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97141" w14:textId="77777777" w:rsidR="00D322CE" w:rsidRDefault="00000000">
      <w:pPr>
        <w:adjustRightInd w:val="0"/>
        <w:snapToGrid w:val="0"/>
        <w:spacing w:line="360" w:lineRule="auto"/>
        <w:jc w:val="center"/>
        <w:outlineLvl w:val="0"/>
        <w:rPr>
          <w:rFonts w:ascii="Times New Roman" w:eastAsia="宋体" w:hAnsi="Times New Roman" w:cs="Times New Roman"/>
          <w:bCs/>
          <w:sz w:val="72"/>
          <w:szCs w:val="72"/>
        </w:rPr>
      </w:pPr>
      <w:bookmarkStart w:id="0" w:name="_Toc83501207"/>
      <w:bookmarkStart w:id="1" w:name="_Toc186728679"/>
      <w:bookmarkStart w:id="2" w:name="_Toc203005445"/>
      <w:r>
        <w:rPr>
          <w:rFonts w:ascii="Times New Roman" w:eastAsia="宋体" w:hAnsi="Times New Roman" w:cs="Times New Roman"/>
          <w:bCs/>
          <w:sz w:val="72"/>
          <w:szCs w:val="72"/>
        </w:rPr>
        <w:t>建设项目环境影响报告表</w:t>
      </w:r>
      <w:bookmarkEnd w:id="0"/>
      <w:bookmarkEnd w:id="1"/>
      <w:bookmarkEnd w:id="2"/>
    </w:p>
    <w:p w14:paraId="315ACD70" w14:textId="77777777" w:rsidR="00D322CE" w:rsidRDefault="00000000">
      <w:pPr>
        <w:adjustRightInd w:val="0"/>
        <w:snapToGrid w:val="0"/>
        <w:spacing w:beforeLines="80" w:before="192" w:line="360" w:lineRule="auto"/>
        <w:jc w:val="center"/>
        <w:rPr>
          <w:rFonts w:ascii="Times New Roman" w:eastAsia="宋体" w:hAnsi="Times New Roman" w:cs="Times New Roman"/>
          <w:bCs/>
          <w:sz w:val="48"/>
          <w:szCs w:val="48"/>
        </w:rPr>
      </w:pPr>
      <w:r>
        <w:rPr>
          <w:rFonts w:ascii="Times New Roman" w:eastAsia="宋体" w:hAnsi="Times New Roman" w:cs="Times New Roman"/>
          <w:bCs/>
          <w:sz w:val="48"/>
          <w:szCs w:val="48"/>
        </w:rPr>
        <w:t>（污染影响类）</w:t>
      </w:r>
    </w:p>
    <w:p w14:paraId="0388213A" w14:textId="77777777" w:rsidR="00D322CE" w:rsidRDefault="00D322CE">
      <w:pPr>
        <w:ind w:firstLine="1040"/>
        <w:rPr>
          <w:rFonts w:ascii="Times New Roman" w:hAnsi="Times New Roman" w:cs="Times New Roman"/>
          <w:sz w:val="44"/>
          <w:szCs w:val="44"/>
        </w:rPr>
      </w:pPr>
    </w:p>
    <w:p w14:paraId="4BBE02A2" w14:textId="77777777" w:rsidR="00D322CE" w:rsidRDefault="00000000">
      <w:pPr>
        <w:adjustRightInd w:val="0"/>
        <w:snapToGrid w:val="0"/>
        <w:spacing w:line="336" w:lineRule="auto"/>
        <w:ind w:leftChars="300" w:left="2070" w:hangingChars="400" w:hanging="1440"/>
        <w:rPr>
          <w:rFonts w:ascii="Arial" w:eastAsia="仿宋_GB2312" w:hAnsi="Arial" w:cs="Arial"/>
          <w:sz w:val="36"/>
          <w:szCs w:val="36"/>
          <w:u w:val="single"/>
        </w:rPr>
      </w:pPr>
      <w:r>
        <w:rPr>
          <w:rFonts w:ascii="Times New Roman" w:hAnsi="Times New Roman" w:cs="Times New Roman"/>
          <w:b/>
          <w:bCs/>
          <w:sz w:val="36"/>
          <w:szCs w:val="36"/>
        </w:rPr>
        <w:t>项目名称：</w:t>
      </w:r>
      <w:r>
        <w:rPr>
          <w:rFonts w:ascii="Times New Roman" w:hAnsi="Times New Roman" w:cs="Times New Roman"/>
          <w:sz w:val="36"/>
          <w:szCs w:val="36"/>
          <w:u w:val="single"/>
        </w:rPr>
        <w:t xml:space="preserve"> </w:t>
      </w:r>
      <w:r>
        <w:rPr>
          <w:rFonts w:ascii="Arial" w:eastAsia="仿宋_GB2312" w:hAnsi="Arial" w:cs="Arial" w:hint="eastAsia"/>
          <w:spacing w:val="-20"/>
          <w:sz w:val="36"/>
          <w:szCs w:val="36"/>
          <w:u w:val="single"/>
        </w:rPr>
        <w:t>杭州善水薪荣化工有限公司工程技术中心</w:t>
      </w:r>
      <w:r>
        <w:rPr>
          <w:rFonts w:ascii="Arial" w:eastAsia="仿宋_GB2312" w:hAnsi="Arial" w:cs="Arial" w:hint="eastAsia"/>
          <w:sz w:val="36"/>
          <w:szCs w:val="36"/>
          <w:u w:val="single"/>
        </w:rPr>
        <w:t>项目</w:t>
      </w:r>
    </w:p>
    <w:p w14:paraId="14C7A939" w14:textId="77777777" w:rsidR="00D322CE" w:rsidRDefault="00D322CE">
      <w:pPr>
        <w:adjustRightInd w:val="0"/>
        <w:snapToGrid w:val="0"/>
        <w:spacing w:line="336" w:lineRule="auto"/>
        <w:ind w:firstLineChars="200" w:firstLine="720"/>
        <w:rPr>
          <w:rFonts w:ascii="Arial" w:eastAsia="仿宋_GB2312" w:hAnsi="Arial" w:cs="Arial"/>
          <w:sz w:val="36"/>
          <w:szCs w:val="36"/>
          <w:u w:val="single"/>
        </w:rPr>
      </w:pPr>
    </w:p>
    <w:p w14:paraId="19A608F6" w14:textId="77777777" w:rsidR="00D322CE" w:rsidRDefault="00000000">
      <w:pPr>
        <w:spacing w:line="720" w:lineRule="auto"/>
        <w:ind w:firstLineChars="200" w:firstLine="720"/>
        <w:rPr>
          <w:rFonts w:ascii="Times New Roman" w:hAnsi="Times New Roman" w:cs="Times New Roman"/>
          <w:sz w:val="36"/>
          <w:szCs w:val="36"/>
          <w:u w:val="single"/>
        </w:rPr>
      </w:pPr>
      <w:r>
        <w:rPr>
          <w:rFonts w:ascii="Times New Roman" w:hAnsi="Times New Roman" w:cs="Times New Roman"/>
          <w:b/>
          <w:bCs/>
          <w:sz w:val="36"/>
          <w:szCs w:val="36"/>
        </w:rPr>
        <w:t>建设单位（盖章）</w:t>
      </w:r>
      <w:r>
        <w:rPr>
          <w:rFonts w:ascii="Times New Roman" w:hAnsi="Times New Roman" w:cs="Times New Roman"/>
          <w:sz w:val="36"/>
          <w:szCs w:val="36"/>
        </w:rPr>
        <w:t>：</w:t>
      </w:r>
      <w:r>
        <w:rPr>
          <w:rFonts w:ascii="Arial" w:eastAsia="仿宋_GB2312" w:hAnsi="Arial" w:cs="Arial" w:hint="eastAsia"/>
          <w:spacing w:val="-20"/>
          <w:sz w:val="36"/>
          <w:szCs w:val="36"/>
          <w:u w:val="single"/>
        </w:rPr>
        <w:t>杭州善水薪荣化工有限公司</w:t>
      </w:r>
      <w:r>
        <w:rPr>
          <w:rFonts w:ascii="Times New Roman" w:hAnsi="Times New Roman" w:cs="Times New Roman"/>
          <w:sz w:val="36"/>
          <w:szCs w:val="36"/>
        </w:rPr>
        <w:t xml:space="preserve"> </w:t>
      </w:r>
    </w:p>
    <w:p w14:paraId="11B27D57" w14:textId="21BC2A82" w:rsidR="00D322CE" w:rsidRDefault="00000000">
      <w:pPr>
        <w:spacing w:line="720" w:lineRule="auto"/>
        <w:ind w:firstLineChars="200" w:firstLine="720"/>
        <w:rPr>
          <w:rFonts w:ascii="Times New Roman" w:hAnsi="Times New Roman" w:cs="Times New Roman"/>
          <w:sz w:val="36"/>
          <w:szCs w:val="36"/>
        </w:rPr>
      </w:pPr>
      <w:r>
        <w:rPr>
          <w:rFonts w:ascii="Times New Roman" w:hAnsi="Times New Roman" w:cs="Times New Roman"/>
          <w:b/>
          <w:bCs/>
          <w:sz w:val="36"/>
          <w:szCs w:val="36"/>
        </w:rPr>
        <w:t>编制日期：</w:t>
      </w:r>
      <w:r>
        <w:rPr>
          <w:rFonts w:ascii="Times New Roman" w:hAnsi="Times New Roman" w:cs="Times New Roman"/>
          <w:sz w:val="36"/>
          <w:szCs w:val="36"/>
        </w:rPr>
        <w:t xml:space="preserve">   </w:t>
      </w:r>
      <w:r>
        <w:rPr>
          <w:rFonts w:ascii="Times New Roman" w:hAnsi="Times New Roman" w:cs="Times New Roman"/>
          <w:sz w:val="36"/>
          <w:szCs w:val="36"/>
          <w:u w:val="single"/>
        </w:rPr>
        <w:t>二零二</w:t>
      </w:r>
      <w:r>
        <w:rPr>
          <w:rFonts w:ascii="Times New Roman" w:hAnsi="Times New Roman" w:cs="Times New Roman" w:hint="eastAsia"/>
          <w:sz w:val="36"/>
          <w:szCs w:val="36"/>
          <w:u w:val="single"/>
        </w:rPr>
        <w:t>五</w:t>
      </w:r>
      <w:r>
        <w:rPr>
          <w:rFonts w:ascii="Times New Roman" w:hAnsi="Times New Roman" w:cs="Times New Roman"/>
          <w:sz w:val="36"/>
          <w:szCs w:val="36"/>
          <w:u w:val="single"/>
        </w:rPr>
        <w:t>年</w:t>
      </w:r>
      <w:r w:rsidR="00C72D84">
        <w:rPr>
          <w:rFonts w:ascii="Times New Roman" w:hAnsi="Times New Roman" w:cs="Times New Roman" w:hint="eastAsia"/>
          <w:sz w:val="36"/>
          <w:szCs w:val="36"/>
          <w:u w:val="single"/>
        </w:rPr>
        <w:t>十</w:t>
      </w:r>
      <w:r>
        <w:rPr>
          <w:rFonts w:ascii="Times New Roman" w:hAnsi="Times New Roman" w:cs="Times New Roman"/>
          <w:sz w:val="36"/>
          <w:szCs w:val="36"/>
          <w:u w:val="single"/>
        </w:rPr>
        <w:t>月</w:t>
      </w:r>
      <w:r>
        <w:rPr>
          <w:rFonts w:ascii="Times New Roman" w:hAnsi="Times New Roman" w:cs="Times New Roman"/>
          <w:sz w:val="36"/>
          <w:szCs w:val="36"/>
        </w:rPr>
        <w:t xml:space="preserve">               </w:t>
      </w:r>
    </w:p>
    <w:p w14:paraId="077F4063" w14:textId="77777777" w:rsidR="00D322CE" w:rsidRDefault="00D322CE">
      <w:pPr>
        <w:adjustRightInd w:val="0"/>
        <w:snapToGrid w:val="0"/>
        <w:spacing w:line="288" w:lineRule="auto"/>
        <w:ind w:firstLine="1040"/>
        <w:rPr>
          <w:rFonts w:ascii="Times New Roman" w:hAnsi="Times New Roman" w:cs="Times New Roman"/>
          <w:sz w:val="36"/>
          <w:szCs w:val="36"/>
          <w:u w:val="single"/>
        </w:rPr>
      </w:pPr>
    </w:p>
    <w:p w14:paraId="37D5B7E8" w14:textId="77777777" w:rsidR="00D322CE" w:rsidRDefault="00D322CE">
      <w:pPr>
        <w:adjustRightInd w:val="0"/>
        <w:snapToGrid w:val="0"/>
        <w:spacing w:line="288" w:lineRule="auto"/>
        <w:ind w:firstLine="1040"/>
        <w:rPr>
          <w:rFonts w:ascii="Times New Roman" w:hAnsi="Times New Roman" w:cs="Times New Roman"/>
          <w:sz w:val="36"/>
          <w:szCs w:val="36"/>
          <w:u w:val="single"/>
        </w:rPr>
      </w:pPr>
    </w:p>
    <w:p w14:paraId="365A592F" w14:textId="77777777" w:rsidR="00D322CE" w:rsidRDefault="00D322CE">
      <w:pPr>
        <w:adjustRightInd w:val="0"/>
        <w:snapToGrid w:val="0"/>
        <w:spacing w:line="288" w:lineRule="auto"/>
        <w:ind w:firstLine="1040"/>
        <w:rPr>
          <w:rFonts w:ascii="Times New Roman" w:hAnsi="Times New Roman" w:cs="Times New Roman"/>
          <w:sz w:val="36"/>
          <w:szCs w:val="36"/>
          <w:u w:val="single"/>
        </w:rPr>
      </w:pPr>
    </w:p>
    <w:p w14:paraId="2E834B17" w14:textId="77777777" w:rsidR="00D322CE" w:rsidRDefault="00D322CE">
      <w:pPr>
        <w:adjustRightInd w:val="0"/>
        <w:snapToGrid w:val="0"/>
        <w:spacing w:line="288" w:lineRule="auto"/>
        <w:ind w:firstLine="1040"/>
        <w:rPr>
          <w:rFonts w:ascii="Times New Roman" w:hAnsi="Times New Roman" w:cs="Times New Roman"/>
          <w:sz w:val="36"/>
          <w:szCs w:val="36"/>
          <w:u w:val="single"/>
        </w:rPr>
      </w:pPr>
    </w:p>
    <w:p w14:paraId="42F0B805" w14:textId="77777777" w:rsidR="00D322CE" w:rsidRDefault="00D322CE">
      <w:pPr>
        <w:adjustRightInd w:val="0"/>
        <w:snapToGrid w:val="0"/>
        <w:spacing w:line="288" w:lineRule="auto"/>
        <w:ind w:firstLine="1040"/>
        <w:rPr>
          <w:rFonts w:ascii="Times New Roman" w:hAnsi="Times New Roman" w:cs="Times New Roman"/>
          <w:sz w:val="36"/>
          <w:szCs w:val="36"/>
          <w:u w:val="single"/>
        </w:rPr>
      </w:pPr>
    </w:p>
    <w:p w14:paraId="7C8B4682" w14:textId="77777777" w:rsidR="00D322CE" w:rsidRDefault="00000000">
      <w:pPr>
        <w:adjustRightInd w:val="0"/>
        <w:snapToGrid w:val="0"/>
        <w:spacing w:line="288" w:lineRule="auto"/>
        <w:jc w:val="center"/>
        <w:rPr>
          <w:rFonts w:ascii="Times New Roman" w:hAnsi="Times New Roman" w:cs="Times New Roman"/>
          <w:sz w:val="36"/>
          <w:szCs w:val="36"/>
        </w:rPr>
      </w:pPr>
      <w:r>
        <w:rPr>
          <w:rFonts w:ascii="Times New Roman" w:hAnsi="Times New Roman" w:cs="Times New Roman"/>
          <w:sz w:val="36"/>
          <w:szCs w:val="36"/>
        </w:rPr>
        <w:t>中华人民共和国生态环境部制</w:t>
      </w:r>
    </w:p>
    <w:p w14:paraId="061CE024" w14:textId="77777777" w:rsidR="00D322CE" w:rsidRDefault="00D322CE">
      <w:pPr>
        <w:spacing w:line="880" w:lineRule="exact"/>
        <w:jc w:val="center"/>
        <w:rPr>
          <w:rFonts w:ascii="Times New Roman" w:hAnsi="Times New Roman" w:cs="Times New Roman"/>
          <w:b/>
          <w:sz w:val="36"/>
          <w:szCs w:val="36"/>
        </w:rPr>
      </w:pPr>
    </w:p>
    <w:p w14:paraId="6F894AFA" w14:textId="77777777" w:rsidR="00D322CE" w:rsidRDefault="00D322CE">
      <w:pPr>
        <w:widowControl/>
        <w:spacing w:line="288" w:lineRule="auto"/>
        <w:jc w:val="left"/>
        <w:rPr>
          <w:rFonts w:ascii="Arial" w:eastAsia="仿宋_GB2312" w:hAnsi="Arial" w:cs="Arial"/>
          <w:sz w:val="36"/>
          <w:szCs w:val="36"/>
        </w:rPr>
        <w:sectPr w:rsidR="00D322CE">
          <w:footerReference w:type="default" r:id="rId8"/>
          <w:pgSz w:w="11905" w:h="16838"/>
          <w:pgMar w:top="1701" w:right="1273" w:bottom="1701" w:left="1474" w:header="851" w:footer="1191" w:gutter="0"/>
          <w:pgNumType w:start="1"/>
          <w:cols w:space="720"/>
        </w:sectPr>
      </w:pPr>
    </w:p>
    <w:p w14:paraId="105A1634" w14:textId="77777777" w:rsidR="00D322CE" w:rsidRDefault="00000000">
      <w:pPr>
        <w:pStyle w:val="TOC1"/>
        <w:tabs>
          <w:tab w:val="right" w:leader="dot" w:pos="8296"/>
        </w:tabs>
        <w:spacing w:line="480" w:lineRule="auto"/>
        <w:jc w:val="center"/>
      </w:pPr>
      <w:bookmarkStart w:id="3" w:name="_Toc171279380"/>
      <w:bookmarkStart w:id="4" w:name="_Hlk171600513"/>
      <w:r>
        <w:rPr>
          <w:rFonts w:ascii="Arial" w:eastAsia="方正小标宋_GBK" w:hAnsi="Arial" w:cs="Arial"/>
          <w:snapToGrid w:val="0"/>
          <w:sz w:val="38"/>
          <w:szCs w:val="38"/>
        </w:rPr>
        <w:lastRenderedPageBreak/>
        <w:t>目</w:t>
      </w:r>
      <w:r>
        <w:rPr>
          <w:rFonts w:ascii="Arial" w:eastAsia="方正小标宋_GBK" w:hAnsi="Arial" w:cs="Arial"/>
          <w:snapToGrid w:val="0"/>
          <w:sz w:val="38"/>
          <w:szCs w:val="38"/>
        </w:rPr>
        <w:t xml:space="preserve">  </w:t>
      </w:r>
      <w:r>
        <w:rPr>
          <w:rFonts w:ascii="Arial" w:eastAsia="方正小标宋_GBK" w:hAnsi="Arial" w:cs="Arial"/>
          <w:snapToGrid w:val="0"/>
          <w:sz w:val="38"/>
          <w:szCs w:val="38"/>
        </w:rPr>
        <w:t>录</w:t>
      </w:r>
      <w:bookmarkEnd w:id="3"/>
      <w:r>
        <w:rPr>
          <w:rStyle w:val="affff1"/>
          <w:rFonts w:ascii="黑体" w:eastAsia="黑体" w:hAnsi="黑体"/>
          <w:snapToGrid w:val="0"/>
          <w:color w:val="auto"/>
        </w:rPr>
        <w:fldChar w:fldCharType="begin"/>
      </w:r>
      <w:r>
        <w:rPr>
          <w:rStyle w:val="affff1"/>
          <w:rFonts w:ascii="黑体" w:eastAsia="黑体" w:hAnsi="黑体"/>
          <w:snapToGrid w:val="0"/>
          <w:color w:val="auto"/>
        </w:rPr>
        <w:instrText xml:space="preserve"> TOC \o "1-3" \h \z \u </w:instrText>
      </w:r>
      <w:r>
        <w:rPr>
          <w:rStyle w:val="affff1"/>
          <w:rFonts w:ascii="黑体" w:eastAsia="黑体" w:hAnsi="黑体"/>
          <w:snapToGrid w:val="0"/>
          <w:color w:val="auto"/>
        </w:rPr>
        <w:fldChar w:fldCharType="separate"/>
      </w:r>
    </w:p>
    <w:p w14:paraId="6B129145" w14:textId="77777777" w:rsidR="00D322CE" w:rsidRDefault="00D322CE">
      <w:pPr>
        <w:pStyle w:val="TOC1"/>
        <w:tabs>
          <w:tab w:val="right" w:leader="dot" w:pos="8296"/>
        </w:tabs>
        <w:spacing w:line="480" w:lineRule="auto"/>
        <w:rPr>
          <w:rFonts w:asciiTheme="minorHAnsi" w:eastAsiaTheme="minorEastAsia" w:hAnsiTheme="minorHAnsi" w:cstheme="minorBidi" w:hint="eastAsia"/>
          <w:sz w:val="22"/>
          <w14:ligatures w14:val="standardContextual"/>
        </w:rPr>
      </w:pPr>
      <w:hyperlink w:anchor="_Toc203005445" w:history="1">
        <w:r>
          <w:rPr>
            <w:rStyle w:val="affff1"/>
            <w:rFonts w:hint="eastAsia"/>
          </w:rPr>
          <w:t>建设项目环境影响报告表</w:t>
        </w:r>
        <w:r>
          <w:rPr>
            <w:rFonts w:hint="eastAsia"/>
          </w:rPr>
          <w:tab/>
        </w:r>
        <w:r>
          <w:rPr>
            <w:rFonts w:hint="eastAsia"/>
          </w:rPr>
          <w:fldChar w:fldCharType="begin"/>
        </w:r>
        <w:r>
          <w:rPr>
            <w:rFonts w:hint="eastAsia"/>
          </w:rPr>
          <w:instrText xml:space="preserve"> </w:instrText>
        </w:r>
        <w:r>
          <w:instrText>PAGEREF _Toc203005445 \h</w:instrText>
        </w:r>
        <w:r>
          <w:rPr>
            <w:rFonts w:hint="eastAsia"/>
          </w:rPr>
          <w:instrText xml:space="preserve"> </w:instrText>
        </w:r>
        <w:r>
          <w:rPr>
            <w:rFonts w:hint="eastAsia"/>
          </w:rPr>
        </w:r>
        <w:r>
          <w:rPr>
            <w:rFonts w:hint="eastAsia"/>
          </w:rPr>
          <w:fldChar w:fldCharType="separate"/>
        </w:r>
        <w:r>
          <w:t>1</w:t>
        </w:r>
        <w:r>
          <w:rPr>
            <w:rFonts w:hint="eastAsia"/>
          </w:rPr>
          <w:fldChar w:fldCharType="end"/>
        </w:r>
      </w:hyperlink>
    </w:p>
    <w:p w14:paraId="425BEFBD" w14:textId="77777777" w:rsidR="00D322CE" w:rsidRDefault="00D322CE">
      <w:pPr>
        <w:pStyle w:val="TOC1"/>
        <w:tabs>
          <w:tab w:val="right" w:leader="dot" w:pos="8296"/>
        </w:tabs>
        <w:spacing w:line="480" w:lineRule="auto"/>
        <w:rPr>
          <w:rFonts w:asciiTheme="minorHAnsi" w:eastAsiaTheme="minorEastAsia" w:hAnsiTheme="minorHAnsi" w:cstheme="minorBidi" w:hint="eastAsia"/>
          <w:sz w:val="22"/>
          <w14:ligatures w14:val="standardContextual"/>
        </w:rPr>
      </w:pPr>
      <w:hyperlink w:anchor="_Toc203005446" w:history="1">
        <w:r>
          <w:rPr>
            <w:rStyle w:val="affff1"/>
            <w:rFonts w:hint="eastAsia"/>
            <w:snapToGrid w:val="0"/>
          </w:rPr>
          <w:t>一、建设项目基本情况</w:t>
        </w:r>
        <w:r>
          <w:rPr>
            <w:rFonts w:hint="eastAsia"/>
          </w:rPr>
          <w:tab/>
        </w:r>
        <w:r>
          <w:rPr>
            <w:rFonts w:hint="eastAsia"/>
          </w:rPr>
          <w:fldChar w:fldCharType="begin"/>
        </w:r>
        <w:r>
          <w:rPr>
            <w:rFonts w:hint="eastAsia"/>
          </w:rPr>
          <w:instrText xml:space="preserve"> </w:instrText>
        </w:r>
        <w:r>
          <w:instrText>PAGEREF _Toc203005446 \h</w:instrText>
        </w:r>
        <w:r>
          <w:rPr>
            <w:rFonts w:hint="eastAsia"/>
          </w:rPr>
          <w:instrText xml:space="preserve"> </w:instrText>
        </w:r>
        <w:r>
          <w:rPr>
            <w:rFonts w:hint="eastAsia"/>
          </w:rPr>
        </w:r>
        <w:r>
          <w:rPr>
            <w:rFonts w:hint="eastAsia"/>
          </w:rPr>
          <w:fldChar w:fldCharType="separate"/>
        </w:r>
        <w:r>
          <w:t>3</w:t>
        </w:r>
        <w:r>
          <w:rPr>
            <w:rFonts w:hint="eastAsia"/>
          </w:rPr>
          <w:fldChar w:fldCharType="end"/>
        </w:r>
      </w:hyperlink>
    </w:p>
    <w:p w14:paraId="5C09003F" w14:textId="77777777" w:rsidR="00D322CE" w:rsidRDefault="00D322CE">
      <w:pPr>
        <w:pStyle w:val="TOC1"/>
        <w:tabs>
          <w:tab w:val="right" w:leader="dot" w:pos="8296"/>
        </w:tabs>
        <w:spacing w:line="480" w:lineRule="auto"/>
        <w:rPr>
          <w:rFonts w:asciiTheme="minorHAnsi" w:eastAsiaTheme="minorEastAsia" w:hAnsiTheme="minorHAnsi" w:cstheme="minorBidi" w:hint="eastAsia"/>
          <w:sz w:val="22"/>
          <w14:ligatures w14:val="standardContextual"/>
        </w:rPr>
      </w:pPr>
      <w:hyperlink w:anchor="_Toc203005447" w:history="1">
        <w:r>
          <w:rPr>
            <w:rStyle w:val="affff1"/>
            <w:rFonts w:hint="eastAsia"/>
            <w:snapToGrid w:val="0"/>
          </w:rPr>
          <w:t>二、建设项目工程分析</w:t>
        </w:r>
        <w:r>
          <w:rPr>
            <w:rFonts w:hint="eastAsia"/>
          </w:rPr>
          <w:tab/>
        </w:r>
        <w:r>
          <w:rPr>
            <w:rFonts w:hint="eastAsia"/>
          </w:rPr>
          <w:fldChar w:fldCharType="begin"/>
        </w:r>
        <w:r>
          <w:rPr>
            <w:rFonts w:hint="eastAsia"/>
          </w:rPr>
          <w:instrText xml:space="preserve"> </w:instrText>
        </w:r>
        <w:r>
          <w:instrText>PAGEREF _Toc203005447 \h</w:instrText>
        </w:r>
        <w:r>
          <w:rPr>
            <w:rFonts w:hint="eastAsia"/>
          </w:rPr>
          <w:instrText xml:space="preserve"> </w:instrText>
        </w:r>
        <w:r>
          <w:rPr>
            <w:rFonts w:hint="eastAsia"/>
          </w:rPr>
        </w:r>
        <w:r>
          <w:rPr>
            <w:rFonts w:hint="eastAsia"/>
          </w:rPr>
          <w:fldChar w:fldCharType="separate"/>
        </w:r>
        <w:r>
          <w:t>22</w:t>
        </w:r>
        <w:r>
          <w:rPr>
            <w:rFonts w:hint="eastAsia"/>
          </w:rPr>
          <w:fldChar w:fldCharType="end"/>
        </w:r>
      </w:hyperlink>
    </w:p>
    <w:p w14:paraId="605B61E0" w14:textId="77777777" w:rsidR="00D322CE" w:rsidRDefault="00D322CE">
      <w:pPr>
        <w:pStyle w:val="TOC1"/>
        <w:tabs>
          <w:tab w:val="right" w:leader="dot" w:pos="8296"/>
        </w:tabs>
        <w:spacing w:line="480" w:lineRule="auto"/>
        <w:rPr>
          <w:rFonts w:asciiTheme="minorHAnsi" w:eastAsiaTheme="minorEastAsia" w:hAnsiTheme="minorHAnsi" w:cstheme="minorBidi" w:hint="eastAsia"/>
          <w:sz w:val="22"/>
          <w14:ligatures w14:val="standardContextual"/>
        </w:rPr>
      </w:pPr>
      <w:hyperlink w:anchor="_Toc203005448" w:history="1">
        <w:r>
          <w:rPr>
            <w:rStyle w:val="affff1"/>
            <w:rFonts w:hint="eastAsia"/>
            <w:snapToGrid w:val="0"/>
          </w:rPr>
          <w:t>三、区域环境质量现状、环境保护目标及评价标准</w:t>
        </w:r>
        <w:r>
          <w:rPr>
            <w:rFonts w:hint="eastAsia"/>
          </w:rPr>
          <w:tab/>
        </w:r>
        <w:r>
          <w:rPr>
            <w:rFonts w:hint="eastAsia"/>
          </w:rPr>
          <w:fldChar w:fldCharType="begin"/>
        </w:r>
        <w:r>
          <w:rPr>
            <w:rFonts w:hint="eastAsia"/>
          </w:rPr>
          <w:instrText xml:space="preserve"> </w:instrText>
        </w:r>
        <w:r>
          <w:instrText>PAGEREF _Toc203005448 \h</w:instrText>
        </w:r>
        <w:r>
          <w:rPr>
            <w:rFonts w:hint="eastAsia"/>
          </w:rPr>
          <w:instrText xml:space="preserve"> </w:instrText>
        </w:r>
        <w:r>
          <w:rPr>
            <w:rFonts w:hint="eastAsia"/>
          </w:rPr>
        </w:r>
        <w:r>
          <w:rPr>
            <w:rFonts w:hint="eastAsia"/>
          </w:rPr>
          <w:fldChar w:fldCharType="separate"/>
        </w:r>
        <w:r>
          <w:t>69</w:t>
        </w:r>
        <w:r>
          <w:rPr>
            <w:rFonts w:hint="eastAsia"/>
          </w:rPr>
          <w:fldChar w:fldCharType="end"/>
        </w:r>
      </w:hyperlink>
    </w:p>
    <w:p w14:paraId="2CC6CB48" w14:textId="77777777" w:rsidR="00D322CE" w:rsidRDefault="00D322CE">
      <w:pPr>
        <w:pStyle w:val="TOC1"/>
        <w:tabs>
          <w:tab w:val="right" w:leader="dot" w:pos="8296"/>
        </w:tabs>
        <w:spacing w:line="480" w:lineRule="auto"/>
        <w:rPr>
          <w:rFonts w:asciiTheme="minorHAnsi" w:eastAsiaTheme="minorEastAsia" w:hAnsiTheme="minorHAnsi" w:cstheme="minorBidi" w:hint="eastAsia"/>
          <w:sz w:val="22"/>
          <w14:ligatures w14:val="standardContextual"/>
        </w:rPr>
      </w:pPr>
      <w:hyperlink w:anchor="_Toc203005449" w:history="1">
        <w:r>
          <w:rPr>
            <w:rStyle w:val="affff1"/>
            <w:rFonts w:hint="eastAsia"/>
            <w:snapToGrid w:val="0"/>
          </w:rPr>
          <w:t>四、运营期主要环境影响和保护措施</w:t>
        </w:r>
        <w:r>
          <w:rPr>
            <w:rFonts w:hint="eastAsia"/>
          </w:rPr>
          <w:tab/>
        </w:r>
        <w:r>
          <w:rPr>
            <w:rFonts w:hint="eastAsia"/>
          </w:rPr>
          <w:fldChar w:fldCharType="begin"/>
        </w:r>
        <w:r>
          <w:rPr>
            <w:rFonts w:hint="eastAsia"/>
          </w:rPr>
          <w:instrText xml:space="preserve"> </w:instrText>
        </w:r>
        <w:r>
          <w:instrText>PAGEREF _Toc203005449 \h</w:instrText>
        </w:r>
        <w:r>
          <w:rPr>
            <w:rFonts w:hint="eastAsia"/>
          </w:rPr>
          <w:instrText xml:space="preserve"> </w:instrText>
        </w:r>
        <w:r>
          <w:rPr>
            <w:rFonts w:hint="eastAsia"/>
          </w:rPr>
        </w:r>
        <w:r>
          <w:rPr>
            <w:rFonts w:hint="eastAsia"/>
          </w:rPr>
          <w:fldChar w:fldCharType="separate"/>
        </w:r>
        <w:r>
          <w:t>78</w:t>
        </w:r>
        <w:r>
          <w:rPr>
            <w:rFonts w:hint="eastAsia"/>
          </w:rPr>
          <w:fldChar w:fldCharType="end"/>
        </w:r>
      </w:hyperlink>
    </w:p>
    <w:p w14:paraId="3504D887" w14:textId="77777777" w:rsidR="00D322CE" w:rsidRDefault="00D322CE">
      <w:pPr>
        <w:pStyle w:val="TOC1"/>
        <w:tabs>
          <w:tab w:val="right" w:leader="dot" w:pos="8296"/>
        </w:tabs>
        <w:spacing w:line="480" w:lineRule="auto"/>
        <w:rPr>
          <w:rStyle w:val="affff1"/>
          <w:snapToGrid w:val="0"/>
        </w:rPr>
      </w:pPr>
      <w:hyperlink w:anchor="_Toc203005487" w:history="1">
        <w:r>
          <w:rPr>
            <w:rStyle w:val="affff1"/>
            <w:rFonts w:hint="eastAsia"/>
            <w:snapToGrid w:val="0"/>
          </w:rPr>
          <w:t>五、环境保护措施监督检查清单</w:t>
        </w:r>
        <w:r>
          <w:rPr>
            <w:rStyle w:val="affff1"/>
            <w:rFonts w:hint="eastAsia"/>
            <w:snapToGrid w:val="0"/>
          </w:rPr>
          <w:tab/>
        </w:r>
        <w:r>
          <w:rPr>
            <w:rStyle w:val="affff1"/>
            <w:rFonts w:hint="eastAsia"/>
            <w:snapToGrid w:val="0"/>
          </w:rPr>
          <w:fldChar w:fldCharType="begin"/>
        </w:r>
        <w:r>
          <w:rPr>
            <w:rStyle w:val="affff1"/>
            <w:rFonts w:hint="eastAsia"/>
            <w:snapToGrid w:val="0"/>
          </w:rPr>
          <w:instrText xml:space="preserve"> </w:instrText>
        </w:r>
        <w:r>
          <w:rPr>
            <w:rStyle w:val="affff1"/>
            <w:snapToGrid w:val="0"/>
          </w:rPr>
          <w:instrText>PAGEREF _Toc203005487 \h</w:instrText>
        </w:r>
        <w:r>
          <w:rPr>
            <w:rStyle w:val="affff1"/>
            <w:rFonts w:hint="eastAsia"/>
            <w:snapToGrid w:val="0"/>
          </w:rPr>
          <w:instrText xml:space="preserve"> </w:instrText>
        </w:r>
        <w:r>
          <w:rPr>
            <w:rStyle w:val="affff1"/>
            <w:rFonts w:hint="eastAsia"/>
            <w:snapToGrid w:val="0"/>
          </w:rPr>
        </w:r>
        <w:r>
          <w:rPr>
            <w:rStyle w:val="affff1"/>
            <w:rFonts w:hint="eastAsia"/>
            <w:snapToGrid w:val="0"/>
          </w:rPr>
          <w:fldChar w:fldCharType="separate"/>
        </w:r>
        <w:r>
          <w:rPr>
            <w:rStyle w:val="affff1"/>
            <w:snapToGrid w:val="0"/>
          </w:rPr>
          <w:t>101</w:t>
        </w:r>
        <w:r>
          <w:rPr>
            <w:rStyle w:val="affff1"/>
            <w:rFonts w:hint="eastAsia"/>
            <w:snapToGrid w:val="0"/>
          </w:rPr>
          <w:fldChar w:fldCharType="end"/>
        </w:r>
      </w:hyperlink>
    </w:p>
    <w:p w14:paraId="15F39580" w14:textId="77777777" w:rsidR="00D322CE" w:rsidRDefault="00D322CE">
      <w:pPr>
        <w:pStyle w:val="TOC1"/>
        <w:tabs>
          <w:tab w:val="right" w:leader="dot" w:pos="8296"/>
        </w:tabs>
        <w:spacing w:line="480" w:lineRule="auto"/>
        <w:rPr>
          <w:rStyle w:val="affff1"/>
          <w:snapToGrid w:val="0"/>
        </w:rPr>
      </w:pPr>
      <w:hyperlink w:anchor="_Toc203005488" w:history="1">
        <w:r>
          <w:rPr>
            <w:rStyle w:val="affff1"/>
            <w:rFonts w:hint="eastAsia"/>
            <w:snapToGrid w:val="0"/>
          </w:rPr>
          <w:t>六、结论</w:t>
        </w:r>
        <w:r>
          <w:rPr>
            <w:rStyle w:val="affff1"/>
            <w:rFonts w:hint="eastAsia"/>
            <w:snapToGrid w:val="0"/>
          </w:rPr>
          <w:tab/>
        </w:r>
        <w:r>
          <w:rPr>
            <w:rStyle w:val="affff1"/>
            <w:rFonts w:hint="eastAsia"/>
            <w:snapToGrid w:val="0"/>
          </w:rPr>
          <w:fldChar w:fldCharType="begin"/>
        </w:r>
        <w:r>
          <w:rPr>
            <w:rStyle w:val="affff1"/>
            <w:rFonts w:hint="eastAsia"/>
            <w:snapToGrid w:val="0"/>
          </w:rPr>
          <w:instrText xml:space="preserve"> </w:instrText>
        </w:r>
        <w:r>
          <w:rPr>
            <w:rStyle w:val="affff1"/>
            <w:snapToGrid w:val="0"/>
          </w:rPr>
          <w:instrText>PAGEREF _Toc203005488 \h</w:instrText>
        </w:r>
        <w:r>
          <w:rPr>
            <w:rStyle w:val="affff1"/>
            <w:rFonts w:hint="eastAsia"/>
            <w:snapToGrid w:val="0"/>
          </w:rPr>
          <w:instrText xml:space="preserve"> </w:instrText>
        </w:r>
        <w:r>
          <w:rPr>
            <w:rStyle w:val="affff1"/>
            <w:rFonts w:hint="eastAsia"/>
            <w:snapToGrid w:val="0"/>
          </w:rPr>
        </w:r>
        <w:r>
          <w:rPr>
            <w:rStyle w:val="affff1"/>
            <w:rFonts w:hint="eastAsia"/>
            <w:snapToGrid w:val="0"/>
          </w:rPr>
          <w:fldChar w:fldCharType="separate"/>
        </w:r>
        <w:r>
          <w:rPr>
            <w:rStyle w:val="affff1"/>
            <w:snapToGrid w:val="0"/>
          </w:rPr>
          <w:t>102</w:t>
        </w:r>
        <w:r>
          <w:rPr>
            <w:rStyle w:val="affff1"/>
            <w:rFonts w:hint="eastAsia"/>
            <w:snapToGrid w:val="0"/>
          </w:rPr>
          <w:fldChar w:fldCharType="end"/>
        </w:r>
      </w:hyperlink>
    </w:p>
    <w:p w14:paraId="5121F355" w14:textId="7A8839C4" w:rsidR="002625F0" w:rsidRDefault="00000000" w:rsidP="00C72D84">
      <w:pPr>
        <w:tabs>
          <w:tab w:val="left" w:pos="2370"/>
          <w:tab w:val="center" w:pos="4535"/>
        </w:tabs>
        <w:adjustRightInd w:val="0"/>
        <w:snapToGrid w:val="0"/>
        <w:spacing w:line="480" w:lineRule="auto"/>
        <w:rPr>
          <w:rFonts w:ascii="宋体" w:eastAsia="宋体" w:hAnsi="宋体" w:cs="Arial" w:hint="eastAsia"/>
          <w:sz w:val="24"/>
        </w:rPr>
      </w:pPr>
      <w:r>
        <w:rPr>
          <w:rStyle w:val="affff1"/>
          <w:rFonts w:ascii="黑体" w:eastAsia="黑体" w:hAnsi="黑体"/>
          <w:snapToGrid w:val="0"/>
          <w:color w:val="auto"/>
        </w:rPr>
        <w:fldChar w:fldCharType="end"/>
      </w:r>
      <w:r w:rsidR="00C72D84">
        <w:rPr>
          <w:rFonts w:ascii="宋体" w:eastAsia="宋体" w:hAnsi="宋体" w:cs="Arial" w:hint="eastAsia"/>
          <w:sz w:val="24"/>
        </w:rPr>
        <w:t xml:space="preserve"> </w:t>
      </w:r>
    </w:p>
    <w:p w14:paraId="1ACD5F47" w14:textId="00C2BF85" w:rsidR="002625F0" w:rsidRPr="002625F0" w:rsidRDefault="002625F0">
      <w:pPr>
        <w:snapToGrid w:val="0"/>
        <w:spacing w:line="336" w:lineRule="auto"/>
        <w:ind w:firstLineChars="200" w:firstLine="480"/>
        <w:rPr>
          <w:rFonts w:ascii="宋体" w:eastAsia="宋体" w:hAnsi="宋体" w:cs="Arial" w:hint="eastAsia"/>
          <w:sz w:val="24"/>
        </w:rPr>
      </w:pPr>
    </w:p>
    <w:p w14:paraId="18B7FA3D" w14:textId="77777777" w:rsidR="002625F0" w:rsidRDefault="002625F0">
      <w:pPr>
        <w:snapToGrid w:val="0"/>
        <w:spacing w:line="336" w:lineRule="auto"/>
        <w:ind w:firstLineChars="200" w:firstLine="480"/>
        <w:rPr>
          <w:rFonts w:ascii="宋体" w:eastAsia="宋体" w:hAnsi="宋体" w:cs="Arial" w:hint="eastAsia"/>
          <w:sz w:val="24"/>
        </w:rPr>
        <w:sectPr w:rsidR="002625F0">
          <w:pgSz w:w="11906" w:h="16838"/>
          <w:pgMar w:top="1440" w:right="1800" w:bottom="1440" w:left="1800" w:header="851" w:footer="992" w:gutter="0"/>
          <w:cols w:space="425"/>
          <w:docGrid w:type="lines" w:linePitch="312"/>
        </w:sectPr>
      </w:pPr>
    </w:p>
    <w:p w14:paraId="32230816" w14:textId="77777777" w:rsidR="00D322CE" w:rsidRDefault="00000000">
      <w:pPr>
        <w:pStyle w:val="afff"/>
        <w:jc w:val="center"/>
        <w:outlineLvl w:val="0"/>
        <w:rPr>
          <w:rFonts w:ascii="Times New Roman" w:hAnsi="Times New Roman"/>
          <w:snapToGrid w:val="0"/>
          <w:sz w:val="30"/>
          <w:szCs w:val="30"/>
        </w:rPr>
      </w:pPr>
      <w:bookmarkStart w:id="5" w:name="_Toc203005446"/>
      <w:bookmarkEnd w:id="4"/>
      <w:r>
        <w:rPr>
          <w:rFonts w:ascii="Times New Roman" w:hAnsi="Times New Roman" w:hint="eastAsia"/>
          <w:snapToGrid w:val="0"/>
          <w:sz w:val="30"/>
          <w:szCs w:val="30"/>
        </w:rPr>
        <w:lastRenderedPageBreak/>
        <w:t>一、建设项目基本情况</w:t>
      </w:r>
      <w:bookmarkEnd w:id="5"/>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0"/>
        <w:gridCol w:w="2409"/>
        <w:gridCol w:w="1583"/>
        <w:gridCol w:w="2744"/>
      </w:tblGrid>
      <w:tr w:rsidR="00D322CE" w14:paraId="499217AD" w14:textId="77777777">
        <w:trPr>
          <w:trHeight w:val="340"/>
          <w:jc w:val="center"/>
        </w:trPr>
        <w:tc>
          <w:tcPr>
            <w:tcW w:w="1550" w:type="dxa"/>
            <w:tcMar>
              <w:top w:w="16" w:type="dxa"/>
              <w:left w:w="16" w:type="dxa"/>
              <w:right w:w="16" w:type="dxa"/>
            </w:tcMar>
            <w:vAlign w:val="center"/>
          </w:tcPr>
          <w:p w14:paraId="15F9B751" w14:textId="77777777" w:rsidR="00D322CE" w:rsidRDefault="00000000">
            <w:pPr>
              <w:adjustRightInd w:val="0"/>
              <w:snapToGrid w:val="0"/>
              <w:jc w:val="center"/>
              <w:rPr>
                <w:rFonts w:ascii="Times New Roman" w:eastAsia="宋体" w:hAnsi="Times New Roman" w:cs="Times New Roman"/>
                <w:sz w:val="24"/>
              </w:rPr>
            </w:pPr>
            <w:r>
              <w:rPr>
                <w:rFonts w:ascii="Times New Roman" w:eastAsia="宋体" w:hAnsi="Times New Roman" w:cs="Times New Roman"/>
                <w:sz w:val="24"/>
              </w:rPr>
              <w:t>建设项目名称</w:t>
            </w:r>
          </w:p>
        </w:tc>
        <w:tc>
          <w:tcPr>
            <w:tcW w:w="6736" w:type="dxa"/>
            <w:gridSpan w:val="3"/>
            <w:vAlign w:val="center"/>
          </w:tcPr>
          <w:p w14:paraId="27FA54C0" w14:textId="77777777" w:rsidR="00D322CE"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杭州善水薪荣化工有限公司工程技术中心项目</w:t>
            </w:r>
          </w:p>
        </w:tc>
      </w:tr>
      <w:tr w:rsidR="00D322CE" w14:paraId="4EE5154F" w14:textId="77777777">
        <w:trPr>
          <w:trHeight w:val="340"/>
          <w:jc w:val="center"/>
        </w:trPr>
        <w:tc>
          <w:tcPr>
            <w:tcW w:w="1550" w:type="dxa"/>
            <w:tcMar>
              <w:top w:w="16" w:type="dxa"/>
              <w:left w:w="16" w:type="dxa"/>
              <w:right w:w="16" w:type="dxa"/>
            </w:tcMar>
            <w:vAlign w:val="center"/>
          </w:tcPr>
          <w:p w14:paraId="04A31E18" w14:textId="77777777" w:rsidR="00D322CE" w:rsidRDefault="00000000">
            <w:pPr>
              <w:adjustRightInd w:val="0"/>
              <w:snapToGrid w:val="0"/>
              <w:jc w:val="center"/>
              <w:rPr>
                <w:rFonts w:ascii="Times New Roman" w:eastAsia="宋体" w:hAnsi="Times New Roman" w:cs="Times New Roman"/>
                <w:sz w:val="24"/>
              </w:rPr>
            </w:pPr>
            <w:r>
              <w:rPr>
                <w:rFonts w:ascii="Times New Roman" w:eastAsia="宋体" w:hAnsi="Times New Roman" w:cs="Times New Roman"/>
                <w:sz w:val="24"/>
              </w:rPr>
              <w:t>项目代码</w:t>
            </w:r>
          </w:p>
        </w:tc>
        <w:tc>
          <w:tcPr>
            <w:tcW w:w="6736" w:type="dxa"/>
            <w:gridSpan w:val="3"/>
            <w:vAlign w:val="center"/>
          </w:tcPr>
          <w:p w14:paraId="00C634D2" w14:textId="77777777" w:rsidR="00D322CE" w:rsidRDefault="00000000">
            <w:pPr>
              <w:jc w:val="center"/>
              <w:rPr>
                <w:rFonts w:ascii="Times New Roman" w:eastAsia="宋体" w:hAnsi="Times New Roman" w:cs="Times New Roman"/>
                <w:sz w:val="24"/>
              </w:rPr>
            </w:pPr>
            <w:r>
              <w:rPr>
                <w:rFonts w:ascii="Times New Roman" w:eastAsia="宋体" w:hAnsi="Times New Roman" w:cs="Times New Roman" w:hint="eastAsia"/>
                <w:sz w:val="24"/>
              </w:rPr>
              <w:t>/</w:t>
            </w:r>
          </w:p>
        </w:tc>
      </w:tr>
      <w:tr w:rsidR="00D322CE" w14:paraId="0062C3B6" w14:textId="77777777">
        <w:trPr>
          <w:trHeight w:val="340"/>
          <w:jc w:val="center"/>
        </w:trPr>
        <w:tc>
          <w:tcPr>
            <w:tcW w:w="1550" w:type="dxa"/>
            <w:tcMar>
              <w:top w:w="16" w:type="dxa"/>
              <w:left w:w="16" w:type="dxa"/>
              <w:right w:w="16" w:type="dxa"/>
            </w:tcMar>
            <w:vAlign w:val="center"/>
          </w:tcPr>
          <w:p w14:paraId="456F5A4E" w14:textId="77777777" w:rsidR="00D322CE" w:rsidRDefault="00000000">
            <w:pPr>
              <w:adjustRightInd w:val="0"/>
              <w:snapToGrid w:val="0"/>
              <w:jc w:val="center"/>
              <w:rPr>
                <w:rFonts w:ascii="Times New Roman" w:eastAsia="宋体" w:hAnsi="Times New Roman" w:cs="Times New Roman"/>
                <w:sz w:val="24"/>
              </w:rPr>
            </w:pPr>
            <w:r>
              <w:rPr>
                <w:rFonts w:ascii="Times New Roman" w:eastAsia="宋体" w:hAnsi="Times New Roman" w:cs="Times New Roman"/>
                <w:sz w:val="24"/>
              </w:rPr>
              <w:t>建设单位联系人</w:t>
            </w:r>
          </w:p>
        </w:tc>
        <w:tc>
          <w:tcPr>
            <w:tcW w:w="2409" w:type="dxa"/>
            <w:vAlign w:val="center"/>
          </w:tcPr>
          <w:p w14:paraId="5BE84923" w14:textId="5386BD75" w:rsidR="00D322CE" w:rsidRDefault="00000000">
            <w:pPr>
              <w:adjustRightInd w:val="0"/>
              <w:snapToGrid w:val="0"/>
              <w:jc w:val="center"/>
              <w:rPr>
                <w:rFonts w:ascii="Times New Roman" w:eastAsia="宋体" w:hAnsi="Times New Roman" w:cs="Times New Roman"/>
                <w:sz w:val="24"/>
              </w:rPr>
            </w:pPr>
            <w:r>
              <w:rPr>
                <w:rFonts w:ascii="Times New Roman" w:eastAsia="宋体" w:hAnsi="Times New Roman" w:cs="Times New Roman" w:hint="eastAsia"/>
                <w:sz w:val="24"/>
              </w:rPr>
              <w:t>陆</w:t>
            </w:r>
            <w:r w:rsidR="00BA1923">
              <w:rPr>
                <w:rFonts w:ascii="Times New Roman" w:eastAsia="宋体" w:hAnsi="Times New Roman" w:cs="Times New Roman" w:hint="eastAsia"/>
                <w:sz w:val="24"/>
              </w:rPr>
              <w:t>顾林</w:t>
            </w:r>
          </w:p>
        </w:tc>
        <w:tc>
          <w:tcPr>
            <w:tcW w:w="1583" w:type="dxa"/>
            <w:vAlign w:val="center"/>
          </w:tcPr>
          <w:p w14:paraId="794AA5A5" w14:textId="77777777" w:rsidR="00D322CE" w:rsidRDefault="00000000">
            <w:pPr>
              <w:adjustRightInd w:val="0"/>
              <w:snapToGrid w:val="0"/>
              <w:jc w:val="center"/>
              <w:rPr>
                <w:rFonts w:ascii="Times New Roman" w:eastAsia="宋体" w:hAnsi="Times New Roman" w:cs="Times New Roman"/>
                <w:sz w:val="24"/>
              </w:rPr>
            </w:pPr>
            <w:r>
              <w:rPr>
                <w:rFonts w:ascii="Times New Roman" w:eastAsia="宋体" w:hAnsi="Times New Roman" w:cs="Times New Roman"/>
                <w:sz w:val="24"/>
              </w:rPr>
              <w:t>联系方式</w:t>
            </w:r>
          </w:p>
        </w:tc>
        <w:tc>
          <w:tcPr>
            <w:tcW w:w="2744" w:type="dxa"/>
            <w:vAlign w:val="center"/>
          </w:tcPr>
          <w:p w14:paraId="3FC1944A" w14:textId="77777777" w:rsidR="00D322CE" w:rsidRDefault="00000000">
            <w:pPr>
              <w:adjustRightInd w:val="0"/>
              <w:snapToGrid w:val="0"/>
              <w:jc w:val="center"/>
              <w:rPr>
                <w:rFonts w:ascii="Times New Roman" w:eastAsia="宋体" w:hAnsi="Times New Roman" w:cs="Times New Roman"/>
                <w:sz w:val="24"/>
              </w:rPr>
            </w:pPr>
            <w:r>
              <w:rPr>
                <w:rFonts w:ascii="Times New Roman" w:eastAsia="宋体" w:hAnsi="Times New Roman" w:cs="Times New Roman" w:hint="eastAsia"/>
                <w:sz w:val="24"/>
              </w:rPr>
              <w:t>18768185879</w:t>
            </w:r>
          </w:p>
        </w:tc>
      </w:tr>
      <w:tr w:rsidR="00D322CE" w14:paraId="29650228" w14:textId="77777777">
        <w:trPr>
          <w:trHeight w:val="340"/>
          <w:jc w:val="center"/>
        </w:trPr>
        <w:tc>
          <w:tcPr>
            <w:tcW w:w="1550" w:type="dxa"/>
            <w:tcMar>
              <w:top w:w="16" w:type="dxa"/>
              <w:left w:w="16" w:type="dxa"/>
              <w:right w:w="16" w:type="dxa"/>
            </w:tcMar>
            <w:vAlign w:val="center"/>
          </w:tcPr>
          <w:p w14:paraId="67FAD503" w14:textId="77777777" w:rsidR="00D322CE" w:rsidRDefault="00000000">
            <w:pPr>
              <w:adjustRightInd w:val="0"/>
              <w:snapToGrid w:val="0"/>
              <w:jc w:val="center"/>
              <w:rPr>
                <w:rFonts w:ascii="Times New Roman" w:eastAsia="宋体" w:hAnsi="Times New Roman" w:cs="Times New Roman"/>
                <w:sz w:val="24"/>
              </w:rPr>
            </w:pPr>
            <w:r>
              <w:rPr>
                <w:rFonts w:ascii="Times New Roman" w:eastAsia="宋体" w:hAnsi="Times New Roman" w:cs="Times New Roman"/>
                <w:sz w:val="24"/>
              </w:rPr>
              <w:t>建设地点</w:t>
            </w:r>
          </w:p>
        </w:tc>
        <w:tc>
          <w:tcPr>
            <w:tcW w:w="6736" w:type="dxa"/>
            <w:gridSpan w:val="3"/>
            <w:vAlign w:val="center"/>
          </w:tcPr>
          <w:p w14:paraId="1CCAC144" w14:textId="77777777" w:rsidR="00D322CE" w:rsidRDefault="00000000">
            <w:pPr>
              <w:adjustRightInd w:val="0"/>
              <w:snapToGrid w:val="0"/>
              <w:jc w:val="center"/>
              <w:rPr>
                <w:rFonts w:ascii="Times New Roman" w:eastAsia="宋体" w:hAnsi="Times New Roman" w:cs="Times New Roman"/>
                <w:sz w:val="24"/>
              </w:rPr>
            </w:pPr>
            <w:r>
              <w:rPr>
                <w:rFonts w:ascii="Times New Roman" w:eastAsia="宋体" w:hAnsi="Times New Roman" w:cs="Times New Roman"/>
                <w:sz w:val="24"/>
              </w:rPr>
              <w:t xml:space="preserve">  </w:t>
            </w:r>
            <w:r>
              <w:rPr>
                <w:rFonts w:ascii="Times New Roman" w:eastAsia="宋体" w:hAnsi="Times New Roman" w:cs="Times New Roman"/>
                <w:sz w:val="24"/>
                <w:u w:val="single"/>
              </w:rPr>
              <w:t xml:space="preserve"> </w:t>
            </w:r>
            <w:r>
              <w:rPr>
                <w:rFonts w:ascii="Times New Roman" w:eastAsia="宋体" w:hAnsi="Times New Roman" w:cs="Times New Roman"/>
                <w:sz w:val="24"/>
                <w:u w:val="single"/>
              </w:rPr>
              <w:t>浙江省</w:t>
            </w:r>
            <w:r>
              <w:rPr>
                <w:rFonts w:ascii="Times New Roman" w:eastAsia="宋体" w:hAnsi="Times New Roman" w:cs="Times New Roman"/>
                <w:sz w:val="24"/>
              </w:rPr>
              <w:t>（自治区）</w:t>
            </w:r>
            <w:r>
              <w:rPr>
                <w:rFonts w:ascii="Times New Roman" w:eastAsia="宋体" w:hAnsi="Times New Roman" w:cs="Times New Roman" w:hint="eastAsia"/>
                <w:sz w:val="24"/>
                <w:u w:val="single"/>
              </w:rPr>
              <w:t>杭州</w:t>
            </w:r>
            <w:r>
              <w:rPr>
                <w:rFonts w:ascii="Times New Roman" w:eastAsia="宋体" w:hAnsi="Times New Roman" w:cs="Times New Roman"/>
                <w:sz w:val="24"/>
                <w:u w:val="single"/>
              </w:rPr>
              <w:t>市</w:t>
            </w:r>
            <w:r>
              <w:rPr>
                <w:rFonts w:ascii="Times New Roman" w:eastAsia="宋体" w:hAnsi="Times New Roman" w:cs="Times New Roman" w:hint="eastAsia"/>
                <w:sz w:val="24"/>
                <w:u w:val="single"/>
              </w:rPr>
              <w:t>钱塘</w:t>
            </w:r>
            <w:r>
              <w:rPr>
                <w:rFonts w:ascii="Times New Roman" w:eastAsia="宋体" w:hAnsi="Times New Roman" w:cs="Times New Roman"/>
                <w:sz w:val="24"/>
              </w:rPr>
              <w:t>（区）</w:t>
            </w:r>
            <w:r>
              <w:rPr>
                <w:rFonts w:ascii="Times New Roman" w:eastAsia="宋体" w:hAnsi="Times New Roman" w:cs="Times New Roman" w:hint="eastAsia"/>
                <w:sz w:val="24"/>
                <w:u w:val="single"/>
              </w:rPr>
              <w:t>杭州经济技术开发区银海街</w:t>
            </w:r>
            <w:r>
              <w:rPr>
                <w:rFonts w:ascii="Times New Roman" w:eastAsia="宋体" w:hAnsi="Times New Roman" w:cs="Times New Roman" w:hint="eastAsia"/>
                <w:sz w:val="24"/>
                <w:u w:val="single"/>
              </w:rPr>
              <w:t>370</w:t>
            </w:r>
            <w:r>
              <w:rPr>
                <w:rFonts w:ascii="Times New Roman" w:eastAsia="宋体" w:hAnsi="Times New Roman" w:cs="Times New Roman" w:hint="eastAsia"/>
                <w:sz w:val="24"/>
                <w:u w:val="single"/>
              </w:rPr>
              <w:t>号</w:t>
            </w:r>
            <w:r>
              <w:rPr>
                <w:rFonts w:ascii="Times New Roman" w:eastAsia="宋体" w:hAnsi="Times New Roman" w:cs="Times New Roman" w:hint="eastAsia"/>
                <w:sz w:val="24"/>
                <w:u w:val="single"/>
              </w:rPr>
              <w:t>2</w:t>
            </w:r>
            <w:r>
              <w:rPr>
                <w:rFonts w:ascii="Times New Roman" w:eastAsia="宋体" w:hAnsi="Times New Roman" w:cs="Times New Roman" w:hint="eastAsia"/>
                <w:sz w:val="24"/>
                <w:u w:val="single"/>
              </w:rPr>
              <w:t>幢</w:t>
            </w:r>
          </w:p>
        </w:tc>
      </w:tr>
      <w:tr w:rsidR="00D322CE" w14:paraId="59DC4422" w14:textId="77777777">
        <w:trPr>
          <w:trHeight w:val="440"/>
          <w:jc w:val="center"/>
        </w:trPr>
        <w:tc>
          <w:tcPr>
            <w:tcW w:w="1550" w:type="dxa"/>
            <w:tcMar>
              <w:top w:w="16" w:type="dxa"/>
              <w:left w:w="16" w:type="dxa"/>
              <w:right w:w="16" w:type="dxa"/>
            </w:tcMar>
            <w:vAlign w:val="center"/>
          </w:tcPr>
          <w:p w14:paraId="231071B4" w14:textId="77777777" w:rsidR="00D322CE" w:rsidRDefault="00000000">
            <w:pPr>
              <w:adjustRightInd w:val="0"/>
              <w:snapToGrid w:val="0"/>
              <w:jc w:val="center"/>
              <w:rPr>
                <w:rFonts w:ascii="Times New Roman" w:eastAsia="宋体" w:hAnsi="Times New Roman" w:cs="Times New Roman"/>
                <w:sz w:val="24"/>
              </w:rPr>
            </w:pPr>
            <w:r>
              <w:rPr>
                <w:rFonts w:ascii="Times New Roman" w:eastAsia="宋体" w:hAnsi="Times New Roman" w:cs="Times New Roman"/>
                <w:sz w:val="24"/>
              </w:rPr>
              <w:t>地理坐标</w:t>
            </w:r>
          </w:p>
        </w:tc>
        <w:tc>
          <w:tcPr>
            <w:tcW w:w="6736" w:type="dxa"/>
            <w:gridSpan w:val="3"/>
            <w:vAlign w:val="center"/>
          </w:tcPr>
          <w:p w14:paraId="48E6D092" w14:textId="77777777" w:rsidR="00D322CE" w:rsidRDefault="00000000">
            <w:pPr>
              <w:jc w:val="center"/>
              <w:rPr>
                <w:rFonts w:ascii="Times New Roman" w:eastAsia="宋体" w:hAnsi="Times New Roman" w:cs="Times New Roman"/>
                <w:sz w:val="24"/>
              </w:rPr>
            </w:pPr>
            <w:r w:rsidRPr="00BA1923">
              <w:rPr>
                <w:rFonts w:ascii="Times New Roman" w:eastAsia="宋体" w:hAnsi="Times New Roman" w:cs="Times New Roman"/>
                <w:sz w:val="24"/>
              </w:rPr>
              <w:t>（</w:t>
            </w:r>
            <w:r w:rsidRPr="00BA1923">
              <w:rPr>
                <w:rFonts w:ascii="Times New Roman" w:eastAsia="宋体" w:hAnsi="Times New Roman" w:cs="Times New Roman" w:hint="eastAsia"/>
                <w:sz w:val="24"/>
              </w:rPr>
              <w:t>120</w:t>
            </w:r>
            <w:r w:rsidRPr="00BA1923">
              <w:rPr>
                <w:rFonts w:ascii="Times New Roman" w:eastAsia="宋体" w:hAnsi="Times New Roman" w:cs="Times New Roman" w:hint="eastAsia"/>
                <w:sz w:val="24"/>
              </w:rPr>
              <w:t>度</w:t>
            </w:r>
            <w:r w:rsidRPr="00BA1923">
              <w:rPr>
                <w:rFonts w:ascii="Times New Roman" w:eastAsia="宋体" w:hAnsi="Times New Roman" w:cs="Times New Roman" w:hint="eastAsia"/>
                <w:sz w:val="24"/>
              </w:rPr>
              <w:t>22</w:t>
            </w:r>
            <w:r w:rsidRPr="00BA1923">
              <w:rPr>
                <w:rFonts w:ascii="Times New Roman" w:eastAsia="宋体" w:hAnsi="Times New Roman" w:cs="Times New Roman" w:hint="eastAsia"/>
                <w:sz w:val="24"/>
              </w:rPr>
              <w:t>分</w:t>
            </w:r>
            <w:r w:rsidRPr="00BA1923">
              <w:rPr>
                <w:rFonts w:ascii="Times New Roman" w:eastAsia="宋体" w:hAnsi="Times New Roman" w:cs="Times New Roman" w:hint="eastAsia"/>
                <w:sz w:val="24"/>
              </w:rPr>
              <w:t>22.892</w:t>
            </w:r>
            <w:r w:rsidRPr="00BA1923">
              <w:rPr>
                <w:rFonts w:ascii="Times New Roman" w:eastAsia="宋体" w:hAnsi="Times New Roman" w:cs="Times New Roman" w:hint="eastAsia"/>
                <w:sz w:val="24"/>
              </w:rPr>
              <w:t>秒，</w:t>
            </w:r>
            <w:r w:rsidRPr="00BA1923">
              <w:rPr>
                <w:rFonts w:ascii="Times New Roman" w:eastAsia="宋体" w:hAnsi="Times New Roman" w:cs="Times New Roman" w:hint="eastAsia"/>
                <w:sz w:val="24"/>
              </w:rPr>
              <w:t>30</w:t>
            </w:r>
            <w:r w:rsidRPr="00BA1923">
              <w:rPr>
                <w:rFonts w:ascii="Times New Roman" w:eastAsia="宋体" w:hAnsi="Times New Roman" w:cs="Times New Roman" w:hint="eastAsia"/>
                <w:sz w:val="24"/>
              </w:rPr>
              <w:t>度</w:t>
            </w:r>
            <w:r w:rsidRPr="00BA1923">
              <w:rPr>
                <w:rFonts w:ascii="Times New Roman" w:eastAsia="宋体" w:hAnsi="Times New Roman" w:cs="Times New Roman" w:hint="eastAsia"/>
                <w:sz w:val="24"/>
              </w:rPr>
              <w:t>20</w:t>
            </w:r>
            <w:r w:rsidRPr="00BA1923">
              <w:rPr>
                <w:rFonts w:ascii="Times New Roman" w:eastAsia="宋体" w:hAnsi="Times New Roman" w:cs="Times New Roman" w:hint="eastAsia"/>
                <w:sz w:val="24"/>
              </w:rPr>
              <w:t>分</w:t>
            </w:r>
            <w:r w:rsidRPr="00BA1923">
              <w:rPr>
                <w:rFonts w:ascii="Times New Roman" w:eastAsia="宋体" w:hAnsi="Times New Roman" w:cs="Times New Roman" w:hint="eastAsia"/>
                <w:sz w:val="24"/>
              </w:rPr>
              <w:t>16.856</w:t>
            </w:r>
            <w:r w:rsidRPr="00BA1923">
              <w:rPr>
                <w:rFonts w:ascii="Times New Roman" w:eastAsia="宋体" w:hAnsi="Times New Roman" w:cs="Times New Roman" w:hint="eastAsia"/>
                <w:sz w:val="24"/>
              </w:rPr>
              <w:t>秒</w:t>
            </w:r>
            <w:r w:rsidRPr="00BA1923">
              <w:rPr>
                <w:rFonts w:ascii="Times New Roman" w:eastAsia="宋体" w:hAnsi="Times New Roman" w:cs="Times New Roman"/>
                <w:sz w:val="24"/>
              </w:rPr>
              <w:t>）</w:t>
            </w:r>
          </w:p>
        </w:tc>
      </w:tr>
      <w:tr w:rsidR="00D322CE" w14:paraId="50BBCD27" w14:textId="77777777">
        <w:trPr>
          <w:trHeight w:val="340"/>
          <w:jc w:val="center"/>
        </w:trPr>
        <w:tc>
          <w:tcPr>
            <w:tcW w:w="1550" w:type="dxa"/>
            <w:tcMar>
              <w:top w:w="16" w:type="dxa"/>
              <w:left w:w="16" w:type="dxa"/>
              <w:right w:w="16" w:type="dxa"/>
            </w:tcMar>
            <w:vAlign w:val="center"/>
          </w:tcPr>
          <w:p w14:paraId="722EB70C" w14:textId="77777777" w:rsidR="00D322CE" w:rsidRDefault="00000000">
            <w:pPr>
              <w:adjustRightInd w:val="0"/>
              <w:snapToGrid w:val="0"/>
              <w:jc w:val="center"/>
              <w:rPr>
                <w:rFonts w:ascii="Times New Roman" w:eastAsia="宋体" w:hAnsi="Times New Roman" w:cs="Times New Roman"/>
                <w:sz w:val="24"/>
              </w:rPr>
            </w:pPr>
            <w:r>
              <w:rPr>
                <w:rFonts w:ascii="Times New Roman" w:eastAsia="宋体" w:hAnsi="Times New Roman" w:cs="Times New Roman"/>
                <w:sz w:val="24"/>
              </w:rPr>
              <w:t>国民经济</w:t>
            </w:r>
          </w:p>
          <w:p w14:paraId="05313A61" w14:textId="77777777" w:rsidR="00D322CE" w:rsidRDefault="00000000">
            <w:pPr>
              <w:adjustRightInd w:val="0"/>
              <w:snapToGrid w:val="0"/>
              <w:jc w:val="center"/>
              <w:rPr>
                <w:rFonts w:ascii="Times New Roman" w:eastAsia="宋体" w:hAnsi="Times New Roman" w:cs="Times New Roman"/>
                <w:sz w:val="24"/>
              </w:rPr>
            </w:pPr>
            <w:r>
              <w:rPr>
                <w:rFonts w:ascii="Times New Roman" w:eastAsia="宋体" w:hAnsi="Times New Roman" w:cs="Times New Roman"/>
                <w:sz w:val="24"/>
              </w:rPr>
              <w:t>行业类别</w:t>
            </w:r>
          </w:p>
        </w:tc>
        <w:tc>
          <w:tcPr>
            <w:tcW w:w="2409" w:type="dxa"/>
            <w:vAlign w:val="center"/>
          </w:tcPr>
          <w:p w14:paraId="4C9947D2" w14:textId="77777777" w:rsidR="00D322CE" w:rsidRDefault="00000000">
            <w:pPr>
              <w:adjustRightInd w:val="0"/>
              <w:snapToGrid w:val="0"/>
              <w:jc w:val="center"/>
              <w:rPr>
                <w:rFonts w:ascii="Times New Roman" w:eastAsia="宋体" w:hAnsi="Times New Roman" w:cs="Times New Roman"/>
                <w:sz w:val="24"/>
                <w:lang w:val="en-GB"/>
              </w:rPr>
            </w:pPr>
            <w:r>
              <w:rPr>
                <w:rFonts w:ascii="Times New Roman" w:eastAsia="宋体" w:hAnsi="Times New Roman" w:cs="Times New Roman" w:hint="eastAsia"/>
                <w:sz w:val="24"/>
                <w:lang w:val="en-GB"/>
              </w:rPr>
              <w:t>工程和技术研究和试验发展</w:t>
            </w:r>
            <w:r>
              <w:rPr>
                <w:rFonts w:ascii="Times New Roman" w:eastAsia="宋体" w:hAnsi="Times New Roman" w:cs="Times New Roman" w:hint="eastAsia"/>
                <w:sz w:val="24"/>
                <w:lang w:val="en-GB"/>
              </w:rPr>
              <w:t>7320</w:t>
            </w:r>
          </w:p>
        </w:tc>
        <w:tc>
          <w:tcPr>
            <w:tcW w:w="1583" w:type="dxa"/>
            <w:vAlign w:val="center"/>
          </w:tcPr>
          <w:p w14:paraId="2F65200D" w14:textId="77777777" w:rsidR="00D322CE" w:rsidRDefault="00000000">
            <w:pPr>
              <w:adjustRightInd w:val="0"/>
              <w:snapToGrid w:val="0"/>
              <w:jc w:val="center"/>
              <w:rPr>
                <w:rFonts w:ascii="Times New Roman" w:eastAsia="宋体" w:hAnsi="Times New Roman" w:cs="Times New Roman"/>
                <w:sz w:val="24"/>
              </w:rPr>
            </w:pPr>
            <w:bookmarkStart w:id="6" w:name="_Hlk49843745"/>
            <w:r>
              <w:rPr>
                <w:rFonts w:ascii="Times New Roman" w:eastAsia="宋体" w:hAnsi="Times New Roman" w:cs="Times New Roman"/>
                <w:sz w:val="24"/>
              </w:rPr>
              <w:t>建设项目</w:t>
            </w:r>
          </w:p>
          <w:p w14:paraId="558B679E" w14:textId="77777777" w:rsidR="00D322CE" w:rsidRDefault="00000000">
            <w:pPr>
              <w:adjustRightInd w:val="0"/>
              <w:snapToGrid w:val="0"/>
              <w:jc w:val="center"/>
              <w:rPr>
                <w:rFonts w:ascii="Times New Roman" w:eastAsia="宋体" w:hAnsi="Times New Roman" w:cs="Times New Roman"/>
                <w:sz w:val="24"/>
                <w:highlight w:val="yellow"/>
              </w:rPr>
            </w:pPr>
            <w:r>
              <w:rPr>
                <w:rFonts w:ascii="Times New Roman" w:eastAsia="宋体" w:hAnsi="Times New Roman" w:cs="Times New Roman"/>
                <w:sz w:val="24"/>
              </w:rPr>
              <w:t>行业类别</w:t>
            </w:r>
            <w:bookmarkEnd w:id="6"/>
          </w:p>
        </w:tc>
        <w:tc>
          <w:tcPr>
            <w:tcW w:w="2744" w:type="dxa"/>
            <w:vAlign w:val="center"/>
          </w:tcPr>
          <w:p w14:paraId="6012EA85" w14:textId="77777777" w:rsidR="00D322CE" w:rsidRDefault="00000000">
            <w:pPr>
              <w:adjustRightInd w:val="0"/>
              <w:snapToGrid w:val="0"/>
              <w:rPr>
                <w:rFonts w:ascii="Times New Roman" w:eastAsia="宋体" w:hAnsi="Times New Roman" w:cs="Times New Roman"/>
                <w:sz w:val="24"/>
              </w:rPr>
            </w:pPr>
            <w:r>
              <w:rPr>
                <w:rFonts w:ascii="Times New Roman" w:eastAsia="宋体" w:hAnsi="Times New Roman" w:cs="Times New Roman" w:hint="eastAsia"/>
                <w:sz w:val="24"/>
              </w:rPr>
              <w:t>四十五、研究和试验发展，</w:t>
            </w:r>
            <w:r>
              <w:rPr>
                <w:rFonts w:ascii="Times New Roman" w:eastAsia="宋体" w:hAnsi="Times New Roman" w:cs="Times New Roman" w:hint="eastAsia"/>
                <w:sz w:val="24"/>
              </w:rPr>
              <w:t xml:space="preserve">98 </w:t>
            </w:r>
            <w:r>
              <w:rPr>
                <w:rFonts w:ascii="Times New Roman" w:eastAsia="宋体" w:hAnsi="Times New Roman" w:cs="Times New Roman" w:hint="eastAsia"/>
                <w:sz w:val="24"/>
              </w:rPr>
              <w:t>专业实验室、研发（试验）基地</w:t>
            </w:r>
          </w:p>
        </w:tc>
      </w:tr>
      <w:tr w:rsidR="00D322CE" w14:paraId="32A66435" w14:textId="77777777">
        <w:trPr>
          <w:trHeight w:val="340"/>
          <w:jc w:val="center"/>
        </w:trPr>
        <w:tc>
          <w:tcPr>
            <w:tcW w:w="1550" w:type="dxa"/>
            <w:tcMar>
              <w:top w:w="16" w:type="dxa"/>
              <w:left w:w="16" w:type="dxa"/>
              <w:right w:w="16" w:type="dxa"/>
            </w:tcMar>
            <w:vAlign w:val="center"/>
          </w:tcPr>
          <w:p w14:paraId="4FBA2D08" w14:textId="77777777" w:rsidR="00D322CE" w:rsidRDefault="00000000">
            <w:pPr>
              <w:adjustRightInd w:val="0"/>
              <w:snapToGrid w:val="0"/>
              <w:jc w:val="center"/>
              <w:rPr>
                <w:rFonts w:ascii="Times New Roman" w:eastAsia="宋体" w:hAnsi="Times New Roman" w:cs="Times New Roman"/>
                <w:sz w:val="24"/>
              </w:rPr>
            </w:pPr>
            <w:r>
              <w:rPr>
                <w:rFonts w:ascii="Times New Roman" w:eastAsia="宋体" w:hAnsi="Times New Roman" w:cs="Times New Roman"/>
                <w:sz w:val="24"/>
              </w:rPr>
              <w:t>建设性质</w:t>
            </w:r>
          </w:p>
        </w:tc>
        <w:tc>
          <w:tcPr>
            <w:tcW w:w="2409" w:type="dxa"/>
            <w:vAlign w:val="center"/>
          </w:tcPr>
          <w:p w14:paraId="345E59E8" w14:textId="77777777" w:rsidR="00D322CE" w:rsidRDefault="00000000">
            <w:pPr>
              <w:jc w:val="left"/>
              <w:rPr>
                <w:rFonts w:ascii="Times New Roman" w:eastAsia="宋体" w:hAnsi="Times New Roman" w:cs="Times New Roman"/>
                <w:sz w:val="24"/>
              </w:rPr>
            </w:pPr>
            <w:r>
              <w:rPr>
                <w:rFonts w:ascii="Times New Roman" w:eastAsia="宋体" w:hAnsi="Times New Roman" w:cs="Times New Roman"/>
                <w:sz w:val="24"/>
              </w:rPr>
              <w:sym w:font="Wingdings 2" w:char="0052"/>
            </w:r>
            <w:r>
              <w:rPr>
                <w:rFonts w:ascii="Times New Roman" w:eastAsia="宋体" w:hAnsi="Times New Roman" w:cs="Times New Roman"/>
                <w:sz w:val="24"/>
              </w:rPr>
              <w:t>新建（迁建）</w:t>
            </w:r>
          </w:p>
          <w:p w14:paraId="22ABF67F" w14:textId="77777777" w:rsidR="00D322CE" w:rsidRDefault="00000000">
            <w:pPr>
              <w:jc w:val="left"/>
              <w:rPr>
                <w:rFonts w:ascii="Times New Roman" w:eastAsia="宋体" w:hAnsi="Times New Roman" w:cs="Times New Roman"/>
                <w:sz w:val="24"/>
              </w:rPr>
            </w:pPr>
            <w:r>
              <w:rPr>
                <w:rFonts w:ascii="Times New Roman" w:eastAsia="宋体" w:hAnsi="Times New Roman" w:cs="Times New Roman"/>
                <w:sz w:val="24"/>
              </w:rPr>
              <w:sym w:font="Wingdings 2" w:char="00A3"/>
            </w:r>
            <w:r>
              <w:rPr>
                <w:rFonts w:ascii="Times New Roman" w:eastAsia="宋体" w:hAnsi="Times New Roman" w:cs="Times New Roman"/>
                <w:sz w:val="24"/>
              </w:rPr>
              <w:t>改建</w:t>
            </w:r>
          </w:p>
          <w:p w14:paraId="3A1C181D" w14:textId="77777777" w:rsidR="00D322CE" w:rsidRDefault="00000000">
            <w:pPr>
              <w:jc w:val="left"/>
              <w:rPr>
                <w:rFonts w:ascii="Times New Roman" w:eastAsia="宋体" w:hAnsi="Times New Roman" w:cs="Times New Roman"/>
                <w:sz w:val="24"/>
              </w:rPr>
            </w:pPr>
            <w:r>
              <w:rPr>
                <w:rFonts w:ascii="Times New Roman" w:eastAsia="宋体" w:hAnsi="Times New Roman" w:cs="Times New Roman"/>
                <w:sz w:val="24"/>
              </w:rPr>
              <w:sym w:font="Wingdings 2" w:char="00A3"/>
            </w:r>
            <w:r>
              <w:rPr>
                <w:rFonts w:ascii="Times New Roman" w:eastAsia="宋体" w:hAnsi="Times New Roman" w:cs="Times New Roman"/>
                <w:sz w:val="24"/>
              </w:rPr>
              <w:t>扩建</w:t>
            </w:r>
          </w:p>
          <w:p w14:paraId="62D5F04B" w14:textId="77777777" w:rsidR="00D322CE" w:rsidRDefault="00000000">
            <w:pPr>
              <w:jc w:val="left"/>
              <w:rPr>
                <w:rFonts w:ascii="Times New Roman" w:eastAsia="宋体" w:hAnsi="Times New Roman" w:cs="Times New Roman"/>
                <w:sz w:val="24"/>
              </w:rPr>
            </w:pPr>
            <w:r>
              <w:rPr>
                <w:rFonts w:ascii="Times New Roman" w:eastAsia="宋体" w:hAnsi="Times New Roman" w:cs="Times New Roman"/>
                <w:sz w:val="24"/>
              </w:rPr>
              <w:sym w:font="Wingdings 2" w:char="00A3"/>
            </w:r>
            <w:r>
              <w:rPr>
                <w:rFonts w:ascii="Times New Roman" w:eastAsia="宋体" w:hAnsi="Times New Roman" w:cs="Times New Roman"/>
                <w:sz w:val="24"/>
              </w:rPr>
              <w:t>技术改造</w:t>
            </w:r>
          </w:p>
        </w:tc>
        <w:tc>
          <w:tcPr>
            <w:tcW w:w="1583" w:type="dxa"/>
            <w:vAlign w:val="center"/>
          </w:tcPr>
          <w:p w14:paraId="44704C55" w14:textId="77777777" w:rsidR="00D322CE" w:rsidRDefault="00000000">
            <w:pPr>
              <w:adjustRightInd w:val="0"/>
              <w:snapToGrid w:val="0"/>
              <w:jc w:val="center"/>
              <w:rPr>
                <w:rFonts w:ascii="Times New Roman" w:eastAsia="宋体" w:hAnsi="Times New Roman" w:cs="Times New Roman"/>
                <w:sz w:val="24"/>
              </w:rPr>
            </w:pPr>
            <w:r>
              <w:rPr>
                <w:rFonts w:ascii="Times New Roman" w:eastAsia="宋体" w:hAnsi="Times New Roman" w:cs="Times New Roman"/>
                <w:sz w:val="24"/>
              </w:rPr>
              <w:t>建设项目</w:t>
            </w:r>
          </w:p>
          <w:p w14:paraId="232D1F9D" w14:textId="77777777" w:rsidR="00D322CE" w:rsidRDefault="00000000">
            <w:pPr>
              <w:adjustRightInd w:val="0"/>
              <w:snapToGrid w:val="0"/>
              <w:jc w:val="center"/>
              <w:rPr>
                <w:rFonts w:ascii="Times New Roman" w:eastAsia="宋体" w:hAnsi="Times New Roman" w:cs="Times New Roman"/>
                <w:sz w:val="24"/>
              </w:rPr>
            </w:pPr>
            <w:r>
              <w:rPr>
                <w:rFonts w:ascii="Times New Roman" w:eastAsia="宋体" w:hAnsi="Times New Roman" w:cs="Times New Roman"/>
                <w:sz w:val="24"/>
              </w:rPr>
              <w:t>申报情形</w:t>
            </w:r>
          </w:p>
        </w:tc>
        <w:tc>
          <w:tcPr>
            <w:tcW w:w="2744" w:type="dxa"/>
            <w:vAlign w:val="center"/>
          </w:tcPr>
          <w:p w14:paraId="15228F7F" w14:textId="77777777" w:rsidR="00D322CE" w:rsidRDefault="00000000">
            <w:pPr>
              <w:jc w:val="left"/>
              <w:rPr>
                <w:rFonts w:ascii="Times New Roman" w:eastAsia="宋体" w:hAnsi="Times New Roman" w:cs="Times New Roman"/>
                <w:sz w:val="24"/>
              </w:rPr>
            </w:pPr>
            <w:r>
              <w:rPr>
                <w:rFonts w:ascii="Times New Roman" w:eastAsia="宋体" w:hAnsi="Times New Roman" w:cs="Times New Roman"/>
                <w:sz w:val="24"/>
              </w:rPr>
              <w:sym w:font="Wingdings 2" w:char="F052"/>
            </w:r>
            <w:r>
              <w:rPr>
                <w:rFonts w:ascii="Times New Roman" w:eastAsia="宋体" w:hAnsi="Times New Roman" w:cs="Times New Roman"/>
                <w:sz w:val="24"/>
              </w:rPr>
              <w:t>首次申报项目</w:t>
            </w:r>
          </w:p>
          <w:p w14:paraId="69E7BD39" w14:textId="77777777" w:rsidR="00D322CE" w:rsidRDefault="00000000">
            <w:pPr>
              <w:jc w:val="left"/>
              <w:rPr>
                <w:rFonts w:ascii="Times New Roman" w:eastAsia="宋体" w:hAnsi="Times New Roman" w:cs="Times New Roman"/>
                <w:sz w:val="24"/>
              </w:rPr>
            </w:pPr>
            <w:r>
              <w:rPr>
                <w:rFonts w:ascii="Times New Roman" w:eastAsia="宋体" w:hAnsi="Times New Roman" w:cs="Times New Roman"/>
                <w:sz w:val="24"/>
              </w:rPr>
              <w:sym w:font="Wingdings 2" w:char="00A3"/>
            </w:r>
            <w:r>
              <w:rPr>
                <w:rFonts w:ascii="Times New Roman" w:eastAsia="宋体" w:hAnsi="Times New Roman" w:cs="Times New Roman"/>
                <w:sz w:val="24"/>
              </w:rPr>
              <w:t>不予批准后再次申报项目</w:t>
            </w:r>
          </w:p>
          <w:p w14:paraId="7A53157C" w14:textId="77777777" w:rsidR="00D322CE" w:rsidRDefault="00000000">
            <w:pPr>
              <w:jc w:val="left"/>
              <w:rPr>
                <w:rFonts w:ascii="Times New Roman" w:eastAsia="宋体" w:hAnsi="Times New Roman" w:cs="Times New Roman"/>
                <w:sz w:val="24"/>
              </w:rPr>
            </w:pPr>
            <w:r>
              <w:rPr>
                <w:rFonts w:ascii="Times New Roman" w:eastAsia="宋体" w:hAnsi="Times New Roman" w:cs="Times New Roman"/>
                <w:sz w:val="24"/>
              </w:rPr>
              <w:sym w:font="Wingdings 2" w:char="00A3"/>
            </w:r>
            <w:r>
              <w:rPr>
                <w:rFonts w:ascii="Times New Roman" w:eastAsia="宋体" w:hAnsi="Times New Roman" w:cs="Times New Roman"/>
                <w:sz w:val="24"/>
              </w:rPr>
              <w:t>超五年重新审核项目</w:t>
            </w:r>
          </w:p>
          <w:p w14:paraId="606C37D2" w14:textId="77777777" w:rsidR="00D322CE" w:rsidRDefault="00000000">
            <w:pPr>
              <w:jc w:val="left"/>
              <w:rPr>
                <w:rFonts w:ascii="Times New Roman" w:eastAsia="宋体" w:hAnsi="Times New Roman" w:cs="Times New Roman"/>
                <w:sz w:val="24"/>
              </w:rPr>
            </w:pPr>
            <w:r>
              <w:rPr>
                <w:rFonts w:ascii="Times New Roman" w:eastAsia="宋体" w:hAnsi="Times New Roman" w:cs="Times New Roman"/>
                <w:sz w:val="24"/>
              </w:rPr>
              <w:sym w:font="Wingdings 2" w:char="00A3"/>
            </w:r>
            <w:r>
              <w:rPr>
                <w:rFonts w:ascii="Times New Roman" w:eastAsia="宋体" w:hAnsi="Times New Roman" w:cs="Times New Roman"/>
                <w:sz w:val="24"/>
              </w:rPr>
              <w:t>重大变动重新报批项目</w:t>
            </w:r>
          </w:p>
        </w:tc>
      </w:tr>
      <w:tr w:rsidR="00D322CE" w14:paraId="6306DB43" w14:textId="77777777">
        <w:trPr>
          <w:trHeight w:val="340"/>
          <w:jc w:val="center"/>
        </w:trPr>
        <w:tc>
          <w:tcPr>
            <w:tcW w:w="1550" w:type="dxa"/>
            <w:tcMar>
              <w:top w:w="16" w:type="dxa"/>
              <w:left w:w="16" w:type="dxa"/>
              <w:right w:w="16" w:type="dxa"/>
            </w:tcMar>
            <w:vAlign w:val="center"/>
          </w:tcPr>
          <w:p w14:paraId="61342A66" w14:textId="77777777" w:rsidR="00D322CE" w:rsidRDefault="00000000">
            <w:pPr>
              <w:adjustRightInd w:val="0"/>
              <w:snapToGrid w:val="0"/>
              <w:jc w:val="center"/>
              <w:rPr>
                <w:rFonts w:ascii="Times New Roman" w:eastAsia="宋体" w:hAnsi="Times New Roman" w:cs="Times New Roman"/>
                <w:sz w:val="24"/>
              </w:rPr>
            </w:pPr>
            <w:r>
              <w:rPr>
                <w:rFonts w:ascii="Times New Roman" w:eastAsia="宋体" w:hAnsi="Times New Roman" w:cs="Times New Roman" w:hint="eastAsia"/>
                <w:sz w:val="24"/>
              </w:rPr>
              <w:t>项目审批（核准</w:t>
            </w:r>
            <w:r>
              <w:rPr>
                <w:rFonts w:ascii="Times New Roman" w:eastAsia="宋体" w:hAnsi="Times New Roman" w:cs="Times New Roman" w:hint="eastAsia"/>
                <w:sz w:val="24"/>
              </w:rPr>
              <w:t>/</w:t>
            </w:r>
            <w:r>
              <w:rPr>
                <w:rFonts w:ascii="Times New Roman" w:eastAsia="宋体" w:hAnsi="Times New Roman" w:cs="Times New Roman" w:hint="eastAsia"/>
                <w:sz w:val="24"/>
              </w:rPr>
              <w:t>备案）部门（选填）</w:t>
            </w:r>
          </w:p>
        </w:tc>
        <w:tc>
          <w:tcPr>
            <w:tcW w:w="2409" w:type="dxa"/>
            <w:vAlign w:val="center"/>
          </w:tcPr>
          <w:p w14:paraId="294B6499" w14:textId="77777777" w:rsidR="00D322CE" w:rsidRDefault="00000000">
            <w:pPr>
              <w:jc w:val="center"/>
              <w:rPr>
                <w:rFonts w:ascii="Times New Roman" w:eastAsia="宋体" w:hAnsi="Times New Roman" w:cs="Times New Roman"/>
                <w:sz w:val="24"/>
              </w:rPr>
            </w:pPr>
            <w:r>
              <w:rPr>
                <w:rFonts w:ascii="Times New Roman" w:eastAsia="宋体" w:hAnsi="Times New Roman" w:cs="Times New Roman" w:hint="eastAsia"/>
                <w:sz w:val="24"/>
              </w:rPr>
              <w:t>/</w:t>
            </w:r>
          </w:p>
        </w:tc>
        <w:tc>
          <w:tcPr>
            <w:tcW w:w="1583" w:type="dxa"/>
            <w:vAlign w:val="center"/>
          </w:tcPr>
          <w:p w14:paraId="4C5EF761" w14:textId="77777777" w:rsidR="00D322CE" w:rsidRDefault="00000000">
            <w:pPr>
              <w:adjustRightInd w:val="0"/>
              <w:snapToGrid w:val="0"/>
              <w:jc w:val="center"/>
              <w:rPr>
                <w:rFonts w:ascii="Times New Roman" w:eastAsia="宋体" w:hAnsi="Times New Roman" w:cs="Times New Roman"/>
                <w:sz w:val="24"/>
              </w:rPr>
            </w:pPr>
            <w:r>
              <w:rPr>
                <w:rFonts w:ascii="Times New Roman" w:eastAsia="宋体" w:hAnsi="Times New Roman" w:cs="Times New Roman" w:hint="eastAsia"/>
                <w:sz w:val="24"/>
              </w:rPr>
              <w:t>项目审批（核准</w:t>
            </w:r>
            <w:r>
              <w:rPr>
                <w:rFonts w:ascii="Times New Roman" w:eastAsia="宋体" w:hAnsi="Times New Roman" w:cs="Times New Roman" w:hint="eastAsia"/>
                <w:sz w:val="24"/>
              </w:rPr>
              <w:t>/</w:t>
            </w:r>
            <w:r>
              <w:rPr>
                <w:rFonts w:ascii="Times New Roman" w:eastAsia="宋体" w:hAnsi="Times New Roman" w:cs="Times New Roman" w:hint="eastAsia"/>
                <w:sz w:val="24"/>
              </w:rPr>
              <w:t>备案）文号（选填）</w:t>
            </w:r>
          </w:p>
        </w:tc>
        <w:tc>
          <w:tcPr>
            <w:tcW w:w="2744" w:type="dxa"/>
            <w:vAlign w:val="center"/>
          </w:tcPr>
          <w:p w14:paraId="72452E1C" w14:textId="77777777" w:rsidR="00D322CE" w:rsidRDefault="00000000">
            <w:pPr>
              <w:jc w:val="center"/>
              <w:rPr>
                <w:rFonts w:ascii="Times New Roman" w:eastAsia="宋体" w:hAnsi="Times New Roman" w:cs="Times New Roman"/>
                <w:sz w:val="24"/>
              </w:rPr>
            </w:pPr>
            <w:r>
              <w:rPr>
                <w:rFonts w:ascii="Times New Roman" w:eastAsia="宋体" w:hAnsi="Times New Roman" w:cs="Times New Roman" w:hint="eastAsia"/>
                <w:sz w:val="24"/>
              </w:rPr>
              <w:t>/</w:t>
            </w:r>
          </w:p>
        </w:tc>
      </w:tr>
      <w:tr w:rsidR="00D322CE" w14:paraId="4A6C17BD" w14:textId="77777777">
        <w:trPr>
          <w:trHeight w:val="340"/>
          <w:jc w:val="center"/>
        </w:trPr>
        <w:tc>
          <w:tcPr>
            <w:tcW w:w="1550" w:type="dxa"/>
            <w:tcMar>
              <w:top w:w="16" w:type="dxa"/>
              <w:left w:w="16" w:type="dxa"/>
              <w:right w:w="16" w:type="dxa"/>
            </w:tcMar>
            <w:vAlign w:val="center"/>
          </w:tcPr>
          <w:p w14:paraId="345F14D4" w14:textId="77777777" w:rsidR="00D322CE" w:rsidRDefault="00000000">
            <w:pPr>
              <w:adjustRightInd w:val="0"/>
              <w:snapToGrid w:val="0"/>
              <w:jc w:val="center"/>
              <w:rPr>
                <w:rFonts w:ascii="Times New Roman" w:eastAsia="宋体" w:hAnsi="Times New Roman" w:cs="Times New Roman"/>
                <w:sz w:val="24"/>
              </w:rPr>
            </w:pPr>
            <w:r>
              <w:rPr>
                <w:rFonts w:ascii="Times New Roman" w:eastAsia="宋体" w:hAnsi="Times New Roman" w:cs="Times New Roman"/>
                <w:sz w:val="24"/>
              </w:rPr>
              <w:t>总投资（万元）</w:t>
            </w:r>
          </w:p>
        </w:tc>
        <w:tc>
          <w:tcPr>
            <w:tcW w:w="2409" w:type="dxa"/>
            <w:vAlign w:val="center"/>
          </w:tcPr>
          <w:p w14:paraId="3EAEDF1C" w14:textId="77777777" w:rsidR="00D322CE" w:rsidRDefault="00000000">
            <w:pPr>
              <w:adjustRightInd w:val="0"/>
              <w:snapToGrid w:val="0"/>
              <w:jc w:val="center"/>
              <w:rPr>
                <w:rFonts w:ascii="Times New Roman" w:eastAsia="宋体" w:hAnsi="Times New Roman" w:cs="Times New Roman"/>
                <w:sz w:val="24"/>
              </w:rPr>
            </w:pPr>
            <w:r>
              <w:rPr>
                <w:rFonts w:ascii="Times New Roman" w:eastAsia="宋体" w:hAnsi="Times New Roman" w:cs="Times New Roman" w:hint="eastAsia"/>
                <w:sz w:val="24"/>
              </w:rPr>
              <w:t>1500</w:t>
            </w:r>
          </w:p>
        </w:tc>
        <w:tc>
          <w:tcPr>
            <w:tcW w:w="1583" w:type="dxa"/>
            <w:tcMar>
              <w:top w:w="16" w:type="dxa"/>
              <w:left w:w="16" w:type="dxa"/>
              <w:right w:w="16" w:type="dxa"/>
            </w:tcMar>
            <w:vAlign w:val="center"/>
          </w:tcPr>
          <w:p w14:paraId="55B203B2" w14:textId="77777777" w:rsidR="00D322CE" w:rsidRDefault="00000000">
            <w:pPr>
              <w:adjustRightInd w:val="0"/>
              <w:snapToGrid w:val="0"/>
              <w:jc w:val="center"/>
              <w:rPr>
                <w:rFonts w:ascii="Times New Roman" w:eastAsia="宋体" w:hAnsi="Times New Roman" w:cs="Times New Roman"/>
                <w:sz w:val="24"/>
              </w:rPr>
            </w:pPr>
            <w:r>
              <w:rPr>
                <w:rFonts w:ascii="Times New Roman" w:eastAsia="宋体" w:hAnsi="Times New Roman" w:cs="Times New Roman"/>
                <w:sz w:val="24"/>
              </w:rPr>
              <w:t>环保投资（万元）</w:t>
            </w:r>
          </w:p>
        </w:tc>
        <w:tc>
          <w:tcPr>
            <w:tcW w:w="2744" w:type="dxa"/>
            <w:vAlign w:val="center"/>
          </w:tcPr>
          <w:p w14:paraId="2944AB4B" w14:textId="77777777" w:rsidR="00D322CE" w:rsidRDefault="00000000">
            <w:pPr>
              <w:adjustRightInd w:val="0"/>
              <w:snapToGrid w:val="0"/>
              <w:jc w:val="center"/>
              <w:rPr>
                <w:rFonts w:ascii="Times New Roman" w:eastAsia="宋体" w:hAnsi="Times New Roman" w:cs="Times New Roman"/>
                <w:sz w:val="24"/>
              </w:rPr>
            </w:pPr>
            <w:r>
              <w:rPr>
                <w:rFonts w:ascii="Times New Roman" w:eastAsia="宋体" w:hAnsi="Times New Roman" w:cs="Times New Roman" w:hint="eastAsia"/>
                <w:sz w:val="24"/>
              </w:rPr>
              <w:t>80</w:t>
            </w:r>
          </w:p>
        </w:tc>
      </w:tr>
      <w:tr w:rsidR="00D322CE" w14:paraId="3B477E01" w14:textId="77777777">
        <w:trPr>
          <w:trHeight w:val="340"/>
          <w:jc w:val="center"/>
        </w:trPr>
        <w:tc>
          <w:tcPr>
            <w:tcW w:w="1550" w:type="dxa"/>
            <w:tcMar>
              <w:top w:w="16" w:type="dxa"/>
              <w:left w:w="16" w:type="dxa"/>
              <w:right w:w="16" w:type="dxa"/>
            </w:tcMar>
            <w:vAlign w:val="center"/>
          </w:tcPr>
          <w:p w14:paraId="0E935A49" w14:textId="77777777" w:rsidR="00D322CE" w:rsidRDefault="00000000">
            <w:pPr>
              <w:adjustRightInd w:val="0"/>
              <w:snapToGrid w:val="0"/>
              <w:jc w:val="center"/>
              <w:rPr>
                <w:rFonts w:ascii="Times New Roman" w:eastAsia="宋体" w:hAnsi="Times New Roman" w:cs="Times New Roman"/>
                <w:sz w:val="24"/>
              </w:rPr>
            </w:pPr>
            <w:r>
              <w:rPr>
                <w:rFonts w:ascii="Times New Roman" w:eastAsia="宋体" w:hAnsi="Times New Roman" w:cs="Times New Roman" w:hint="eastAsia"/>
                <w:sz w:val="24"/>
              </w:rPr>
              <w:t>环保投资占比（</w:t>
            </w:r>
            <w:r>
              <w:rPr>
                <w:rFonts w:ascii="Times New Roman" w:eastAsia="宋体" w:hAnsi="Times New Roman" w:cs="Times New Roman" w:hint="eastAsia"/>
                <w:sz w:val="24"/>
              </w:rPr>
              <w:t>%</w:t>
            </w:r>
            <w:r>
              <w:rPr>
                <w:rFonts w:ascii="Times New Roman" w:eastAsia="宋体" w:hAnsi="Times New Roman" w:cs="Times New Roman" w:hint="eastAsia"/>
                <w:sz w:val="24"/>
              </w:rPr>
              <w:t>）</w:t>
            </w:r>
          </w:p>
        </w:tc>
        <w:tc>
          <w:tcPr>
            <w:tcW w:w="2409" w:type="dxa"/>
            <w:vAlign w:val="center"/>
          </w:tcPr>
          <w:p w14:paraId="45FB6C53" w14:textId="77777777" w:rsidR="00D322CE" w:rsidRDefault="00000000">
            <w:pPr>
              <w:adjustRightInd w:val="0"/>
              <w:snapToGrid w:val="0"/>
              <w:jc w:val="center"/>
              <w:rPr>
                <w:rFonts w:ascii="Times New Roman" w:eastAsia="宋体" w:hAnsi="Times New Roman" w:cs="Times New Roman"/>
                <w:sz w:val="24"/>
              </w:rPr>
            </w:pPr>
            <w:r>
              <w:rPr>
                <w:rFonts w:ascii="Times New Roman" w:eastAsia="宋体" w:hAnsi="Times New Roman" w:cs="Times New Roman" w:hint="eastAsia"/>
                <w:sz w:val="24"/>
              </w:rPr>
              <w:t>5.3</w:t>
            </w:r>
          </w:p>
        </w:tc>
        <w:tc>
          <w:tcPr>
            <w:tcW w:w="1583" w:type="dxa"/>
            <w:tcMar>
              <w:top w:w="16" w:type="dxa"/>
              <w:left w:w="16" w:type="dxa"/>
              <w:right w:w="16" w:type="dxa"/>
            </w:tcMar>
            <w:vAlign w:val="center"/>
          </w:tcPr>
          <w:p w14:paraId="597782C5" w14:textId="77777777" w:rsidR="00D322CE" w:rsidRDefault="00000000">
            <w:pPr>
              <w:adjustRightInd w:val="0"/>
              <w:snapToGrid w:val="0"/>
              <w:jc w:val="center"/>
              <w:rPr>
                <w:rFonts w:ascii="Times New Roman" w:eastAsia="宋体" w:hAnsi="Times New Roman" w:cs="Times New Roman"/>
                <w:sz w:val="24"/>
              </w:rPr>
            </w:pPr>
            <w:r>
              <w:rPr>
                <w:rFonts w:ascii="Times New Roman" w:eastAsia="宋体" w:hAnsi="Times New Roman" w:cs="Times New Roman" w:hint="eastAsia"/>
                <w:sz w:val="24"/>
              </w:rPr>
              <w:t>施工日期</w:t>
            </w:r>
          </w:p>
        </w:tc>
        <w:tc>
          <w:tcPr>
            <w:tcW w:w="2744" w:type="dxa"/>
            <w:vAlign w:val="center"/>
          </w:tcPr>
          <w:p w14:paraId="58E09881" w14:textId="77777777" w:rsidR="00D322CE" w:rsidRDefault="00000000">
            <w:pPr>
              <w:adjustRightInd w:val="0"/>
              <w:snapToGrid w:val="0"/>
              <w:jc w:val="center"/>
              <w:rPr>
                <w:rFonts w:ascii="Times New Roman" w:eastAsia="宋体" w:hAnsi="Times New Roman" w:cs="Times New Roman"/>
                <w:sz w:val="24"/>
              </w:rPr>
            </w:pPr>
            <w:r>
              <w:rPr>
                <w:rFonts w:ascii="Times New Roman" w:eastAsia="宋体" w:hAnsi="Times New Roman" w:cs="Times New Roman" w:hint="eastAsia"/>
                <w:sz w:val="24"/>
              </w:rPr>
              <w:t>无土建施工</w:t>
            </w:r>
          </w:p>
        </w:tc>
      </w:tr>
      <w:tr w:rsidR="00D322CE" w14:paraId="0A713623" w14:textId="77777777">
        <w:trPr>
          <w:trHeight w:val="340"/>
          <w:jc w:val="center"/>
        </w:trPr>
        <w:tc>
          <w:tcPr>
            <w:tcW w:w="1550" w:type="dxa"/>
            <w:tcMar>
              <w:top w:w="16" w:type="dxa"/>
              <w:left w:w="16" w:type="dxa"/>
              <w:right w:w="16" w:type="dxa"/>
            </w:tcMar>
            <w:vAlign w:val="center"/>
          </w:tcPr>
          <w:p w14:paraId="2FD7900B" w14:textId="77777777" w:rsidR="00D322CE" w:rsidRDefault="00000000">
            <w:pPr>
              <w:adjustRightInd w:val="0"/>
              <w:snapToGrid w:val="0"/>
              <w:jc w:val="center"/>
              <w:rPr>
                <w:rFonts w:ascii="Times New Roman" w:eastAsia="宋体" w:hAnsi="Times New Roman" w:cs="Times New Roman"/>
                <w:sz w:val="24"/>
              </w:rPr>
            </w:pPr>
            <w:r>
              <w:rPr>
                <w:rFonts w:ascii="Times New Roman" w:eastAsia="宋体" w:hAnsi="Times New Roman" w:cs="Times New Roman" w:hint="eastAsia"/>
                <w:sz w:val="24"/>
              </w:rPr>
              <w:t>是否开工建设</w:t>
            </w:r>
          </w:p>
        </w:tc>
        <w:tc>
          <w:tcPr>
            <w:tcW w:w="2409" w:type="dxa"/>
            <w:vAlign w:val="center"/>
          </w:tcPr>
          <w:p w14:paraId="1186E1FB" w14:textId="77777777" w:rsidR="00D322CE" w:rsidRDefault="00000000">
            <w:pPr>
              <w:adjustRightInd w:val="0"/>
              <w:snapToGrid w:val="0"/>
              <w:jc w:val="center"/>
              <w:rPr>
                <w:rFonts w:ascii="Times New Roman" w:eastAsia="宋体" w:hAnsi="Times New Roman" w:cs="Times New Roman"/>
                <w:sz w:val="24"/>
              </w:rPr>
            </w:pPr>
            <w:r>
              <w:rPr>
                <w:rFonts w:ascii="等线" w:eastAsia="等线" w:hAnsi="等线" w:cs="Times New Roman" w:hint="eastAsia"/>
                <w:szCs w:val="21"/>
              </w:rPr>
              <w:t>√</w:t>
            </w:r>
            <w:r>
              <w:rPr>
                <w:rFonts w:ascii="Times New Roman" w:eastAsia="宋体" w:hAnsi="Times New Roman" w:cs="Times New Roman" w:hint="eastAsia"/>
                <w:sz w:val="24"/>
              </w:rPr>
              <w:t>否</w:t>
            </w:r>
          </w:p>
          <w:p w14:paraId="7BBDBC6D" w14:textId="77777777" w:rsidR="00D322CE" w:rsidRDefault="00000000">
            <w:pPr>
              <w:adjustRightInd w:val="0"/>
              <w:snapToGrid w:val="0"/>
              <w:jc w:val="center"/>
              <w:rPr>
                <w:rFonts w:ascii="Times New Roman" w:eastAsia="宋体" w:hAnsi="Times New Roman" w:cs="Times New Roman"/>
                <w:sz w:val="24"/>
              </w:rPr>
            </w:pPr>
            <w:r>
              <w:rPr>
                <w:rFonts w:ascii="Times New Roman" w:hAnsi="Times New Roman" w:cs="Times New Roman"/>
                <w:szCs w:val="21"/>
              </w:rPr>
              <w:sym w:font="Wingdings 2" w:char="00A3"/>
            </w:r>
            <w:r>
              <w:rPr>
                <w:rFonts w:ascii="Times New Roman" w:eastAsia="宋体" w:hAnsi="Times New Roman" w:cs="Times New Roman" w:hint="eastAsia"/>
                <w:sz w:val="24"/>
              </w:rPr>
              <w:t>是</w:t>
            </w:r>
            <w:r>
              <w:rPr>
                <w:rFonts w:ascii="Times New Roman" w:eastAsia="宋体" w:hAnsi="Times New Roman" w:cs="Times New Roman" w:hint="eastAsia"/>
                <w:sz w:val="24"/>
                <w:u w:val="single"/>
              </w:rPr>
              <w:t xml:space="preserve">     </w:t>
            </w:r>
            <w:r>
              <w:rPr>
                <w:rFonts w:ascii="Times New Roman" w:eastAsia="宋体" w:hAnsi="Times New Roman" w:cs="Times New Roman" w:hint="eastAsia"/>
                <w:sz w:val="24"/>
              </w:rPr>
              <w:t xml:space="preserve"> </w:t>
            </w:r>
          </w:p>
        </w:tc>
        <w:tc>
          <w:tcPr>
            <w:tcW w:w="1583" w:type="dxa"/>
            <w:tcMar>
              <w:top w:w="16" w:type="dxa"/>
              <w:left w:w="16" w:type="dxa"/>
              <w:right w:w="16" w:type="dxa"/>
            </w:tcMar>
            <w:vAlign w:val="center"/>
          </w:tcPr>
          <w:p w14:paraId="38F297E9" w14:textId="77777777" w:rsidR="00D322CE" w:rsidRDefault="00000000">
            <w:pPr>
              <w:adjustRightInd w:val="0"/>
              <w:snapToGrid w:val="0"/>
              <w:jc w:val="center"/>
              <w:rPr>
                <w:rFonts w:ascii="Times New Roman" w:eastAsia="宋体" w:hAnsi="Times New Roman" w:cs="Times New Roman"/>
                <w:sz w:val="24"/>
              </w:rPr>
            </w:pPr>
            <w:r>
              <w:rPr>
                <w:rFonts w:ascii="Times New Roman" w:eastAsia="宋体" w:hAnsi="Times New Roman" w:cs="Times New Roman" w:hint="eastAsia"/>
                <w:sz w:val="24"/>
              </w:rPr>
              <w:t>用地（用海）面积（</w:t>
            </w:r>
            <w:r>
              <w:rPr>
                <w:rFonts w:ascii="Times New Roman" w:eastAsia="宋体" w:hAnsi="Times New Roman" w:cs="Times New Roman" w:hint="eastAsia"/>
                <w:sz w:val="24"/>
              </w:rPr>
              <w:t>m</w:t>
            </w:r>
            <w:r>
              <w:rPr>
                <w:rFonts w:ascii="Times New Roman" w:eastAsia="宋体" w:hAnsi="Times New Roman" w:cs="Times New Roman" w:hint="eastAsia"/>
                <w:sz w:val="24"/>
                <w:vertAlign w:val="superscript"/>
              </w:rPr>
              <w:t>2</w:t>
            </w:r>
            <w:r>
              <w:rPr>
                <w:rFonts w:ascii="Times New Roman" w:eastAsia="宋体" w:hAnsi="Times New Roman" w:cs="Times New Roman" w:hint="eastAsia"/>
                <w:sz w:val="24"/>
              </w:rPr>
              <w:t>）</w:t>
            </w:r>
          </w:p>
        </w:tc>
        <w:tc>
          <w:tcPr>
            <w:tcW w:w="2744" w:type="dxa"/>
            <w:vAlign w:val="center"/>
          </w:tcPr>
          <w:p w14:paraId="4DBA984A" w14:textId="77777777" w:rsidR="00D322CE" w:rsidRDefault="00000000">
            <w:pPr>
              <w:adjustRightInd w:val="0"/>
              <w:snapToGrid w:val="0"/>
              <w:jc w:val="center"/>
              <w:rPr>
                <w:rFonts w:ascii="Times New Roman" w:eastAsia="宋体" w:hAnsi="Times New Roman" w:cs="Times New Roman"/>
                <w:sz w:val="24"/>
              </w:rPr>
            </w:pPr>
            <w:r>
              <w:rPr>
                <w:rFonts w:ascii="Times New Roman" w:eastAsia="宋体" w:hAnsi="Times New Roman" w:cs="Times New Roman" w:hint="eastAsia"/>
                <w:sz w:val="24"/>
              </w:rPr>
              <w:t>租赁面积</w:t>
            </w:r>
            <w:r>
              <w:rPr>
                <w:rFonts w:ascii="Times New Roman" w:eastAsia="宋体" w:hAnsi="Times New Roman" w:cs="Times New Roman" w:hint="eastAsia"/>
                <w:sz w:val="24"/>
              </w:rPr>
              <w:t>2200</w:t>
            </w:r>
          </w:p>
        </w:tc>
      </w:tr>
      <w:tr w:rsidR="00D322CE" w14:paraId="4AA035E5" w14:textId="77777777">
        <w:trPr>
          <w:trHeight w:val="340"/>
          <w:jc w:val="center"/>
        </w:trPr>
        <w:tc>
          <w:tcPr>
            <w:tcW w:w="1550" w:type="dxa"/>
            <w:tcMar>
              <w:top w:w="16" w:type="dxa"/>
              <w:left w:w="16" w:type="dxa"/>
              <w:right w:w="16" w:type="dxa"/>
            </w:tcMar>
            <w:vAlign w:val="center"/>
          </w:tcPr>
          <w:p w14:paraId="1B80FD39" w14:textId="77777777" w:rsidR="00D322CE" w:rsidRDefault="00000000">
            <w:pPr>
              <w:adjustRightInd w:val="0"/>
              <w:snapToGrid w:val="0"/>
              <w:jc w:val="center"/>
              <w:rPr>
                <w:rFonts w:ascii="Times New Roman" w:eastAsia="宋体" w:hAnsi="Times New Roman" w:cs="Times New Roman"/>
                <w:sz w:val="24"/>
              </w:rPr>
            </w:pPr>
            <w:r>
              <w:rPr>
                <w:rFonts w:ascii="Times New Roman" w:eastAsia="宋体" w:hAnsi="Times New Roman" w:cs="Times New Roman" w:hint="eastAsia"/>
                <w:sz w:val="24"/>
              </w:rPr>
              <w:t>专项评价设置情况</w:t>
            </w:r>
          </w:p>
        </w:tc>
        <w:tc>
          <w:tcPr>
            <w:tcW w:w="6736" w:type="dxa"/>
            <w:gridSpan w:val="3"/>
            <w:vAlign w:val="center"/>
          </w:tcPr>
          <w:p w14:paraId="0D1B101F" w14:textId="77777777" w:rsidR="00D322CE" w:rsidRDefault="00000000">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根据分析，本项目</w:t>
            </w:r>
            <w:r>
              <w:rPr>
                <w:rFonts w:ascii="Times New Roman" w:eastAsia="宋体" w:hAnsi="Times New Roman" w:cs="Times New Roman" w:hint="eastAsia"/>
                <w:sz w:val="24"/>
                <w:szCs w:val="24"/>
              </w:rPr>
              <w:t>需设置大气专项评价</w:t>
            </w:r>
            <w:r>
              <w:rPr>
                <w:rFonts w:ascii="Times New Roman" w:eastAsia="宋体" w:hAnsi="Times New Roman" w:cs="Times New Roman"/>
                <w:sz w:val="24"/>
                <w:szCs w:val="24"/>
              </w:rPr>
              <w:t>，具体判别见下表。</w:t>
            </w:r>
          </w:p>
          <w:p w14:paraId="624632C7" w14:textId="77777777" w:rsidR="00D322CE" w:rsidRDefault="00000000">
            <w:pPr>
              <w:spacing w:line="360" w:lineRule="auto"/>
              <w:jc w:val="center"/>
              <w:rPr>
                <w:rFonts w:ascii="Times New Roman" w:eastAsia="宋体" w:hAnsi="Times New Roman" w:cs="Times New Roman"/>
                <w:b/>
                <w:bCs/>
                <w:szCs w:val="21"/>
              </w:rPr>
            </w:pPr>
            <w:r>
              <w:rPr>
                <w:rFonts w:ascii="Times New Roman" w:eastAsia="宋体" w:hAnsi="Times New Roman" w:cs="Times New Roman"/>
                <w:b/>
                <w:bCs/>
                <w:szCs w:val="21"/>
              </w:rPr>
              <w:t>表</w:t>
            </w:r>
            <w:r>
              <w:rPr>
                <w:rFonts w:ascii="Times New Roman" w:eastAsia="宋体" w:hAnsi="Times New Roman" w:cs="Times New Roman"/>
                <w:b/>
                <w:bCs/>
                <w:szCs w:val="21"/>
              </w:rPr>
              <w:t xml:space="preserve">1-1 </w:t>
            </w:r>
            <w:r>
              <w:rPr>
                <w:rFonts w:ascii="Times New Roman" w:eastAsia="宋体" w:hAnsi="Times New Roman" w:cs="Times New Roman"/>
                <w:b/>
                <w:bCs/>
                <w:szCs w:val="21"/>
              </w:rPr>
              <w:t>专项评价设置原则表</w:t>
            </w:r>
          </w:p>
          <w:tbl>
            <w:tblPr>
              <w:tblStyle w:val="afff6"/>
              <w:tblW w:w="4750" w:type="pct"/>
              <w:jc w:val="center"/>
              <w:tblLayout w:type="fixed"/>
              <w:tblLook w:val="04A0" w:firstRow="1" w:lastRow="0" w:firstColumn="1" w:lastColumn="0" w:noHBand="0" w:noVBand="1"/>
            </w:tblPr>
            <w:tblGrid>
              <w:gridCol w:w="1053"/>
              <w:gridCol w:w="2598"/>
              <w:gridCol w:w="2724"/>
            </w:tblGrid>
            <w:tr w:rsidR="00D322CE" w14:paraId="3C505772" w14:textId="77777777">
              <w:trPr>
                <w:trHeight w:val="340"/>
                <w:jc w:val="center"/>
              </w:trPr>
              <w:tc>
                <w:tcPr>
                  <w:tcW w:w="1053" w:type="dxa"/>
                  <w:vAlign w:val="center"/>
                </w:tcPr>
                <w:p w14:paraId="3A16DB01" w14:textId="77777777" w:rsidR="00D322CE" w:rsidRDefault="00000000">
                  <w:pPr>
                    <w:spacing w:line="0" w:lineRule="atLeast"/>
                    <w:jc w:val="center"/>
                    <w:rPr>
                      <w:kern w:val="0"/>
                      <w:szCs w:val="21"/>
                    </w:rPr>
                  </w:pPr>
                  <w:r>
                    <w:rPr>
                      <w:kern w:val="0"/>
                      <w:szCs w:val="21"/>
                    </w:rPr>
                    <w:t>专项评价类别</w:t>
                  </w:r>
                </w:p>
              </w:tc>
              <w:tc>
                <w:tcPr>
                  <w:tcW w:w="2598" w:type="dxa"/>
                  <w:vAlign w:val="center"/>
                </w:tcPr>
                <w:p w14:paraId="19DC7F9F" w14:textId="77777777" w:rsidR="00D322CE" w:rsidRDefault="00000000">
                  <w:pPr>
                    <w:spacing w:line="0" w:lineRule="atLeast"/>
                    <w:jc w:val="center"/>
                    <w:rPr>
                      <w:kern w:val="0"/>
                      <w:szCs w:val="21"/>
                    </w:rPr>
                  </w:pPr>
                  <w:r>
                    <w:rPr>
                      <w:kern w:val="0"/>
                      <w:szCs w:val="21"/>
                    </w:rPr>
                    <w:t>设置原则</w:t>
                  </w:r>
                </w:p>
              </w:tc>
              <w:tc>
                <w:tcPr>
                  <w:tcW w:w="2724" w:type="dxa"/>
                  <w:vAlign w:val="center"/>
                </w:tcPr>
                <w:p w14:paraId="3B18AA76" w14:textId="77777777" w:rsidR="00D322CE" w:rsidRDefault="00000000">
                  <w:pPr>
                    <w:spacing w:line="0" w:lineRule="atLeast"/>
                    <w:jc w:val="center"/>
                    <w:rPr>
                      <w:kern w:val="0"/>
                      <w:szCs w:val="21"/>
                    </w:rPr>
                  </w:pPr>
                  <w:r>
                    <w:rPr>
                      <w:kern w:val="0"/>
                      <w:szCs w:val="21"/>
                    </w:rPr>
                    <w:t>本项目情况</w:t>
                  </w:r>
                </w:p>
              </w:tc>
            </w:tr>
            <w:tr w:rsidR="00D322CE" w14:paraId="68C5C280" w14:textId="77777777">
              <w:trPr>
                <w:trHeight w:val="340"/>
                <w:jc w:val="center"/>
              </w:trPr>
              <w:tc>
                <w:tcPr>
                  <w:tcW w:w="1053" w:type="dxa"/>
                  <w:vAlign w:val="center"/>
                </w:tcPr>
                <w:p w14:paraId="71377D70" w14:textId="77777777" w:rsidR="00D322CE" w:rsidRDefault="00000000">
                  <w:pPr>
                    <w:spacing w:line="0" w:lineRule="atLeast"/>
                    <w:jc w:val="center"/>
                    <w:rPr>
                      <w:kern w:val="0"/>
                      <w:szCs w:val="21"/>
                    </w:rPr>
                  </w:pPr>
                  <w:r>
                    <w:rPr>
                      <w:kern w:val="0"/>
                      <w:szCs w:val="21"/>
                    </w:rPr>
                    <w:t>大气</w:t>
                  </w:r>
                </w:p>
              </w:tc>
              <w:tc>
                <w:tcPr>
                  <w:tcW w:w="2598" w:type="dxa"/>
                  <w:vAlign w:val="center"/>
                </w:tcPr>
                <w:p w14:paraId="78D42766" w14:textId="77777777" w:rsidR="00D322CE" w:rsidRDefault="00000000">
                  <w:pPr>
                    <w:spacing w:line="0" w:lineRule="atLeast"/>
                    <w:jc w:val="center"/>
                    <w:rPr>
                      <w:kern w:val="0"/>
                      <w:szCs w:val="21"/>
                    </w:rPr>
                  </w:pPr>
                  <w:r>
                    <w:rPr>
                      <w:kern w:val="0"/>
                      <w:szCs w:val="21"/>
                    </w:rPr>
                    <w:t>排放废气含有有毒有害污染物、二噁英、苯并（</w:t>
                  </w:r>
                  <w:r>
                    <w:rPr>
                      <w:kern w:val="0"/>
                      <w:szCs w:val="21"/>
                    </w:rPr>
                    <w:t>a</w:t>
                  </w:r>
                  <w:r>
                    <w:rPr>
                      <w:kern w:val="0"/>
                      <w:szCs w:val="21"/>
                    </w:rPr>
                    <w:t>）芘、氰化物、氯气且厂界外</w:t>
                  </w:r>
                  <w:r>
                    <w:rPr>
                      <w:kern w:val="0"/>
                      <w:szCs w:val="21"/>
                    </w:rPr>
                    <w:t>500m</w:t>
                  </w:r>
                  <w:r>
                    <w:rPr>
                      <w:kern w:val="0"/>
                      <w:szCs w:val="21"/>
                    </w:rPr>
                    <w:t>范围内有环境空气保护目标的建设项目</w:t>
                  </w:r>
                </w:p>
              </w:tc>
              <w:tc>
                <w:tcPr>
                  <w:tcW w:w="2724" w:type="dxa"/>
                  <w:vAlign w:val="center"/>
                </w:tcPr>
                <w:p w14:paraId="3BE20425" w14:textId="77777777" w:rsidR="00D322CE" w:rsidRDefault="00000000">
                  <w:pPr>
                    <w:spacing w:line="0" w:lineRule="atLeast"/>
                    <w:jc w:val="left"/>
                    <w:rPr>
                      <w:kern w:val="0"/>
                      <w:szCs w:val="21"/>
                    </w:rPr>
                  </w:pPr>
                  <w:r>
                    <w:rPr>
                      <w:rFonts w:hint="eastAsia"/>
                      <w:kern w:val="0"/>
                      <w:szCs w:val="21"/>
                    </w:rPr>
                    <w:t>对照《有毒有害大气污染物名录（</w:t>
                  </w:r>
                  <w:r>
                    <w:rPr>
                      <w:rFonts w:hint="eastAsia"/>
                      <w:kern w:val="0"/>
                      <w:szCs w:val="21"/>
                    </w:rPr>
                    <w:t>2018</w:t>
                  </w:r>
                  <w:r>
                    <w:rPr>
                      <w:rFonts w:hint="eastAsia"/>
                      <w:kern w:val="0"/>
                      <w:szCs w:val="21"/>
                    </w:rPr>
                    <w:t>年）》，本项目使用的二氯甲烷、三氯甲烷属于名录中的污染物</w:t>
                  </w:r>
                  <w:r>
                    <w:rPr>
                      <w:kern w:val="0"/>
                      <w:szCs w:val="21"/>
                    </w:rPr>
                    <w:t>；</w:t>
                  </w:r>
                  <w:r>
                    <w:rPr>
                      <w:rFonts w:hint="eastAsia"/>
                      <w:kern w:val="0"/>
                      <w:szCs w:val="21"/>
                    </w:rPr>
                    <w:t>且本项目</w:t>
                  </w:r>
                  <w:r>
                    <w:rPr>
                      <w:kern w:val="0"/>
                      <w:szCs w:val="21"/>
                    </w:rPr>
                    <w:t>500m</w:t>
                  </w:r>
                  <w:r>
                    <w:rPr>
                      <w:kern w:val="0"/>
                      <w:szCs w:val="21"/>
                    </w:rPr>
                    <w:t>范围内有</w:t>
                  </w:r>
                  <w:r>
                    <w:rPr>
                      <w:rFonts w:hint="eastAsia"/>
                      <w:kern w:val="0"/>
                      <w:szCs w:val="21"/>
                    </w:rPr>
                    <w:t>敏感点（沁瑄云上府住宅区）</w:t>
                  </w:r>
                  <w:r>
                    <w:rPr>
                      <w:kern w:val="0"/>
                      <w:szCs w:val="21"/>
                    </w:rPr>
                    <w:t>，对照设置原则，本项目</w:t>
                  </w:r>
                  <w:r>
                    <w:rPr>
                      <w:rFonts w:hint="eastAsia"/>
                      <w:kern w:val="0"/>
                      <w:szCs w:val="21"/>
                    </w:rPr>
                    <w:t>应</w:t>
                  </w:r>
                  <w:r>
                    <w:rPr>
                      <w:kern w:val="0"/>
                      <w:szCs w:val="21"/>
                    </w:rPr>
                    <w:t>设置大气专项评价。</w:t>
                  </w:r>
                </w:p>
              </w:tc>
            </w:tr>
            <w:tr w:rsidR="00D322CE" w14:paraId="7246EA4D" w14:textId="77777777">
              <w:trPr>
                <w:trHeight w:val="340"/>
                <w:jc w:val="center"/>
              </w:trPr>
              <w:tc>
                <w:tcPr>
                  <w:tcW w:w="1053" w:type="dxa"/>
                  <w:vAlign w:val="center"/>
                </w:tcPr>
                <w:p w14:paraId="05C39826" w14:textId="77777777" w:rsidR="00D322CE" w:rsidRDefault="00000000">
                  <w:pPr>
                    <w:spacing w:line="0" w:lineRule="atLeast"/>
                    <w:jc w:val="center"/>
                    <w:rPr>
                      <w:kern w:val="0"/>
                      <w:szCs w:val="21"/>
                    </w:rPr>
                  </w:pPr>
                  <w:r>
                    <w:rPr>
                      <w:kern w:val="0"/>
                      <w:szCs w:val="21"/>
                    </w:rPr>
                    <w:t>地表水</w:t>
                  </w:r>
                </w:p>
              </w:tc>
              <w:tc>
                <w:tcPr>
                  <w:tcW w:w="2598" w:type="dxa"/>
                  <w:vAlign w:val="center"/>
                </w:tcPr>
                <w:p w14:paraId="3BB08FA5" w14:textId="77777777" w:rsidR="00D322CE" w:rsidRDefault="00000000">
                  <w:pPr>
                    <w:spacing w:line="0" w:lineRule="atLeast"/>
                    <w:jc w:val="left"/>
                    <w:rPr>
                      <w:kern w:val="0"/>
                      <w:szCs w:val="21"/>
                    </w:rPr>
                  </w:pPr>
                  <w:r>
                    <w:rPr>
                      <w:kern w:val="0"/>
                      <w:szCs w:val="21"/>
                    </w:rPr>
                    <w:t>新增工业废水直排建设项目（槽罐车外送污水处理</w:t>
                  </w:r>
                  <w:r>
                    <w:rPr>
                      <w:kern w:val="0"/>
                      <w:szCs w:val="21"/>
                    </w:rPr>
                    <w:lastRenderedPageBreak/>
                    <w:t>厂的除外）；新增废水直排的污水集中处理厂</w:t>
                  </w:r>
                </w:p>
              </w:tc>
              <w:tc>
                <w:tcPr>
                  <w:tcW w:w="2724" w:type="dxa"/>
                  <w:vAlign w:val="center"/>
                </w:tcPr>
                <w:p w14:paraId="7F837C5D" w14:textId="77777777" w:rsidR="00D322CE" w:rsidRDefault="00000000">
                  <w:pPr>
                    <w:spacing w:line="0" w:lineRule="atLeast"/>
                    <w:jc w:val="left"/>
                    <w:rPr>
                      <w:kern w:val="0"/>
                      <w:szCs w:val="21"/>
                    </w:rPr>
                  </w:pPr>
                  <w:r>
                    <w:rPr>
                      <w:rFonts w:hint="eastAsia"/>
                      <w:kern w:val="0"/>
                      <w:szCs w:val="21"/>
                    </w:rPr>
                    <w:lastRenderedPageBreak/>
                    <w:t>本项目生活污水经园区生化粪池处理后纳管，生产</w:t>
                  </w:r>
                  <w:r>
                    <w:rPr>
                      <w:rFonts w:hint="eastAsia"/>
                      <w:kern w:val="0"/>
                      <w:szCs w:val="21"/>
                    </w:rPr>
                    <w:lastRenderedPageBreak/>
                    <w:t>废水经一体式废水处理装置处理达标后纳管，由污水处理厂处理达标后排放</w:t>
                  </w:r>
                  <w:r>
                    <w:rPr>
                      <w:kern w:val="0"/>
                      <w:szCs w:val="21"/>
                    </w:rPr>
                    <w:t>。无需设置地表水专项评价。</w:t>
                  </w:r>
                </w:p>
              </w:tc>
            </w:tr>
            <w:tr w:rsidR="00D322CE" w14:paraId="07170243" w14:textId="77777777">
              <w:trPr>
                <w:trHeight w:val="340"/>
                <w:jc w:val="center"/>
              </w:trPr>
              <w:tc>
                <w:tcPr>
                  <w:tcW w:w="1053" w:type="dxa"/>
                  <w:vAlign w:val="center"/>
                </w:tcPr>
                <w:p w14:paraId="2597892E" w14:textId="77777777" w:rsidR="00D322CE" w:rsidRDefault="00000000">
                  <w:pPr>
                    <w:spacing w:line="0" w:lineRule="atLeast"/>
                    <w:jc w:val="center"/>
                    <w:rPr>
                      <w:kern w:val="0"/>
                      <w:szCs w:val="21"/>
                    </w:rPr>
                  </w:pPr>
                  <w:r>
                    <w:rPr>
                      <w:kern w:val="0"/>
                      <w:szCs w:val="21"/>
                    </w:rPr>
                    <w:t>环境风险</w:t>
                  </w:r>
                </w:p>
              </w:tc>
              <w:tc>
                <w:tcPr>
                  <w:tcW w:w="2598" w:type="dxa"/>
                  <w:vAlign w:val="center"/>
                </w:tcPr>
                <w:p w14:paraId="41767145" w14:textId="77777777" w:rsidR="00D322CE" w:rsidRDefault="00000000">
                  <w:pPr>
                    <w:spacing w:line="0" w:lineRule="atLeast"/>
                    <w:jc w:val="left"/>
                    <w:rPr>
                      <w:kern w:val="0"/>
                      <w:szCs w:val="21"/>
                    </w:rPr>
                  </w:pPr>
                  <w:r>
                    <w:rPr>
                      <w:kern w:val="0"/>
                      <w:szCs w:val="21"/>
                    </w:rPr>
                    <w:t>有毒有害和易燃易爆危险物质储存量超过临界量的项目</w:t>
                  </w:r>
                </w:p>
              </w:tc>
              <w:tc>
                <w:tcPr>
                  <w:tcW w:w="2724" w:type="dxa"/>
                  <w:vAlign w:val="center"/>
                </w:tcPr>
                <w:p w14:paraId="77E42972" w14:textId="77777777" w:rsidR="00D322CE" w:rsidRDefault="00000000">
                  <w:pPr>
                    <w:spacing w:line="0" w:lineRule="atLeast"/>
                    <w:rPr>
                      <w:kern w:val="0"/>
                      <w:szCs w:val="21"/>
                    </w:rPr>
                  </w:pPr>
                  <w:r>
                    <w:rPr>
                      <w:rFonts w:hint="eastAsia"/>
                      <w:kern w:val="0"/>
                      <w:szCs w:val="21"/>
                    </w:rPr>
                    <w:t>扩建完成后全厂</w:t>
                  </w:r>
                  <w:r>
                    <w:rPr>
                      <w:rFonts w:hint="eastAsia"/>
                      <w:kern w:val="0"/>
                      <w:szCs w:val="21"/>
                    </w:rPr>
                    <w:t>Q</w:t>
                  </w:r>
                  <w:r>
                    <w:rPr>
                      <w:rFonts w:hint="eastAsia"/>
                      <w:kern w:val="0"/>
                      <w:szCs w:val="21"/>
                    </w:rPr>
                    <w:t>值小于</w:t>
                  </w:r>
                  <w:r>
                    <w:rPr>
                      <w:rFonts w:hint="eastAsia"/>
                      <w:kern w:val="0"/>
                      <w:szCs w:val="21"/>
                    </w:rPr>
                    <w:t>1</w:t>
                  </w:r>
                  <w:r>
                    <w:rPr>
                      <w:rFonts w:hint="eastAsia"/>
                      <w:kern w:val="0"/>
                      <w:szCs w:val="21"/>
                    </w:rPr>
                    <w:t>，有毒有害和易燃易爆危险物质储存量均未超过临界量。无需设置专项评价。</w:t>
                  </w:r>
                </w:p>
              </w:tc>
            </w:tr>
            <w:tr w:rsidR="00D322CE" w14:paraId="430E9B88" w14:textId="77777777">
              <w:trPr>
                <w:trHeight w:val="340"/>
                <w:jc w:val="center"/>
              </w:trPr>
              <w:tc>
                <w:tcPr>
                  <w:tcW w:w="1053" w:type="dxa"/>
                  <w:vAlign w:val="center"/>
                </w:tcPr>
                <w:p w14:paraId="18BE83F5" w14:textId="77777777" w:rsidR="00D322CE" w:rsidRDefault="00000000">
                  <w:pPr>
                    <w:spacing w:line="0" w:lineRule="atLeast"/>
                    <w:jc w:val="center"/>
                    <w:rPr>
                      <w:kern w:val="0"/>
                      <w:szCs w:val="21"/>
                    </w:rPr>
                  </w:pPr>
                  <w:r>
                    <w:rPr>
                      <w:kern w:val="0"/>
                      <w:szCs w:val="21"/>
                    </w:rPr>
                    <w:t>生态</w:t>
                  </w:r>
                </w:p>
              </w:tc>
              <w:tc>
                <w:tcPr>
                  <w:tcW w:w="2598" w:type="dxa"/>
                  <w:vAlign w:val="center"/>
                </w:tcPr>
                <w:p w14:paraId="5FD909A5" w14:textId="77777777" w:rsidR="00D322CE" w:rsidRDefault="00000000">
                  <w:pPr>
                    <w:spacing w:line="0" w:lineRule="atLeast"/>
                    <w:jc w:val="center"/>
                    <w:rPr>
                      <w:kern w:val="0"/>
                      <w:szCs w:val="21"/>
                    </w:rPr>
                  </w:pPr>
                  <w:r>
                    <w:rPr>
                      <w:kern w:val="0"/>
                      <w:szCs w:val="21"/>
                    </w:rPr>
                    <w:t>取水口下游</w:t>
                  </w:r>
                  <w:r>
                    <w:rPr>
                      <w:kern w:val="0"/>
                      <w:szCs w:val="21"/>
                    </w:rPr>
                    <w:t>500m</w:t>
                  </w:r>
                  <w:r>
                    <w:rPr>
                      <w:kern w:val="0"/>
                      <w:szCs w:val="21"/>
                    </w:rPr>
                    <w:t>范围内有重要水生生物、自然产卵场、索饵场、越冬场和洄游通道的新增河道取水的污染类建设项目</w:t>
                  </w:r>
                </w:p>
              </w:tc>
              <w:tc>
                <w:tcPr>
                  <w:tcW w:w="2724" w:type="dxa"/>
                  <w:vAlign w:val="center"/>
                </w:tcPr>
                <w:p w14:paraId="2453EF43" w14:textId="77777777" w:rsidR="00D322CE" w:rsidRDefault="00000000">
                  <w:pPr>
                    <w:spacing w:line="0" w:lineRule="atLeast"/>
                    <w:jc w:val="left"/>
                    <w:rPr>
                      <w:kern w:val="0"/>
                      <w:szCs w:val="21"/>
                    </w:rPr>
                  </w:pPr>
                  <w:r>
                    <w:rPr>
                      <w:kern w:val="0"/>
                      <w:szCs w:val="21"/>
                    </w:rPr>
                    <w:t>本项目不涉及，无需设置专项评价</w:t>
                  </w:r>
                </w:p>
              </w:tc>
            </w:tr>
            <w:tr w:rsidR="00D322CE" w14:paraId="09F4EE2C" w14:textId="77777777">
              <w:trPr>
                <w:trHeight w:val="340"/>
                <w:jc w:val="center"/>
              </w:trPr>
              <w:tc>
                <w:tcPr>
                  <w:tcW w:w="1053" w:type="dxa"/>
                  <w:vAlign w:val="center"/>
                </w:tcPr>
                <w:p w14:paraId="2271811B" w14:textId="77777777" w:rsidR="00D322CE" w:rsidRDefault="00000000">
                  <w:pPr>
                    <w:spacing w:line="0" w:lineRule="atLeast"/>
                    <w:jc w:val="center"/>
                    <w:rPr>
                      <w:kern w:val="0"/>
                      <w:szCs w:val="21"/>
                    </w:rPr>
                  </w:pPr>
                  <w:r>
                    <w:rPr>
                      <w:kern w:val="0"/>
                      <w:szCs w:val="21"/>
                    </w:rPr>
                    <w:t>海洋</w:t>
                  </w:r>
                </w:p>
              </w:tc>
              <w:tc>
                <w:tcPr>
                  <w:tcW w:w="2598" w:type="dxa"/>
                  <w:vAlign w:val="center"/>
                </w:tcPr>
                <w:p w14:paraId="7772B455" w14:textId="77777777" w:rsidR="00D322CE" w:rsidRDefault="00000000">
                  <w:pPr>
                    <w:spacing w:line="0" w:lineRule="atLeast"/>
                    <w:jc w:val="center"/>
                    <w:rPr>
                      <w:kern w:val="0"/>
                      <w:szCs w:val="21"/>
                    </w:rPr>
                  </w:pPr>
                  <w:r>
                    <w:rPr>
                      <w:kern w:val="0"/>
                      <w:szCs w:val="21"/>
                    </w:rPr>
                    <w:t>直接向海排放污染物的海洋工程建设项目</w:t>
                  </w:r>
                </w:p>
              </w:tc>
              <w:tc>
                <w:tcPr>
                  <w:tcW w:w="2724" w:type="dxa"/>
                  <w:vAlign w:val="center"/>
                </w:tcPr>
                <w:p w14:paraId="067D24AE" w14:textId="77777777" w:rsidR="00D322CE" w:rsidRDefault="00000000">
                  <w:pPr>
                    <w:spacing w:line="0" w:lineRule="atLeast"/>
                    <w:jc w:val="left"/>
                    <w:rPr>
                      <w:kern w:val="0"/>
                      <w:szCs w:val="21"/>
                    </w:rPr>
                  </w:pPr>
                  <w:r>
                    <w:rPr>
                      <w:kern w:val="0"/>
                      <w:szCs w:val="21"/>
                    </w:rPr>
                    <w:t>本项目不属于海洋工程建设项目，无需设置专项评价</w:t>
                  </w:r>
                  <w:r>
                    <w:rPr>
                      <w:rFonts w:hint="eastAsia"/>
                      <w:kern w:val="0"/>
                      <w:szCs w:val="21"/>
                    </w:rPr>
                    <w:t>。</w:t>
                  </w:r>
                </w:p>
              </w:tc>
            </w:tr>
          </w:tbl>
          <w:p w14:paraId="45C74A8A" w14:textId="77777777" w:rsidR="00D322CE" w:rsidRDefault="00000000">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rPr>
              <w:t>注：</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废气中有毒有害污染物指纳入《有毒有害大气污染物名录》的污染物（不包括无排放标准的污染物）。</w:t>
            </w:r>
          </w:p>
          <w:p w14:paraId="4A56C6BD" w14:textId="77777777" w:rsidR="00D322CE" w:rsidRDefault="00000000">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、环境空气保护目标指自然保护区、风景名胜区、居住区、文化区和农村地区中人群较集中的区域。</w:t>
            </w:r>
          </w:p>
          <w:p w14:paraId="7C75B4A6" w14:textId="77777777" w:rsidR="00D322CE" w:rsidRDefault="00000000">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、临界量及其计算方法可参考《建设项目环境风险评价技术导则》（</w:t>
            </w:r>
            <w:r>
              <w:rPr>
                <w:rFonts w:ascii="Times New Roman" w:eastAsia="宋体" w:hAnsi="Times New Roman" w:cs="Times New Roman"/>
                <w:szCs w:val="21"/>
              </w:rPr>
              <w:t>HJ169</w:t>
            </w:r>
            <w:r>
              <w:rPr>
                <w:rFonts w:ascii="Times New Roman" w:eastAsia="宋体" w:hAnsi="Times New Roman" w:cs="Times New Roman"/>
                <w:szCs w:val="21"/>
              </w:rPr>
              <w:t>）附录</w:t>
            </w:r>
            <w:r>
              <w:rPr>
                <w:rFonts w:ascii="Times New Roman" w:eastAsia="宋体" w:hAnsi="Times New Roman" w:cs="Times New Roman"/>
                <w:szCs w:val="21"/>
              </w:rPr>
              <w:t>b</w:t>
            </w:r>
            <w:r>
              <w:rPr>
                <w:rFonts w:ascii="Times New Roman" w:eastAsia="宋体" w:hAnsi="Times New Roman" w:cs="Times New Roman"/>
                <w:szCs w:val="21"/>
              </w:rPr>
              <w:t>、附录</w:t>
            </w:r>
            <w:r>
              <w:rPr>
                <w:rFonts w:ascii="Times New Roman" w:eastAsia="宋体" w:hAnsi="Times New Roman" w:cs="Times New Roman"/>
                <w:szCs w:val="21"/>
              </w:rPr>
              <w:t>C</w:t>
            </w:r>
            <w:r>
              <w:rPr>
                <w:rFonts w:ascii="Times New Roman" w:eastAsia="宋体" w:hAnsi="Times New Roman" w:cs="Times New Roman"/>
                <w:szCs w:val="21"/>
              </w:rPr>
              <w:t>。</w:t>
            </w:r>
          </w:p>
        </w:tc>
      </w:tr>
      <w:tr w:rsidR="00D322CE" w14:paraId="294A47BA" w14:textId="77777777">
        <w:trPr>
          <w:trHeight w:val="340"/>
          <w:jc w:val="center"/>
        </w:trPr>
        <w:tc>
          <w:tcPr>
            <w:tcW w:w="1550" w:type="dxa"/>
            <w:tcMar>
              <w:top w:w="16" w:type="dxa"/>
              <w:left w:w="16" w:type="dxa"/>
              <w:right w:w="16" w:type="dxa"/>
            </w:tcMar>
            <w:vAlign w:val="center"/>
          </w:tcPr>
          <w:p w14:paraId="2234D60E" w14:textId="77777777" w:rsidR="00D322CE" w:rsidRDefault="00000000">
            <w:pPr>
              <w:adjustRightInd w:val="0"/>
              <w:snapToGrid w:val="0"/>
              <w:jc w:val="center"/>
              <w:rPr>
                <w:rFonts w:ascii="Times New Roman" w:eastAsia="宋体" w:hAnsi="Times New Roman" w:cs="Times New Roman"/>
                <w:sz w:val="24"/>
              </w:rPr>
            </w:pPr>
            <w:r>
              <w:rPr>
                <w:rFonts w:ascii="Times New Roman" w:eastAsia="宋体" w:hAnsi="Times New Roman" w:cs="Times New Roman" w:hint="eastAsia"/>
                <w:sz w:val="24"/>
              </w:rPr>
              <w:t>规划情况</w:t>
            </w:r>
          </w:p>
        </w:tc>
        <w:tc>
          <w:tcPr>
            <w:tcW w:w="6736" w:type="dxa"/>
            <w:gridSpan w:val="3"/>
            <w:vAlign w:val="center"/>
          </w:tcPr>
          <w:p w14:paraId="729934BB" w14:textId="77777777" w:rsidR="00D322CE" w:rsidRDefault="00000000">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规划名称：《</w:t>
            </w:r>
            <w:r>
              <w:rPr>
                <w:rFonts w:ascii="Times New Roman" w:eastAsia="宋体" w:hAnsi="Times New Roman" w:cs="Times New Roman" w:hint="eastAsia"/>
                <w:snapToGrid w:val="0"/>
                <w:kern w:val="0"/>
                <w:sz w:val="24"/>
              </w:rPr>
              <w:t>杭州市下沙大学城北单元（</w:t>
            </w:r>
            <w:r>
              <w:rPr>
                <w:rFonts w:ascii="Times New Roman" w:eastAsia="宋体" w:hAnsi="Times New Roman" w:cs="Times New Roman" w:hint="eastAsia"/>
                <w:snapToGrid w:val="0"/>
                <w:kern w:val="0"/>
                <w:sz w:val="24"/>
              </w:rPr>
              <w:t>JS06</w:t>
            </w:r>
            <w:r>
              <w:rPr>
                <w:rFonts w:ascii="Times New Roman" w:eastAsia="宋体" w:hAnsi="Times New Roman" w:cs="Times New Roman" w:hint="eastAsia"/>
                <w:snapToGrid w:val="0"/>
                <w:kern w:val="0"/>
                <w:sz w:val="24"/>
              </w:rPr>
              <w:t>）控制性详细规划</w:t>
            </w:r>
            <w:r>
              <w:rPr>
                <w:rFonts w:ascii="Times New Roman" w:eastAsia="宋体" w:hAnsi="Times New Roman" w:cs="Times New Roman"/>
                <w:snapToGrid w:val="0"/>
                <w:kern w:val="0"/>
                <w:sz w:val="24"/>
              </w:rPr>
              <w:t>》</w:t>
            </w:r>
            <w:r>
              <w:rPr>
                <w:rFonts w:ascii="Times New Roman" w:eastAsia="宋体" w:hAnsi="Times New Roman" w:cs="Times New Roman" w:hint="eastAsia"/>
                <w:snapToGrid w:val="0"/>
                <w:kern w:val="0"/>
                <w:sz w:val="24"/>
              </w:rPr>
              <w:t>，《建友科创园建设规划》。</w:t>
            </w:r>
          </w:p>
          <w:p w14:paraId="418BC8B4" w14:textId="77777777" w:rsidR="00D322CE" w:rsidRDefault="00000000">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批复时间：</w:t>
            </w:r>
            <w:r>
              <w:rPr>
                <w:rFonts w:ascii="Times New Roman" w:eastAsia="宋体" w:hAnsi="Times New Roman" w:cs="Times New Roman" w:hint="eastAsia"/>
                <w:sz w:val="24"/>
                <w:szCs w:val="24"/>
              </w:rPr>
              <w:t>/</w:t>
            </w:r>
          </w:p>
          <w:p w14:paraId="60048AB6" w14:textId="77777777" w:rsidR="00D322CE" w:rsidRDefault="00000000">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批复文号：</w:t>
            </w:r>
            <w:r>
              <w:rPr>
                <w:rFonts w:ascii="Times New Roman" w:eastAsia="宋体" w:hAnsi="Times New Roman" w:cs="Times New Roman" w:hint="eastAsia"/>
                <w:sz w:val="24"/>
                <w:szCs w:val="24"/>
              </w:rPr>
              <w:t>/</w:t>
            </w:r>
          </w:p>
        </w:tc>
      </w:tr>
      <w:tr w:rsidR="00D322CE" w14:paraId="0C64FFD8" w14:textId="77777777">
        <w:tblPrEx>
          <w:tblCellMar>
            <w:left w:w="108" w:type="dxa"/>
            <w:right w:w="108" w:type="dxa"/>
          </w:tblCellMar>
        </w:tblPrEx>
        <w:trPr>
          <w:trHeight w:val="340"/>
          <w:jc w:val="center"/>
        </w:trPr>
        <w:tc>
          <w:tcPr>
            <w:tcW w:w="1550" w:type="dxa"/>
            <w:vAlign w:val="center"/>
          </w:tcPr>
          <w:p w14:paraId="4D9F6D01" w14:textId="77777777" w:rsidR="00D322CE" w:rsidRDefault="00000000">
            <w:pPr>
              <w:adjustRightInd w:val="0"/>
              <w:snapToGrid w:val="0"/>
              <w:jc w:val="center"/>
              <w:rPr>
                <w:rFonts w:ascii="Times New Roman" w:eastAsia="宋体" w:hAnsi="Times New Roman" w:cs="Times New Roman"/>
                <w:sz w:val="24"/>
              </w:rPr>
            </w:pPr>
            <w:r>
              <w:rPr>
                <w:rFonts w:ascii="Times New Roman" w:eastAsia="宋体" w:hAnsi="Times New Roman" w:cs="Times New Roman"/>
                <w:sz w:val="24"/>
              </w:rPr>
              <w:t>规划环境影响</w:t>
            </w:r>
          </w:p>
          <w:p w14:paraId="78259CA5" w14:textId="77777777" w:rsidR="00D322CE" w:rsidRDefault="00000000">
            <w:pPr>
              <w:adjustRightInd w:val="0"/>
              <w:snapToGrid w:val="0"/>
              <w:jc w:val="center"/>
              <w:rPr>
                <w:rFonts w:ascii="Times New Roman" w:eastAsia="宋体" w:hAnsi="Times New Roman" w:cs="Times New Roman"/>
                <w:kern w:val="0"/>
                <w:sz w:val="24"/>
              </w:rPr>
            </w:pPr>
            <w:r>
              <w:rPr>
                <w:rFonts w:ascii="Times New Roman" w:eastAsia="宋体" w:hAnsi="Times New Roman" w:cs="Times New Roman"/>
                <w:sz w:val="24"/>
              </w:rPr>
              <w:t>评价情况</w:t>
            </w:r>
          </w:p>
        </w:tc>
        <w:tc>
          <w:tcPr>
            <w:tcW w:w="6736" w:type="dxa"/>
            <w:gridSpan w:val="3"/>
            <w:vAlign w:val="center"/>
          </w:tcPr>
          <w:p w14:paraId="55F76B9D" w14:textId="77777777" w:rsidR="00D322CE" w:rsidRDefault="00000000">
            <w:pPr>
              <w:spacing w:line="360" w:lineRule="auto"/>
              <w:textAlignment w:val="center"/>
              <w:rPr>
                <w:rFonts w:ascii="Times New Roman" w:eastAsia="宋体" w:hAnsi="Times New Roman" w:cs="Times New Roman"/>
                <w:snapToGrid w:val="0"/>
                <w:kern w:val="0"/>
                <w:sz w:val="24"/>
              </w:rPr>
            </w:pPr>
            <w:r>
              <w:rPr>
                <w:rFonts w:ascii="Times New Roman" w:eastAsia="宋体" w:hAnsi="Times New Roman" w:cs="Times New Roman"/>
                <w:b/>
                <w:bCs/>
                <w:snapToGrid w:val="0"/>
                <w:kern w:val="0"/>
                <w:sz w:val="24"/>
              </w:rPr>
              <w:t>规划环境影响评价文件名称：</w:t>
            </w:r>
            <w:r>
              <w:rPr>
                <w:rFonts w:ascii="Times New Roman" w:eastAsia="宋体" w:hAnsi="Times New Roman" w:cs="Times New Roman"/>
                <w:snapToGrid w:val="0"/>
                <w:kern w:val="0"/>
                <w:sz w:val="24"/>
              </w:rPr>
              <w:t>《</w:t>
            </w:r>
            <w:r>
              <w:rPr>
                <w:rFonts w:ascii="Times New Roman" w:eastAsia="宋体" w:hAnsi="Times New Roman" w:cs="Times New Roman" w:hint="eastAsia"/>
                <w:snapToGrid w:val="0"/>
                <w:kern w:val="0"/>
                <w:sz w:val="24"/>
              </w:rPr>
              <w:t>建友科创园建设规划环境影响报告书</w:t>
            </w:r>
            <w:r>
              <w:rPr>
                <w:rFonts w:ascii="Times New Roman" w:eastAsia="宋体" w:hAnsi="Times New Roman" w:cs="Times New Roman"/>
                <w:snapToGrid w:val="0"/>
                <w:kern w:val="0"/>
                <w:sz w:val="24"/>
              </w:rPr>
              <w:t>》，</w:t>
            </w:r>
            <w:r>
              <w:rPr>
                <w:rFonts w:ascii="Times New Roman" w:eastAsia="宋体" w:hAnsi="Times New Roman" w:cs="Times New Roman" w:hint="eastAsia"/>
                <w:snapToGrid w:val="0"/>
                <w:kern w:val="0"/>
                <w:sz w:val="24"/>
              </w:rPr>
              <w:t>2022</w:t>
            </w:r>
            <w:r>
              <w:rPr>
                <w:rFonts w:ascii="Times New Roman" w:eastAsia="宋体" w:hAnsi="Times New Roman" w:cs="Times New Roman"/>
                <w:snapToGrid w:val="0"/>
                <w:kern w:val="0"/>
                <w:sz w:val="24"/>
              </w:rPr>
              <w:t>年</w:t>
            </w:r>
            <w:r>
              <w:rPr>
                <w:rFonts w:ascii="Times New Roman" w:eastAsia="宋体" w:hAnsi="Times New Roman" w:cs="Times New Roman" w:hint="eastAsia"/>
                <w:snapToGrid w:val="0"/>
                <w:kern w:val="0"/>
                <w:sz w:val="24"/>
              </w:rPr>
              <w:t>10</w:t>
            </w:r>
            <w:r>
              <w:rPr>
                <w:rFonts w:ascii="Times New Roman" w:eastAsia="宋体" w:hAnsi="Times New Roman" w:cs="Times New Roman"/>
                <w:snapToGrid w:val="0"/>
                <w:kern w:val="0"/>
                <w:sz w:val="24"/>
              </w:rPr>
              <w:t>月；</w:t>
            </w:r>
          </w:p>
          <w:p w14:paraId="0FE841AD" w14:textId="77777777" w:rsidR="00D322CE" w:rsidRDefault="00000000">
            <w:pPr>
              <w:spacing w:line="360" w:lineRule="auto"/>
              <w:textAlignment w:val="center"/>
              <w:rPr>
                <w:rFonts w:ascii="Times New Roman" w:eastAsia="宋体" w:hAnsi="Times New Roman" w:cs="Times New Roman"/>
                <w:snapToGrid w:val="0"/>
                <w:kern w:val="0"/>
                <w:sz w:val="24"/>
              </w:rPr>
            </w:pPr>
            <w:r>
              <w:rPr>
                <w:rFonts w:ascii="Times New Roman" w:eastAsia="宋体" w:hAnsi="Times New Roman" w:cs="Times New Roman"/>
                <w:b/>
                <w:bCs/>
                <w:snapToGrid w:val="0"/>
                <w:kern w:val="0"/>
                <w:sz w:val="24"/>
              </w:rPr>
              <w:t>召集审查机关：</w:t>
            </w:r>
            <w:r>
              <w:rPr>
                <w:rFonts w:ascii="Times New Roman" w:eastAsia="宋体" w:hAnsi="Times New Roman" w:cs="Times New Roman" w:hint="eastAsia"/>
                <w:snapToGrid w:val="0"/>
                <w:kern w:val="0"/>
                <w:sz w:val="24"/>
              </w:rPr>
              <w:t>杭州市生态环境局钱塘分局</w:t>
            </w:r>
            <w:r>
              <w:rPr>
                <w:rFonts w:ascii="Times New Roman" w:eastAsia="宋体" w:hAnsi="Times New Roman" w:cs="Times New Roman"/>
                <w:snapToGrid w:val="0"/>
                <w:kern w:val="0"/>
                <w:sz w:val="24"/>
              </w:rPr>
              <w:t>；</w:t>
            </w:r>
          </w:p>
          <w:p w14:paraId="5C2C42F1" w14:textId="77777777" w:rsidR="00D322CE" w:rsidRDefault="00000000">
            <w:pPr>
              <w:spacing w:line="360" w:lineRule="auto"/>
              <w:textAlignment w:val="center"/>
              <w:rPr>
                <w:rFonts w:ascii="Times New Roman" w:eastAsia="宋体" w:hAnsi="Times New Roman" w:cs="Times New Roman"/>
                <w:snapToGrid w:val="0"/>
                <w:kern w:val="0"/>
                <w:sz w:val="24"/>
              </w:rPr>
            </w:pPr>
            <w:r>
              <w:rPr>
                <w:rFonts w:ascii="Times New Roman" w:eastAsia="宋体" w:hAnsi="Times New Roman" w:cs="Times New Roman"/>
                <w:b/>
                <w:bCs/>
                <w:snapToGrid w:val="0"/>
                <w:kern w:val="0"/>
                <w:sz w:val="24"/>
              </w:rPr>
              <w:t>审查文件名称：</w:t>
            </w:r>
            <w:r>
              <w:rPr>
                <w:rFonts w:ascii="Times New Roman" w:eastAsia="宋体" w:hAnsi="Times New Roman" w:cs="Times New Roman"/>
                <w:snapToGrid w:val="0"/>
                <w:kern w:val="0"/>
                <w:sz w:val="24"/>
              </w:rPr>
              <w:t>《</w:t>
            </w:r>
            <w:r>
              <w:rPr>
                <w:rFonts w:ascii="Times New Roman" w:eastAsia="宋体" w:hAnsi="Times New Roman" w:cs="Times New Roman" w:hint="eastAsia"/>
                <w:snapToGrid w:val="0"/>
                <w:kern w:val="0"/>
                <w:sz w:val="24"/>
              </w:rPr>
              <w:t>关于建友科创园建设规划环境影响报告书生态环保意见的函</w:t>
            </w:r>
            <w:r>
              <w:rPr>
                <w:rFonts w:ascii="Times New Roman" w:eastAsia="宋体" w:hAnsi="Times New Roman" w:cs="Times New Roman"/>
                <w:snapToGrid w:val="0"/>
                <w:kern w:val="0"/>
                <w:sz w:val="24"/>
              </w:rPr>
              <w:t>》，</w:t>
            </w:r>
            <w:r>
              <w:rPr>
                <w:rFonts w:ascii="Times New Roman" w:eastAsia="宋体" w:hAnsi="Times New Roman" w:cs="Times New Roman"/>
                <w:snapToGrid w:val="0"/>
                <w:kern w:val="0"/>
                <w:sz w:val="24"/>
              </w:rPr>
              <w:t>20</w:t>
            </w:r>
            <w:r>
              <w:rPr>
                <w:rFonts w:ascii="Times New Roman" w:eastAsia="宋体" w:hAnsi="Times New Roman" w:cs="Times New Roman" w:hint="eastAsia"/>
                <w:snapToGrid w:val="0"/>
                <w:kern w:val="0"/>
                <w:sz w:val="24"/>
              </w:rPr>
              <w:t>22</w:t>
            </w:r>
            <w:r>
              <w:rPr>
                <w:rFonts w:ascii="Times New Roman" w:eastAsia="宋体" w:hAnsi="Times New Roman" w:cs="Times New Roman"/>
                <w:snapToGrid w:val="0"/>
                <w:kern w:val="0"/>
                <w:sz w:val="24"/>
              </w:rPr>
              <w:t>年</w:t>
            </w:r>
            <w:r>
              <w:rPr>
                <w:rFonts w:ascii="Times New Roman" w:eastAsia="宋体" w:hAnsi="Times New Roman" w:cs="Times New Roman" w:hint="eastAsia"/>
                <w:snapToGrid w:val="0"/>
                <w:kern w:val="0"/>
                <w:sz w:val="24"/>
              </w:rPr>
              <w:t>10</w:t>
            </w:r>
            <w:r>
              <w:rPr>
                <w:rFonts w:ascii="Times New Roman" w:eastAsia="宋体" w:hAnsi="Times New Roman" w:cs="Times New Roman"/>
                <w:snapToGrid w:val="0"/>
                <w:kern w:val="0"/>
                <w:sz w:val="24"/>
              </w:rPr>
              <w:t>月；</w:t>
            </w:r>
          </w:p>
          <w:p w14:paraId="29110120" w14:textId="77777777" w:rsidR="00D322CE" w:rsidRDefault="00000000">
            <w:pPr>
              <w:autoSpaceDE w:val="0"/>
              <w:autoSpaceDN w:val="0"/>
              <w:adjustRightInd w:val="0"/>
              <w:snapToGrid w:val="0"/>
              <w:spacing w:line="360" w:lineRule="auto"/>
              <w:jc w:val="left"/>
              <w:rPr>
                <w:rFonts w:ascii="Times New Roman" w:eastAsia="宋体" w:hAnsi="Times New Roman" w:cs="Times New Roman"/>
                <w:kern w:val="0"/>
                <w:sz w:val="24"/>
              </w:rPr>
            </w:pPr>
            <w:r>
              <w:rPr>
                <w:rFonts w:ascii="Times New Roman" w:eastAsia="宋体" w:hAnsi="Times New Roman" w:cs="Times New Roman"/>
                <w:b/>
                <w:bCs/>
                <w:snapToGrid w:val="0"/>
                <w:kern w:val="0"/>
                <w:sz w:val="24"/>
              </w:rPr>
              <w:t>文号：</w:t>
            </w:r>
            <w:r>
              <w:rPr>
                <w:rFonts w:ascii="Times New Roman" w:eastAsia="宋体" w:hAnsi="Times New Roman" w:cs="Times New Roman" w:hint="eastAsia"/>
                <w:snapToGrid w:val="0"/>
                <w:kern w:val="0"/>
                <w:sz w:val="24"/>
              </w:rPr>
              <w:t>杭环钱（</w:t>
            </w:r>
            <w:r>
              <w:rPr>
                <w:rFonts w:ascii="Times New Roman" w:eastAsia="宋体" w:hAnsi="Times New Roman" w:cs="Times New Roman" w:hint="eastAsia"/>
                <w:snapToGrid w:val="0"/>
                <w:kern w:val="0"/>
                <w:sz w:val="24"/>
              </w:rPr>
              <w:t>2022</w:t>
            </w:r>
            <w:r>
              <w:rPr>
                <w:rFonts w:ascii="Times New Roman" w:eastAsia="宋体" w:hAnsi="Times New Roman" w:cs="Times New Roman" w:hint="eastAsia"/>
                <w:snapToGrid w:val="0"/>
                <w:kern w:val="0"/>
                <w:sz w:val="24"/>
              </w:rPr>
              <w:t>）</w:t>
            </w:r>
            <w:r>
              <w:rPr>
                <w:rFonts w:ascii="Times New Roman" w:eastAsia="宋体" w:hAnsi="Times New Roman" w:cs="Times New Roman" w:hint="eastAsia"/>
                <w:snapToGrid w:val="0"/>
                <w:kern w:val="0"/>
                <w:sz w:val="24"/>
              </w:rPr>
              <w:t>33</w:t>
            </w:r>
            <w:r>
              <w:rPr>
                <w:rFonts w:ascii="Times New Roman" w:eastAsia="宋体" w:hAnsi="Times New Roman" w:cs="Times New Roman" w:hint="eastAsia"/>
                <w:snapToGrid w:val="0"/>
                <w:kern w:val="0"/>
                <w:sz w:val="24"/>
              </w:rPr>
              <w:t>号</w:t>
            </w:r>
            <w:r>
              <w:rPr>
                <w:rFonts w:ascii="Times New Roman" w:eastAsia="宋体" w:hAnsi="Times New Roman" w:cs="Times New Roman"/>
                <w:bCs/>
                <w:sz w:val="24"/>
              </w:rPr>
              <w:t>。</w:t>
            </w:r>
          </w:p>
        </w:tc>
      </w:tr>
      <w:tr w:rsidR="00D322CE" w14:paraId="44A9B470" w14:textId="77777777">
        <w:tblPrEx>
          <w:tblCellMar>
            <w:left w:w="108" w:type="dxa"/>
            <w:right w:w="108" w:type="dxa"/>
          </w:tblCellMar>
        </w:tblPrEx>
        <w:trPr>
          <w:trHeight w:val="340"/>
          <w:jc w:val="center"/>
        </w:trPr>
        <w:tc>
          <w:tcPr>
            <w:tcW w:w="1550" w:type="dxa"/>
            <w:vAlign w:val="center"/>
          </w:tcPr>
          <w:p w14:paraId="19B7C56E" w14:textId="77777777" w:rsidR="00D322CE" w:rsidRDefault="00000000">
            <w:pPr>
              <w:autoSpaceDE w:val="0"/>
              <w:autoSpaceDN w:val="0"/>
              <w:adjustRightInd w:val="0"/>
              <w:snapToGrid w:val="0"/>
              <w:jc w:val="center"/>
              <w:rPr>
                <w:rFonts w:ascii="Times New Roman" w:eastAsia="宋体" w:hAnsi="Times New Roman" w:cs="Times New Roman"/>
                <w:kern w:val="0"/>
                <w:sz w:val="24"/>
              </w:rPr>
            </w:pPr>
            <w:r>
              <w:rPr>
                <w:rFonts w:ascii="Times New Roman" w:eastAsia="宋体" w:hAnsi="Times New Roman" w:cs="Times New Roman" w:hint="eastAsia"/>
                <w:kern w:val="0"/>
                <w:sz w:val="24"/>
              </w:rPr>
              <w:t>规划及</w:t>
            </w:r>
            <w:r>
              <w:rPr>
                <w:rFonts w:ascii="Times New Roman" w:eastAsia="宋体" w:hAnsi="Times New Roman" w:cs="Times New Roman"/>
                <w:kern w:val="0"/>
                <w:sz w:val="24"/>
              </w:rPr>
              <w:t>规划环境影响评价符合性分析</w:t>
            </w:r>
          </w:p>
        </w:tc>
        <w:tc>
          <w:tcPr>
            <w:tcW w:w="6736" w:type="dxa"/>
            <w:gridSpan w:val="3"/>
            <w:vAlign w:val="center"/>
          </w:tcPr>
          <w:p w14:paraId="3A1DDD23" w14:textId="77777777" w:rsidR="00D322CE" w:rsidRDefault="00000000">
            <w:pPr>
              <w:pStyle w:val="affffa"/>
              <w:numPr>
                <w:ilvl w:val="0"/>
                <w:numId w:val="16"/>
              </w:numPr>
              <w:spacing w:line="360" w:lineRule="auto"/>
              <w:ind w:left="0" w:firstLineChars="0" w:firstLine="0"/>
              <w:jc w:val="both"/>
              <w:rPr>
                <w:rFonts w:ascii="Times New Roman" w:eastAsia="宋体" w:hAnsi="Times New Roman"/>
                <w:b/>
                <w:bCs/>
                <w:sz w:val="24"/>
              </w:rPr>
            </w:pPr>
            <w:r>
              <w:rPr>
                <w:rFonts w:ascii="Times New Roman" w:eastAsia="宋体" w:hAnsi="Times New Roman" w:hint="eastAsia"/>
                <w:b/>
                <w:bCs/>
                <w:sz w:val="24"/>
              </w:rPr>
              <w:t>和</w:t>
            </w:r>
            <w:r>
              <w:rPr>
                <w:rFonts w:ascii="Times New Roman" w:eastAsia="宋体" w:hAnsi="Times New Roman" w:hint="eastAsia"/>
                <w:b/>
                <w:bCs/>
                <w:sz w:val="24"/>
                <w:szCs w:val="24"/>
              </w:rPr>
              <w:t>《</w:t>
            </w:r>
            <w:r>
              <w:rPr>
                <w:rFonts w:ascii="Times New Roman" w:eastAsia="宋体" w:hAnsi="Times New Roman" w:hint="eastAsia"/>
                <w:b/>
                <w:bCs/>
                <w:snapToGrid w:val="0"/>
                <w:sz w:val="24"/>
              </w:rPr>
              <w:t>杭州市下沙大学城北单元（</w:t>
            </w:r>
            <w:r>
              <w:rPr>
                <w:rFonts w:ascii="Times New Roman" w:eastAsia="宋体" w:hAnsi="Times New Roman" w:hint="eastAsia"/>
                <w:b/>
                <w:bCs/>
                <w:snapToGrid w:val="0"/>
                <w:sz w:val="24"/>
              </w:rPr>
              <w:t>JS06</w:t>
            </w:r>
            <w:r>
              <w:rPr>
                <w:rFonts w:ascii="Times New Roman" w:eastAsia="宋体" w:hAnsi="Times New Roman" w:hint="eastAsia"/>
                <w:b/>
                <w:bCs/>
                <w:snapToGrid w:val="0"/>
                <w:sz w:val="24"/>
              </w:rPr>
              <w:t>）控制性详细规划</w:t>
            </w:r>
            <w:r>
              <w:rPr>
                <w:rFonts w:ascii="Times New Roman" w:eastAsia="宋体" w:hAnsi="Times New Roman"/>
                <w:b/>
                <w:bCs/>
                <w:snapToGrid w:val="0"/>
                <w:sz w:val="24"/>
              </w:rPr>
              <w:t>》</w:t>
            </w:r>
            <w:r>
              <w:rPr>
                <w:rFonts w:ascii="Times New Roman" w:eastAsia="宋体" w:hAnsi="Times New Roman" w:hint="eastAsia"/>
                <w:b/>
                <w:bCs/>
                <w:snapToGrid w:val="0"/>
                <w:sz w:val="24"/>
              </w:rPr>
              <w:t>及《建友科创园建设规划》</w:t>
            </w:r>
            <w:r>
              <w:rPr>
                <w:rFonts w:ascii="Times New Roman" w:eastAsia="宋体" w:hAnsi="Times New Roman" w:hint="eastAsia"/>
                <w:b/>
                <w:bCs/>
                <w:sz w:val="24"/>
              </w:rPr>
              <w:t>的符合性分析</w:t>
            </w:r>
          </w:p>
          <w:p w14:paraId="660E46A4" w14:textId="77777777" w:rsidR="00D322CE" w:rsidRDefault="00000000">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）建友科创园和相关规划的符合性分析</w:t>
            </w:r>
          </w:p>
          <w:p w14:paraId="34866A75" w14:textId="77777777" w:rsidR="00D322CE" w:rsidRDefault="00000000">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本项目所在的建友科创园位于杭州市下沙大学城北单元（</w:t>
            </w:r>
            <w:r>
              <w:rPr>
                <w:rFonts w:ascii="Times New Roman" w:eastAsia="宋体" w:hAnsi="Times New Roman" w:cs="Times New Roman" w:hint="eastAsia"/>
                <w:sz w:val="24"/>
                <w:szCs w:val="24"/>
              </w:rPr>
              <w:t>JS06</w:t>
            </w:r>
            <w:r>
              <w:rPr>
                <w:rFonts w:ascii="Times New Roman" w:eastAsia="宋体" w:hAnsi="Times New Roman" w:cs="Times New Roman" w:hint="eastAsia"/>
                <w:sz w:val="24"/>
                <w:szCs w:val="24"/>
              </w:rPr>
              <w:t>）控制性详细规划范围内，科创园和下沙大学城北单元（</w:t>
            </w:r>
            <w:r>
              <w:rPr>
                <w:rFonts w:ascii="Times New Roman" w:eastAsia="宋体" w:hAnsi="Times New Roman" w:cs="Times New Roman" w:hint="eastAsia"/>
                <w:sz w:val="24"/>
                <w:szCs w:val="24"/>
              </w:rPr>
              <w:t>JS06</w:t>
            </w:r>
            <w:r>
              <w:rPr>
                <w:rFonts w:ascii="Times New Roman" w:eastAsia="宋体" w:hAnsi="Times New Roman" w:cs="Times New Roman" w:hint="eastAsia"/>
                <w:sz w:val="24"/>
                <w:szCs w:val="24"/>
              </w:rPr>
              <w:t>）控制性详细规划的关系见下图。</w:t>
            </w:r>
          </w:p>
          <w:p w14:paraId="7E800695" w14:textId="77777777" w:rsidR="00D322CE" w:rsidRDefault="00000000">
            <w:pPr>
              <w:autoSpaceDE w:val="0"/>
              <w:autoSpaceDN w:val="0"/>
              <w:adjustRightInd w:val="0"/>
              <w:snapToGrid w:val="0"/>
              <w:spacing w:line="360" w:lineRule="auto"/>
              <w:rPr>
                <w:rFonts w:ascii="Times New Roman" w:eastAsia="宋体" w:hAnsi="Times New Roman" w:cs="Times New Roman"/>
                <w:sz w:val="24"/>
                <w:szCs w:val="24"/>
              </w:rPr>
            </w:pPr>
            <w:r>
              <w:rPr>
                <w:noProof/>
              </w:rPr>
              <w:drawing>
                <wp:inline distT="0" distB="0" distL="0" distR="0" wp14:anchorId="1FACD29B" wp14:editId="4418450C">
                  <wp:extent cx="3838575" cy="4302760"/>
                  <wp:effectExtent l="0" t="0" r="0" b="2540"/>
                  <wp:docPr id="1379067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6726" name="图片 1"/>
                          <pic:cNvPicPr>
                            <a:picLocks noChangeAspect="1"/>
                          </pic:cNvPicPr>
                        </pic:nvPicPr>
                        <pic:blipFill>
                          <a:blip r:embed="rId9"/>
                          <a:stretch>
                            <a:fillRect/>
                          </a:stretch>
                        </pic:blipFill>
                        <pic:spPr>
                          <a:xfrm>
                            <a:off x="0" y="0"/>
                            <a:ext cx="3841653" cy="4306539"/>
                          </a:xfrm>
                          <a:prstGeom prst="rect">
                            <a:avLst/>
                          </a:prstGeom>
                        </pic:spPr>
                      </pic:pic>
                    </a:graphicData>
                  </a:graphic>
                </wp:inline>
              </w:drawing>
            </w:r>
          </w:p>
          <w:p w14:paraId="03B926E4" w14:textId="77777777" w:rsidR="00D322CE" w:rsidRDefault="00000000">
            <w:pPr>
              <w:autoSpaceDE w:val="0"/>
              <w:autoSpaceDN w:val="0"/>
              <w:adjustRightInd w:val="0"/>
              <w:snapToGrid w:val="0"/>
              <w:spacing w:line="360" w:lineRule="auto"/>
              <w:ind w:firstLineChars="200" w:firstLine="48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建友科创园和下沙大学城北单元（</w:t>
            </w:r>
            <w:r>
              <w:rPr>
                <w:rFonts w:ascii="Times New Roman" w:eastAsia="宋体" w:hAnsi="Times New Roman" w:cs="Times New Roman" w:hint="eastAsia"/>
                <w:sz w:val="24"/>
                <w:szCs w:val="24"/>
              </w:rPr>
              <w:t>JS06</w:t>
            </w:r>
            <w:r>
              <w:rPr>
                <w:rFonts w:ascii="Times New Roman" w:eastAsia="宋体" w:hAnsi="Times New Roman" w:cs="Times New Roman" w:hint="eastAsia"/>
                <w:sz w:val="24"/>
                <w:szCs w:val="24"/>
              </w:rPr>
              <w:t>）的关系</w:t>
            </w:r>
          </w:p>
          <w:p w14:paraId="694349B4" w14:textId="77777777" w:rsidR="00D322CE" w:rsidRDefault="00000000">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由上图可知，建友科创园位于下沙大学城北单元（</w:t>
            </w:r>
            <w:r>
              <w:rPr>
                <w:rFonts w:ascii="Times New Roman" w:eastAsia="宋体" w:hAnsi="Times New Roman" w:cs="Times New Roman" w:hint="eastAsia"/>
                <w:sz w:val="24"/>
                <w:szCs w:val="24"/>
              </w:rPr>
              <w:t>JS06</w:t>
            </w:r>
            <w:r>
              <w:rPr>
                <w:rFonts w:ascii="Times New Roman" w:eastAsia="宋体" w:hAnsi="Times New Roman" w:cs="Times New Roman" w:hint="eastAsia"/>
                <w:sz w:val="24"/>
                <w:szCs w:val="24"/>
              </w:rPr>
              <w:t>）控制性详细规划的工业用地范围内。能满足相关的要求。</w:t>
            </w:r>
          </w:p>
          <w:p w14:paraId="2C5098D5" w14:textId="77777777" w:rsidR="00D322CE" w:rsidRDefault="00000000">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）本项目和《建友科创园建设规划》的符合性分析</w:t>
            </w:r>
          </w:p>
          <w:p w14:paraId="4DFD19BB" w14:textId="77777777" w:rsidR="00D322CE" w:rsidRDefault="00000000">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①</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规划范围及期限</w:t>
            </w:r>
          </w:p>
          <w:p w14:paraId="5599A6F5" w14:textId="77777777" w:rsidR="00D322CE" w:rsidRDefault="00000000">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建友科创园位于杭州市钱塘新区文海北路与银海街交汇处，本次规划范围东至文海北路，西至防护绿地，南至规划银海街，北至浙江省新华书店集团有限公司，占地</w:t>
            </w:r>
            <w:r>
              <w:rPr>
                <w:rFonts w:ascii="Times New Roman" w:eastAsia="宋体" w:hAnsi="Times New Roman" w:cs="Times New Roman" w:hint="eastAsia"/>
                <w:sz w:val="24"/>
                <w:szCs w:val="24"/>
              </w:rPr>
              <w:t>68</w:t>
            </w:r>
            <w:r>
              <w:rPr>
                <w:rFonts w:ascii="Times New Roman" w:eastAsia="宋体" w:hAnsi="Times New Roman" w:cs="Times New Roman" w:hint="eastAsia"/>
                <w:sz w:val="24"/>
                <w:szCs w:val="24"/>
              </w:rPr>
              <w:t>亩。</w:t>
            </w:r>
          </w:p>
          <w:p w14:paraId="526DF89D" w14:textId="77777777" w:rsidR="00D322CE" w:rsidRDefault="00000000">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规划基准年</w:t>
            </w:r>
            <w:r>
              <w:rPr>
                <w:rFonts w:ascii="Times New Roman" w:eastAsia="宋体" w:hAnsi="Times New Roman" w:cs="Times New Roman" w:hint="eastAsia"/>
                <w:sz w:val="24"/>
                <w:szCs w:val="24"/>
              </w:rPr>
              <w:t>2021</w:t>
            </w:r>
            <w:r>
              <w:rPr>
                <w:rFonts w:ascii="Times New Roman" w:eastAsia="宋体" w:hAnsi="Times New Roman" w:cs="Times New Roman" w:hint="eastAsia"/>
                <w:sz w:val="24"/>
                <w:szCs w:val="24"/>
              </w:rPr>
              <w:t>年，规划期限</w:t>
            </w:r>
            <w:r>
              <w:rPr>
                <w:rFonts w:ascii="Times New Roman" w:eastAsia="宋体" w:hAnsi="Times New Roman" w:cs="Times New Roman" w:hint="eastAsia"/>
                <w:sz w:val="24"/>
                <w:szCs w:val="24"/>
              </w:rPr>
              <w:t>2022-2030</w:t>
            </w:r>
            <w:r>
              <w:rPr>
                <w:rFonts w:ascii="Times New Roman" w:eastAsia="宋体" w:hAnsi="Times New Roman" w:cs="Times New Roman" w:hint="eastAsia"/>
                <w:sz w:val="24"/>
                <w:szCs w:val="24"/>
              </w:rPr>
              <w:t>年。</w:t>
            </w:r>
          </w:p>
          <w:p w14:paraId="640C5D8F" w14:textId="77777777" w:rsidR="00D322CE" w:rsidRDefault="00000000">
            <w:pPr>
              <w:autoSpaceDE w:val="0"/>
              <w:autoSpaceDN w:val="0"/>
              <w:adjustRightInd w:val="0"/>
              <w:snapToGrid w:val="0"/>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② 规划定位</w:t>
            </w:r>
          </w:p>
          <w:p w14:paraId="66D5E455" w14:textId="77777777" w:rsidR="00D322CE" w:rsidRDefault="00000000">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充分依托浙江自由贸易试验区、杭州跨境电子商务综试区</w:t>
            </w:r>
            <w:r>
              <w:rPr>
                <w:rFonts w:ascii="Times New Roman" w:eastAsia="宋体" w:hAnsi="Times New Roman" w:cs="Times New Roman" w:hint="eastAsia"/>
                <w:sz w:val="24"/>
                <w:szCs w:val="24"/>
              </w:rPr>
              <w:lastRenderedPageBreak/>
              <w:t>（下沙园区）、杭州下沙综合保税区的三重政策红利，创新工作思维，力争将省级、市级网上自由贸易政策引入园区，加快发展进口、出口双向并重的数字自由贸易试验新平台。</w:t>
            </w:r>
          </w:p>
          <w:p w14:paraId="003346F6" w14:textId="77777777" w:rsidR="00D322CE" w:rsidRDefault="00000000">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充分契入杭州构筑城东智造大走廊的发展趋势，利用杭州下沙新城、江东新区等周边地区制造业集聚基础，抢先汇聚工业级智能、消费级智能、物联智能等产业终端、上下游关键产品相关企业，打造下沙高端智造走廊新节点。</w:t>
            </w:r>
          </w:p>
          <w:p w14:paraId="0799BFFA" w14:textId="77777777" w:rsidR="00D322CE" w:rsidRDefault="00000000">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传统产业的信息化、智能化渗透替代仍然是下沙产业转型升级、科技创新的主导路径，衍生出大量新技术新知识需求，园区充分利用高教密集、人力资本雄厚优势，加快推进科技企业孵化、知识技术创新，打造推动下沙转型升级的新知识新技术新企业的源发地。</w:t>
            </w:r>
          </w:p>
          <w:p w14:paraId="18F35A48" w14:textId="77777777" w:rsidR="00D322CE" w:rsidRDefault="00000000">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③</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发展目标</w:t>
            </w:r>
          </w:p>
          <w:p w14:paraId="021F05BC" w14:textId="77777777" w:rsidR="00D322CE" w:rsidRDefault="00000000">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充分挖掘中国（浙江）自由贸易试验区、中国（杭州）跨境电子商服务综合试验区、浙江大湾区建设三大战略、建设国家检验检测高技术服务业集聚区政策红利，充分匹配下沙三大战略、打造两城的战略内生需求，提高目标站位、优化发展环境、精准产业特色、革新运营模式，加快推进对园区企业、生态、空间三大环节再造，构筑孵化中心、产业中心、公共中心三大功能，突岀创新智造、检验检测、数字文创三大拳头产业，立足通过</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到</w:t>
            </w:r>
            <w:r>
              <w:rPr>
                <w:rFonts w:ascii="Times New Roman" w:eastAsia="宋体" w:hAnsi="Times New Roman" w:cs="Times New Roman" w:hint="eastAsia"/>
                <w:sz w:val="24"/>
                <w:szCs w:val="24"/>
              </w:rPr>
              <w:t>10</w:t>
            </w:r>
            <w:r>
              <w:rPr>
                <w:rFonts w:ascii="Times New Roman" w:eastAsia="宋体" w:hAnsi="Times New Roman" w:cs="Times New Roman" w:hint="eastAsia"/>
                <w:sz w:val="24"/>
                <w:szCs w:val="24"/>
              </w:rPr>
              <w:t>年时间，将建友科创园区打造成为高端智造走廊新节点、科创驱动升级新引擎。</w:t>
            </w:r>
          </w:p>
          <w:p w14:paraId="71A3B665" w14:textId="77777777" w:rsidR="00D322CE" w:rsidRDefault="00000000">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④</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产业发展规划</w:t>
            </w:r>
          </w:p>
          <w:p w14:paraId="3F430B30" w14:textId="77777777" w:rsidR="00D322CE" w:rsidRDefault="00000000">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建友科创园聚焦发展以智能智造、检验检测、数字文创为支柱的三大拳头产业，各产业各有特色，又互为补充：下沙跨境电贸企群产生大量物流、设计、</w:t>
            </w:r>
            <w:r>
              <w:rPr>
                <w:rFonts w:ascii="Times New Roman" w:eastAsia="宋体" w:hAnsi="Times New Roman" w:cs="Times New Roman" w:hint="eastAsia"/>
                <w:sz w:val="24"/>
                <w:szCs w:val="24"/>
              </w:rPr>
              <w:t>Logo</w:t>
            </w:r>
            <w:r>
              <w:rPr>
                <w:rFonts w:ascii="Times New Roman" w:eastAsia="宋体" w:hAnsi="Times New Roman" w:cs="Times New Roman" w:hint="eastAsia"/>
                <w:sz w:val="24"/>
                <w:szCs w:val="24"/>
              </w:rPr>
              <w:t>文化需求；智能智造企业可为工业、服务业提供芯片、数据感知、软件运算系统，因而可首先为下沙跨境电商企业提供服务；检验监测企业可为钱塘新区内企业提供各类产品的检验检测服务，数字文创企业则</w:t>
            </w:r>
            <w:r>
              <w:rPr>
                <w:rFonts w:ascii="Times New Roman" w:eastAsia="宋体" w:hAnsi="Times New Roman" w:cs="Times New Roman" w:hint="eastAsia"/>
                <w:sz w:val="24"/>
                <w:szCs w:val="24"/>
              </w:rPr>
              <w:lastRenderedPageBreak/>
              <w:t>可为跨境电贸、智能智造企业提供设计、创意、媒体、视觉服务。三大特色产业构成相三角稳定、协同互补、互为椅角的产业生态系统。</w:t>
            </w:r>
          </w:p>
          <w:p w14:paraId="46E6B1A3" w14:textId="77777777" w:rsidR="00D322CE" w:rsidRDefault="00000000">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⑤</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规划空间布局</w:t>
            </w:r>
          </w:p>
          <w:p w14:paraId="666E2F07" w14:textId="77777777" w:rsidR="00D322CE" w:rsidRDefault="00000000">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按照“智能</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创意、研发</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生产、孵化</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运营”的思路，坚持引进和培育一批特色鲜明、品质高端的产业有序进驻产业园，着力构造“一心三区”总体格局，高品质打造杭州建友数字贸易</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科创园。</w:t>
            </w:r>
          </w:p>
          <w:p w14:paraId="2C0F1B53" w14:textId="77777777" w:rsidR="00D322CE" w:rsidRDefault="00000000">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“一心”。即运营服务中心，位于园区</w:t>
            </w:r>
            <w:r>
              <w:rPr>
                <w:rFonts w:ascii="Times New Roman" w:eastAsia="宋体" w:hAnsi="Times New Roman" w:cs="Times New Roman" w:hint="eastAsia"/>
                <w:sz w:val="24"/>
                <w:szCs w:val="24"/>
              </w:rPr>
              <w:t>6</w:t>
            </w:r>
            <w:r>
              <w:rPr>
                <w:rFonts w:ascii="Times New Roman" w:eastAsia="宋体" w:hAnsi="Times New Roman" w:cs="Times New Roman" w:hint="eastAsia"/>
                <w:sz w:val="24"/>
                <w:szCs w:val="24"/>
              </w:rPr>
              <w:t>号楼，主要负责园区的规划布局以及运营管理工作。</w:t>
            </w:r>
          </w:p>
          <w:p w14:paraId="5A981BB0" w14:textId="77777777" w:rsidR="00D322CE" w:rsidRDefault="00000000">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“三区”。分别是指智能智造区，企业研发、孵化及小批量试制车间（包含</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和</w:t>
            </w:r>
            <w:r>
              <w:rPr>
                <w:rFonts w:ascii="Times New Roman" w:eastAsia="宋体" w:hAnsi="Times New Roman" w:cs="Times New Roman" w:hint="eastAsia"/>
                <w:sz w:val="24"/>
                <w:szCs w:val="24"/>
              </w:rPr>
              <w:t>6</w:t>
            </w:r>
            <w:r>
              <w:rPr>
                <w:rFonts w:ascii="Times New Roman" w:eastAsia="宋体" w:hAnsi="Times New Roman" w:cs="Times New Roman" w:hint="eastAsia"/>
                <w:sz w:val="24"/>
                <w:szCs w:val="24"/>
              </w:rPr>
              <w:t>号楼部分）、检验检测高技术服务区（</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号楼）、数字文创区（包含</w:t>
            </w:r>
            <w:r>
              <w:rPr>
                <w:rFonts w:ascii="Times New Roman" w:eastAsia="宋体" w:hAnsi="Times New Roman" w:cs="Times New Roman" w:hint="eastAsia"/>
                <w:sz w:val="24"/>
                <w:szCs w:val="24"/>
              </w:rPr>
              <w:t>6</w:t>
            </w:r>
            <w:r>
              <w:rPr>
                <w:rFonts w:ascii="Times New Roman" w:eastAsia="宋体" w:hAnsi="Times New Roman" w:cs="Times New Roman" w:hint="eastAsia"/>
                <w:sz w:val="24"/>
                <w:szCs w:val="24"/>
              </w:rPr>
              <w:t>号楼）。</w:t>
            </w:r>
          </w:p>
          <w:p w14:paraId="76EE8CB4" w14:textId="77777777" w:rsidR="00D322CE" w:rsidRDefault="00000000">
            <w:pPr>
              <w:spacing w:line="360" w:lineRule="auto"/>
              <w:ind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智能智造区及企业孵化区位于园区</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6</w:t>
            </w:r>
            <w:r>
              <w:rPr>
                <w:rFonts w:ascii="Times New Roman" w:eastAsia="宋体" w:hAnsi="Times New Roman" w:cs="Times New Roman" w:hint="eastAsia"/>
                <w:sz w:val="24"/>
                <w:szCs w:val="24"/>
              </w:rPr>
              <w:t>号楼部分，规划面积</w:t>
            </w:r>
            <w:r>
              <w:rPr>
                <w:rFonts w:ascii="Times New Roman" w:eastAsia="宋体" w:hAnsi="Times New Roman" w:cs="Times New Roman" w:hint="eastAsia"/>
                <w:sz w:val="24"/>
                <w:szCs w:val="24"/>
              </w:rPr>
              <w:t>4.7</w:t>
            </w:r>
            <w:r>
              <w:rPr>
                <w:rFonts w:ascii="Times New Roman" w:eastAsia="宋体" w:hAnsi="Times New Roman" w:cs="Times New Roman" w:hint="eastAsia"/>
                <w:sz w:val="24"/>
                <w:szCs w:val="24"/>
              </w:rPr>
              <w:t>万</w:t>
            </w:r>
            <w:r>
              <w:rPr>
                <w:rFonts w:ascii="Times New Roman" w:eastAsia="宋体" w:hAnsi="Times New Roman" w:cs="Times New Roman" w:hint="eastAsia"/>
                <w:sz w:val="24"/>
                <w:szCs w:val="24"/>
              </w:rPr>
              <w:t>m</w:t>
            </w:r>
            <w:r>
              <w:rPr>
                <w:rFonts w:ascii="Times New Roman" w:eastAsia="宋体" w:hAnsi="Times New Roman" w:cs="Times New Roman" w:hint="eastAsia"/>
                <w:sz w:val="24"/>
                <w:szCs w:val="24"/>
                <w:vertAlign w:val="superscript"/>
              </w:rPr>
              <w:t>2</w:t>
            </w:r>
            <w:r>
              <w:rPr>
                <w:rFonts w:ascii="Times New Roman" w:eastAsia="宋体" w:hAnsi="Times New Roman" w:cs="Times New Roman" w:hint="eastAsia"/>
                <w:sz w:val="24"/>
                <w:szCs w:val="24"/>
              </w:rPr>
              <w:t>。围绕“中国制造</w:t>
            </w:r>
            <w:r>
              <w:rPr>
                <w:rFonts w:ascii="Times New Roman" w:eastAsia="宋体" w:hAnsi="Times New Roman" w:cs="Times New Roman" w:hint="eastAsia"/>
                <w:sz w:val="24"/>
                <w:szCs w:val="24"/>
              </w:rPr>
              <w:t>2025</w:t>
            </w:r>
            <w:r>
              <w:rPr>
                <w:rFonts w:ascii="Times New Roman" w:eastAsia="宋体" w:hAnsi="Times New Roman" w:cs="Times New Roman" w:hint="eastAsia"/>
                <w:sz w:val="24"/>
                <w:szCs w:val="24"/>
              </w:rPr>
              <w:t>”发展战略，结合“互联网</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发展理念，该区域重点发展智慧产业。依托该区域企业先进的物联网技术，并对整个园区进行智能化改造，力争打造杭州知名的智慧产业园。孵化区主要功能是提供一流的创业环境，承载高新科技产业转移，为科技成果转化提供桥梁和纽带，为各类人才提供创业平台和发展空间。全力打造成为杭州市高新技术企业孵化的基地、高新技术企业创业的基地、创新要素资源汇聚的中心，力争建成浙江知名的科技创业中心。</w:t>
            </w:r>
          </w:p>
          <w:p w14:paraId="6019AD9F" w14:textId="77777777" w:rsidR="00D322CE" w:rsidRDefault="00D322CE">
            <w:pPr>
              <w:spacing w:line="360" w:lineRule="auto"/>
              <w:ind w:firstLine="480"/>
              <w:rPr>
                <w:rFonts w:ascii="Times New Roman" w:eastAsia="宋体" w:hAnsi="Times New Roman" w:cs="Times New Roman"/>
                <w:sz w:val="24"/>
                <w:szCs w:val="24"/>
              </w:rPr>
            </w:pPr>
          </w:p>
          <w:p w14:paraId="782DA63F" w14:textId="77777777" w:rsidR="00D322CE" w:rsidRDefault="00000000">
            <w:pPr>
              <w:autoSpaceDE w:val="0"/>
              <w:autoSpaceDN w:val="0"/>
              <w:adjustRightInd w:val="0"/>
              <w:snapToGrid w:val="0"/>
              <w:spacing w:line="360" w:lineRule="auto"/>
              <w:rPr>
                <w:rFonts w:ascii="Times New Roman" w:eastAsia="宋体" w:hAnsi="Times New Roman" w:cs="Times New Roman"/>
                <w:sz w:val="24"/>
                <w:szCs w:val="24"/>
              </w:rPr>
            </w:pPr>
            <w:r>
              <w:rPr>
                <w:noProof/>
              </w:rPr>
              <w:lastRenderedPageBreak/>
              <w:drawing>
                <wp:inline distT="0" distB="0" distL="0" distR="0" wp14:anchorId="721DB4CC" wp14:editId="78ADF556">
                  <wp:extent cx="4029710" cy="1905000"/>
                  <wp:effectExtent l="0" t="0" r="0" b="0"/>
                  <wp:docPr id="20924252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25257" name="图片 1"/>
                          <pic:cNvPicPr>
                            <a:picLocks noChangeAspect="1"/>
                          </pic:cNvPicPr>
                        </pic:nvPicPr>
                        <pic:blipFill>
                          <a:blip r:embed="rId10"/>
                          <a:stretch>
                            <a:fillRect/>
                          </a:stretch>
                        </pic:blipFill>
                        <pic:spPr>
                          <a:xfrm>
                            <a:off x="0" y="0"/>
                            <a:ext cx="4034270" cy="1907616"/>
                          </a:xfrm>
                          <a:prstGeom prst="rect">
                            <a:avLst/>
                          </a:prstGeom>
                        </pic:spPr>
                      </pic:pic>
                    </a:graphicData>
                  </a:graphic>
                </wp:inline>
              </w:drawing>
            </w:r>
          </w:p>
          <w:p w14:paraId="0CB7F155" w14:textId="77777777" w:rsidR="00D322CE" w:rsidRDefault="00000000">
            <w:pPr>
              <w:autoSpaceDE w:val="0"/>
              <w:autoSpaceDN w:val="0"/>
              <w:adjustRightInd w:val="0"/>
              <w:snapToGrid w:val="0"/>
              <w:spacing w:line="360" w:lineRule="auto"/>
              <w:ind w:firstLineChars="200" w:firstLine="48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规划空间结构图</w:t>
            </w:r>
          </w:p>
          <w:p w14:paraId="510C8C58" w14:textId="77777777" w:rsidR="00D322CE" w:rsidRDefault="00000000">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本项目和建友科创园建设规划的符合性分析：</w:t>
            </w:r>
          </w:p>
          <w:p w14:paraId="0BBA38DB" w14:textId="77777777" w:rsidR="00D322CE" w:rsidRDefault="00000000">
            <w:pPr>
              <w:autoSpaceDE w:val="0"/>
              <w:autoSpaceDN w:val="0"/>
              <w:adjustRightInd w:val="0"/>
              <w:snapToGrid w:val="0"/>
              <w:spacing w:line="360" w:lineRule="auto"/>
              <w:ind w:firstLineChars="200" w:firstLine="480"/>
              <w:rPr>
                <w:rFonts w:ascii="Arial" w:eastAsia="宋体" w:hAnsi="Arial" w:cs="Arial"/>
                <w:sz w:val="24"/>
                <w:szCs w:val="24"/>
              </w:rPr>
            </w:pPr>
            <w:r>
              <w:rPr>
                <w:rFonts w:ascii="Times New Roman" w:eastAsia="宋体" w:hAnsi="Times New Roman" w:cs="Times New Roman" w:hint="eastAsia"/>
                <w:sz w:val="24"/>
                <w:szCs w:val="24"/>
              </w:rPr>
              <w:t>本项目主要从事</w:t>
            </w:r>
            <w:r>
              <w:rPr>
                <w:rFonts w:ascii="Arial" w:eastAsia="宋体" w:hAnsi="Arial" w:cs="Arial" w:hint="eastAsia"/>
                <w:sz w:val="24"/>
                <w:szCs w:val="24"/>
              </w:rPr>
              <w:t>双二氮杂萘酮结构聚芳醚砜酮高分子材料的研究试验，依匹斯汀改进工艺研究试验；精氨酰胺型神经肽</w:t>
            </w:r>
            <w:r>
              <w:rPr>
                <w:rFonts w:ascii="Arial" w:eastAsia="宋体" w:hAnsi="Arial" w:cs="Arial" w:hint="eastAsia"/>
                <w:sz w:val="24"/>
                <w:szCs w:val="24"/>
              </w:rPr>
              <w:t>YY1</w:t>
            </w:r>
            <w:r>
              <w:rPr>
                <w:rFonts w:ascii="Arial" w:eastAsia="宋体" w:hAnsi="Arial" w:cs="Arial" w:hint="eastAsia"/>
                <w:sz w:val="24"/>
                <w:szCs w:val="24"/>
              </w:rPr>
              <w:t>和</w:t>
            </w:r>
            <w:r>
              <w:rPr>
                <w:rFonts w:ascii="Arial" w:eastAsia="宋体" w:hAnsi="Arial" w:cs="Arial" w:hint="eastAsia"/>
                <w:sz w:val="24"/>
                <w:szCs w:val="24"/>
              </w:rPr>
              <w:t>Y2</w:t>
            </w:r>
            <w:r>
              <w:rPr>
                <w:rFonts w:ascii="Arial" w:eastAsia="宋体" w:hAnsi="Arial" w:cs="Arial" w:hint="eastAsia"/>
                <w:sz w:val="24"/>
                <w:szCs w:val="24"/>
              </w:rPr>
              <w:t>拮抗剂的工艺研究试验，为下游的相关企业提供技术支持，符合建友科创园的规划定位“</w:t>
            </w:r>
            <w:r>
              <w:rPr>
                <w:rFonts w:ascii="Times New Roman" w:eastAsia="宋体" w:hAnsi="Times New Roman" w:cs="Times New Roman" w:hint="eastAsia"/>
                <w:sz w:val="24"/>
                <w:szCs w:val="24"/>
              </w:rPr>
              <w:t>充分利用高教密集、人力资本雄厚优势，加快推进科技企业孵化、知识技术创新，打造推动下沙转型升级的新知识新技术新企业的源发地</w:t>
            </w:r>
            <w:r>
              <w:rPr>
                <w:rFonts w:ascii="Arial" w:eastAsia="宋体" w:hAnsi="Arial" w:cs="Arial" w:hint="eastAsia"/>
                <w:sz w:val="24"/>
                <w:szCs w:val="24"/>
              </w:rPr>
              <w:t>”。符合工业智能制造的产业发展规划。</w:t>
            </w:r>
          </w:p>
          <w:p w14:paraId="7C3D6E0C" w14:textId="77777777" w:rsidR="00D322CE" w:rsidRDefault="00000000">
            <w:pPr>
              <w:autoSpaceDE w:val="0"/>
              <w:autoSpaceDN w:val="0"/>
              <w:adjustRightInd w:val="0"/>
              <w:snapToGrid w:val="0"/>
              <w:spacing w:line="360" w:lineRule="auto"/>
              <w:ind w:firstLineChars="200" w:firstLine="480"/>
              <w:rPr>
                <w:rFonts w:ascii="Arial" w:eastAsia="宋体" w:hAnsi="Arial" w:cs="Arial"/>
                <w:sz w:val="24"/>
                <w:szCs w:val="24"/>
              </w:rPr>
            </w:pPr>
            <w:r>
              <w:rPr>
                <w:rFonts w:ascii="Arial" w:eastAsia="宋体" w:hAnsi="Arial" w:cs="Arial" w:hint="eastAsia"/>
                <w:sz w:val="24"/>
                <w:szCs w:val="24"/>
              </w:rPr>
              <w:t>本项目位于</w:t>
            </w:r>
            <w:r>
              <w:rPr>
                <w:rFonts w:ascii="Arial" w:eastAsia="宋体" w:hAnsi="Arial" w:cs="Arial" w:hint="eastAsia"/>
                <w:sz w:val="24"/>
                <w:szCs w:val="24"/>
              </w:rPr>
              <w:t>2</w:t>
            </w:r>
            <w:r>
              <w:rPr>
                <w:rFonts w:ascii="Arial" w:eastAsia="宋体" w:hAnsi="Arial" w:cs="Arial" w:hint="eastAsia"/>
                <w:sz w:val="24"/>
                <w:szCs w:val="24"/>
              </w:rPr>
              <w:t>号楼</w:t>
            </w:r>
            <w:r>
              <w:rPr>
                <w:rFonts w:ascii="Arial" w:eastAsia="宋体" w:hAnsi="Arial" w:cs="Arial" w:hint="eastAsia"/>
                <w:sz w:val="24"/>
                <w:szCs w:val="24"/>
              </w:rPr>
              <w:t>3F</w:t>
            </w:r>
            <w:r>
              <w:rPr>
                <w:rFonts w:ascii="Arial" w:eastAsia="宋体" w:hAnsi="Arial" w:cs="Arial" w:hint="eastAsia"/>
                <w:sz w:val="24"/>
                <w:szCs w:val="24"/>
              </w:rPr>
              <w:t>，属于规划空间布局中的“</w:t>
            </w:r>
            <w:r>
              <w:rPr>
                <w:rFonts w:ascii="Times New Roman" w:eastAsia="宋体" w:hAnsi="Times New Roman" w:cs="Times New Roman" w:hint="eastAsia"/>
                <w:sz w:val="24"/>
                <w:szCs w:val="24"/>
              </w:rPr>
              <w:t>智能智造区，企业研发、孵化及小批量试制车间</w:t>
            </w:r>
            <w:r>
              <w:rPr>
                <w:rFonts w:ascii="Arial" w:eastAsia="宋体" w:hAnsi="Arial" w:cs="Arial" w:hint="eastAsia"/>
                <w:sz w:val="24"/>
                <w:szCs w:val="24"/>
              </w:rPr>
              <w:t>”；本项目主要</w:t>
            </w:r>
            <w:r>
              <w:rPr>
                <w:rFonts w:ascii="Times New Roman" w:eastAsia="宋体" w:hAnsi="Times New Roman" w:cs="Times New Roman" w:hint="eastAsia"/>
                <w:sz w:val="24"/>
                <w:szCs w:val="24"/>
              </w:rPr>
              <w:t>从事</w:t>
            </w:r>
            <w:r>
              <w:rPr>
                <w:rFonts w:ascii="Arial" w:eastAsia="宋体" w:hAnsi="Arial" w:cs="Arial" w:hint="eastAsia"/>
                <w:sz w:val="24"/>
                <w:szCs w:val="24"/>
              </w:rPr>
              <w:t>双二氮杂萘酮结构聚芳醚砜酮高分子材料的研究试验，依匹斯汀改进工艺研究试验；精氨酰胺型神经肽</w:t>
            </w:r>
            <w:r>
              <w:rPr>
                <w:rFonts w:ascii="Arial" w:eastAsia="宋体" w:hAnsi="Arial" w:cs="Arial" w:hint="eastAsia"/>
                <w:sz w:val="24"/>
                <w:szCs w:val="24"/>
              </w:rPr>
              <w:t>YY1</w:t>
            </w:r>
            <w:r>
              <w:rPr>
                <w:rFonts w:ascii="Arial" w:eastAsia="宋体" w:hAnsi="Arial" w:cs="Arial" w:hint="eastAsia"/>
                <w:sz w:val="24"/>
                <w:szCs w:val="24"/>
              </w:rPr>
              <w:t>和</w:t>
            </w:r>
            <w:r>
              <w:rPr>
                <w:rFonts w:ascii="Arial" w:eastAsia="宋体" w:hAnsi="Arial" w:cs="Arial" w:hint="eastAsia"/>
                <w:sz w:val="24"/>
                <w:szCs w:val="24"/>
              </w:rPr>
              <w:t>Y2</w:t>
            </w:r>
            <w:r>
              <w:rPr>
                <w:rFonts w:ascii="Arial" w:eastAsia="宋体" w:hAnsi="Arial" w:cs="Arial" w:hint="eastAsia"/>
                <w:sz w:val="24"/>
                <w:szCs w:val="24"/>
              </w:rPr>
              <w:t>拮抗剂的工艺研究试验，不进行批量生产，满足规划空间布局的要求。</w:t>
            </w:r>
          </w:p>
          <w:p w14:paraId="131C6F28" w14:textId="77777777" w:rsidR="00D322CE" w:rsidRDefault="00000000">
            <w:pPr>
              <w:autoSpaceDE w:val="0"/>
              <w:autoSpaceDN w:val="0"/>
              <w:adjustRightInd w:val="0"/>
              <w:snapToGrid w:val="0"/>
              <w:spacing w:line="360" w:lineRule="auto"/>
              <w:ind w:firstLineChars="200" w:firstLine="480"/>
              <w:rPr>
                <w:rFonts w:ascii="Arial" w:eastAsia="宋体" w:hAnsi="Arial" w:cs="Arial"/>
                <w:sz w:val="24"/>
                <w:szCs w:val="24"/>
              </w:rPr>
            </w:pPr>
            <w:r>
              <w:rPr>
                <w:rFonts w:ascii="Arial" w:eastAsia="宋体" w:hAnsi="Arial" w:cs="Arial" w:hint="eastAsia"/>
                <w:sz w:val="24"/>
                <w:szCs w:val="24"/>
              </w:rPr>
              <w:t>因此，本项目的建设符合《建友科创园建设规划》的要求。</w:t>
            </w:r>
          </w:p>
          <w:p w14:paraId="4FC77B50" w14:textId="77777777" w:rsidR="00D322CE" w:rsidRDefault="00000000">
            <w:pPr>
              <w:pStyle w:val="affffa"/>
              <w:numPr>
                <w:ilvl w:val="0"/>
                <w:numId w:val="16"/>
              </w:numPr>
              <w:ind w:firstLineChars="0"/>
              <w:rPr>
                <w:rFonts w:ascii="Times New Roman" w:eastAsia="宋体" w:hAnsi="Times New Roman"/>
                <w:b/>
                <w:bCs/>
                <w:sz w:val="24"/>
              </w:rPr>
            </w:pPr>
            <w:r>
              <w:rPr>
                <w:rFonts w:ascii="Times New Roman" w:eastAsia="宋体" w:hAnsi="Times New Roman" w:hint="eastAsia"/>
                <w:b/>
                <w:bCs/>
                <w:sz w:val="24"/>
              </w:rPr>
              <w:t>规划环评符合性分析</w:t>
            </w:r>
          </w:p>
          <w:p w14:paraId="3C033CC4" w14:textId="77777777" w:rsidR="00D322CE" w:rsidRDefault="00000000">
            <w:pPr>
              <w:autoSpaceDE w:val="0"/>
              <w:autoSpaceDN w:val="0"/>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1</w:t>
            </w:r>
            <w:r>
              <w:rPr>
                <w:rFonts w:ascii="Times New Roman" w:eastAsia="宋体" w:hAnsi="Times New Roman" w:cs="Times New Roman" w:hint="eastAsia"/>
                <w:sz w:val="24"/>
              </w:rPr>
              <w:t>）规划环评情况</w:t>
            </w:r>
          </w:p>
          <w:p w14:paraId="348A54B6" w14:textId="77777777" w:rsidR="00D322CE"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建友科创园位于杭州市钱塘新区文海北路与银海街交汇处，占地</w:t>
            </w:r>
            <w:r>
              <w:rPr>
                <w:rFonts w:ascii="Times New Roman" w:eastAsia="宋体" w:hAnsi="Times New Roman" w:cs="Times New Roman"/>
                <w:sz w:val="24"/>
              </w:rPr>
              <w:t>68</w:t>
            </w:r>
            <w:r>
              <w:rPr>
                <w:rFonts w:ascii="Times New Roman" w:eastAsia="宋体" w:hAnsi="Times New Roman" w:cs="Times New Roman" w:hint="eastAsia"/>
                <w:sz w:val="24"/>
              </w:rPr>
              <w:t>亩，建筑面积</w:t>
            </w:r>
            <w:r>
              <w:rPr>
                <w:rFonts w:ascii="Times New Roman" w:eastAsia="宋体" w:hAnsi="Times New Roman" w:cs="Times New Roman" w:hint="eastAsia"/>
                <w:sz w:val="24"/>
              </w:rPr>
              <w:t>69</w:t>
            </w:r>
            <w:r>
              <w:rPr>
                <w:rFonts w:ascii="Times New Roman" w:eastAsia="宋体" w:hAnsi="Times New Roman" w:cs="Times New Roman"/>
                <w:sz w:val="24"/>
              </w:rPr>
              <w:t>000m</w:t>
            </w:r>
            <w:r>
              <w:rPr>
                <w:rFonts w:ascii="Times New Roman" w:eastAsia="宋体" w:hAnsi="Times New Roman" w:cs="Times New Roman"/>
                <w:sz w:val="24"/>
                <w:vertAlign w:val="superscript"/>
              </w:rPr>
              <w:t>2</w:t>
            </w:r>
            <w:r>
              <w:rPr>
                <w:rFonts w:ascii="Times New Roman" w:eastAsia="宋体" w:hAnsi="Times New Roman" w:cs="Times New Roman" w:hint="eastAsia"/>
                <w:sz w:val="24"/>
              </w:rPr>
              <w:t>，内有建筑物</w:t>
            </w:r>
            <w:r>
              <w:rPr>
                <w:rFonts w:ascii="Times New Roman" w:eastAsia="宋体" w:hAnsi="Times New Roman" w:cs="Times New Roman" w:hint="eastAsia"/>
                <w:sz w:val="24"/>
              </w:rPr>
              <w:t>6</w:t>
            </w:r>
            <w:r>
              <w:rPr>
                <w:rFonts w:ascii="Times New Roman" w:eastAsia="宋体" w:hAnsi="Times New Roman" w:cs="Times New Roman" w:hint="eastAsia"/>
                <w:sz w:val="24"/>
              </w:rPr>
              <w:t>幢，集厂房、办公楼等功能为一体，其中</w:t>
            </w:r>
            <w:r>
              <w:rPr>
                <w:rFonts w:ascii="Times New Roman" w:eastAsia="宋体" w:hAnsi="Times New Roman" w:cs="Times New Roman" w:hint="eastAsia"/>
                <w:sz w:val="24"/>
              </w:rPr>
              <w:t>1~5</w:t>
            </w:r>
            <w:r>
              <w:rPr>
                <w:rFonts w:ascii="Times New Roman" w:eastAsia="宋体" w:hAnsi="Times New Roman" w:cs="Times New Roman" w:hint="eastAsia"/>
                <w:sz w:val="24"/>
              </w:rPr>
              <w:t>号楼均为标准厂房，</w:t>
            </w:r>
            <w:r>
              <w:rPr>
                <w:rFonts w:ascii="Times New Roman" w:eastAsia="宋体" w:hAnsi="Times New Roman" w:cs="Times New Roman" w:hint="eastAsia"/>
                <w:sz w:val="24"/>
              </w:rPr>
              <w:t>6</w:t>
            </w:r>
            <w:r>
              <w:rPr>
                <w:rFonts w:ascii="Times New Roman" w:eastAsia="宋体" w:hAnsi="Times New Roman" w:cs="Times New Roman" w:hint="eastAsia"/>
                <w:sz w:val="24"/>
              </w:rPr>
              <w:t>号楼为综合办公楼兼厂房</w:t>
            </w:r>
            <w:r>
              <w:rPr>
                <w:rFonts w:ascii="Times New Roman" w:eastAsia="宋体" w:hAnsi="Times New Roman" w:cs="Times New Roman"/>
                <w:sz w:val="24"/>
              </w:rPr>
              <w:t>。</w:t>
            </w:r>
            <w:r>
              <w:rPr>
                <w:rFonts w:ascii="Times New Roman" w:eastAsia="宋体" w:hAnsi="Times New Roman" w:cs="Times New Roman" w:hint="eastAsia"/>
                <w:sz w:val="24"/>
              </w:rPr>
              <w:t>2022</w:t>
            </w:r>
            <w:r>
              <w:rPr>
                <w:rFonts w:ascii="Times New Roman" w:eastAsia="宋体" w:hAnsi="Times New Roman" w:cs="Times New Roman" w:hint="eastAsia"/>
                <w:sz w:val="24"/>
              </w:rPr>
              <w:t>年</w:t>
            </w:r>
            <w:r>
              <w:rPr>
                <w:rFonts w:ascii="Times New Roman" w:eastAsia="宋体" w:hAnsi="Times New Roman" w:cs="Times New Roman" w:hint="eastAsia"/>
                <w:sz w:val="24"/>
              </w:rPr>
              <w:t>9</w:t>
            </w:r>
            <w:r>
              <w:rPr>
                <w:rFonts w:ascii="Times New Roman" w:eastAsia="宋体" w:hAnsi="Times New Roman" w:cs="Times New Roman" w:hint="eastAsia"/>
                <w:sz w:val="24"/>
              </w:rPr>
              <w:t>月，时代盛华科技有限公司编制了《建友科创园建设规划环境影响报告书》。</w:t>
            </w:r>
            <w:r>
              <w:rPr>
                <w:rFonts w:ascii="Times New Roman" w:eastAsia="宋体" w:hAnsi="Times New Roman"/>
                <w:sz w:val="24"/>
              </w:rPr>
              <w:t>并通过了</w:t>
            </w:r>
            <w:r>
              <w:rPr>
                <w:rFonts w:ascii="Times New Roman" w:eastAsia="宋体" w:hAnsi="Times New Roman" w:hint="eastAsia"/>
                <w:sz w:val="24"/>
              </w:rPr>
              <w:t>杭州市生</w:t>
            </w:r>
            <w:r>
              <w:rPr>
                <w:rFonts w:ascii="Times New Roman" w:eastAsia="宋体" w:hAnsi="Times New Roman" w:hint="eastAsia"/>
                <w:sz w:val="24"/>
              </w:rPr>
              <w:lastRenderedPageBreak/>
              <w:t>态环境局钱塘分局的审查</w:t>
            </w:r>
            <w:r>
              <w:rPr>
                <w:rFonts w:ascii="Times New Roman" w:eastAsia="宋体" w:hAnsi="Times New Roman"/>
                <w:sz w:val="24"/>
              </w:rPr>
              <w:t>—</w:t>
            </w:r>
            <w:r>
              <w:rPr>
                <w:rFonts w:ascii="Times New Roman" w:eastAsia="宋体" w:hAnsi="Times New Roman" w:hint="eastAsia"/>
                <w:sz w:val="24"/>
              </w:rPr>
              <w:t>杭环钱（</w:t>
            </w:r>
            <w:r>
              <w:rPr>
                <w:rFonts w:ascii="Times New Roman" w:eastAsia="宋体" w:hAnsi="Times New Roman" w:hint="eastAsia"/>
                <w:sz w:val="24"/>
              </w:rPr>
              <w:t>2022</w:t>
            </w:r>
            <w:r>
              <w:rPr>
                <w:rFonts w:ascii="Times New Roman" w:eastAsia="宋体" w:hAnsi="Times New Roman" w:hint="eastAsia"/>
                <w:sz w:val="24"/>
              </w:rPr>
              <w:t>）</w:t>
            </w:r>
            <w:r>
              <w:rPr>
                <w:rFonts w:ascii="Times New Roman" w:eastAsia="宋体" w:hAnsi="Times New Roman" w:hint="eastAsia"/>
                <w:sz w:val="24"/>
              </w:rPr>
              <w:t>33</w:t>
            </w:r>
            <w:r>
              <w:rPr>
                <w:rFonts w:ascii="Times New Roman" w:eastAsia="宋体" w:hAnsi="Times New Roman" w:hint="eastAsia"/>
                <w:sz w:val="24"/>
              </w:rPr>
              <w:t>号</w:t>
            </w:r>
            <w:r>
              <w:rPr>
                <w:rFonts w:ascii="Times New Roman" w:eastAsia="宋体" w:hAnsi="Times New Roman"/>
                <w:sz w:val="24"/>
              </w:rPr>
              <w:t>。该规划环评相关内容如下：</w:t>
            </w:r>
          </w:p>
          <w:p w14:paraId="797ACE64" w14:textId="77777777" w:rsidR="00D322CE"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A</w:t>
            </w:r>
            <w:r>
              <w:rPr>
                <w:rFonts w:ascii="Times New Roman" w:eastAsia="宋体" w:hAnsi="Times New Roman" w:cs="Times New Roman" w:hint="eastAsia"/>
                <w:sz w:val="24"/>
              </w:rPr>
              <w:t>、</w:t>
            </w:r>
            <w:r>
              <w:rPr>
                <w:rFonts w:ascii="Times New Roman" w:eastAsia="宋体" w:hAnsi="Times New Roman" w:hint="eastAsia"/>
                <w:sz w:val="24"/>
              </w:rPr>
              <w:t>生态空间清单</w:t>
            </w:r>
          </w:p>
          <w:p w14:paraId="73422BBD" w14:textId="77777777" w:rsidR="00D322CE" w:rsidRDefault="00000000">
            <w:pPr>
              <w:pStyle w:val="affffa"/>
              <w:autoSpaceDE w:val="0"/>
              <w:autoSpaceDN w:val="0"/>
              <w:spacing w:after="0" w:line="360" w:lineRule="auto"/>
              <w:ind w:firstLineChars="0" w:firstLine="482"/>
              <w:rPr>
                <w:rFonts w:ascii="Times New Roman" w:eastAsia="宋体" w:hAnsi="Times New Roman"/>
                <w:sz w:val="24"/>
              </w:rPr>
            </w:pPr>
            <w:r>
              <w:rPr>
                <w:rFonts w:ascii="Times New Roman" w:eastAsia="宋体" w:hAnsi="Times New Roman" w:hint="eastAsia"/>
                <w:sz w:val="24"/>
              </w:rPr>
              <w:t>生态空间清单见表</w:t>
            </w:r>
            <w:r>
              <w:rPr>
                <w:rFonts w:ascii="Times New Roman" w:eastAsia="宋体" w:hAnsi="Times New Roman" w:hint="eastAsia"/>
                <w:sz w:val="24"/>
              </w:rPr>
              <w:t>1-2</w:t>
            </w:r>
            <w:r>
              <w:rPr>
                <w:rFonts w:ascii="Times New Roman" w:eastAsia="宋体" w:hAnsi="Times New Roman" w:hint="eastAsia"/>
                <w:sz w:val="24"/>
              </w:rPr>
              <w:t>。</w:t>
            </w:r>
          </w:p>
          <w:p w14:paraId="0E11C47A" w14:textId="77777777" w:rsidR="00D322CE" w:rsidRDefault="00000000">
            <w:pPr>
              <w:spacing w:line="360" w:lineRule="auto"/>
              <w:jc w:val="center"/>
              <w:rPr>
                <w:rFonts w:ascii="Times New Roman" w:eastAsia="宋体" w:hAnsi="Times New Roman" w:cs="Times New Roman"/>
                <w:b/>
                <w:bCs/>
                <w:szCs w:val="21"/>
              </w:rPr>
            </w:pPr>
            <w:r>
              <w:rPr>
                <w:rFonts w:ascii="Times New Roman" w:eastAsia="宋体" w:hAnsi="Times New Roman" w:cs="Times New Roman" w:hint="eastAsia"/>
                <w:b/>
                <w:bCs/>
                <w:szCs w:val="21"/>
              </w:rPr>
              <w:t>表</w:t>
            </w:r>
            <w:r>
              <w:rPr>
                <w:rFonts w:ascii="Times New Roman" w:eastAsia="宋体" w:hAnsi="Times New Roman" w:cs="Times New Roman" w:hint="eastAsia"/>
                <w:b/>
                <w:bCs/>
                <w:szCs w:val="21"/>
              </w:rPr>
              <w:t xml:space="preserve">1-2 </w:t>
            </w:r>
            <w:r>
              <w:rPr>
                <w:rFonts w:ascii="Times New Roman" w:eastAsia="宋体" w:hAnsi="Times New Roman" w:cs="Times New Roman" w:hint="eastAsia"/>
                <w:b/>
                <w:bCs/>
                <w:szCs w:val="21"/>
              </w:rPr>
              <w:t>生态空间清单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010"/>
              <w:gridCol w:w="2321"/>
              <w:gridCol w:w="2125"/>
              <w:gridCol w:w="478"/>
            </w:tblGrid>
            <w:tr w:rsidR="00D322CE" w14:paraId="593C5635" w14:textId="77777777">
              <w:trPr>
                <w:tblHeader/>
                <w:jc w:val="center"/>
              </w:trPr>
              <w:tc>
                <w:tcPr>
                  <w:tcW w:w="442" w:type="pct"/>
                  <w:vAlign w:val="center"/>
                </w:tcPr>
                <w:p w14:paraId="6BA4A5A9" w14:textId="77777777" w:rsidR="00D322CE" w:rsidRDefault="00000000">
                  <w:pPr>
                    <w:adjustRightInd w:val="0"/>
                    <w:snapToGrid w:val="0"/>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规划区块</w:t>
                  </w:r>
                </w:p>
              </w:tc>
              <w:tc>
                <w:tcPr>
                  <w:tcW w:w="776" w:type="pct"/>
                  <w:vAlign w:val="center"/>
                </w:tcPr>
                <w:p w14:paraId="26742CEC" w14:textId="77777777" w:rsidR="00D322CE" w:rsidRDefault="00000000">
                  <w:pPr>
                    <w:adjustRightInd w:val="0"/>
                    <w:snapToGrid w:val="0"/>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生态空间名称及编号</w:t>
                  </w:r>
                </w:p>
              </w:tc>
              <w:tc>
                <w:tcPr>
                  <w:tcW w:w="1783" w:type="pct"/>
                  <w:vAlign w:val="center"/>
                </w:tcPr>
                <w:p w14:paraId="51EC1C32" w14:textId="77777777" w:rsidR="00D322CE" w:rsidRDefault="00000000">
                  <w:pPr>
                    <w:adjustRightInd w:val="0"/>
                    <w:snapToGrid w:val="0"/>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生态空间范围示意图</w:t>
                  </w:r>
                </w:p>
              </w:tc>
              <w:tc>
                <w:tcPr>
                  <w:tcW w:w="1632" w:type="pct"/>
                  <w:vAlign w:val="center"/>
                </w:tcPr>
                <w:p w14:paraId="6A02886C" w14:textId="77777777" w:rsidR="00D322CE" w:rsidRDefault="00000000">
                  <w:pPr>
                    <w:adjustRightInd w:val="0"/>
                    <w:snapToGrid w:val="0"/>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管控要求</w:t>
                  </w:r>
                </w:p>
              </w:tc>
              <w:tc>
                <w:tcPr>
                  <w:tcW w:w="367" w:type="pct"/>
                  <w:vAlign w:val="center"/>
                </w:tcPr>
                <w:p w14:paraId="7E388467" w14:textId="77777777" w:rsidR="00D322CE" w:rsidRDefault="00000000">
                  <w:pPr>
                    <w:adjustRightInd w:val="0"/>
                    <w:snapToGrid w:val="0"/>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现状用地类型</w:t>
                  </w:r>
                </w:p>
              </w:tc>
            </w:tr>
            <w:tr w:rsidR="00D322CE" w14:paraId="459831E0" w14:textId="77777777">
              <w:trPr>
                <w:jc w:val="center"/>
              </w:trPr>
              <w:tc>
                <w:tcPr>
                  <w:tcW w:w="442" w:type="pct"/>
                  <w:vAlign w:val="center"/>
                </w:tcPr>
                <w:p w14:paraId="7AC41394" w14:textId="77777777" w:rsidR="00D322CE" w:rsidRDefault="00000000">
                  <w:pPr>
                    <w:adjustRightInd w:val="0"/>
                    <w:snapToGrid w:val="0"/>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建友科创园整体</w:t>
                  </w:r>
                </w:p>
              </w:tc>
              <w:tc>
                <w:tcPr>
                  <w:tcW w:w="776" w:type="pct"/>
                  <w:vAlign w:val="center"/>
                </w:tcPr>
                <w:p w14:paraId="4F301D49" w14:textId="77777777" w:rsidR="00D322CE" w:rsidRDefault="00000000">
                  <w:pPr>
                    <w:adjustRightInd w:val="0"/>
                    <w:snapToGrid w:val="0"/>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江干区下沙南部、下沙园区北部产业集聚重点管控单元（</w:t>
                  </w:r>
                  <w:r>
                    <w:rPr>
                      <w:rFonts w:ascii="Times New Roman" w:eastAsia="宋体" w:hAnsi="Times New Roman" w:cs="Times New Roman"/>
                      <w:color w:val="000000"/>
                      <w:sz w:val="18"/>
                      <w:szCs w:val="18"/>
                    </w:rPr>
                    <w:t>ZH33010420002</w:t>
                  </w:r>
                  <w:r>
                    <w:rPr>
                      <w:rFonts w:ascii="Times New Roman" w:eastAsia="宋体" w:hAnsi="Times New Roman" w:cs="Times New Roman"/>
                      <w:color w:val="000000"/>
                      <w:sz w:val="18"/>
                      <w:szCs w:val="18"/>
                    </w:rPr>
                    <w:t>）</w:t>
                  </w:r>
                </w:p>
              </w:tc>
              <w:tc>
                <w:tcPr>
                  <w:tcW w:w="1783" w:type="pct"/>
                  <w:vAlign w:val="center"/>
                </w:tcPr>
                <w:p w14:paraId="03E05190" w14:textId="77777777" w:rsidR="00D322CE" w:rsidRDefault="00000000">
                  <w:pPr>
                    <w:adjustRightInd w:val="0"/>
                    <w:snapToGrid w:val="0"/>
                    <w:jc w:val="center"/>
                    <w:rPr>
                      <w:rFonts w:ascii="Times New Roman" w:eastAsia="宋体" w:hAnsi="Times New Roman" w:cs="Times New Roman"/>
                      <w:color w:val="000000"/>
                      <w:sz w:val="18"/>
                      <w:szCs w:val="18"/>
                    </w:rPr>
                  </w:pPr>
                  <w:r>
                    <w:rPr>
                      <w:rFonts w:ascii="Times New Roman" w:eastAsia="宋体" w:hAnsi="Times New Roman" w:cs="Times New Roman"/>
                      <w:noProof/>
                      <w:color w:val="000000"/>
                      <w:sz w:val="18"/>
                      <w:szCs w:val="18"/>
                    </w:rPr>
                    <w:drawing>
                      <wp:inline distT="0" distB="0" distL="0" distR="0" wp14:anchorId="44A9CE91" wp14:editId="416660ED">
                        <wp:extent cx="1170305" cy="676275"/>
                        <wp:effectExtent l="0" t="0" r="0" b="9525"/>
                        <wp:docPr id="114394062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40629" name="图片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91664" cy="689105"/>
                                </a:xfrm>
                                <a:prstGeom prst="rect">
                                  <a:avLst/>
                                </a:prstGeom>
                                <a:noFill/>
                                <a:ln>
                                  <a:noFill/>
                                </a:ln>
                              </pic:spPr>
                            </pic:pic>
                          </a:graphicData>
                        </a:graphic>
                      </wp:inline>
                    </w:drawing>
                  </w:r>
                </w:p>
              </w:tc>
              <w:tc>
                <w:tcPr>
                  <w:tcW w:w="1632" w:type="pct"/>
                  <w:vAlign w:val="center"/>
                </w:tcPr>
                <w:p w14:paraId="4FA5C532" w14:textId="77777777" w:rsidR="00D322CE" w:rsidRDefault="00000000">
                  <w:pPr>
                    <w:autoSpaceDE w:val="0"/>
                    <w:autoSpaceDN w:val="0"/>
                    <w:adjustRightInd w:val="0"/>
                    <w:snapToGrid w:val="0"/>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1</w:t>
                  </w:r>
                  <w:r>
                    <w:rPr>
                      <w:rFonts w:ascii="Times New Roman" w:eastAsia="宋体" w:hAnsi="Times New Roman" w:cs="Times New Roman"/>
                      <w:color w:val="000000"/>
                      <w:kern w:val="0"/>
                      <w:sz w:val="18"/>
                      <w:szCs w:val="18"/>
                    </w:rPr>
                    <w:t>、禁止三类工业项目；</w:t>
                  </w:r>
                </w:p>
                <w:p w14:paraId="258AFEBC" w14:textId="77777777" w:rsidR="00D322CE" w:rsidRDefault="00000000">
                  <w:pPr>
                    <w:autoSpaceDE w:val="0"/>
                    <w:autoSpaceDN w:val="0"/>
                    <w:adjustRightInd w:val="0"/>
                    <w:snapToGrid w:val="0"/>
                    <w:rPr>
                      <w:rFonts w:ascii="Times New Roman" w:eastAsia="宋体" w:hAnsi="Times New Roman" w:cs="Times New Roman"/>
                      <w:color w:val="000000"/>
                      <w:kern w:val="0"/>
                      <w:sz w:val="18"/>
                      <w:szCs w:val="18"/>
                    </w:rPr>
                  </w:pPr>
                  <w:r>
                    <w:rPr>
                      <w:rFonts w:ascii="Times New Roman" w:eastAsia="宋体" w:hAnsi="Times New Roman" w:cs="Times New Roman"/>
                      <w:bCs/>
                      <w:color w:val="000000"/>
                      <w:kern w:val="0"/>
                      <w:sz w:val="18"/>
                      <w:szCs w:val="18"/>
                    </w:rPr>
                    <w:t>2</w:t>
                  </w:r>
                  <w:r>
                    <w:rPr>
                      <w:rFonts w:ascii="Times New Roman" w:eastAsia="宋体" w:hAnsi="Times New Roman" w:cs="Times New Roman"/>
                      <w:bCs/>
                      <w:color w:val="000000"/>
                      <w:kern w:val="0"/>
                      <w:sz w:val="18"/>
                      <w:szCs w:val="18"/>
                    </w:rPr>
                    <w:t>、新建二类工业项目污染物排放水平需达到同行业国内先进水平；</w:t>
                  </w:r>
                </w:p>
                <w:p w14:paraId="605B3787" w14:textId="77777777" w:rsidR="00D322CE" w:rsidRDefault="00000000">
                  <w:pPr>
                    <w:autoSpaceDE w:val="0"/>
                    <w:autoSpaceDN w:val="0"/>
                    <w:adjustRightInd w:val="0"/>
                    <w:snapToGrid w:val="0"/>
                    <w:rPr>
                      <w:rFonts w:ascii="Times New Roman" w:eastAsia="宋体" w:hAnsi="Times New Roman" w:cs="Times New Roman"/>
                      <w:color w:val="000000"/>
                      <w:kern w:val="0"/>
                      <w:sz w:val="18"/>
                      <w:szCs w:val="18"/>
                    </w:rPr>
                  </w:pPr>
                  <w:r>
                    <w:rPr>
                      <w:rFonts w:ascii="Times New Roman" w:eastAsia="宋体" w:hAnsi="Times New Roman" w:cs="Times New Roman"/>
                      <w:bCs/>
                      <w:color w:val="000000"/>
                      <w:kern w:val="0"/>
                      <w:sz w:val="18"/>
                      <w:szCs w:val="18"/>
                    </w:rPr>
                    <w:t>3</w:t>
                  </w:r>
                  <w:r>
                    <w:rPr>
                      <w:rFonts w:ascii="Times New Roman" w:eastAsia="宋体" w:hAnsi="Times New Roman" w:cs="Times New Roman"/>
                      <w:bCs/>
                      <w:color w:val="000000"/>
                      <w:kern w:val="0"/>
                      <w:sz w:val="18"/>
                      <w:szCs w:val="18"/>
                    </w:rPr>
                    <w:t>、严格实施污染物总量控制制度，实现雨污分流；</w:t>
                  </w:r>
                </w:p>
                <w:p w14:paraId="266E2FF4" w14:textId="77777777" w:rsidR="00D322CE" w:rsidRDefault="00000000">
                  <w:pPr>
                    <w:autoSpaceDE w:val="0"/>
                    <w:autoSpaceDN w:val="0"/>
                    <w:adjustRightInd w:val="0"/>
                    <w:snapToGrid w:val="0"/>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4</w:t>
                  </w:r>
                  <w:r>
                    <w:rPr>
                      <w:rFonts w:ascii="Times New Roman" w:eastAsia="宋体" w:hAnsi="Times New Roman" w:cs="Times New Roman"/>
                      <w:color w:val="000000"/>
                      <w:kern w:val="0"/>
                      <w:sz w:val="18"/>
                      <w:szCs w:val="18"/>
                    </w:rPr>
                    <w:t>、强化环境风险防范和应急预案制定，建立常态化的企业隐患排查整治监管机制，加强风险防控体系建设；</w:t>
                  </w:r>
                </w:p>
                <w:p w14:paraId="6C326B6B" w14:textId="77777777" w:rsidR="00D322CE" w:rsidRDefault="00000000">
                  <w:pPr>
                    <w:autoSpaceDE w:val="0"/>
                    <w:autoSpaceDN w:val="0"/>
                    <w:adjustRightInd w:val="0"/>
                    <w:snapToGrid w:val="0"/>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5</w:t>
                  </w:r>
                  <w:r>
                    <w:rPr>
                      <w:rFonts w:ascii="Times New Roman" w:eastAsia="宋体" w:hAnsi="Times New Roman" w:cs="Times New Roman"/>
                      <w:color w:val="000000"/>
                      <w:kern w:val="0"/>
                      <w:sz w:val="18"/>
                      <w:szCs w:val="18"/>
                    </w:rPr>
                    <w:t>、采用清洁生产、节水型生产工艺，禁止使用高污染燃料。</w:t>
                  </w:r>
                </w:p>
              </w:tc>
              <w:tc>
                <w:tcPr>
                  <w:tcW w:w="367" w:type="pct"/>
                  <w:vAlign w:val="center"/>
                </w:tcPr>
                <w:p w14:paraId="654FE885" w14:textId="77777777" w:rsidR="00D322CE" w:rsidRDefault="00000000">
                  <w:pPr>
                    <w:adjustRightInd w:val="0"/>
                    <w:snapToGrid w:val="0"/>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工业用地</w:t>
                  </w:r>
                </w:p>
              </w:tc>
            </w:tr>
          </w:tbl>
          <w:p w14:paraId="7F482C68" w14:textId="77777777" w:rsidR="00D322CE" w:rsidRDefault="00000000">
            <w:pPr>
              <w:pStyle w:val="affffa"/>
              <w:autoSpaceDE w:val="0"/>
              <w:autoSpaceDN w:val="0"/>
              <w:spacing w:after="0" w:line="360" w:lineRule="auto"/>
              <w:ind w:firstLineChars="0" w:firstLine="482"/>
              <w:rPr>
                <w:rFonts w:ascii="Times New Roman" w:eastAsia="宋体" w:hAnsi="Times New Roman"/>
                <w:sz w:val="24"/>
              </w:rPr>
            </w:pPr>
            <w:r>
              <w:rPr>
                <w:rFonts w:ascii="Times New Roman" w:eastAsia="宋体" w:hAnsi="Times New Roman" w:hint="eastAsia"/>
                <w:sz w:val="24"/>
              </w:rPr>
              <w:t>B</w:t>
            </w:r>
            <w:r>
              <w:rPr>
                <w:rFonts w:ascii="Times New Roman" w:eastAsia="宋体" w:hAnsi="Times New Roman" w:hint="eastAsia"/>
                <w:sz w:val="24"/>
              </w:rPr>
              <w:t>、规划区环境准入清单</w:t>
            </w:r>
          </w:p>
          <w:p w14:paraId="5084EF53" w14:textId="77777777" w:rsidR="00D322CE" w:rsidRDefault="00000000">
            <w:pPr>
              <w:pStyle w:val="affffa"/>
              <w:autoSpaceDE w:val="0"/>
              <w:autoSpaceDN w:val="0"/>
              <w:spacing w:after="0" w:line="360" w:lineRule="auto"/>
              <w:ind w:firstLineChars="0" w:firstLine="482"/>
              <w:rPr>
                <w:rFonts w:ascii="Times New Roman" w:eastAsia="宋体" w:hAnsi="Times New Roman"/>
                <w:sz w:val="24"/>
              </w:rPr>
            </w:pPr>
            <w:r>
              <w:rPr>
                <w:rFonts w:ascii="Times New Roman" w:eastAsia="宋体" w:hAnsi="Times New Roman" w:hint="eastAsia"/>
                <w:sz w:val="24"/>
              </w:rPr>
              <w:t>规划区环境准入负面清单见表</w:t>
            </w:r>
            <w:r>
              <w:rPr>
                <w:rFonts w:ascii="Times New Roman" w:eastAsia="宋体" w:hAnsi="Times New Roman" w:hint="eastAsia"/>
                <w:sz w:val="24"/>
              </w:rPr>
              <w:t>1-3</w:t>
            </w:r>
            <w:r>
              <w:rPr>
                <w:rFonts w:ascii="Times New Roman" w:eastAsia="宋体" w:hAnsi="Times New Roman" w:hint="eastAsia"/>
                <w:sz w:val="24"/>
              </w:rPr>
              <w:t>。</w:t>
            </w:r>
          </w:p>
          <w:p w14:paraId="53380DC2" w14:textId="77777777" w:rsidR="00D322CE" w:rsidRDefault="00000000">
            <w:pPr>
              <w:spacing w:line="360" w:lineRule="auto"/>
              <w:jc w:val="center"/>
              <w:rPr>
                <w:rFonts w:ascii="Times New Roman" w:eastAsia="宋体" w:hAnsi="Times New Roman" w:cs="Times New Roman"/>
                <w:b/>
                <w:bCs/>
                <w:szCs w:val="21"/>
              </w:rPr>
            </w:pPr>
            <w:r>
              <w:rPr>
                <w:rFonts w:ascii="Times New Roman" w:eastAsia="宋体" w:hAnsi="Times New Roman" w:cs="Times New Roman" w:hint="eastAsia"/>
                <w:b/>
                <w:bCs/>
                <w:szCs w:val="21"/>
              </w:rPr>
              <w:t>表</w:t>
            </w:r>
            <w:r>
              <w:rPr>
                <w:rFonts w:ascii="Times New Roman" w:eastAsia="宋体" w:hAnsi="Times New Roman" w:cs="Times New Roman" w:hint="eastAsia"/>
                <w:b/>
                <w:bCs/>
                <w:szCs w:val="21"/>
              </w:rPr>
              <w:t xml:space="preserve">1-3 </w:t>
            </w:r>
            <w:r>
              <w:rPr>
                <w:rFonts w:ascii="Times New Roman" w:eastAsia="宋体" w:hAnsi="Times New Roman" w:cs="Times New Roman" w:hint="eastAsia"/>
                <w:b/>
                <w:bCs/>
                <w:szCs w:val="21"/>
              </w:rPr>
              <w:t>规划区环境准入负面清单</w:t>
            </w:r>
          </w:p>
          <w:tbl>
            <w:tblPr>
              <w:tblW w:w="5000" w:type="pct"/>
              <w:tblLayout w:type="fixed"/>
              <w:tblCellMar>
                <w:left w:w="0" w:type="dxa"/>
                <w:right w:w="0" w:type="dxa"/>
              </w:tblCellMar>
              <w:tblLook w:val="04A0" w:firstRow="1" w:lastRow="0" w:firstColumn="1" w:lastColumn="0" w:noHBand="0" w:noVBand="1"/>
            </w:tblPr>
            <w:tblGrid>
              <w:gridCol w:w="878"/>
              <w:gridCol w:w="710"/>
              <w:gridCol w:w="1418"/>
              <w:gridCol w:w="991"/>
              <w:gridCol w:w="997"/>
              <w:gridCol w:w="424"/>
              <w:gridCol w:w="1092"/>
            </w:tblGrid>
            <w:tr w:rsidR="00D322CE" w14:paraId="387B657D" w14:textId="77777777">
              <w:trPr>
                <w:trHeight w:val="340"/>
              </w:trPr>
              <w:tc>
                <w:tcPr>
                  <w:tcW w:w="674" w:type="pct"/>
                  <w:tcBorders>
                    <w:top w:val="single" w:sz="4" w:space="0" w:color="000000"/>
                    <w:left w:val="single" w:sz="4" w:space="0" w:color="000000"/>
                    <w:bottom w:val="single" w:sz="4" w:space="0" w:color="000000"/>
                    <w:right w:val="single" w:sz="4" w:space="0" w:color="000000"/>
                  </w:tcBorders>
                  <w:vAlign w:val="center"/>
                </w:tcPr>
                <w:p w14:paraId="5860521A" w14:textId="77777777" w:rsidR="00D322CE" w:rsidRDefault="00000000">
                  <w:pPr>
                    <w:pStyle w:val="TableParagraph"/>
                    <w:kinsoku w:val="0"/>
                    <w:overflowPunct w:val="0"/>
                    <w:snapToGrid w:val="0"/>
                    <w:spacing w:line="0" w:lineRule="atLeast"/>
                    <w:rPr>
                      <w:rFonts w:ascii="Times New Roman" w:hAnsi="Times New Roman" w:cs="Times New Roman"/>
                      <w:color w:val="000000"/>
                      <w:sz w:val="18"/>
                      <w:szCs w:val="18"/>
                    </w:rPr>
                  </w:pPr>
                  <w:r>
                    <w:rPr>
                      <w:rFonts w:ascii="Times New Roman" w:hAnsi="Times New Roman" w:cs="Times New Roman"/>
                      <w:color w:val="000000"/>
                      <w:sz w:val="18"/>
                      <w:szCs w:val="18"/>
                    </w:rPr>
                    <w:t>执行区域</w:t>
                  </w:r>
                </w:p>
              </w:tc>
              <w:tc>
                <w:tcPr>
                  <w:tcW w:w="545" w:type="pct"/>
                  <w:tcBorders>
                    <w:top w:val="single" w:sz="4" w:space="0" w:color="000000"/>
                    <w:left w:val="single" w:sz="4" w:space="0" w:color="000000"/>
                    <w:bottom w:val="single" w:sz="4" w:space="0" w:color="000000"/>
                    <w:right w:val="single" w:sz="4" w:space="0" w:color="000000"/>
                  </w:tcBorders>
                  <w:vAlign w:val="center"/>
                </w:tcPr>
                <w:p w14:paraId="023A9F2B" w14:textId="77777777" w:rsidR="00D322CE" w:rsidRDefault="00000000">
                  <w:pPr>
                    <w:pStyle w:val="TableParagraph"/>
                    <w:kinsoku w:val="0"/>
                    <w:overflowPunct w:val="0"/>
                    <w:snapToGrid w:val="0"/>
                    <w:spacing w:line="0" w:lineRule="atLeast"/>
                    <w:rPr>
                      <w:rFonts w:ascii="Times New Roman" w:hAnsi="Times New Roman" w:cs="Times New Roman"/>
                      <w:color w:val="000000"/>
                      <w:sz w:val="18"/>
                      <w:szCs w:val="18"/>
                    </w:rPr>
                  </w:pPr>
                  <w:r>
                    <w:rPr>
                      <w:rFonts w:ascii="Times New Roman" w:hAnsi="Times New Roman" w:cs="Times New Roman"/>
                      <w:color w:val="000000"/>
                      <w:sz w:val="18"/>
                      <w:szCs w:val="18"/>
                    </w:rPr>
                    <w:t>分类</w:t>
                  </w:r>
                </w:p>
              </w:tc>
              <w:tc>
                <w:tcPr>
                  <w:tcW w:w="1089" w:type="pct"/>
                  <w:tcBorders>
                    <w:top w:val="single" w:sz="4" w:space="0" w:color="000000"/>
                    <w:left w:val="single" w:sz="4" w:space="0" w:color="000000"/>
                    <w:bottom w:val="single" w:sz="4" w:space="0" w:color="000000"/>
                    <w:right w:val="single" w:sz="4" w:space="0" w:color="000000"/>
                  </w:tcBorders>
                  <w:vAlign w:val="center"/>
                </w:tcPr>
                <w:p w14:paraId="1DF8E16E" w14:textId="77777777" w:rsidR="00D322CE" w:rsidRDefault="00000000">
                  <w:pPr>
                    <w:pStyle w:val="TableParagraph"/>
                    <w:kinsoku w:val="0"/>
                    <w:overflowPunct w:val="0"/>
                    <w:snapToGrid w:val="0"/>
                    <w:spacing w:line="0" w:lineRule="atLeast"/>
                    <w:rPr>
                      <w:rFonts w:ascii="Times New Roman" w:hAnsi="Times New Roman" w:cs="Times New Roman"/>
                      <w:color w:val="000000"/>
                      <w:sz w:val="18"/>
                      <w:szCs w:val="18"/>
                    </w:rPr>
                  </w:pPr>
                  <w:r>
                    <w:rPr>
                      <w:rFonts w:ascii="Times New Roman" w:hAnsi="Times New Roman" w:cs="Times New Roman"/>
                      <w:color w:val="000000"/>
                      <w:sz w:val="18"/>
                      <w:szCs w:val="18"/>
                    </w:rPr>
                    <w:t>主导产业</w:t>
                  </w:r>
                </w:p>
              </w:tc>
              <w:tc>
                <w:tcPr>
                  <w:tcW w:w="761" w:type="pct"/>
                  <w:tcBorders>
                    <w:top w:val="single" w:sz="4" w:space="0" w:color="000000"/>
                    <w:left w:val="single" w:sz="4" w:space="0" w:color="000000"/>
                    <w:bottom w:val="single" w:sz="4" w:space="0" w:color="000000"/>
                    <w:right w:val="single" w:sz="4" w:space="0" w:color="000000"/>
                  </w:tcBorders>
                  <w:vAlign w:val="center"/>
                </w:tcPr>
                <w:p w14:paraId="6FED0443" w14:textId="77777777" w:rsidR="00D322CE" w:rsidRDefault="00000000">
                  <w:pPr>
                    <w:pStyle w:val="TableParagraph"/>
                    <w:kinsoku w:val="0"/>
                    <w:overflowPunct w:val="0"/>
                    <w:snapToGrid w:val="0"/>
                    <w:spacing w:line="0" w:lineRule="atLeast"/>
                    <w:rPr>
                      <w:rFonts w:ascii="Times New Roman" w:hAnsi="Times New Roman" w:cs="Times New Roman"/>
                      <w:color w:val="000000"/>
                      <w:sz w:val="18"/>
                      <w:szCs w:val="18"/>
                    </w:rPr>
                  </w:pPr>
                  <w:r>
                    <w:rPr>
                      <w:rFonts w:ascii="Times New Roman" w:hAnsi="Times New Roman" w:cs="Times New Roman"/>
                      <w:color w:val="000000"/>
                      <w:sz w:val="18"/>
                      <w:szCs w:val="18"/>
                    </w:rPr>
                    <w:t>行业清单</w:t>
                  </w:r>
                </w:p>
              </w:tc>
              <w:tc>
                <w:tcPr>
                  <w:tcW w:w="766" w:type="pct"/>
                  <w:tcBorders>
                    <w:top w:val="single" w:sz="4" w:space="0" w:color="000000"/>
                    <w:left w:val="single" w:sz="4" w:space="0" w:color="000000"/>
                    <w:bottom w:val="single" w:sz="4" w:space="0" w:color="000000"/>
                    <w:right w:val="single" w:sz="4" w:space="0" w:color="000000"/>
                  </w:tcBorders>
                  <w:vAlign w:val="center"/>
                </w:tcPr>
                <w:p w14:paraId="72C9843C" w14:textId="77777777" w:rsidR="00D322CE" w:rsidRDefault="00000000">
                  <w:pPr>
                    <w:pStyle w:val="TableParagraph"/>
                    <w:kinsoku w:val="0"/>
                    <w:overflowPunct w:val="0"/>
                    <w:snapToGrid w:val="0"/>
                    <w:spacing w:line="0" w:lineRule="atLeast"/>
                    <w:rPr>
                      <w:rFonts w:ascii="Times New Roman" w:hAnsi="Times New Roman" w:cs="Times New Roman"/>
                      <w:color w:val="000000"/>
                      <w:sz w:val="18"/>
                      <w:szCs w:val="18"/>
                    </w:rPr>
                  </w:pPr>
                  <w:r>
                    <w:rPr>
                      <w:rFonts w:ascii="Times New Roman" w:hAnsi="Times New Roman" w:cs="Times New Roman"/>
                      <w:color w:val="000000"/>
                      <w:sz w:val="18"/>
                      <w:szCs w:val="18"/>
                    </w:rPr>
                    <w:t>工艺清单</w:t>
                  </w:r>
                </w:p>
              </w:tc>
              <w:tc>
                <w:tcPr>
                  <w:tcW w:w="326" w:type="pct"/>
                  <w:tcBorders>
                    <w:top w:val="single" w:sz="4" w:space="0" w:color="000000"/>
                    <w:left w:val="single" w:sz="4" w:space="0" w:color="000000"/>
                    <w:bottom w:val="single" w:sz="4" w:space="0" w:color="000000"/>
                    <w:right w:val="single" w:sz="4" w:space="0" w:color="000000"/>
                  </w:tcBorders>
                  <w:vAlign w:val="center"/>
                </w:tcPr>
                <w:p w14:paraId="37E2E26A" w14:textId="77777777" w:rsidR="00D322CE" w:rsidRDefault="00000000">
                  <w:pPr>
                    <w:pStyle w:val="TableParagraph"/>
                    <w:kinsoku w:val="0"/>
                    <w:overflowPunct w:val="0"/>
                    <w:snapToGrid w:val="0"/>
                    <w:spacing w:line="0" w:lineRule="atLeast"/>
                    <w:rPr>
                      <w:rFonts w:ascii="Times New Roman" w:hAnsi="Times New Roman" w:cs="Times New Roman"/>
                      <w:color w:val="000000"/>
                      <w:sz w:val="18"/>
                      <w:szCs w:val="18"/>
                    </w:rPr>
                  </w:pPr>
                  <w:r>
                    <w:rPr>
                      <w:rFonts w:ascii="Times New Roman" w:hAnsi="Times New Roman" w:cs="Times New Roman"/>
                      <w:color w:val="000000"/>
                      <w:sz w:val="18"/>
                      <w:szCs w:val="18"/>
                    </w:rPr>
                    <w:t>产品清单</w:t>
                  </w:r>
                </w:p>
              </w:tc>
              <w:tc>
                <w:tcPr>
                  <w:tcW w:w="840" w:type="pct"/>
                  <w:tcBorders>
                    <w:top w:val="single" w:sz="4" w:space="0" w:color="000000"/>
                    <w:left w:val="single" w:sz="4" w:space="0" w:color="000000"/>
                    <w:bottom w:val="single" w:sz="4" w:space="0" w:color="000000"/>
                    <w:right w:val="single" w:sz="4" w:space="0" w:color="000000"/>
                  </w:tcBorders>
                  <w:vAlign w:val="center"/>
                </w:tcPr>
                <w:p w14:paraId="1614D6A6" w14:textId="77777777" w:rsidR="00D322CE" w:rsidRDefault="00000000">
                  <w:pPr>
                    <w:pStyle w:val="TableParagraph"/>
                    <w:kinsoku w:val="0"/>
                    <w:overflowPunct w:val="0"/>
                    <w:snapToGrid w:val="0"/>
                    <w:spacing w:line="0" w:lineRule="atLeast"/>
                    <w:rPr>
                      <w:rFonts w:ascii="Times New Roman" w:hAnsi="Times New Roman" w:cs="Times New Roman"/>
                      <w:color w:val="000000"/>
                      <w:sz w:val="18"/>
                      <w:szCs w:val="18"/>
                    </w:rPr>
                  </w:pPr>
                  <w:r>
                    <w:rPr>
                      <w:rFonts w:ascii="Times New Roman" w:hAnsi="Times New Roman" w:cs="Times New Roman"/>
                      <w:color w:val="000000"/>
                      <w:sz w:val="18"/>
                      <w:szCs w:val="18"/>
                    </w:rPr>
                    <w:t>制定依据</w:t>
                  </w:r>
                </w:p>
              </w:tc>
            </w:tr>
            <w:tr w:rsidR="00D322CE" w14:paraId="3884EF59" w14:textId="77777777">
              <w:trPr>
                <w:trHeight w:val="340"/>
              </w:trPr>
              <w:tc>
                <w:tcPr>
                  <w:tcW w:w="674" w:type="pct"/>
                  <w:vMerge w:val="restart"/>
                  <w:tcBorders>
                    <w:top w:val="single" w:sz="4" w:space="0" w:color="000000"/>
                    <w:left w:val="single" w:sz="4" w:space="0" w:color="000000"/>
                    <w:right w:val="single" w:sz="4" w:space="0" w:color="000000"/>
                  </w:tcBorders>
                  <w:vAlign w:val="center"/>
                </w:tcPr>
                <w:p w14:paraId="70F13550" w14:textId="77777777" w:rsidR="00D322CE" w:rsidRDefault="00000000">
                  <w:pPr>
                    <w:pStyle w:val="TableParagraph"/>
                    <w:kinsoku w:val="0"/>
                    <w:overflowPunct w:val="0"/>
                    <w:snapToGrid w:val="0"/>
                    <w:spacing w:line="0" w:lineRule="atLeast"/>
                    <w:jc w:val="both"/>
                    <w:rPr>
                      <w:rFonts w:ascii="Times New Roman" w:hAnsi="Times New Roman" w:cs="Times New Roman"/>
                      <w:color w:val="000000"/>
                      <w:sz w:val="18"/>
                      <w:szCs w:val="18"/>
                    </w:rPr>
                  </w:pPr>
                  <w:r>
                    <w:rPr>
                      <w:rFonts w:ascii="Times New Roman" w:hAnsi="Times New Roman" w:cs="Times New Roman"/>
                      <w:color w:val="000000"/>
                      <w:sz w:val="18"/>
                      <w:szCs w:val="18"/>
                    </w:rPr>
                    <w:t>园区整体</w:t>
                  </w:r>
                </w:p>
              </w:tc>
              <w:tc>
                <w:tcPr>
                  <w:tcW w:w="545" w:type="pct"/>
                  <w:tcBorders>
                    <w:top w:val="single" w:sz="4" w:space="0" w:color="000000"/>
                    <w:left w:val="single" w:sz="4" w:space="0" w:color="000000"/>
                    <w:right w:val="single" w:sz="4" w:space="0" w:color="000000"/>
                  </w:tcBorders>
                  <w:vAlign w:val="center"/>
                </w:tcPr>
                <w:p w14:paraId="70973426" w14:textId="77777777" w:rsidR="00D322CE" w:rsidRDefault="00000000">
                  <w:pPr>
                    <w:pStyle w:val="TableParagraph"/>
                    <w:kinsoku w:val="0"/>
                    <w:overflowPunct w:val="0"/>
                    <w:snapToGrid w:val="0"/>
                    <w:spacing w:line="0" w:lineRule="atLeast"/>
                    <w:jc w:val="both"/>
                    <w:rPr>
                      <w:rFonts w:ascii="Times New Roman" w:hAnsi="Times New Roman" w:cs="Times New Roman"/>
                      <w:color w:val="000000"/>
                      <w:sz w:val="18"/>
                      <w:szCs w:val="18"/>
                    </w:rPr>
                  </w:pPr>
                  <w:r>
                    <w:rPr>
                      <w:rFonts w:ascii="Times New Roman" w:hAnsi="Times New Roman" w:cs="Times New Roman"/>
                      <w:color w:val="000000"/>
                      <w:sz w:val="18"/>
                      <w:szCs w:val="18"/>
                    </w:rPr>
                    <w:t>禁止准入类产业</w:t>
                  </w:r>
                </w:p>
              </w:tc>
              <w:tc>
                <w:tcPr>
                  <w:tcW w:w="2942" w:type="pct"/>
                  <w:gridSpan w:val="4"/>
                  <w:tcBorders>
                    <w:top w:val="single" w:sz="4" w:space="0" w:color="000000"/>
                    <w:left w:val="single" w:sz="4" w:space="0" w:color="000000"/>
                    <w:right w:val="single" w:sz="4" w:space="0" w:color="000000"/>
                  </w:tcBorders>
                  <w:vAlign w:val="center"/>
                </w:tcPr>
                <w:p w14:paraId="73B879D5" w14:textId="77777777" w:rsidR="00D322CE" w:rsidRDefault="00000000">
                  <w:pPr>
                    <w:pStyle w:val="TableParagraph"/>
                    <w:numPr>
                      <w:ilvl w:val="0"/>
                      <w:numId w:val="17"/>
                    </w:numPr>
                    <w:kinsoku w:val="0"/>
                    <w:overflowPunct w:val="0"/>
                    <w:adjustRightInd w:val="0"/>
                    <w:snapToGrid w:val="0"/>
                    <w:spacing w:line="0" w:lineRule="atLeast"/>
                    <w:ind w:left="0" w:firstLine="0"/>
                    <w:jc w:val="left"/>
                    <w:rPr>
                      <w:rFonts w:ascii="Times New Roman" w:hAnsi="Times New Roman" w:cs="Times New Roman"/>
                      <w:color w:val="000000"/>
                      <w:sz w:val="18"/>
                      <w:szCs w:val="18"/>
                    </w:rPr>
                  </w:pPr>
                  <w:r>
                    <w:rPr>
                      <w:rFonts w:ascii="Times New Roman" w:hAnsi="Times New Roman" w:cs="Times New Roman"/>
                      <w:color w:val="000000"/>
                      <w:sz w:val="18"/>
                      <w:szCs w:val="18"/>
                    </w:rPr>
                    <w:t>三类工业项目；</w:t>
                  </w:r>
                </w:p>
                <w:p w14:paraId="0726CD1B" w14:textId="77777777" w:rsidR="00D322CE" w:rsidRDefault="00000000">
                  <w:pPr>
                    <w:pStyle w:val="TableParagraph"/>
                    <w:numPr>
                      <w:ilvl w:val="0"/>
                      <w:numId w:val="17"/>
                    </w:numPr>
                    <w:kinsoku w:val="0"/>
                    <w:overflowPunct w:val="0"/>
                    <w:adjustRightInd w:val="0"/>
                    <w:snapToGrid w:val="0"/>
                    <w:spacing w:line="0" w:lineRule="atLeast"/>
                    <w:ind w:left="0" w:firstLine="0"/>
                    <w:jc w:val="left"/>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国家、省、市规定淘汰禁止的生产工艺装备和产品，《钱塘区产业发展导向目录与产业平台布局指引》中的限制、禁止类项目；</w:t>
                  </w:r>
                </w:p>
                <w:p w14:paraId="7697277F" w14:textId="77777777" w:rsidR="00D322CE" w:rsidRDefault="00000000">
                  <w:pPr>
                    <w:pStyle w:val="TableParagraph"/>
                    <w:numPr>
                      <w:ilvl w:val="0"/>
                      <w:numId w:val="17"/>
                    </w:numPr>
                    <w:kinsoku w:val="0"/>
                    <w:overflowPunct w:val="0"/>
                    <w:adjustRightInd w:val="0"/>
                    <w:snapToGrid w:val="0"/>
                    <w:spacing w:line="0" w:lineRule="atLeast"/>
                    <w:ind w:left="0" w:firstLine="0"/>
                    <w:jc w:val="left"/>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含</w:t>
                  </w:r>
                  <w:r>
                    <w:rPr>
                      <w:rFonts w:ascii="Times New Roman" w:hAnsi="Times New Roman" w:cs="Times New Roman"/>
                      <w:color w:val="000000"/>
                      <w:sz w:val="18"/>
                      <w:szCs w:val="18"/>
                      <w:lang w:eastAsia="zh-CN"/>
                    </w:rPr>
                    <w:t>P3</w:t>
                  </w:r>
                  <w:r>
                    <w:rPr>
                      <w:rFonts w:ascii="Times New Roman" w:hAnsi="Times New Roman" w:cs="Times New Roman"/>
                      <w:color w:val="000000"/>
                      <w:sz w:val="18"/>
                      <w:szCs w:val="18"/>
                      <w:lang w:eastAsia="zh-CN"/>
                    </w:rPr>
                    <w:t>、</w:t>
                  </w:r>
                  <w:r>
                    <w:rPr>
                      <w:rFonts w:ascii="Times New Roman" w:hAnsi="Times New Roman" w:cs="Times New Roman"/>
                      <w:color w:val="000000"/>
                      <w:sz w:val="18"/>
                      <w:szCs w:val="18"/>
                      <w:lang w:eastAsia="zh-CN"/>
                    </w:rPr>
                    <w:t>P4</w:t>
                  </w:r>
                  <w:r>
                    <w:rPr>
                      <w:rFonts w:ascii="Times New Roman" w:hAnsi="Times New Roman" w:cs="Times New Roman"/>
                      <w:color w:val="000000"/>
                      <w:sz w:val="18"/>
                      <w:szCs w:val="18"/>
                      <w:lang w:eastAsia="zh-CN"/>
                    </w:rPr>
                    <w:t>生物安全实验室；转基因实验室；</w:t>
                  </w:r>
                </w:p>
                <w:p w14:paraId="1FD3372A" w14:textId="77777777" w:rsidR="00D322CE" w:rsidRDefault="00000000">
                  <w:pPr>
                    <w:pStyle w:val="TableParagraph"/>
                    <w:numPr>
                      <w:ilvl w:val="0"/>
                      <w:numId w:val="17"/>
                    </w:numPr>
                    <w:kinsoku w:val="0"/>
                    <w:overflowPunct w:val="0"/>
                    <w:adjustRightInd w:val="0"/>
                    <w:snapToGrid w:val="0"/>
                    <w:spacing w:line="0" w:lineRule="atLeast"/>
                    <w:ind w:left="0" w:firstLine="0"/>
                    <w:jc w:val="left"/>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低</w:t>
                  </w:r>
                  <w:r>
                    <w:rPr>
                      <w:rFonts w:ascii="Times New Roman" w:hAnsi="Times New Roman" w:cs="Times New Roman"/>
                      <w:color w:val="000000"/>
                      <w:sz w:val="18"/>
                      <w:szCs w:val="18"/>
                      <w:lang w:eastAsia="zh-CN"/>
                    </w:rPr>
                    <w:t>VOCs</w:t>
                  </w:r>
                  <w:r>
                    <w:rPr>
                      <w:rFonts w:ascii="Times New Roman" w:hAnsi="Times New Roman" w:cs="Times New Roman"/>
                      <w:color w:val="000000"/>
                      <w:sz w:val="18"/>
                      <w:szCs w:val="18"/>
                      <w:lang w:eastAsia="zh-CN"/>
                    </w:rPr>
                    <w:t>含量原辅材料使用比例达不到《浙江省</w:t>
                  </w:r>
                  <w:r>
                    <w:rPr>
                      <w:rFonts w:ascii="Times New Roman" w:hAnsi="Times New Roman" w:cs="Times New Roman"/>
                      <w:color w:val="000000"/>
                      <w:sz w:val="18"/>
                      <w:szCs w:val="18"/>
                      <w:lang w:eastAsia="zh-CN"/>
                    </w:rPr>
                    <w:t>“</w:t>
                  </w:r>
                  <w:r>
                    <w:rPr>
                      <w:rFonts w:ascii="Times New Roman" w:hAnsi="Times New Roman" w:cs="Times New Roman"/>
                      <w:color w:val="000000"/>
                      <w:sz w:val="18"/>
                      <w:szCs w:val="18"/>
                      <w:lang w:eastAsia="zh-CN"/>
                    </w:rPr>
                    <w:t>十四五</w:t>
                  </w:r>
                  <w:r>
                    <w:rPr>
                      <w:rFonts w:ascii="Times New Roman" w:hAnsi="Times New Roman" w:cs="Times New Roman"/>
                      <w:color w:val="000000"/>
                      <w:sz w:val="18"/>
                      <w:szCs w:val="18"/>
                      <w:lang w:eastAsia="zh-CN"/>
                    </w:rPr>
                    <w:t>”</w:t>
                  </w:r>
                  <w:r>
                    <w:rPr>
                      <w:rFonts w:ascii="Times New Roman" w:hAnsi="Times New Roman" w:cs="Times New Roman"/>
                      <w:color w:val="000000"/>
                      <w:sz w:val="18"/>
                      <w:szCs w:val="18"/>
                      <w:lang w:eastAsia="zh-CN"/>
                    </w:rPr>
                    <w:t>挥发性有机物综合治理方案》要求的。</w:t>
                  </w:r>
                </w:p>
              </w:tc>
              <w:tc>
                <w:tcPr>
                  <w:tcW w:w="840" w:type="pct"/>
                  <w:vMerge w:val="restart"/>
                  <w:tcBorders>
                    <w:top w:val="single" w:sz="4" w:space="0" w:color="000000"/>
                    <w:left w:val="single" w:sz="4" w:space="0" w:color="000000"/>
                    <w:right w:val="single" w:sz="4" w:space="0" w:color="000000"/>
                  </w:tcBorders>
                  <w:vAlign w:val="center"/>
                </w:tcPr>
                <w:p w14:paraId="04F7FBD6" w14:textId="77777777" w:rsidR="00D322CE" w:rsidRDefault="00000000">
                  <w:pPr>
                    <w:pStyle w:val="TableParagraph"/>
                    <w:kinsoku w:val="0"/>
                    <w:overflowPunct w:val="0"/>
                    <w:snapToGrid w:val="0"/>
                    <w:spacing w:line="0" w:lineRule="atLeast"/>
                    <w:jc w:val="both"/>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《杭州市</w:t>
                  </w:r>
                  <w:r>
                    <w:rPr>
                      <w:rFonts w:ascii="Times New Roman" w:hAnsi="Times New Roman" w:cs="Times New Roman"/>
                      <w:color w:val="000000"/>
                      <w:sz w:val="18"/>
                      <w:szCs w:val="18"/>
                      <w:lang w:eastAsia="zh-CN"/>
                    </w:rPr>
                    <w:t>“</w:t>
                  </w:r>
                  <w:r>
                    <w:rPr>
                      <w:rFonts w:ascii="Times New Roman" w:hAnsi="Times New Roman" w:cs="Times New Roman"/>
                      <w:color w:val="000000"/>
                      <w:sz w:val="18"/>
                      <w:szCs w:val="18"/>
                      <w:lang w:eastAsia="zh-CN"/>
                    </w:rPr>
                    <w:t>三线一单</w:t>
                  </w:r>
                  <w:r>
                    <w:rPr>
                      <w:rFonts w:ascii="Times New Roman" w:hAnsi="Times New Roman" w:cs="Times New Roman"/>
                      <w:color w:val="000000"/>
                      <w:sz w:val="18"/>
                      <w:szCs w:val="18"/>
                      <w:lang w:eastAsia="zh-CN"/>
                    </w:rPr>
                    <w:t>”</w:t>
                  </w:r>
                  <w:r>
                    <w:rPr>
                      <w:rFonts w:ascii="Times New Roman" w:hAnsi="Times New Roman" w:cs="Times New Roman"/>
                      <w:color w:val="000000"/>
                      <w:sz w:val="18"/>
                      <w:szCs w:val="18"/>
                      <w:lang w:eastAsia="zh-CN"/>
                    </w:rPr>
                    <w:t>生态环境分区管控方</w:t>
                  </w:r>
                  <w:r>
                    <w:rPr>
                      <w:rFonts w:ascii="Times New Roman" w:hAnsi="Times New Roman" w:cs="Times New Roman"/>
                      <w:color w:val="000000"/>
                      <w:spacing w:val="-24"/>
                      <w:sz w:val="18"/>
                      <w:szCs w:val="18"/>
                      <w:lang w:eastAsia="zh-CN"/>
                    </w:rPr>
                    <w:t>案》、《建友科创园建设规划》、</w:t>
                  </w:r>
                  <w:r>
                    <w:rPr>
                      <w:rFonts w:ascii="Times New Roman" w:hAnsi="Times New Roman" w:cs="Times New Roman"/>
                      <w:color w:val="000000"/>
                      <w:sz w:val="18"/>
                      <w:szCs w:val="18"/>
                      <w:lang w:eastAsia="zh-CN"/>
                    </w:rPr>
                    <w:t>《浙江省</w:t>
                  </w:r>
                  <w:r>
                    <w:rPr>
                      <w:rFonts w:ascii="Times New Roman" w:hAnsi="Times New Roman" w:cs="Times New Roman"/>
                      <w:color w:val="000000"/>
                      <w:sz w:val="18"/>
                      <w:szCs w:val="18"/>
                      <w:lang w:eastAsia="zh-CN"/>
                    </w:rPr>
                    <w:t>“</w:t>
                  </w:r>
                  <w:r>
                    <w:rPr>
                      <w:rFonts w:ascii="Times New Roman" w:hAnsi="Times New Roman" w:cs="Times New Roman"/>
                      <w:color w:val="000000"/>
                      <w:sz w:val="18"/>
                      <w:szCs w:val="18"/>
                      <w:lang w:eastAsia="zh-CN"/>
                    </w:rPr>
                    <w:t>十四五</w:t>
                  </w:r>
                  <w:r>
                    <w:rPr>
                      <w:rFonts w:ascii="Times New Roman" w:hAnsi="Times New Roman" w:cs="Times New Roman"/>
                      <w:color w:val="000000"/>
                      <w:sz w:val="18"/>
                      <w:szCs w:val="18"/>
                      <w:lang w:eastAsia="zh-CN"/>
                    </w:rPr>
                    <w:t>”</w:t>
                  </w:r>
                  <w:r>
                    <w:rPr>
                      <w:rFonts w:ascii="Times New Roman" w:hAnsi="Times New Roman" w:cs="Times New Roman"/>
                      <w:color w:val="000000"/>
                      <w:sz w:val="18"/>
                      <w:szCs w:val="18"/>
                      <w:lang w:eastAsia="zh-CN"/>
                    </w:rPr>
                    <w:t>挥发性有机物综合治理方案》、《钱塘区产业发展导向目录与产业平台布局指引》</w:t>
                  </w:r>
                </w:p>
              </w:tc>
            </w:tr>
            <w:tr w:rsidR="00D322CE" w14:paraId="093D75DF" w14:textId="77777777">
              <w:trPr>
                <w:trHeight w:val="340"/>
              </w:trPr>
              <w:tc>
                <w:tcPr>
                  <w:tcW w:w="674" w:type="pct"/>
                  <w:vMerge/>
                  <w:tcBorders>
                    <w:left w:val="single" w:sz="4" w:space="0" w:color="000000"/>
                    <w:right w:val="single" w:sz="4" w:space="0" w:color="000000"/>
                  </w:tcBorders>
                  <w:vAlign w:val="center"/>
                </w:tcPr>
                <w:p w14:paraId="5EDF026C" w14:textId="77777777" w:rsidR="00D322CE" w:rsidRDefault="00D322CE">
                  <w:pPr>
                    <w:pStyle w:val="TableParagraph"/>
                    <w:kinsoku w:val="0"/>
                    <w:overflowPunct w:val="0"/>
                    <w:snapToGrid w:val="0"/>
                    <w:spacing w:line="0" w:lineRule="atLeast"/>
                    <w:jc w:val="both"/>
                    <w:rPr>
                      <w:rFonts w:ascii="Times New Roman" w:hAnsi="Times New Roman" w:cs="Times New Roman"/>
                      <w:color w:val="000000"/>
                      <w:sz w:val="18"/>
                      <w:szCs w:val="18"/>
                      <w:lang w:eastAsia="zh-CN"/>
                    </w:rPr>
                  </w:pPr>
                </w:p>
              </w:tc>
              <w:tc>
                <w:tcPr>
                  <w:tcW w:w="545" w:type="pct"/>
                  <w:tcBorders>
                    <w:top w:val="single" w:sz="4" w:space="0" w:color="000000"/>
                    <w:left w:val="single" w:sz="4" w:space="0" w:color="000000"/>
                    <w:right w:val="single" w:sz="4" w:space="0" w:color="000000"/>
                  </w:tcBorders>
                  <w:vAlign w:val="center"/>
                </w:tcPr>
                <w:p w14:paraId="2C6CC1F3" w14:textId="77777777" w:rsidR="00D322CE" w:rsidRDefault="00000000">
                  <w:pPr>
                    <w:pStyle w:val="TableParagraph"/>
                    <w:kinsoku w:val="0"/>
                    <w:overflowPunct w:val="0"/>
                    <w:snapToGrid w:val="0"/>
                    <w:spacing w:line="0" w:lineRule="atLeast"/>
                    <w:jc w:val="both"/>
                    <w:rPr>
                      <w:rFonts w:ascii="Times New Roman" w:hAnsi="Times New Roman" w:cs="Times New Roman"/>
                      <w:color w:val="000000"/>
                      <w:sz w:val="18"/>
                      <w:szCs w:val="18"/>
                    </w:rPr>
                  </w:pPr>
                  <w:r>
                    <w:rPr>
                      <w:rFonts w:ascii="Times New Roman" w:hAnsi="Times New Roman" w:cs="Times New Roman"/>
                      <w:color w:val="000000"/>
                      <w:sz w:val="18"/>
                      <w:szCs w:val="18"/>
                    </w:rPr>
                    <w:t>限制准入产业</w:t>
                  </w:r>
                </w:p>
              </w:tc>
              <w:tc>
                <w:tcPr>
                  <w:tcW w:w="2942" w:type="pct"/>
                  <w:gridSpan w:val="4"/>
                  <w:tcBorders>
                    <w:top w:val="single" w:sz="4" w:space="0" w:color="000000"/>
                    <w:left w:val="single" w:sz="4" w:space="0" w:color="000000"/>
                    <w:right w:val="single" w:sz="4" w:space="0" w:color="000000"/>
                  </w:tcBorders>
                  <w:vAlign w:val="center"/>
                </w:tcPr>
                <w:p w14:paraId="63596383" w14:textId="77777777" w:rsidR="00D322CE" w:rsidRDefault="00000000">
                  <w:pPr>
                    <w:pStyle w:val="afffff1"/>
                    <w:adjustRightInd w:val="0"/>
                    <w:snapToGrid w:val="0"/>
                    <w:spacing w:line="0" w:lineRule="atLeast"/>
                    <w:jc w:val="left"/>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1</w:t>
                  </w:r>
                  <w:r>
                    <w:rPr>
                      <w:rFonts w:ascii="Times New Roman" w:eastAsia="宋体" w:hAnsi="Times New Roman" w:cs="Times New Roman"/>
                      <w:color w:val="000000"/>
                      <w:sz w:val="18"/>
                      <w:szCs w:val="18"/>
                    </w:rPr>
                    <w:t>、具有明显恶臭、噪声污染影响的项目；</w:t>
                  </w:r>
                </w:p>
                <w:p w14:paraId="27E42FEE" w14:textId="77777777" w:rsidR="00D322CE" w:rsidRDefault="00000000">
                  <w:pPr>
                    <w:pStyle w:val="TableParagraph"/>
                    <w:kinsoku w:val="0"/>
                    <w:overflowPunct w:val="0"/>
                    <w:snapToGrid w:val="0"/>
                    <w:spacing w:line="0" w:lineRule="atLeast"/>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2</w:t>
                  </w:r>
                  <w:r>
                    <w:rPr>
                      <w:rFonts w:ascii="Times New Roman" w:hAnsi="Times New Roman" w:cs="Times New Roman"/>
                      <w:color w:val="000000"/>
                      <w:sz w:val="18"/>
                      <w:szCs w:val="18"/>
                      <w:lang w:eastAsia="zh-CN"/>
                    </w:rPr>
                    <w:t>、环境风险大的、三废治理难度较大的项目；</w:t>
                  </w:r>
                </w:p>
              </w:tc>
              <w:tc>
                <w:tcPr>
                  <w:tcW w:w="840" w:type="pct"/>
                  <w:vMerge/>
                  <w:tcBorders>
                    <w:top w:val="single" w:sz="4" w:space="0" w:color="000000"/>
                    <w:left w:val="single" w:sz="4" w:space="0" w:color="000000"/>
                    <w:right w:val="single" w:sz="4" w:space="0" w:color="000000"/>
                  </w:tcBorders>
                  <w:vAlign w:val="center"/>
                </w:tcPr>
                <w:p w14:paraId="780F97BF" w14:textId="77777777" w:rsidR="00D322CE" w:rsidRDefault="00D322CE">
                  <w:pPr>
                    <w:pStyle w:val="TableParagraph"/>
                    <w:kinsoku w:val="0"/>
                    <w:overflowPunct w:val="0"/>
                    <w:snapToGrid w:val="0"/>
                    <w:spacing w:line="0" w:lineRule="atLeast"/>
                    <w:jc w:val="both"/>
                    <w:rPr>
                      <w:rFonts w:ascii="Times New Roman" w:hAnsi="Times New Roman" w:cs="Times New Roman"/>
                      <w:color w:val="000000"/>
                      <w:sz w:val="18"/>
                      <w:szCs w:val="18"/>
                      <w:lang w:eastAsia="zh-CN"/>
                    </w:rPr>
                  </w:pPr>
                </w:p>
              </w:tc>
            </w:tr>
            <w:tr w:rsidR="00D322CE" w14:paraId="40F03952" w14:textId="77777777">
              <w:trPr>
                <w:trHeight w:val="340"/>
              </w:trPr>
              <w:tc>
                <w:tcPr>
                  <w:tcW w:w="5000" w:type="pct"/>
                  <w:gridSpan w:val="7"/>
                  <w:tcBorders>
                    <w:top w:val="single" w:sz="4" w:space="0" w:color="000000"/>
                    <w:left w:val="single" w:sz="4" w:space="0" w:color="000000"/>
                    <w:bottom w:val="single" w:sz="4" w:space="0" w:color="000000"/>
                    <w:right w:val="single" w:sz="4" w:space="0" w:color="000000"/>
                  </w:tcBorders>
                  <w:vAlign w:val="center"/>
                </w:tcPr>
                <w:p w14:paraId="15DFACAE" w14:textId="77777777" w:rsidR="00D322CE" w:rsidRDefault="00000000">
                  <w:pPr>
                    <w:pStyle w:val="TableParagraph"/>
                    <w:kinsoku w:val="0"/>
                    <w:overflowPunct w:val="0"/>
                    <w:snapToGrid w:val="0"/>
                    <w:spacing w:line="0" w:lineRule="atLeast"/>
                    <w:jc w:val="both"/>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对于限制类，如果园区确需引进这类项目，需由产业主管部门确定是否符合相关产业政策，允许准入，并取得入园意见。</w:t>
                  </w:r>
                </w:p>
              </w:tc>
            </w:tr>
          </w:tbl>
          <w:p w14:paraId="7423E07D" w14:textId="77777777" w:rsidR="00D322CE" w:rsidRDefault="00000000">
            <w:pPr>
              <w:pStyle w:val="affffa"/>
              <w:autoSpaceDE w:val="0"/>
              <w:autoSpaceDN w:val="0"/>
              <w:spacing w:after="0" w:line="360" w:lineRule="auto"/>
              <w:ind w:firstLine="480"/>
              <w:rPr>
                <w:rFonts w:ascii="Times New Roman" w:eastAsia="宋体" w:hAnsi="Times New Roman"/>
                <w:sz w:val="24"/>
                <w:szCs w:val="24"/>
              </w:rPr>
            </w:pPr>
            <w:r>
              <w:rPr>
                <w:rFonts w:ascii="Times New Roman" w:eastAsia="宋体" w:hAnsi="Times New Roman"/>
                <w:sz w:val="24"/>
                <w:szCs w:val="24"/>
              </w:rPr>
              <w:t>C</w:t>
            </w:r>
            <w:r>
              <w:rPr>
                <w:rFonts w:ascii="Times New Roman" w:eastAsia="宋体" w:hAnsi="Times New Roman"/>
                <w:sz w:val="24"/>
                <w:szCs w:val="24"/>
              </w:rPr>
              <w:t>、规划环评环保意见</w:t>
            </w:r>
          </w:p>
          <w:p w14:paraId="2B605079"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杭州建友物流科技有限公司：你单位《关于要求对</w:t>
            </w:r>
            <w:r>
              <w:rPr>
                <w:rFonts w:ascii="Times New Roman" w:eastAsia="宋体" w:hAnsi="Times New Roman" w:cs="Times New Roman" w:hint="eastAsia"/>
                <w:sz w:val="24"/>
                <w:szCs w:val="24"/>
              </w:rPr>
              <w:t>&lt;</w:t>
            </w:r>
            <w:r>
              <w:rPr>
                <w:rFonts w:ascii="Times New Roman" w:eastAsia="宋体" w:hAnsi="Times New Roman" w:cs="Times New Roman"/>
                <w:sz w:val="24"/>
                <w:szCs w:val="24"/>
              </w:rPr>
              <w:t>建友科</w:t>
            </w:r>
            <w:r>
              <w:rPr>
                <w:rFonts w:ascii="Times New Roman" w:eastAsia="宋体" w:hAnsi="Times New Roman" w:cs="Times New Roman"/>
                <w:sz w:val="24"/>
                <w:szCs w:val="24"/>
              </w:rPr>
              <w:lastRenderedPageBreak/>
              <w:t>创园建设规划环境影响报告书</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（审查稿）</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〉进行核查的请示》</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收悉。</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2022</w:t>
            </w:r>
            <w:r>
              <w:rPr>
                <w:rFonts w:ascii="Times New Roman" w:eastAsia="宋体" w:hAnsi="Times New Roman" w:cs="Times New Roman"/>
                <w:sz w:val="24"/>
                <w:szCs w:val="24"/>
              </w:rPr>
              <w:t>年</w:t>
            </w:r>
            <w:r>
              <w:rPr>
                <w:rFonts w:ascii="Times New Roman" w:eastAsia="宋体" w:hAnsi="Times New Roman" w:cs="Times New Roman" w:hint="eastAsia"/>
                <w:sz w:val="24"/>
                <w:szCs w:val="24"/>
              </w:rPr>
              <w:t>7</w:t>
            </w:r>
            <w:r>
              <w:rPr>
                <w:rFonts w:ascii="Times New Roman" w:eastAsia="宋体" w:hAnsi="Times New Roman" w:cs="Times New Roman"/>
                <w:sz w:val="24"/>
                <w:szCs w:val="24"/>
              </w:rPr>
              <w:t>月</w:t>
            </w:r>
            <w:r>
              <w:rPr>
                <w:rFonts w:ascii="Times New Roman" w:eastAsia="宋体" w:hAnsi="Times New Roman" w:cs="Times New Roman" w:hint="eastAsia"/>
                <w:sz w:val="24"/>
                <w:szCs w:val="24"/>
              </w:rPr>
              <w:t>12</w:t>
            </w:r>
            <w:r>
              <w:rPr>
                <w:rFonts w:ascii="Times New Roman" w:eastAsia="宋体" w:hAnsi="Times New Roman" w:cs="Times New Roman"/>
                <w:sz w:val="24"/>
                <w:szCs w:val="24"/>
              </w:rPr>
              <w:t>日，我局组织有关单位代表和专家对《建友科创园建设规划环境影响报告书》进行了审查。</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根据《报告书</w:t>
            </w:r>
            <w:r>
              <w:rPr>
                <w:rFonts w:ascii="Times New Roman" w:eastAsia="宋体" w:hAnsi="Times New Roman" w:cs="Times New Roman" w:hint="eastAsia"/>
                <w:sz w:val="24"/>
                <w:szCs w:val="24"/>
              </w:rPr>
              <w:t>》</w:t>
            </w:r>
            <w:r>
              <w:rPr>
                <w:rFonts w:ascii="Times New Roman" w:eastAsia="宋体" w:hAnsi="Times New Roman" w:cs="Times New Roman"/>
                <w:sz w:val="24"/>
                <w:szCs w:val="24"/>
              </w:rPr>
              <w:t>和审查小组意见，提出如下意见：</w:t>
            </w:r>
          </w:p>
          <w:p w14:paraId="6AB79337"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一、建友科创园规划范围东至文海北路，西至防护绿地，南至规划银海街，北至浙江省新华书店集团有限公司，占地</w:t>
            </w:r>
            <w:r>
              <w:rPr>
                <w:rFonts w:ascii="Times New Roman" w:eastAsia="宋体" w:hAnsi="Times New Roman" w:cs="Times New Roman" w:hint="eastAsia"/>
                <w:sz w:val="24"/>
                <w:szCs w:val="24"/>
              </w:rPr>
              <w:t>68</w:t>
            </w:r>
            <w:r>
              <w:rPr>
                <w:rFonts w:ascii="Times New Roman" w:eastAsia="宋体" w:hAnsi="Times New Roman" w:cs="Times New Roman"/>
                <w:sz w:val="24"/>
                <w:szCs w:val="24"/>
              </w:rPr>
              <w:t>亩。</w:t>
            </w:r>
          </w:p>
          <w:p w14:paraId="67ED47D3"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规划目标：突出创新智造、检验检测、数字文创三大拳头产业，</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立足通过</w:t>
            </w:r>
            <w:r>
              <w:rPr>
                <w:rFonts w:ascii="Times New Roman" w:eastAsia="宋体" w:hAnsi="Times New Roman" w:cs="Times New Roman" w:hint="eastAsia"/>
                <w:sz w:val="24"/>
                <w:szCs w:val="24"/>
              </w:rPr>
              <w:t>5</w:t>
            </w:r>
            <w:r>
              <w:rPr>
                <w:rFonts w:ascii="Times New Roman" w:eastAsia="宋体" w:hAnsi="Times New Roman" w:cs="Times New Roman"/>
                <w:sz w:val="24"/>
                <w:szCs w:val="24"/>
              </w:rPr>
              <w:t>到</w:t>
            </w:r>
            <w:r>
              <w:rPr>
                <w:rFonts w:ascii="Times New Roman" w:eastAsia="宋体" w:hAnsi="Times New Roman" w:cs="Times New Roman" w:hint="eastAsia"/>
                <w:sz w:val="24"/>
                <w:szCs w:val="24"/>
              </w:rPr>
              <w:t>10</w:t>
            </w:r>
            <w:r>
              <w:rPr>
                <w:rFonts w:ascii="Times New Roman" w:eastAsia="宋体" w:hAnsi="Times New Roman" w:cs="Times New Roman"/>
                <w:sz w:val="24"/>
                <w:szCs w:val="24"/>
              </w:rPr>
              <w:t>年时间，将建友科创园区打造成为高端智造走廊新节点、科创驱动升级新引擎。</w:t>
            </w:r>
          </w:p>
          <w:p w14:paraId="0A2C5786"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规划定位：杭州钱塘区新平台、下沙高端智造走廊新节点、下沙科创驱动升级新引擎。</w:t>
            </w:r>
          </w:p>
          <w:p w14:paraId="176B225D"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报告书》在环境现状调查评价基础上，分析了建友科创园现存的主要环境问题、制约因素，预测并评价了规划实施对科创园区的环境影响。你单位须严格落实审查小组意见、《报告书》提出的规划优化调整建议和环境影响减缓措施；在规划实施时，应将规环评结论和六张清单纳入区域管理，科学调控开发强度和环境准入，推进环境目标和发展目标同步实现。</w:t>
            </w:r>
            <w:r>
              <w:rPr>
                <w:rFonts w:ascii="Times New Roman" w:eastAsia="宋体" w:hAnsi="Times New Roman" w:cs="Times New Roman"/>
                <w:sz w:val="24"/>
                <w:szCs w:val="24"/>
              </w:rPr>
              <w:t xml:space="preserve"> </w:t>
            </w:r>
          </w:p>
          <w:p w14:paraId="75309A3C"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二、规划审查机关在审查规划草案时，应当将《报告书》</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结论及审查小组意见作为决策的重要依据，同时须重点关注以下问题：</w:t>
            </w:r>
            <w:r>
              <w:rPr>
                <w:rFonts w:ascii="Times New Roman" w:eastAsia="宋体" w:hAnsi="Times New Roman" w:cs="Times New Roman"/>
                <w:sz w:val="24"/>
                <w:szCs w:val="24"/>
              </w:rPr>
              <w:t xml:space="preserve"> </w:t>
            </w:r>
          </w:p>
          <w:p w14:paraId="5B9C3B15"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（一）规划的协调性。</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加强与国土空间规划、</w:t>
            </w:r>
            <w:r>
              <w:rPr>
                <w:rFonts w:ascii="Times New Roman" w:eastAsia="宋体" w:hAnsi="Times New Roman" w:cs="Times New Roman"/>
                <w:sz w:val="24"/>
                <w:szCs w:val="24"/>
              </w:rPr>
              <w:t>“</w:t>
            </w:r>
            <w:r>
              <w:rPr>
                <w:rFonts w:ascii="Times New Roman" w:eastAsia="宋体" w:hAnsi="Times New Roman" w:cs="Times New Roman"/>
                <w:sz w:val="24"/>
                <w:szCs w:val="24"/>
              </w:rPr>
              <w:t>三线一单</w:t>
            </w:r>
            <w:r>
              <w:rPr>
                <w:rFonts w:ascii="Times New Roman" w:eastAsia="宋体" w:hAnsi="Times New Roman" w:cs="Times New Roman"/>
                <w:sz w:val="24"/>
                <w:szCs w:val="24"/>
              </w:rPr>
              <w:t>”</w:t>
            </w:r>
            <w:r>
              <w:rPr>
                <w:rFonts w:ascii="Times New Roman" w:eastAsia="宋体" w:hAnsi="Times New Roman" w:cs="Times New Roman"/>
                <w:sz w:val="24"/>
                <w:szCs w:val="24"/>
              </w:rPr>
              <w:t>生态环境分区管控方案等上位规划和法律法规的衔接，严格按照有关规划的要求进行有序开发和建设。</w:t>
            </w:r>
          </w:p>
          <w:p w14:paraId="7E622825"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（二）加强区域现状环境整治和基础设施的配套建设。</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进一步完善雨、污水收集系统，强化雨污分流；入区企业应严格按环境准入条件、废气污染有效防治等措施控制各类废气的排放；强化固废集中管理，入区企业需实施固废分类收集和规范危废的暂存场所，妥善处置各类固废，危险废物安全处置率需</w:t>
            </w:r>
            <w:r>
              <w:rPr>
                <w:rFonts w:ascii="Times New Roman" w:eastAsia="宋体" w:hAnsi="Times New Roman" w:cs="Times New Roman"/>
                <w:sz w:val="24"/>
                <w:szCs w:val="24"/>
              </w:rPr>
              <w:lastRenderedPageBreak/>
              <w:t>达</w:t>
            </w:r>
            <w:r>
              <w:rPr>
                <w:rFonts w:ascii="Times New Roman" w:eastAsia="宋体" w:hAnsi="Times New Roman" w:cs="Times New Roman" w:hint="eastAsia"/>
                <w:sz w:val="24"/>
                <w:szCs w:val="24"/>
              </w:rPr>
              <w:t>100%</w:t>
            </w:r>
            <w:r>
              <w:rPr>
                <w:rFonts w:ascii="Times New Roman" w:eastAsia="宋体" w:hAnsi="Times New Roman" w:cs="Times New Roman"/>
                <w:sz w:val="24"/>
                <w:szCs w:val="24"/>
              </w:rPr>
              <w:t>。</w:t>
            </w:r>
          </w:p>
          <w:p w14:paraId="3AD97452"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（三）优化产业结构。</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规划区应根据资源环境制约、基础设施条件等要素，对区内建设项目合理优化选址和布局，严格按照产业负面清单禁入、环境准入条件等要求执行。</w:t>
            </w:r>
          </w:p>
          <w:p w14:paraId="26B948D4" w14:textId="77777777" w:rsidR="00D322CE" w:rsidRDefault="00000000">
            <w:pPr>
              <w:autoSpaceDE w:val="0"/>
              <w:autoSpaceDN w:val="0"/>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本项目</w:t>
            </w:r>
            <w:r>
              <w:rPr>
                <w:rFonts w:ascii="Times New Roman" w:eastAsia="宋体" w:hAnsi="Times New Roman" w:cs="Times New Roman" w:hint="eastAsia"/>
                <w:sz w:val="24"/>
              </w:rPr>
              <w:t>位于建友科创园</w:t>
            </w:r>
            <w:r>
              <w:rPr>
                <w:rFonts w:ascii="Times New Roman" w:eastAsia="宋体" w:hAnsi="Times New Roman" w:cs="Times New Roman" w:hint="eastAsia"/>
                <w:sz w:val="24"/>
              </w:rPr>
              <w:t>2</w:t>
            </w:r>
            <w:r>
              <w:rPr>
                <w:rFonts w:ascii="Times New Roman" w:eastAsia="宋体" w:hAnsi="Times New Roman" w:cs="Times New Roman" w:hint="eastAsia"/>
                <w:sz w:val="24"/>
              </w:rPr>
              <w:t>号楼</w:t>
            </w:r>
            <w:r>
              <w:rPr>
                <w:rFonts w:ascii="Times New Roman" w:eastAsia="宋体" w:hAnsi="Times New Roman" w:cs="Times New Roman"/>
                <w:sz w:val="24"/>
              </w:rPr>
              <w:t>，</w:t>
            </w:r>
            <w:r>
              <w:rPr>
                <w:rFonts w:ascii="Times New Roman" w:eastAsia="宋体" w:hAnsi="Times New Roman" w:cs="Times New Roman" w:hint="eastAsia"/>
                <w:sz w:val="24"/>
              </w:rPr>
              <w:t>根据《杭州市生态环境分区管控动态更新方案》，本项目所在地属于“钱塘区下沙南部、下沙园区北部产业集聚重点管控单元</w:t>
            </w:r>
            <w:r>
              <w:rPr>
                <w:rFonts w:ascii="Times New Roman" w:eastAsia="宋体" w:hAnsi="Times New Roman" w:cs="Times New Roman"/>
                <w:sz w:val="24"/>
              </w:rPr>
              <w:t>（</w:t>
            </w:r>
            <w:r>
              <w:rPr>
                <w:rFonts w:ascii="Times New Roman" w:eastAsia="宋体" w:hAnsi="Times New Roman" w:cs="Times New Roman"/>
                <w:sz w:val="24"/>
              </w:rPr>
              <w:t>ZH330</w:t>
            </w:r>
            <w:r>
              <w:rPr>
                <w:rFonts w:ascii="Times New Roman" w:eastAsia="宋体" w:hAnsi="Times New Roman" w:cs="Times New Roman" w:hint="eastAsia"/>
                <w:sz w:val="24"/>
              </w:rPr>
              <w:t>11420003</w:t>
            </w:r>
            <w:r>
              <w:rPr>
                <w:rFonts w:ascii="Times New Roman" w:eastAsia="宋体" w:hAnsi="Times New Roman" w:cs="Times New Roman"/>
                <w:sz w:val="24"/>
              </w:rPr>
              <w:t>）</w:t>
            </w:r>
            <w:r>
              <w:rPr>
                <w:rFonts w:ascii="Times New Roman" w:eastAsia="宋体" w:hAnsi="Times New Roman" w:cs="Times New Roman" w:hint="eastAsia"/>
                <w:sz w:val="24"/>
              </w:rPr>
              <w:t>”</w:t>
            </w:r>
            <w:r>
              <w:rPr>
                <w:rFonts w:ascii="Times New Roman" w:eastAsia="宋体" w:hAnsi="Times New Roman" w:cs="Times New Roman"/>
                <w:sz w:val="24"/>
              </w:rPr>
              <w:t>，其符合性分析如下：</w:t>
            </w:r>
          </w:p>
          <w:p w14:paraId="2D2BC0F0" w14:textId="77777777" w:rsidR="00D322CE" w:rsidRDefault="00000000">
            <w:pPr>
              <w:pStyle w:val="affffa"/>
              <w:numPr>
                <w:ilvl w:val="0"/>
                <w:numId w:val="18"/>
              </w:numPr>
              <w:autoSpaceDE w:val="0"/>
              <w:autoSpaceDN w:val="0"/>
              <w:spacing w:line="360" w:lineRule="auto"/>
              <w:ind w:firstLineChars="0"/>
              <w:rPr>
                <w:rFonts w:ascii="Times New Roman" w:eastAsia="宋体" w:hAnsi="Times New Roman"/>
                <w:sz w:val="24"/>
              </w:rPr>
            </w:pPr>
            <w:r>
              <w:rPr>
                <w:rFonts w:ascii="Times New Roman" w:eastAsia="宋体" w:hAnsi="Times New Roman" w:hint="eastAsia"/>
                <w:b/>
                <w:bCs/>
                <w:sz w:val="24"/>
              </w:rPr>
              <w:t xml:space="preserve"> </w:t>
            </w:r>
            <w:r>
              <w:rPr>
                <w:rFonts w:ascii="Times New Roman" w:eastAsia="宋体" w:hAnsi="Times New Roman"/>
                <w:b/>
                <w:bCs/>
                <w:sz w:val="24"/>
              </w:rPr>
              <w:t>“</w:t>
            </w:r>
            <w:r>
              <w:rPr>
                <w:rFonts w:ascii="Times New Roman" w:eastAsia="宋体" w:hAnsi="Times New Roman"/>
                <w:b/>
                <w:bCs/>
                <w:sz w:val="24"/>
              </w:rPr>
              <w:t>六张清单</w:t>
            </w:r>
            <w:r>
              <w:rPr>
                <w:rFonts w:ascii="Times New Roman" w:eastAsia="宋体" w:hAnsi="Times New Roman"/>
                <w:b/>
                <w:bCs/>
                <w:sz w:val="24"/>
              </w:rPr>
              <w:t>”</w:t>
            </w:r>
            <w:r>
              <w:rPr>
                <w:rFonts w:ascii="Times New Roman" w:eastAsia="宋体" w:hAnsi="Times New Roman"/>
                <w:b/>
                <w:bCs/>
                <w:sz w:val="24"/>
              </w:rPr>
              <w:t>符合性分析：</w:t>
            </w:r>
          </w:p>
          <w:p w14:paraId="02957B74" w14:textId="77777777" w:rsidR="00D322CE" w:rsidRDefault="00000000">
            <w:pPr>
              <w:autoSpaceDE w:val="0"/>
              <w:autoSpaceDN w:val="0"/>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napToGrid w:val="0"/>
                <w:kern w:val="0"/>
                <w:sz w:val="24"/>
              </w:rPr>
              <w:t>本项目拟建址位于</w:t>
            </w:r>
            <w:r>
              <w:rPr>
                <w:rFonts w:ascii="Times New Roman" w:eastAsia="宋体" w:hAnsi="Times New Roman" w:cs="Times New Roman" w:hint="eastAsia"/>
                <w:sz w:val="24"/>
              </w:rPr>
              <w:t>建友科创园</w:t>
            </w:r>
            <w:r>
              <w:rPr>
                <w:rFonts w:ascii="Times New Roman" w:eastAsia="宋体" w:hAnsi="Times New Roman" w:cs="Times New Roman" w:hint="eastAsia"/>
                <w:sz w:val="24"/>
              </w:rPr>
              <w:t>2</w:t>
            </w:r>
            <w:r>
              <w:rPr>
                <w:rFonts w:ascii="Times New Roman" w:eastAsia="宋体" w:hAnsi="Times New Roman" w:cs="Times New Roman" w:hint="eastAsia"/>
                <w:sz w:val="24"/>
              </w:rPr>
              <w:t>号楼</w:t>
            </w:r>
            <w:r>
              <w:rPr>
                <w:rFonts w:ascii="Times New Roman" w:eastAsia="宋体" w:hAnsi="Times New Roman" w:cs="Times New Roman"/>
                <w:snapToGrid w:val="0"/>
                <w:kern w:val="0"/>
                <w:sz w:val="24"/>
              </w:rPr>
              <w:t>，用地性质为工业用地，</w:t>
            </w:r>
            <w:r>
              <w:rPr>
                <w:rFonts w:ascii="Times New Roman" w:eastAsia="宋体" w:hAnsi="Times New Roman" w:cs="Times New Roman"/>
                <w:sz w:val="24"/>
              </w:rPr>
              <w:t>对照《规划环评》中的环境准入清单，</w:t>
            </w:r>
            <w:r>
              <w:rPr>
                <w:rFonts w:ascii="Arial" w:eastAsia="宋体" w:hAnsi="Arial" w:cs="Arial" w:hint="eastAsia"/>
                <w:sz w:val="24"/>
                <w:szCs w:val="24"/>
              </w:rPr>
              <w:t>本项目主要</w:t>
            </w:r>
            <w:r>
              <w:rPr>
                <w:rFonts w:ascii="Times New Roman" w:eastAsia="宋体" w:hAnsi="Times New Roman" w:cs="Times New Roman" w:hint="eastAsia"/>
                <w:sz w:val="24"/>
                <w:szCs w:val="24"/>
              </w:rPr>
              <w:t>从事</w:t>
            </w:r>
            <w:r>
              <w:rPr>
                <w:rFonts w:ascii="Arial" w:eastAsia="宋体" w:hAnsi="Arial" w:cs="Arial" w:hint="eastAsia"/>
                <w:sz w:val="24"/>
                <w:szCs w:val="24"/>
              </w:rPr>
              <w:t>双二氮杂萘酮结构聚芳醚砜酮高分子材料的研究试验，依匹斯汀改进工艺研究试验；精氨酰胺型神经肽</w:t>
            </w:r>
            <w:r>
              <w:rPr>
                <w:rFonts w:ascii="Arial" w:eastAsia="宋体" w:hAnsi="Arial" w:cs="Arial" w:hint="eastAsia"/>
                <w:sz w:val="24"/>
                <w:szCs w:val="24"/>
              </w:rPr>
              <w:t>YY1</w:t>
            </w:r>
            <w:r>
              <w:rPr>
                <w:rFonts w:ascii="Arial" w:eastAsia="宋体" w:hAnsi="Arial" w:cs="Arial" w:hint="eastAsia"/>
                <w:sz w:val="24"/>
                <w:szCs w:val="24"/>
              </w:rPr>
              <w:t>和</w:t>
            </w:r>
            <w:r>
              <w:rPr>
                <w:rFonts w:ascii="Arial" w:eastAsia="宋体" w:hAnsi="Arial" w:cs="Arial" w:hint="eastAsia"/>
                <w:sz w:val="24"/>
                <w:szCs w:val="24"/>
              </w:rPr>
              <w:t>Y2</w:t>
            </w:r>
            <w:r>
              <w:rPr>
                <w:rFonts w:ascii="Arial" w:eastAsia="宋体" w:hAnsi="Arial" w:cs="Arial" w:hint="eastAsia"/>
                <w:sz w:val="24"/>
                <w:szCs w:val="24"/>
              </w:rPr>
              <w:t>拮抗剂的工艺研究试验</w:t>
            </w:r>
            <w:r>
              <w:rPr>
                <w:rFonts w:ascii="Times New Roman" w:eastAsia="宋体" w:hAnsi="Times New Roman" w:cs="Times New Roman" w:hint="eastAsia"/>
                <w:sz w:val="24"/>
              </w:rPr>
              <w:t>。不属于</w:t>
            </w:r>
            <w:r>
              <w:rPr>
                <w:rFonts w:ascii="Times New Roman" w:eastAsia="宋体" w:hAnsi="Times New Roman" w:cs="Times New Roman" w:hint="eastAsia"/>
                <w:sz w:val="24"/>
              </w:rPr>
              <w:t>P</w:t>
            </w:r>
            <w:r>
              <w:rPr>
                <w:rFonts w:ascii="Times New Roman" w:eastAsia="宋体" w:hAnsi="Times New Roman" w:cs="Times New Roman" w:hint="eastAsia"/>
                <w:sz w:val="24"/>
                <w:vertAlign w:val="subscript"/>
              </w:rPr>
              <w:t>3</w:t>
            </w:r>
            <w:r>
              <w:rPr>
                <w:rFonts w:ascii="Times New Roman" w:eastAsia="宋体" w:hAnsi="Times New Roman" w:cs="Times New Roman" w:hint="eastAsia"/>
                <w:sz w:val="24"/>
              </w:rPr>
              <w:t>、</w:t>
            </w:r>
            <w:r>
              <w:rPr>
                <w:rFonts w:ascii="Times New Roman" w:eastAsia="宋体" w:hAnsi="Times New Roman" w:cs="Times New Roman" w:hint="eastAsia"/>
                <w:sz w:val="24"/>
              </w:rPr>
              <w:t>P</w:t>
            </w:r>
            <w:r>
              <w:rPr>
                <w:rFonts w:ascii="Times New Roman" w:eastAsia="宋体" w:hAnsi="Times New Roman" w:cs="Times New Roman" w:hint="eastAsia"/>
                <w:sz w:val="24"/>
                <w:vertAlign w:val="subscript"/>
              </w:rPr>
              <w:t>4</w:t>
            </w:r>
            <w:r>
              <w:rPr>
                <w:rFonts w:ascii="Times New Roman" w:eastAsia="宋体" w:hAnsi="Times New Roman" w:cs="Times New Roman" w:hint="eastAsia"/>
                <w:sz w:val="24"/>
              </w:rPr>
              <w:t>实验室及转基因实验室，不属于工业类项目。符合相关的产业政策。</w:t>
            </w:r>
            <w:r>
              <w:rPr>
                <w:rFonts w:ascii="Times New Roman" w:eastAsia="宋体" w:hAnsi="Times New Roman" w:cs="Times New Roman"/>
                <w:snapToGrid w:val="0"/>
                <w:kern w:val="0"/>
                <w:sz w:val="24"/>
              </w:rPr>
              <w:t>废水废气排放符合</w:t>
            </w:r>
            <w:r>
              <w:rPr>
                <w:rFonts w:ascii="Times New Roman" w:eastAsia="宋体" w:hAnsi="Times New Roman" w:cs="Times New Roman" w:hint="eastAsia"/>
                <w:snapToGrid w:val="0"/>
                <w:kern w:val="0"/>
                <w:sz w:val="24"/>
              </w:rPr>
              <w:t>相关标准的</w:t>
            </w:r>
            <w:r>
              <w:rPr>
                <w:rFonts w:ascii="Times New Roman" w:eastAsia="宋体" w:hAnsi="Times New Roman" w:cs="Times New Roman"/>
                <w:snapToGrid w:val="0"/>
                <w:kern w:val="0"/>
                <w:sz w:val="24"/>
              </w:rPr>
              <w:t>要求，符合总量控制要求；项目与居住区距离较远</w:t>
            </w:r>
            <w:r>
              <w:rPr>
                <w:rFonts w:ascii="Times New Roman" w:eastAsia="宋体" w:hAnsi="Times New Roman" w:cs="Times New Roman" w:hint="eastAsia"/>
                <w:snapToGrid w:val="0"/>
                <w:kern w:val="0"/>
                <w:sz w:val="24"/>
              </w:rPr>
              <w:t>，本项目物料使用量很小，恶臭和噪声影响也很小</w:t>
            </w:r>
            <w:r>
              <w:rPr>
                <w:rFonts w:ascii="Times New Roman" w:eastAsia="宋体" w:hAnsi="Times New Roman" w:cs="Times New Roman"/>
                <w:sz w:val="24"/>
              </w:rPr>
              <w:t>。对照规划环评中的六张清单，项目符合生态空间清单的有关管控措施要求，不属于禁止准入产业或限制准入产业，符合总量控制要求，符合规划环境标准清单中相关要求，不属于其中规划优化调整的内容。综上所述，建设项目实施能够符合规划环评的要求。</w:t>
            </w:r>
          </w:p>
          <w:p w14:paraId="3BADB076" w14:textId="77777777" w:rsidR="00D322CE" w:rsidRDefault="00000000">
            <w:pPr>
              <w:pStyle w:val="aa"/>
              <w:numPr>
                <w:ilvl w:val="0"/>
                <w:numId w:val="18"/>
              </w:numPr>
              <w:rPr>
                <w:bCs/>
              </w:rPr>
            </w:pPr>
            <w:r>
              <w:rPr>
                <w:rFonts w:hint="eastAsia"/>
              </w:rPr>
              <w:t xml:space="preserve"> </w:t>
            </w:r>
            <w:r>
              <w:t>审查意见及结论</w:t>
            </w:r>
            <w:r>
              <w:rPr>
                <w:bCs/>
              </w:rPr>
              <w:t>符合性分析：</w:t>
            </w:r>
          </w:p>
          <w:p w14:paraId="115775DD" w14:textId="77777777" w:rsidR="00D322CE" w:rsidRDefault="00000000">
            <w:pPr>
              <w:autoSpaceDE w:val="0"/>
              <w:autoSpaceDN w:val="0"/>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本项目</w:t>
            </w:r>
            <w:r>
              <w:rPr>
                <w:rFonts w:ascii="Times New Roman" w:eastAsia="宋体" w:hAnsi="Times New Roman" w:cs="Times New Roman" w:hint="eastAsia"/>
                <w:sz w:val="24"/>
              </w:rPr>
              <w:t>主要从</w:t>
            </w:r>
            <w:r>
              <w:rPr>
                <w:rFonts w:ascii="Times New Roman" w:eastAsia="宋体" w:hAnsi="Times New Roman" w:cs="Times New Roman" w:hint="eastAsia"/>
                <w:sz w:val="24"/>
                <w:szCs w:val="24"/>
              </w:rPr>
              <w:t>事</w:t>
            </w:r>
            <w:r>
              <w:rPr>
                <w:rFonts w:ascii="Arial" w:eastAsia="宋体" w:hAnsi="Arial" w:cs="Arial" w:hint="eastAsia"/>
                <w:sz w:val="24"/>
                <w:szCs w:val="24"/>
              </w:rPr>
              <w:t>双二氮杂萘酮结构聚芳醚砜酮高分子材料的研究试验，依匹斯汀改进工艺研究试验；精氨酰胺型神经肽</w:t>
            </w:r>
            <w:r>
              <w:rPr>
                <w:rFonts w:ascii="Arial" w:eastAsia="宋体" w:hAnsi="Arial" w:cs="Arial" w:hint="eastAsia"/>
                <w:sz w:val="24"/>
                <w:szCs w:val="24"/>
              </w:rPr>
              <w:t>YY1</w:t>
            </w:r>
            <w:r>
              <w:rPr>
                <w:rFonts w:ascii="Arial" w:eastAsia="宋体" w:hAnsi="Arial" w:cs="Arial" w:hint="eastAsia"/>
                <w:sz w:val="24"/>
                <w:szCs w:val="24"/>
              </w:rPr>
              <w:t>和</w:t>
            </w:r>
            <w:r>
              <w:rPr>
                <w:rFonts w:ascii="Arial" w:eastAsia="宋体" w:hAnsi="Arial" w:cs="Arial" w:hint="eastAsia"/>
                <w:sz w:val="24"/>
                <w:szCs w:val="24"/>
              </w:rPr>
              <w:t>Y2</w:t>
            </w:r>
            <w:r>
              <w:rPr>
                <w:rFonts w:ascii="Arial" w:eastAsia="宋体" w:hAnsi="Arial" w:cs="Arial" w:hint="eastAsia"/>
                <w:sz w:val="24"/>
                <w:szCs w:val="24"/>
              </w:rPr>
              <w:t>拮抗剂的工艺研究试验</w:t>
            </w:r>
            <w:r>
              <w:rPr>
                <w:rFonts w:ascii="Times New Roman" w:eastAsia="宋体" w:hAnsi="Times New Roman" w:cs="Times New Roman" w:hint="eastAsia"/>
                <w:sz w:val="24"/>
              </w:rPr>
              <w:t>。</w:t>
            </w:r>
            <w:r w:rsidRPr="00BA1923">
              <w:rPr>
                <w:rFonts w:ascii="Times New Roman" w:eastAsia="宋体" w:hAnsi="Times New Roman" w:cs="Times New Roman"/>
                <w:sz w:val="24"/>
              </w:rPr>
              <w:t>附近最近的敏感点</w:t>
            </w:r>
            <w:r w:rsidRPr="00BA1923">
              <w:rPr>
                <w:rFonts w:ascii="Times New Roman" w:eastAsia="宋体" w:hAnsi="Times New Roman" w:cs="Times New Roman" w:hint="eastAsia"/>
                <w:sz w:val="24"/>
              </w:rPr>
              <w:t>为东南侧沁瑄云上府住宅区（距离本项目建筑</w:t>
            </w:r>
            <w:r w:rsidRPr="00BA1923">
              <w:rPr>
                <w:rFonts w:ascii="Times New Roman" w:eastAsia="宋体" w:hAnsi="Times New Roman" w:cs="Times New Roman" w:hint="eastAsia"/>
                <w:sz w:val="24"/>
              </w:rPr>
              <w:t>430m</w:t>
            </w:r>
            <w:r w:rsidRPr="00BA1923">
              <w:rPr>
                <w:rFonts w:ascii="Times New Roman" w:eastAsia="宋体" w:hAnsi="Times New Roman" w:cs="Times New Roman" w:hint="eastAsia"/>
                <w:sz w:val="24"/>
              </w:rPr>
              <w:t>，距离园区边界</w:t>
            </w:r>
            <w:r w:rsidRPr="00BA1923">
              <w:rPr>
                <w:rFonts w:ascii="Times New Roman" w:eastAsia="宋体" w:hAnsi="Times New Roman" w:cs="Times New Roman" w:hint="eastAsia"/>
                <w:sz w:val="24"/>
              </w:rPr>
              <w:t>330m</w:t>
            </w:r>
            <w:r w:rsidRPr="00BA1923">
              <w:rPr>
                <w:rFonts w:ascii="Times New Roman" w:eastAsia="宋体" w:hAnsi="Times New Roman" w:cs="Times New Roman" w:hint="eastAsia"/>
                <w:sz w:val="24"/>
              </w:rPr>
              <w:t>）</w:t>
            </w:r>
            <w:r w:rsidRPr="00BA1923">
              <w:rPr>
                <w:rFonts w:ascii="Times New Roman" w:eastAsia="宋体" w:hAnsi="Times New Roman" w:cs="Times New Roman"/>
                <w:sz w:val="24"/>
              </w:rPr>
              <w:t>；</w:t>
            </w:r>
            <w:r>
              <w:rPr>
                <w:rFonts w:ascii="Times New Roman" w:eastAsia="宋体" w:hAnsi="Times New Roman" w:cs="Times New Roman"/>
                <w:sz w:val="24"/>
              </w:rPr>
              <w:t>本环评对</w:t>
            </w:r>
            <w:r>
              <w:rPr>
                <w:rFonts w:ascii="Times New Roman" w:eastAsia="宋体" w:hAnsi="Times New Roman" w:cs="Times New Roman" w:hint="eastAsia"/>
                <w:sz w:val="24"/>
              </w:rPr>
              <w:t>废气和废水</w:t>
            </w:r>
            <w:r>
              <w:rPr>
                <w:rFonts w:ascii="Times New Roman" w:eastAsia="宋体" w:hAnsi="Times New Roman" w:cs="Times New Roman"/>
                <w:sz w:val="24"/>
              </w:rPr>
              <w:t>均提出了相应的污染防治要求；项目不属于负面清单中规定的</w:t>
            </w:r>
            <w:r>
              <w:rPr>
                <w:rFonts w:ascii="Times New Roman" w:eastAsia="宋体" w:hAnsi="Times New Roman" w:cs="Times New Roman" w:hint="eastAsia"/>
                <w:sz w:val="24"/>
              </w:rPr>
              <w:t>相关项目</w:t>
            </w:r>
            <w:r>
              <w:rPr>
                <w:rFonts w:ascii="Times New Roman" w:eastAsia="宋体" w:hAnsi="Times New Roman" w:cs="Times New Roman"/>
                <w:sz w:val="24"/>
              </w:rPr>
              <w:t>，符合生态空间管制清单要求，符合各类产业政策、污染物总量控制要求，符合环境准</w:t>
            </w:r>
            <w:r>
              <w:rPr>
                <w:rFonts w:ascii="Times New Roman" w:eastAsia="宋体" w:hAnsi="Times New Roman" w:cs="Times New Roman"/>
                <w:sz w:val="24"/>
              </w:rPr>
              <w:lastRenderedPageBreak/>
              <w:t>入要求，不属于其禁止发展的行业清单和工艺产品清单。因此，本项目的建设符合规划环评及审查意见要求。</w:t>
            </w:r>
          </w:p>
          <w:p w14:paraId="63516557" w14:textId="77777777" w:rsidR="00D322CE" w:rsidRDefault="00000000">
            <w:pPr>
              <w:pStyle w:val="aa"/>
              <w:ind w:firstLineChars="200" w:firstLine="482"/>
            </w:pPr>
            <w:r>
              <w:t>综上所述，建设项目实施能够符合规划环评的要求</w:t>
            </w:r>
            <w:r>
              <w:rPr>
                <w:b w:val="0"/>
              </w:rPr>
              <w:t>。</w:t>
            </w:r>
          </w:p>
        </w:tc>
      </w:tr>
      <w:tr w:rsidR="00D322CE" w14:paraId="7E753D6D" w14:textId="77777777">
        <w:tblPrEx>
          <w:tblCellMar>
            <w:left w:w="108" w:type="dxa"/>
            <w:right w:w="108" w:type="dxa"/>
          </w:tblCellMar>
        </w:tblPrEx>
        <w:trPr>
          <w:trHeight w:val="340"/>
          <w:jc w:val="center"/>
        </w:trPr>
        <w:tc>
          <w:tcPr>
            <w:tcW w:w="1550" w:type="dxa"/>
            <w:vAlign w:val="center"/>
          </w:tcPr>
          <w:p w14:paraId="6BD5A967" w14:textId="77777777" w:rsidR="00D322CE" w:rsidRDefault="00000000">
            <w:pPr>
              <w:autoSpaceDE w:val="0"/>
              <w:autoSpaceDN w:val="0"/>
              <w:adjustRightInd w:val="0"/>
              <w:snapToGrid w:val="0"/>
              <w:jc w:val="center"/>
              <w:rPr>
                <w:rFonts w:ascii="Times New Roman" w:eastAsia="宋体" w:hAnsi="Times New Roman" w:cs="Times New Roman"/>
                <w:kern w:val="0"/>
                <w:sz w:val="24"/>
              </w:rPr>
            </w:pPr>
            <w:r>
              <w:rPr>
                <w:rFonts w:ascii="Times New Roman" w:eastAsia="宋体" w:hAnsi="Times New Roman" w:cs="Times New Roman" w:hint="eastAsia"/>
                <w:kern w:val="0"/>
                <w:sz w:val="24"/>
              </w:rPr>
              <w:lastRenderedPageBreak/>
              <w:t>其他符合性分析</w:t>
            </w:r>
          </w:p>
        </w:tc>
        <w:tc>
          <w:tcPr>
            <w:tcW w:w="6736" w:type="dxa"/>
            <w:gridSpan w:val="3"/>
            <w:vAlign w:val="center"/>
          </w:tcPr>
          <w:p w14:paraId="2CCD05AF" w14:textId="77777777" w:rsidR="00D322CE" w:rsidRDefault="00000000">
            <w:pPr>
              <w:numPr>
                <w:ilvl w:val="0"/>
                <w:numId w:val="19"/>
              </w:numPr>
              <w:autoSpaceDE w:val="0"/>
              <w:autoSpaceDN w:val="0"/>
              <w:adjustRightInd w:val="0"/>
              <w:snapToGrid w:val="0"/>
              <w:spacing w:line="360" w:lineRule="auto"/>
              <w:ind w:firstLineChars="200" w:firstLine="482"/>
              <w:rPr>
                <w:rFonts w:ascii="Times New Roman" w:eastAsia="宋体" w:hAnsi="Times New Roman" w:cs="Times New Roman"/>
                <w:b/>
                <w:kern w:val="0"/>
                <w:sz w:val="24"/>
              </w:rPr>
            </w:pPr>
            <w:r>
              <w:rPr>
                <w:rFonts w:ascii="Times New Roman" w:eastAsia="宋体" w:hAnsi="Times New Roman" w:cs="Times New Roman"/>
                <w:b/>
                <w:kern w:val="0"/>
                <w:sz w:val="24"/>
              </w:rPr>
              <w:t>与</w:t>
            </w:r>
            <w:r>
              <w:rPr>
                <w:rFonts w:ascii="Times New Roman" w:eastAsia="宋体" w:hAnsi="Times New Roman" w:cs="Times New Roman"/>
                <w:b/>
                <w:kern w:val="0"/>
                <w:sz w:val="24"/>
              </w:rPr>
              <w:t>“</w:t>
            </w:r>
            <w:r>
              <w:rPr>
                <w:rFonts w:ascii="Times New Roman" w:eastAsia="宋体" w:hAnsi="Times New Roman" w:cs="Times New Roman"/>
                <w:b/>
                <w:kern w:val="0"/>
                <w:sz w:val="24"/>
              </w:rPr>
              <w:t>三线一单</w:t>
            </w:r>
            <w:r>
              <w:rPr>
                <w:rFonts w:ascii="Times New Roman" w:eastAsia="宋体" w:hAnsi="Times New Roman" w:cs="Times New Roman"/>
                <w:b/>
                <w:kern w:val="0"/>
                <w:sz w:val="24"/>
              </w:rPr>
              <w:t>”</w:t>
            </w:r>
            <w:r>
              <w:rPr>
                <w:rFonts w:ascii="Times New Roman" w:eastAsia="宋体" w:hAnsi="Times New Roman" w:cs="Times New Roman"/>
                <w:b/>
                <w:kern w:val="0"/>
                <w:sz w:val="24"/>
              </w:rPr>
              <w:t>符合性分析</w:t>
            </w:r>
          </w:p>
          <w:p w14:paraId="09129076" w14:textId="77777777" w:rsidR="00D322CE" w:rsidRDefault="00000000">
            <w:pPr>
              <w:keepNext/>
              <w:keepLines/>
              <w:spacing w:line="360" w:lineRule="auto"/>
              <w:jc w:val="center"/>
              <w:outlineLvl w:val="3"/>
              <w:rPr>
                <w:rFonts w:ascii="Times New Roman" w:eastAsia="宋体" w:hAnsi="Times New Roman" w:cs="Times New Roman"/>
                <w:b/>
                <w:szCs w:val="21"/>
                <w:lang w:val="zh-CN"/>
              </w:rPr>
            </w:pPr>
            <w:r>
              <w:rPr>
                <w:rFonts w:ascii="Times New Roman" w:eastAsia="宋体" w:hAnsi="Times New Roman" w:cs="Times New Roman" w:hint="eastAsia"/>
                <w:b/>
                <w:kern w:val="0"/>
                <w:szCs w:val="21"/>
              </w:rPr>
              <w:t>表</w:t>
            </w:r>
            <w:r>
              <w:rPr>
                <w:rFonts w:ascii="Times New Roman" w:eastAsia="宋体" w:hAnsi="Times New Roman" w:cs="Times New Roman" w:hint="eastAsia"/>
                <w:b/>
                <w:kern w:val="0"/>
                <w:szCs w:val="21"/>
              </w:rPr>
              <w:t xml:space="preserve">1-4 </w:t>
            </w:r>
            <w:r>
              <w:rPr>
                <w:rFonts w:ascii="Times New Roman" w:eastAsia="宋体" w:hAnsi="Times New Roman" w:cs="Times New Roman"/>
                <w:b/>
                <w:kern w:val="0"/>
                <w:szCs w:val="21"/>
              </w:rPr>
              <w:t>“</w:t>
            </w:r>
            <w:r>
              <w:rPr>
                <w:rFonts w:ascii="Times New Roman" w:eastAsia="宋体" w:hAnsi="Times New Roman" w:cs="Times New Roman"/>
                <w:b/>
                <w:kern w:val="0"/>
                <w:szCs w:val="21"/>
              </w:rPr>
              <w:t>三线一单</w:t>
            </w:r>
            <w:r>
              <w:rPr>
                <w:rFonts w:ascii="Times New Roman" w:eastAsia="宋体" w:hAnsi="Times New Roman" w:cs="Times New Roman"/>
                <w:b/>
                <w:kern w:val="0"/>
                <w:szCs w:val="21"/>
              </w:rPr>
              <w:t>”</w:t>
            </w:r>
            <w:r>
              <w:rPr>
                <w:rFonts w:ascii="Times New Roman" w:eastAsia="宋体" w:hAnsi="Times New Roman" w:cs="Times New Roman"/>
                <w:b/>
                <w:kern w:val="0"/>
                <w:szCs w:val="21"/>
              </w:rPr>
              <w:t>符合性分析</w:t>
            </w:r>
          </w:p>
          <w:tbl>
            <w:tblPr>
              <w:tblStyle w:val="afff6"/>
              <w:tblW w:w="4998" w:type="pct"/>
              <w:tblLayout w:type="fixed"/>
              <w:tblLook w:val="04A0" w:firstRow="1" w:lastRow="0" w:firstColumn="1" w:lastColumn="0" w:noHBand="0" w:noVBand="1"/>
            </w:tblPr>
            <w:tblGrid>
              <w:gridCol w:w="920"/>
              <w:gridCol w:w="4960"/>
              <w:gridCol w:w="627"/>
            </w:tblGrid>
            <w:tr w:rsidR="00D322CE" w14:paraId="4CA86CB6" w14:textId="77777777">
              <w:trPr>
                <w:trHeight w:val="486"/>
              </w:trPr>
              <w:tc>
                <w:tcPr>
                  <w:tcW w:w="707" w:type="pct"/>
                  <w:vAlign w:val="center"/>
                </w:tcPr>
                <w:p w14:paraId="283CAD1A" w14:textId="77777777" w:rsidR="00D322CE" w:rsidRDefault="00000000">
                  <w:pPr>
                    <w:pStyle w:val="xl26"/>
                    <w:widowControl w:val="0"/>
                    <w:pBdr>
                      <w:left w:val="none" w:sz="0" w:space="0" w:color="auto"/>
                      <w:bottom w:val="none" w:sz="0" w:space="0" w:color="auto"/>
                      <w:right w:val="none" w:sz="0" w:space="0" w:color="auto"/>
                    </w:pBdr>
                    <w:spacing w:before="0" w:beforeAutospacing="0" w:after="0" w:afterAutospacing="0"/>
                    <w:contextualSpacing/>
                    <w:textAlignment w:val="top"/>
                    <w:rPr>
                      <w:rFonts w:ascii="Times New Roman" w:hAnsi="Times New Roman"/>
                      <w:sz w:val="20"/>
                    </w:rPr>
                  </w:pPr>
                  <w:r>
                    <w:rPr>
                      <w:rFonts w:ascii="Times New Roman" w:hAnsi="Times New Roman"/>
                      <w:sz w:val="20"/>
                    </w:rPr>
                    <w:t>内容</w:t>
                  </w:r>
                </w:p>
              </w:tc>
              <w:tc>
                <w:tcPr>
                  <w:tcW w:w="3809" w:type="pct"/>
                  <w:vAlign w:val="center"/>
                </w:tcPr>
                <w:p w14:paraId="3AC974B2" w14:textId="77777777" w:rsidR="00D322CE" w:rsidRDefault="00000000">
                  <w:pPr>
                    <w:pStyle w:val="xl26"/>
                    <w:widowControl w:val="0"/>
                    <w:pBdr>
                      <w:left w:val="none" w:sz="0" w:space="0" w:color="auto"/>
                      <w:bottom w:val="none" w:sz="0" w:space="0" w:color="auto"/>
                      <w:right w:val="none" w:sz="0" w:space="0" w:color="auto"/>
                    </w:pBdr>
                    <w:spacing w:before="0" w:beforeAutospacing="0" w:after="0" w:afterAutospacing="0"/>
                    <w:contextualSpacing/>
                    <w:textAlignment w:val="top"/>
                    <w:rPr>
                      <w:rFonts w:ascii="Times New Roman" w:hAnsi="Times New Roman"/>
                      <w:sz w:val="20"/>
                    </w:rPr>
                  </w:pPr>
                  <w:r>
                    <w:rPr>
                      <w:rFonts w:ascii="Times New Roman" w:hAnsi="Times New Roman"/>
                      <w:sz w:val="20"/>
                    </w:rPr>
                    <w:t>符合性分析</w:t>
                  </w:r>
                </w:p>
              </w:tc>
              <w:tc>
                <w:tcPr>
                  <w:tcW w:w="482" w:type="pct"/>
                  <w:vAlign w:val="center"/>
                </w:tcPr>
                <w:p w14:paraId="5D8E979F" w14:textId="77777777" w:rsidR="00D322CE" w:rsidRDefault="00000000">
                  <w:pPr>
                    <w:pStyle w:val="xl26"/>
                    <w:widowControl w:val="0"/>
                    <w:pBdr>
                      <w:left w:val="none" w:sz="0" w:space="0" w:color="auto"/>
                      <w:bottom w:val="none" w:sz="0" w:space="0" w:color="auto"/>
                      <w:right w:val="none" w:sz="0" w:space="0" w:color="auto"/>
                    </w:pBdr>
                    <w:spacing w:before="0" w:beforeAutospacing="0" w:after="0" w:afterAutospacing="0"/>
                    <w:contextualSpacing/>
                    <w:textAlignment w:val="top"/>
                    <w:rPr>
                      <w:rFonts w:ascii="Times New Roman" w:hAnsi="Times New Roman"/>
                      <w:sz w:val="20"/>
                    </w:rPr>
                  </w:pPr>
                  <w:r>
                    <w:rPr>
                      <w:rFonts w:ascii="Times New Roman" w:hAnsi="Times New Roman"/>
                      <w:sz w:val="20"/>
                    </w:rPr>
                    <w:t>是否</w:t>
                  </w:r>
                </w:p>
                <w:p w14:paraId="425B8920" w14:textId="77777777" w:rsidR="00D322CE" w:rsidRDefault="00000000">
                  <w:pPr>
                    <w:pStyle w:val="xl26"/>
                    <w:widowControl w:val="0"/>
                    <w:pBdr>
                      <w:left w:val="none" w:sz="0" w:space="0" w:color="auto"/>
                      <w:bottom w:val="none" w:sz="0" w:space="0" w:color="auto"/>
                      <w:right w:val="none" w:sz="0" w:space="0" w:color="auto"/>
                    </w:pBdr>
                    <w:spacing w:before="0" w:beforeAutospacing="0" w:after="0" w:afterAutospacing="0"/>
                    <w:contextualSpacing/>
                    <w:textAlignment w:val="top"/>
                    <w:rPr>
                      <w:rFonts w:ascii="Times New Roman" w:hAnsi="Times New Roman"/>
                      <w:sz w:val="20"/>
                    </w:rPr>
                  </w:pPr>
                  <w:r>
                    <w:rPr>
                      <w:rFonts w:ascii="Times New Roman" w:hAnsi="Times New Roman"/>
                      <w:sz w:val="20"/>
                    </w:rPr>
                    <w:t>符合</w:t>
                  </w:r>
                </w:p>
              </w:tc>
            </w:tr>
            <w:tr w:rsidR="00D322CE" w14:paraId="71E537CA" w14:textId="77777777">
              <w:trPr>
                <w:trHeight w:val="584"/>
              </w:trPr>
              <w:tc>
                <w:tcPr>
                  <w:tcW w:w="707" w:type="pct"/>
                  <w:vAlign w:val="center"/>
                </w:tcPr>
                <w:p w14:paraId="745F6505" w14:textId="77777777" w:rsidR="00D322CE" w:rsidRDefault="00000000">
                  <w:pPr>
                    <w:pStyle w:val="xl26"/>
                    <w:widowControl w:val="0"/>
                    <w:pBdr>
                      <w:left w:val="none" w:sz="0" w:space="0" w:color="auto"/>
                      <w:bottom w:val="none" w:sz="0" w:space="0" w:color="auto"/>
                      <w:right w:val="none" w:sz="0" w:space="0" w:color="auto"/>
                    </w:pBdr>
                    <w:spacing w:before="0" w:beforeAutospacing="0" w:after="0" w:afterAutospacing="0"/>
                    <w:contextualSpacing/>
                    <w:textAlignment w:val="top"/>
                    <w:rPr>
                      <w:rFonts w:ascii="Times New Roman" w:hAnsi="Times New Roman"/>
                      <w:sz w:val="20"/>
                    </w:rPr>
                  </w:pPr>
                  <w:r>
                    <w:rPr>
                      <w:rFonts w:ascii="Times New Roman" w:hAnsi="Times New Roman"/>
                      <w:sz w:val="20"/>
                    </w:rPr>
                    <w:t>生态保护红线</w:t>
                  </w:r>
                </w:p>
              </w:tc>
              <w:tc>
                <w:tcPr>
                  <w:tcW w:w="3809" w:type="pct"/>
                  <w:vAlign w:val="center"/>
                </w:tcPr>
                <w:p w14:paraId="0AB36808" w14:textId="77777777" w:rsidR="00D322CE" w:rsidRDefault="00000000">
                  <w:pPr>
                    <w:pStyle w:val="xl26"/>
                    <w:widowControl w:val="0"/>
                    <w:pBdr>
                      <w:left w:val="none" w:sz="0" w:space="0" w:color="auto"/>
                      <w:bottom w:val="none" w:sz="0" w:space="0" w:color="auto"/>
                      <w:right w:val="none" w:sz="0" w:space="0" w:color="auto"/>
                    </w:pBdr>
                    <w:spacing w:before="0" w:beforeAutospacing="0" w:after="0" w:afterAutospacing="0"/>
                    <w:contextualSpacing/>
                    <w:textAlignment w:val="top"/>
                    <w:rPr>
                      <w:rFonts w:ascii="Times New Roman" w:hAnsi="Times New Roman"/>
                      <w:sz w:val="20"/>
                    </w:rPr>
                  </w:pPr>
                  <w:r>
                    <w:rPr>
                      <w:rFonts w:ascii="Times New Roman" w:hAnsi="Times New Roman"/>
                      <w:sz w:val="20"/>
                    </w:rPr>
                    <w:t>本项目拟建址位于</w:t>
                  </w:r>
                  <w:r>
                    <w:rPr>
                      <w:rFonts w:ascii="Times New Roman" w:hAnsi="Times New Roman" w:hint="eastAsia"/>
                      <w:sz w:val="20"/>
                    </w:rPr>
                    <w:t>建友科创园</w:t>
                  </w:r>
                  <w:r>
                    <w:rPr>
                      <w:rFonts w:ascii="Times New Roman" w:hAnsi="Times New Roman" w:hint="eastAsia"/>
                      <w:sz w:val="20"/>
                    </w:rPr>
                    <w:t>2</w:t>
                  </w:r>
                  <w:r>
                    <w:rPr>
                      <w:rFonts w:ascii="Times New Roman" w:hAnsi="Times New Roman" w:hint="eastAsia"/>
                      <w:sz w:val="20"/>
                    </w:rPr>
                    <w:t>号楼</w:t>
                  </w:r>
                  <w:r>
                    <w:rPr>
                      <w:rFonts w:ascii="Times New Roman" w:hAnsi="Times New Roman"/>
                      <w:sz w:val="20"/>
                    </w:rPr>
                    <w:t>，根据</w:t>
                  </w:r>
                  <w:r>
                    <w:rPr>
                      <w:rFonts w:ascii="Times New Roman" w:hAnsi="Times New Roman" w:hint="eastAsia"/>
                      <w:sz w:val="20"/>
                    </w:rPr>
                    <w:t>“三区三线”划定图，本项目位于城镇开发区</w:t>
                  </w:r>
                  <w:r>
                    <w:rPr>
                      <w:rFonts w:ascii="Times New Roman" w:hAnsi="Times New Roman"/>
                      <w:sz w:val="20"/>
                    </w:rPr>
                    <w:t>，项目不触及生态保护红线。</w:t>
                  </w:r>
                </w:p>
              </w:tc>
              <w:tc>
                <w:tcPr>
                  <w:tcW w:w="482" w:type="pct"/>
                  <w:vAlign w:val="center"/>
                </w:tcPr>
                <w:p w14:paraId="1FAAAE16" w14:textId="77777777" w:rsidR="00D322CE" w:rsidRDefault="00000000">
                  <w:pPr>
                    <w:pStyle w:val="xl26"/>
                    <w:widowControl w:val="0"/>
                    <w:pBdr>
                      <w:left w:val="none" w:sz="0" w:space="0" w:color="auto"/>
                      <w:bottom w:val="none" w:sz="0" w:space="0" w:color="auto"/>
                      <w:right w:val="none" w:sz="0" w:space="0" w:color="auto"/>
                    </w:pBdr>
                    <w:spacing w:before="0" w:beforeAutospacing="0" w:after="0" w:afterAutospacing="0"/>
                    <w:contextualSpacing/>
                    <w:textAlignment w:val="top"/>
                    <w:rPr>
                      <w:rFonts w:ascii="Times New Roman" w:hAnsi="Times New Roman"/>
                      <w:sz w:val="20"/>
                    </w:rPr>
                  </w:pPr>
                  <w:r>
                    <w:rPr>
                      <w:rFonts w:ascii="Times New Roman" w:hAnsi="Times New Roman"/>
                      <w:sz w:val="20"/>
                    </w:rPr>
                    <w:t>是</w:t>
                  </w:r>
                </w:p>
              </w:tc>
            </w:tr>
            <w:tr w:rsidR="00D322CE" w14:paraId="3BB8C780" w14:textId="77777777">
              <w:trPr>
                <w:trHeight w:val="744"/>
              </w:trPr>
              <w:tc>
                <w:tcPr>
                  <w:tcW w:w="707" w:type="pct"/>
                  <w:vAlign w:val="center"/>
                </w:tcPr>
                <w:p w14:paraId="019A2A43" w14:textId="77777777" w:rsidR="00D322CE" w:rsidRDefault="00000000">
                  <w:pPr>
                    <w:pStyle w:val="xl26"/>
                    <w:widowControl w:val="0"/>
                    <w:pBdr>
                      <w:left w:val="none" w:sz="0" w:space="0" w:color="auto"/>
                      <w:bottom w:val="none" w:sz="0" w:space="0" w:color="auto"/>
                      <w:right w:val="none" w:sz="0" w:space="0" w:color="auto"/>
                    </w:pBdr>
                    <w:spacing w:before="0" w:beforeAutospacing="0" w:after="0" w:afterAutospacing="0"/>
                    <w:contextualSpacing/>
                    <w:textAlignment w:val="top"/>
                    <w:rPr>
                      <w:rFonts w:ascii="Times New Roman" w:hAnsi="Times New Roman"/>
                      <w:sz w:val="20"/>
                    </w:rPr>
                  </w:pPr>
                  <w:r>
                    <w:rPr>
                      <w:rFonts w:ascii="Times New Roman" w:hAnsi="Times New Roman"/>
                      <w:sz w:val="20"/>
                    </w:rPr>
                    <w:t>资源利用上线</w:t>
                  </w:r>
                </w:p>
              </w:tc>
              <w:tc>
                <w:tcPr>
                  <w:tcW w:w="3809" w:type="pct"/>
                  <w:vAlign w:val="center"/>
                </w:tcPr>
                <w:p w14:paraId="1253F2C8" w14:textId="77777777" w:rsidR="00D322CE" w:rsidRDefault="00000000">
                  <w:pPr>
                    <w:pStyle w:val="xl26"/>
                    <w:widowControl w:val="0"/>
                    <w:pBdr>
                      <w:left w:val="none" w:sz="0" w:space="0" w:color="auto"/>
                      <w:bottom w:val="none" w:sz="0" w:space="0" w:color="auto"/>
                      <w:right w:val="none" w:sz="0" w:space="0" w:color="auto"/>
                    </w:pBdr>
                    <w:spacing w:before="0" w:beforeAutospacing="0" w:after="0" w:afterAutospacing="0"/>
                    <w:contextualSpacing/>
                    <w:textAlignment w:val="top"/>
                    <w:rPr>
                      <w:rFonts w:ascii="Times New Roman" w:hAnsi="Times New Roman"/>
                      <w:sz w:val="20"/>
                    </w:rPr>
                  </w:pPr>
                  <w:r>
                    <w:rPr>
                      <w:rFonts w:ascii="Times New Roman" w:hAnsi="Times New Roman"/>
                      <w:sz w:val="20"/>
                    </w:rPr>
                    <w:t>本项目所在园区水、电、蒸汽等均能满足项目生产需求；因此本项目符合不超出资源利用上线要求。</w:t>
                  </w:r>
                </w:p>
              </w:tc>
              <w:tc>
                <w:tcPr>
                  <w:tcW w:w="482" w:type="pct"/>
                  <w:vAlign w:val="center"/>
                </w:tcPr>
                <w:p w14:paraId="39959D1A" w14:textId="77777777" w:rsidR="00D322CE" w:rsidRDefault="00000000">
                  <w:pPr>
                    <w:pStyle w:val="xl26"/>
                    <w:widowControl w:val="0"/>
                    <w:pBdr>
                      <w:left w:val="none" w:sz="0" w:space="0" w:color="auto"/>
                      <w:bottom w:val="none" w:sz="0" w:space="0" w:color="auto"/>
                      <w:right w:val="none" w:sz="0" w:space="0" w:color="auto"/>
                    </w:pBdr>
                    <w:spacing w:before="0" w:beforeAutospacing="0" w:after="0" w:afterAutospacing="0"/>
                    <w:contextualSpacing/>
                    <w:textAlignment w:val="top"/>
                    <w:rPr>
                      <w:rFonts w:ascii="Times New Roman" w:hAnsi="Times New Roman"/>
                      <w:sz w:val="20"/>
                    </w:rPr>
                  </w:pPr>
                  <w:r>
                    <w:rPr>
                      <w:rFonts w:ascii="Times New Roman" w:hAnsi="Times New Roman"/>
                      <w:sz w:val="20"/>
                    </w:rPr>
                    <w:t>是</w:t>
                  </w:r>
                </w:p>
              </w:tc>
            </w:tr>
            <w:tr w:rsidR="00D322CE" w14:paraId="3C728406" w14:textId="77777777">
              <w:trPr>
                <w:trHeight w:val="744"/>
              </w:trPr>
              <w:tc>
                <w:tcPr>
                  <w:tcW w:w="707" w:type="pct"/>
                  <w:vAlign w:val="center"/>
                </w:tcPr>
                <w:p w14:paraId="3ACA3B96" w14:textId="77777777" w:rsidR="00D322CE" w:rsidRDefault="00000000">
                  <w:pPr>
                    <w:pStyle w:val="xl26"/>
                    <w:widowControl w:val="0"/>
                    <w:pBdr>
                      <w:left w:val="none" w:sz="0" w:space="0" w:color="auto"/>
                      <w:bottom w:val="none" w:sz="0" w:space="0" w:color="auto"/>
                      <w:right w:val="none" w:sz="0" w:space="0" w:color="auto"/>
                    </w:pBdr>
                    <w:spacing w:before="0" w:beforeAutospacing="0" w:after="0" w:afterAutospacing="0"/>
                    <w:contextualSpacing/>
                    <w:textAlignment w:val="top"/>
                    <w:rPr>
                      <w:rFonts w:ascii="Times New Roman" w:hAnsi="Times New Roman"/>
                      <w:sz w:val="20"/>
                    </w:rPr>
                  </w:pPr>
                  <w:r>
                    <w:rPr>
                      <w:rFonts w:ascii="Times New Roman" w:hAnsi="Times New Roman"/>
                      <w:sz w:val="20"/>
                    </w:rPr>
                    <w:t>环境质量底线</w:t>
                  </w:r>
                </w:p>
              </w:tc>
              <w:tc>
                <w:tcPr>
                  <w:tcW w:w="3809" w:type="pct"/>
                  <w:vAlign w:val="center"/>
                </w:tcPr>
                <w:p w14:paraId="7B5CCB45" w14:textId="77777777" w:rsidR="00D322CE" w:rsidRDefault="00000000">
                  <w:pPr>
                    <w:pStyle w:val="xl26"/>
                    <w:widowControl w:val="0"/>
                    <w:pBdr>
                      <w:left w:val="none" w:sz="0" w:space="0" w:color="auto"/>
                      <w:bottom w:val="none" w:sz="0" w:space="0" w:color="auto"/>
                      <w:right w:val="none" w:sz="0" w:space="0" w:color="auto"/>
                    </w:pBdr>
                    <w:spacing w:before="0" w:beforeAutospacing="0" w:after="0" w:afterAutospacing="0"/>
                    <w:contextualSpacing/>
                    <w:jc w:val="both"/>
                    <w:textAlignment w:val="top"/>
                    <w:rPr>
                      <w:rFonts w:ascii="Times New Roman" w:hAnsi="Times New Roman"/>
                      <w:sz w:val="20"/>
                    </w:rPr>
                  </w:pPr>
                  <w:r>
                    <w:rPr>
                      <w:rFonts w:ascii="Times New Roman" w:hAnsi="Times New Roman" w:hint="eastAsia"/>
                      <w:sz w:val="20"/>
                    </w:rPr>
                    <w:t>根据《</w:t>
                  </w:r>
                  <w:r>
                    <w:rPr>
                      <w:rFonts w:ascii="Times New Roman" w:hAnsi="Times New Roman" w:hint="eastAsia"/>
                      <w:sz w:val="20"/>
                    </w:rPr>
                    <w:t>2024</w:t>
                  </w:r>
                  <w:r>
                    <w:rPr>
                      <w:rFonts w:ascii="Times New Roman" w:hAnsi="Times New Roman" w:hint="eastAsia"/>
                      <w:sz w:val="20"/>
                    </w:rPr>
                    <w:t>年度杭州市生态环境状况公报》，项目所在区域杭州市为不达标区；随着《浙江省空气质量改善“十四五”规划》，《杭州市生态环境保护“十四五”规划》的实施，可以实现达标。根据</w:t>
                  </w:r>
                  <w:r>
                    <w:rPr>
                      <w:rFonts w:ascii="Times New Roman" w:hAnsi="Times New Roman"/>
                      <w:sz w:val="20"/>
                    </w:rPr>
                    <w:t>《</w:t>
                  </w:r>
                  <w:r>
                    <w:rPr>
                      <w:rFonts w:ascii="Times New Roman" w:hAnsi="Times New Roman"/>
                      <w:sz w:val="20"/>
                    </w:rPr>
                    <w:t>2024</w:t>
                  </w:r>
                  <w:r>
                    <w:rPr>
                      <w:rFonts w:ascii="Times New Roman" w:hAnsi="Times New Roman"/>
                      <w:sz w:val="20"/>
                    </w:rPr>
                    <w:t>年度杭州市生态环境状况公报》，杭州市地表水达标</w:t>
                  </w:r>
                  <w:r>
                    <w:rPr>
                      <w:rFonts w:ascii="Times New Roman" w:hAnsi="Times New Roman" w:hint="eastAsia"/>
                      <w:sz w:val="20"/>
                    </w:rPr>
                    <w:t>。在采取相应的措施后，符合环境质量底线。</w:t>
                  </w:r>
                </w:p>
              </w:tc>
              <w:tc>
                <w:tcPr>
                  <w:tcW w:w="482" w:type="pct"/>
                  <w:vAlign w:val="center"/>
                </w:tcPr>
                <w:p w14:paraId="31EF17D8" w14:textId="77777777" w:rsidR="00D322CE" w:rsidRDefault="00000000">
                  <w:pPr>
                    <w:pStyle w:val="xl26"/>
                    <w:widowControl w:val="0"/>
                    <w:pBdr>
                      <w:left w:val="none" w:sz="0" w:space="0" w:color="auto"/>
                      <w:bottom w:val="none" w:sz="0" w:space="0" w:color="auto"/>
                      <w:right w:val="none" w:sz="0" w:space="0" w:color="auto"/>
                    </w:pBdr>
                    <w:spacing w:before="0" w:beforeAutospacing="0" w:after="0" w:afterAutospacing="0"/>
                    <w:contextualSpacing/>
                    <w:textAlignment w:val="top"/>
                    <w:rPr>
                      <w:rFonts w:ascii="Times New Roman" w:hAnsi="Times New Roman"/>
                      <w:sz w:val="20"/>
                    </w:rPr>
                  </w:pPr>
                  <w:r>
                    <w:rPr>
                      <w:rFonts w:ascii="Times New Roman" w:hAnsi="Times New Roman"/>
                      <w:sz w:val="20"/>
                    </w:rPr>
                    <w:t>是</w:t>
                  </w:r>
                </w:p>
              </w:tc>
            </w:tr>
            <w:tr w:rsidR="00D322CE" w14:paraId="4457BBEB" w14:textId="77777777">
              <w:trPr>
                <w:trHeight w:val="744"/>
              </w:trPr>
              <w:tc>
                <w:tcPr>
                  <w:tcW w:w="707" w:type="pct"/>
                  <w:vAlign w:val="center"/>
                </w:tcPr>
                <w:p w14:paraId="103FA9C2" w14:textId="77777777" w:rsidR="00D322CE" w:rsidRDefault="00000000">
                  <w:pPr>
                    <w:pStyle w:val="xl26"/>
                    <w:widowControl w:val="0"/>
                    <w:pBdr>
                      <w:left w:val="none" w:sz="0" w:space="0" w:color="auto"/>
                      <w:bottom w:val="none" w:sz="0" w:space="0" w:color="auto"/>
                      <w:right w:val="none" w:sz="0" w:space="0" w:color="auto"/>
                    </w:pBdr>
                    <w:spacing w:before="0" w:beforeAutospacing="0" w:after="0" w:afterAutospacing="0"/>
                    <w:contextualSpacing/>
                    <w:textAlignment w:val="top"/>
                    <w:rPr>
                      <w:rFonts w:ascii="Times New Roman" w:hAnsi="Times New Roman"/>
                      <w:sz w:val="20"/>
                    </w:rPr>
                  </w:pPr>
                  <w:r>
                    <w:rPr>
                      <w:rFonts w:ascii="Times New Roman" w:hAnsi="Times New Roman"/>
                      <w:sz w:val="20"/>
                    </w:rPr>
                    <w:t>生态环境准入清单</w:t>
                  </w:r>
                </w:p>
              </w:tc>
              <w:tc>
                <w:tcPr>
                  <w:tcW w:w="3809" w:type="pct"/>
                  <w:vAlign w:val="center"/>
                </w:tcPr>
                <w:p w14:paraId="75602734" w14:textId="77777777" w:rsidR="00D322CE" w:rsidRDefault="00000000">
                  <w:pPr>
                    <w:pStyle w:val="xl26"/>
                    <w:widowControl w:val="0"/>
                    <w:pBdr>
                      <w:left w:val="none" w:sz="0" w:space="0" w:color="auto"/>
                      <w:bottom w:val="none" w:sz="0" w:space="0" w:color="auto"/>
                      <w:right w:val="none" w:sz="0" w:space="0" w:color="auto"/>
                    </w:pBdr>
                    <w:spacing w:before="0" w:beforeAutospacing="0" w:after="0" w:afterAutospacing="0"/>
                    <w:contextualSpacing/>
                    <w:jc w:val="both"/>
                    <w:textAlignment w:val="top"/>
                    <w:rPr>
                      <w:rFonts w:ascii="Times New Roman" w:hAnsi="Times New Roman"/>
                      <w:sz w:val="20"/>
                    </w:rPr>
                  </w:pPr>
                  <w:r>
                    <w:rPr>
                      <w:rFonts w:ascii="Times New Roman" w:hAnsi="Times New Roman"/>
                      <w:sz w:val="20"/>
                    </w:rPr>
                    <w:t>本项目不属于国家、浙江省、</w:t>
                  </w:r>
                  <w:r>
                    <w:rPr>
                      <w:rFonts w:ascii="Times New Roman" w:hAnsi="Times New Roman" w:hint="eastAsia"/>
                      <w:sz w:val="20"/>
                    </w:rPr>
                    <w:t>杭州市、钱塘区</w:t>
                  </w:r>
                  <w:r>
                    <w:rPr>
                      <w:rFonts w:ascii="Times New Roman" w:hAnsi="Times New Roman"/>
                      <w:sz w:val="20"/>
                    </w:rPr>
                    <w:t>产业政策禁止类和淘汰类项目，不涉及《长江经济带发展负面清单指南（试行）》中项目。项目未列入规划环评准入条件清单中禁止准入和限制准入中的行业清单、工艺清单和产品清单；符合</w:t>
                  </w:r>
                  <w:r>
                    <w:rPr>
                      <w:rFonts w:ascii="Times New Roman" w:hAnsi="Times New Roman"/>
                      <w:sz w:val="20"/>
                    </w:rPr>
                    <w:t>“</w:t>
                  </w:r>
                  <w:r>
                    <w:rPr>
                      <w:rFonts w:ascii="Times New Roman" w:hAnsi="Times New Roman" w:hint="eastAsia"/>
                      <w:sz w:val="20"/>
                    </w:rPr>
                    <w:t>钱塘区下沙南部、下沙园区北部产业集聚重点管控单元</w:t>
                  </w:r>
                  <w:r>
                    <w:rPr>
                      <w:rFonts w:ascii="Times New Roman" w:hAnsi="Times New Roman"/>
                      <w:sz w:val="20"/>
                    </w:rPr>
                    <w:t>（</w:t>
                  </w:r>
                  <w:r>
                    <w:rPr>
                      <w:rFonts w:ascii="Times New Roman" w:hAnsi="Times New Roman"/>
                      <w:sz w:val="20"/>
                    </w:rPr>
                    <w:t>ZH330</w:t>
                  </w:r>
                  <w:r>
                    <w:rPr>
                      <w:rFonts w:ascii="Times New Roman" w:hAnsi="Times New Roman" w:hint="eastAsia"/>
                      <w:sz w:val="20"/>
                    </w:rPr>
                    <w:t>11420003</w:t>
                  </w:r>
                  <w:r>
                    <w:rPr>
                      <w:rFonts w:ascii="Times New Roman" w:hAnsi="Times New Roman"/>
                      <w:sz w:val="20"/>
                    </w:rPr>
                    <w:t>）</w:t>
                  </w:r>
                  <w:r>
                    <w:rPr>
                      <w:rFonts w:ascii="Times New Roman" w:hAnsi="Times New Roman"/>
                      <w:sz w:val="20"/>
                    </w:rPr>
                    <w:t>”</w:t>
                  </w:r>
                  <w:r>
                    <w:rPr>
                      <w:rFonts w:ascii="Times New Roman" w:hAnsi="Times New Roman"/>
                      <w:sz w:val="20"/>
                    </w:rPr>
                    <w:t>管控要求。因此，本项目的建设</w:t>
                  </w:r>
                  <w:r>
                    <w:rPr>
                      <w:rFonts w:ascii="Times New Roman" w:hAnsi="Times New Roman" w:hint="eastAsia"/>
                      <w:sz w:val="20"/>
                    </w:rPr>
                    <w:t>符合生态环境准入清单的要求</w:t>
                  </w:r>
                  <w:r>
                    <w:rPr>
                      <w:rFonts w:ascii="Times New Roman" w:hAnsi="Times New Roman"/>
                      <w:sz w:val="20"/>
                    </w:rPr>
                    <w:t>。</w:t>
                  </w:r>
                </w:p>
              </w:tc>
              <w:tc>
                <w:tcPr>
                  <w:tcW w:w="482" w:type="pct"/>
                  <w:vAlign w:val="center"/>
                </w:tcPr>
                <w:p w14:paraId="04CCEAC8" w14:textId="77777777" w:rsidR="00D322CE" w:rsidRDefault="00000000">
                  <w:pPr>
                    <w:pStyle w:val="xl26"/>
                    <w:widowControl w:val="0"/>
                    <w:pBdr>
                      <w:left w:val="none" w:sz="0" w:space="0" w:color="auto"/>
                      <w:bottom w:val="none" w:sz="0" w:space="0" w:color="auto"/>
                      <w:right w:val="none" w:sz="0" w:space="0" w:color="auto"/>
                    </w:pBdr>
                    <w:spacing w:before="0" w:beforeAutospacing="0" w:after="0" w:afterAutospacing="0"/>
                    <w:contextualSpacing/>
                    <w:textAlignment w:val="top"/>
                    <w:rPr>
                      <w:rFonts w:ascii="Times New Roman" w:hAnsi="Times New Roman"/>
                      <w:sz w:val="20"/>
                    </w:rPr>
                  </w:pPr>
                  <w:r>
                    <w:rPr>
                      <w:rFonts w:ascii="Times New Roman" w:hAnsi="Times New Roman"/>
                      <w:sz w:val="20"/>
                    </w:rPr>
                    <w:t>是</w:t>
                  </w:r>
                </w:p>
              </w:tc>
            </w:tr>
          </w:tbl>
          <w:p w14:paraId="74D10839" w14:textId="77777777" w:rsidR="00D322CE" w:rsidRDefault="00000000">
            <w:pPr>
              <w:autoSpaceDE w:val="0"/>
              <w:autoSpaceDN w:val="0"/>
              <w:adjustRightInd w:val="0"/>
              <w:snapToGrid w:val="0"/>
              <w:spacing w:line="360" w:lineRule="auto"/>
              <w:ind w:firstLineChars="200" w:firstLine="482"/>
              <w:rPr>
                <w:rFonts w:ascii="Times New Roman" w:eastAsia="宋体" w:hAnsi="Times New Roman" w:cs="Times New Roman"/>
                <w:b/>
                <w:kern w:val="0"/>
                <w:sz w:val="24"/>
              </w:rPr>
            </w:pPr>
            <w:r>
              <w:rPr>
                <w:rFonts w:ascii="Times New Roman" w:eastAsia="宋体" w:hAnsi="Times New Roman" w:cs="Times New Roman"/>
                <w:b/>
                <w:bCs/>
                <w:sz w:val="24"/>
              </w:rPr>
              <w:t>2</w:t>
            </w:r>
            <w:r>
              <w:rPr>
                <w:rFonts w:ascii="Times New Roman" w:eastAsia="宋体" w:hAnsi="Times New Roman" w:cs="Times New Roman"/>
                <w:b/>
                <w:bCs/>
                <w:sz w:val="24"/>
              </w:rPr>
              <w:t>、</w:t>
            </w:r>
            <w:r>
              <w:rPr>
                <w:rFonts w:ascii="Times New Roman" w:eastAsia="宋体" w:hAnsi="Times New Roman" w:cs="Times New Roman"/>
                <w:b/>
                <w:kern w:val="0"/>
                <w:sz w:val="24"/>
              </w:rPr>
              <w:t>与《</w:t>
            </w:r>
            <w:r>
              <w:rPr>
                <w:rFonts w:ascii="Times New Roman" w:eastAsia="宋体" w:hAnsi="Times New Roman" w:cs="Times New Roman" w:hint="eastAsia"/>
                <w:b/>
                <w:kern w:val="0"/>
                <w:sz w:val="24"/>
              </w:rPr>
              <w:t>杭州市生态环境分区管控动态更新方案</w:t>
            </w:r>
            <w:r>
              <w:rPr>
                <w:rFonts w:ascii="Times New Roman" w:eastAsia="宋体" w:hAnsi="Times New Roman" w:cs="Times New Roman"/>
                <w:b/>
                <w:kern w:val="0"/>
                <w:sz w:val="24"/>
              </w:rPr>
              <w:t>》符合性分析</w:t>
            </w:r>
          </w:p>
          <w:p w14:paraId="265240F7" w14:textId="453E9FD2" w:rsidR="00D322CE" w:rsidRDefault="00000000">
            <w:pPr>
              <w:autoSpaceDE w:val="0"/>
              <w:autoSpaceDN w:val="0"/>
              <w:spacing w:line="360" w:lineRule="auto"/>
              <w:ind w:firstLine="480"/>
              <w:rPr>
                <w:rFonts w:ascii="Times New Roman" w:eastAsia="宋体" w:hAnsi="Times New Roman"/>
                <w:snapToGrid w:val="0"/>
                <w:sz w:val="24"/>
              </w:rPr>
            </w:pPr>
            <w:bookmarkStart w:id="7" w:name="OLE_LINK1"/>
            <w:r>
              <w:rPr>
                <w:rFonts w:ascii="Times New Roman" w:eastAsia="宋体" w:hAnsi="Times New Roman" w:hint="eastAsia"/>
                <w:snapToGrid w:val="0"/>
                <w:sz w:val="24"/>
              </w:rPr>
              <w:t>《杭州市生态环境分区管控动态更新方案》于</w:t>
            </w:r>
            <w:r>
              <w:rPr>
                <w:rFonts w:ascii="Times New Roman" w:eastAsia="宋体" w:hAnsi="Times New Roman" w:hint="eastAsia"/>
                <w:snapToGrid w:val="0"/>
                <w:sz w:val="24"/>
              </w:rPr>
              <w:t>2024</w:t>
            </w:r>
            <w:r>
              <w:rPr>
                <w:rFonts w:ascii="Times New Roman" w:eastAsia="宋体" w:hAnsi="Times New Roman" w:hint="eastAsia"/>
                <w:snapToGrid w:val="0"/>
                <w:sz w:val="24"/>
              </w:rPr>
              <w:t>年</w:t>
            </w:r>
            <w:r>
              <w:rPr>
                <w:rFonts w:ascii="Times New Roman" w:eastAsia="宋体" w:hAnsi="Times New Roman" w:hint="eastAsia"/>
                <w:snapToGrid w:val="0"/>
                <w:sz w:val="24"/>
              </w:rPr>
              <w:t>8</w:t>
            </w:r>
            <w:r>
              <w:rPr>
                <w:rFonts w:ascii="Times New Roman" w:eastAsia="宋体" w:hAnsi="Times New Roman" w:hint="eastAsia"/>
                <w:snapToGrid w:val="0"/>
                <w:sz w:val="24"/>
              </w:rPr>
              <w:t>月</w:t>
            </w:r>
            <w:r>
              <w:rPr>
                <w:rFonts w:ascii="Times New Roman" w:eastAsia="宋体" w:hAnsi="Times New Roman" w:hint="eastAsia"/>
                <w:snapToGrid w:val="0"/>
                <w:sz w:val="24"/>
              </w:rPr>
              <w:t>12</w:t>
            </w:r>
            <w:r>
              <w:rPr>
                <w:rFonts w:ascii="Times New Roman" w:eastAsia="宋体" w:hAnsi="Times New Roman" w:hint="eastAsia"/>
                <w:snapToGrid w:val="0"/>
                <w:sz w:val="24"/>
              </w:rPr>
              <w:t>日起施行。</w:t>
            </w:r>
            <w:r w:rsidR="002625F0">
              <w:rPr>
                <w:rFonts w:ascii="Times New Roman" w:eastAsia="宋体" w:hAnsi="Times New Roman" w:hint="eastAsia"/>
                <w:snapToGrid w:val="0"/>
                <w:sz w:val="24"/>
              </w:rPr>
              <w:t>本项目位于钱塘区下沙南部、下沙园区北部产业集聚重点管控单元</w:t>
            </w:r>
            <w:r w:rsidR="002625F0">
              <w:rPr>
                <w:rFonts w:ascii="Times New Roman" w:eastAsia="宋体" w:hAnsi="Times New Roman"/>
                <w:snapToGrid w:val="0"/>
                <w:sz w:val="24"/>
              </w:rPr>
              <w:t>（</w:t>
            </w:r>
            <w:r w:rsidR="002625F0">
              <w:rPr>
                <w:rFonts w:ascii="Times New Roman" w:eastAsia="宋体" w:hAnsi="Times New Roman"/>
                <w:snapToGrid w:val="0"/>
                <w:sz w:val="24"/>
              </w:rPr>
              <w:t>ZH330</w:t>
            </w:r>
            <w:r w:rsidR="002625F0">
              <w:rPr>
                <w:rFonts w:ascii="Times New Roman" w:eastAsia="宋体" w:hAnsi="Times New Roman" w:hint="eastAsia"/>
                <w:snapToGrid w:val="0"/>
                <w:sz w:val="24"/>
              </w:rPr>
              <w:t>11420003</w:t>
            </w:r>
            <w:r w:rsidR="002625F0">
              <w:rPr>
                <w:rFonts w:ascii="Times New Roman" w:eastAsia="宋体" w:hAnsi="Times New Roman"/>
                <w:snapToGrid w:val="0"/>
                <w:sz w:val="24"/>
              </w:rPr>
              <w:t>）</w:t>
            </w:r>
            <w:r w:rsidR="002625F0">
              <w:rPr>
                <w:rFonts w:ascii="Times New Roman" w:eastAsia="宋体" w:hAnsi="Times New Roman" w:hint="eastAsia"/>
                <w:snapToGrid w:val="0"/>
                <w:sz w:val="24"/>
              </w:rPr>
              <w:t>。</w:t>
            </w:r>
          </w:p>
          <w:p w14:paraId="50E9DFD9" w14:textId="77777777" w:rsidR="00D322CE" w:rsidRDefault="00000000">
            <w:pPr>
              <w:autoSpaceDE w:val="0"/>
              <w:autoSpaceDN w:val="0"/>
              <w:spacing w:line="360" w:lineRule="auto"/>
              <w:ind w:firstLine="480"/>
              <w:rPr>
                <w:rFonts w:ascii="Times New Roman" w:eastAsia="宋体" w:hAnsi="Times New Roman"/>
                <w:snapToGrid w:val="0"/>
                <w:sz w:val="24"/>
              </w:rPr>
            </w:pPr>
            <w:r>
              <w:rPr>
                <w:rFonts w:ascii="Times New Roman" w:eastAsia="宋体" w:hAnsi="Times New Roman"/>
                <w:snapToGrid w:val="0"/>
                <w:sz w:val="24"/>
              </w:rPr>
              <w:t>重点管控单元根据不同功能分为产业集聚类和城镇生活类。其中城镇单元是以城镇开发为主的区域，保护居住环境，维护人群健康；产业单元是以工业开发为主的区域。对于已出让的工业用地的产业准入，以市政府批复文件为准，管控要求纳入产业集聚点管理。工业项目分类参照《浙江省生态环境分</w:t>
            </w:r>
            <w:r>
              <w:rPr>
                <w:rFonts w:ascii="Times New Roman" w:eastAsia="宋体" w:hAnsi="Times New Roman"/>
                <w:snapToGrid w:val="0"/>
                <w:sz w:val="24"/>
              </w:rPr>
              <w:lastRenderedPageBreak/>
              <w:t>区管控动态更新方</w:t>
            </w:r>
            <w:r>
              <w:rPr>
                <w:rFonts w:ascii="Times New Roman" w:eastAsia="宋体" w:hAnsi="Times New Roman"/>
                <w:snapToGrid w:val="0"/>
                <w:sz w:val="24"/>
              </w:rPr>
              <w:t xml:space="preserve"> </w:t>
            </w:r>
            <w:r>
              <w:rPr>
                <w:rFonts w:ascii="Times New Roman" w:eastAsia="宋体" w:hAnsi="Times New Roman"/>
                <w:snapToGrid w:val="0"/>
                <w:sz w:val="24"/>
              </w:rPr>
              <w:t>案》（浙环发〔</w:t>
            </w:r>
            <w:r>
              <w:rPr>
                <w:rFonts w:ascii="Times New Roman" w:eastAsia="宋体" w:hAnsi="Times New Roman"/>
                <w:snapToGrid w:val="0"/>
                <w:sz w:val="24"/>
              </w:rPr>
              <w:t>2024</w:t>
            </w:r>
            <w:r>
              <w:rPr>
                <w:rFonts w:ascii="Times New Roman" w:eastAsia="宋体" w:hAnsi="Times New Roman"/>
                <w:snapToGrid w:val="0"/>
                <w:sz w:val="24"/>
              </w:rPr>
              <w:t>〕</w:t>
            </w:r>
            <w:r>
              <w:rPr>
                <w:rFonts w:ascii="Times New Roman" w:eastAsia="宋体" w:hAnsi="Times New Roman"/>
                <w:snapToGrid w:val="0"/>
                <w:sz w:val="24"/>
              </w:rPr>
              <w:t xml:space="preserve">18 </w:t>
            </w:r>
            <w:r>
              <w:rPr>
                <w:rFonts w:ascii="Times New Roman" w:eastAsia="宋体" w:hAnsi="Times New Roman"/>
                <w:snapToGrid w:val="0"/>
                <w:sz w:val="24"/>
              </w:rPr>
              <w:t>号）附件工业项目分类表执行。</w:t>
            </w:r>
          </w:p>
          <w:p w14:paraId="373D644B" w14:textId="77777777" w:rsidR="00D322CE" w:rsidRDefault="00000000">
            <w:pPr>
              <w:autoSpaceDE w:val="0"/>
              <w:autoSpaceDN w:val="0"/>
              <w:spacing w:line="360" w:lineRule="auto"/>
              <w:ind w:firstLine="480"/>
              <w:rPr>
                <w:rFonts w:ascii="Times New Roman" w:eastAsia="宋体" w:hAnsi="Times New Roman"/>
                <w:snapToGrid w:val="0"/>
                <w:sz w:val="24"/>
              </w:rPr>
            </w:pPr>
            <w:r>
              <w:rPr>
                <w:rFonts w:ascii="Times New Roman" w:eastAsia="宋体" w:hAnsi="Times New Roman"/>
                <w:snapToGrid w:val="0"/>
                <w:sz w:val="24"/>
              </w:rPr>
              <w:t>本项目位于</w:t>
            </w:r>
            <w:bookmarkStart w:id="8" w:name="OLE_LINK10"/>
            <w:r>
              <w:rPr>
                <w:rFonts w:ascii="Times New Roman" w:eastAsia="宋体" w:hAnsi="Times New Roman" w:hint="eastAsia"/>
                <w:snapToGrid w:val="0"/>
                <w:sz w:val="24"/>
              </w:rPr>
              <w:t>钱塘区下沙南部、下沙园区北部产业集聚重点管控单元</w:t>
            </w:r>
            <w:r>
              <w:rPr>
                <w:rFonts w:ascii="Times New Roman" w:eastAsia="宋体" w:hAnsi="Times New Roman"/>
                <w:snapToGrid w:val="0"/>
                <w:sz w:val="24"/>
              </w:rPr>
              <w:t>（</w:t>
            </w:r>
            <w:r>
              <w:rPr>
                <w:rFonts w:ascii="Times New Roman" w:eastAsia="宋体" w:hAnsi="Times New Roman"/>
                <w:snapToGrid w:val="0"/>
                <w:sz w:val="24"/>
              </w:rPr>
              <w:t>ZH330</w:t>
            </w:r>
            <w:r>
              <w:rPr>
                <w:rFonts w:ascii="Times New Roman" w:eastAsia="宋体" w:hAnsi="Times New Roman" w:hint="eastAsia"/>
                <w:snapToGrid w:val="0"/>
                <w:sz w:val="24"/>
              </w:rPr>
              <w:t>11420003</w:t>
            </w:r>
            <w:r>
              <w:rPr>
                <w:rFonts w:ascii="Times New Roman" w:eastAsia="宋体" w:hAnsi="Times New Roman"/>
                <w:snapToGrid w:val="0"/>
                <w:sz w:val="24"/>
              </w:rPr>
              <w:t>）</w:t>
            </w:r>
            <w:bookmarkEnd w:id="8"/>
            <w:r>
              <w:rPr>
                <w:rFonts w:ascii="Times New Roman" w:eastAsia="宋体" w:hAnsi="Times New Roman"/>
                <w:snapToGrid w:val="0"/>
                <w:sz w:val="24"/>
              </w:rPr>
              <w:t>，其具体的空间布局引导、污染物排放管控、环境风险防控和资源开发效率要求如下：</w:t>
            </w:r>
          </w:p>
          <w:p w14:paraId="28CDD7A6" w14:textId="77777777" w:rsidR="00D322CE" w:rsidRDefault="00000000">
            <w:pPr>
              <w:keepNext/>
              <w:keepLines/>
              <w:spacing w:line="360" w:lineRule="auto"/>
              <w:jc w:val="center"/>
              <w:outlineLvl w:val="3"/>
              <w:rPr>
                <w:rFonts w:ascii="Times New Roman" w:eastAsia="宋体" w:hAnsi="Times New Roman" w:cs="Times New Roman"/>
                <w:b/>
                <w:bCs/>
                <w:szCs w:val="21"/>
              </w:rPr>
            </w:pPr>
            <w:r>
              <w:rPr>
                <w:rFonts w:ascii="Times New Roman" w:eastAsia="宋体" w:hAnsi="Times New Roman" w:cs="Times New Roman" w:hint="eastAsia"/>
                <w:b/>
                <w:bCs/>
                <w:szCs w:val="21"/>
                <w:highlight w:val="lightGray"/>
              </w:rPr>
              <w:t>表</w:t>
            </w:r>
            <w:r>
              <w:rPr>
                <w:rFonts w:ascii="Times New Roman" w:eastAsia="宋体" w:hAnsi="Times New Roman" w:cs="Times New Roman" w:hint="eastAsia"/>
                <w:b/>
                <w:bCs/>
                <w:szCs w:val="21"/>
              </w:rPr>
              <w:t>1-5</w:t>
            </w:r>
            <w:r>
              <w:rPr>
                <w:rFonts w:ascii="Times New Roman" w:eastAsia="宋体" w:hAnsi="Times New Roman" w:cs="Times New Roman"/>
                <w:b/>
                <w:bCs/>
                <w:szCs w:val="21"/>
                <w:lang w:val="zh-CN"/>
              </w:rPr>
              <w:t xml:space="preserve"> </w:t>
            </w:r>
            <w:r>
              <w:rPr>
                <w:rFonts w:ascii="Times New Roman" w:eastAsia="宋体" w:hAnsi="Times New Roman" w:cs="Times New Roman" w:hint="eastAsia"/>
                <w:b/>
                <w:bCs/>
                <w:snapToGrid w:val="0"/>
                <w:kern w:val="0"/>
                <w:szCs w:val="21"/>
              </w:rPr>
              <w:t>《杭州市生态环境分区管控动态更新方案》</w:t>
            </w:r>
            <w:r>
              <w:rPr>
                <w:rFonts w:ascii="Times New Roman" w:eastAsia="宋体" w:hAnsi="Times New Roman" w:cs="Times New Roman"/>
                <w:b/>
                <w:bCs/>
                <w:szCs w:val="21"/>
              </w:rPr>
              <w:t>符合性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578"/>
              <w:gridCol w:w="2782"/>
              <w:gridCol w:w="1953"/>
              <w:gridCol w:w="557"/>
            </w:tblGrid>
            <w:tr w:rsidR="00D322CE" w14:paraId="7909660E" w14:textId="77777777">
              <w:trPr>
                <w:trHeight w:val="677"/>
                <w:jc w:val="center"/>
              </w:trPr>
              <w:tc>
                <w:tcPr>
                  <w:tcW w:w="640" w:type="dxa"/>
                  <w:vAlign w:val="center"/>
                </w:tcPr>
                <w:p w14:paraId="6FC0E4D8" w14:textId="77777777" w:rsidR="00D322CE" w:rsidRDefault="00000000">
                  <w:pPr>
                    <w:spacing w:line="0" w:lineRule="atLeast"/>
                    <w:rPr>
                      <w:rFonts w:ascii="Times New Roman" w:eastAsia="宋体" w:hAnsi="Times New Roman" w:cs="Times New Roman"/>
                      <w:sz w:val="18"/>
                      <w:szCs w:val="18"/>
                      <w:lang w:val="en-GB"/>
                    </w:rPr>
                  </w:pPr>
                  <w:r>
                    <w:rPr>
                      <w:rFonts w:ascii="Times New Roman" w:eastAsia="宋体" w:hAnsi="Times New Roman" w:cs="Times New Roman"/>
                      <w:sz w:val="18"/>
                      <w:szCs w:val="18"/>
                      <w:lang w:val="en-GB"/>
                    </w:rPr>
                    <w:t>管控单元名称及分类</w:t>
                  </w:r>
                </w:p>
              </w:tc>
              <w:tc>
                <w:tcPr>
                  <w:tcW w:w="5870" w:type="dxa"/>
                  <w:gridSpan w:val="4"/>
                  <w:vAlign w:val="center"/>
                </w:tcPr>
                <w:p w14:paraId="5618307F" w14:textId="77777777" w:rsidR="00D322CE" w:rsidRDefault="00000000">
                  <w:pPr>
                    <w:spacing w:line="0" w:lineRule="atLeast"/>
                    <w:jc w:val="center"/>
                    <w:rPr>
                      <w:rFonts w:ascii="Times New Roman" w:eastAsia="宋体" w:hAnsi="Times New Roman" w:cs="Times New Roman"/>
                      <w:sz w:val="18"/>
                      <w:szCs w:val="18"/>
                      <w:lang w:val="en-GB"/>
                    </w:rPr>
                  </w:pPr>
                  <w:r>
                    <w:rPr>
                      <w:rFonts w:ascii="Times New Roman" w:eastAsia="宋体" w:hAnsi="Times New Roman" w:cs="Times New Roman" w:hint="eastAsia"/>
                      <w:sz w:val="18"/>
                      <w:szCs w:val="18"/>
                      <w:lang w:val="en-GB"/>
                    </w:rPr>
                    <w:t>钱塘区下沙南部、下沙园区北部产业集聚重点管控单元</w:t>
                  </w:r>
                  <w:r>
                    <w:rPr>
                      <w:rFonts w:ascii="Times New Roman" w:eastAsia="宋体" w:hAnsi="Times New Roman" w:cs="Times New Roman"/>
                      <w:sz w:val="18"/>
                      <w:szCs w:val="18"/>
                      <w:lang w:val="en-GB"/>
                    </w:rPr>
                    <w:t>（</w:t>
                  </w:r>
                  <w:r>
                    <w:rPr>
                      <w:rFonts w:ascii="Times New Roman" w:eastAsia="宋体" w:hAnsi="Times New Roman" w:cs="Times New Roman"/>
                      <w:sz w:val="18"/>
                      <w:szCs w:val="18"/>
                      <w:lang w:val="en-GB"/>
                    </w:rPr>
                    <w:t>ZH330</w:t>
                  </w:r>
                  <w:r>
                    <w:rPr>
                      <w:rFonts w:ascii="Times New Roman" w:eastAsia="宋体" w:hAnsi="Times New Roman" w:cs="Times New Roman" w:hint="eastAsia"/>
                      <w:sz w:val="18"/>
                      <w:szCs w:val="18"/>
                      <w:lang w:val="en-GB"/>
                    </w:rPr>
                    <w:t>11420003</w:t>
                  </w:r>
                  <w:r>
                    <w:rPr>
                      <w:rFonts w:ascii="Times New Roman" w:eastAsia="宋体" w:hAnsi="Times New Roman" w:cs="Times New Roman"/>
                      <w:sz w:val="18"/>
                      <w:szCs w:val="18"/>
                      <w:lang w:val="en-GB"/>
                    </w:rPr>
                    <w:t>）</w:t>
                  </w:r>
                </w:p>
              </w:tc>
            </w:tr>
            <w:tr w:rsidR="00D322CE" w14:paraId="498051FF" w14:textId="77777777">
              <w:trPr>
                <w:trHeight w:val="340"/>
                <w:jc w:val="center"/>
              </w:trPr>
              <w:tc>
                <w:tcPr>
                  <w:tcW w:w="640" w:type="dxa"/>
                  <w:vMerge w:val="restart"/>
                  <w:vAlign w:val="center"/>
                </w:tcPr>
                <w:p w14:paraId="789D12D4" w14:textId="77777777" w:rsidR="00D322CE" w:rsidRDefault="00000000">
                  <w:pPr>
                    <w:spacing w:line="0" w:lineRule="atLeast"/>
                    <w:rPr>
                      <w:rFonts w:ascii="Times New Roman" w:eastAsia="宋体" w:hAnsi="Times New Roman" w:cs="Times New Roman"/>
                      <w:sz w:val="18"/>
                      <w:szCs w:val="18"/>
                      <w:lang w:val="en-GB"/>
                    </w:rPr>
                  </w:pPr>
                  <w:r>
                    <w:rPr>
                      <w:rFonts w:ascii="Times New Roman" w:eastAsia="宋体" w:hAnsi="Times New Roman" w:cs="Times New Roman"/>
                      <w:sz w:val="18"/>
                      <w:szCs w:val="18"/>
                      <w:lang w:val="en-GB"/>
                    </w:rPr>
                    <w:t>具体要求</w:t>
                  </w:r>
                </w:p>
              </w:tc>
              <w:tc>
                <w:tcPr>
                  <w:tcW w:w="578" w:type="dxa"/>
                  <w:vAlign w:val="center"/>
                </w:tcPr>
                <w:p w14:paraId="3CE85703" w14:textId="77777777" w:rsidR="00D322CE" w:rsidRDefault="00000000">
                  <w:pPr>
                    <w:spacing w:line="0" w:lineRule="atLeast"/>
                    <w:jc w:val="center"/>
                    <w:rPr>
                      <w:rFonts w:ascii="Times New Roman" w:eastAsia="宋体" w:hAnsi="Times New Roman" w:cs="Times New Roman"/>
                      <w:sz w:val="18"/>
                      <w:szCs w:val="18"/>
                      <w:lang w:val="en-GB"/>
                    </w:rPr>
                  </w:pPr>
                  <w:r>
                    <w:rPr>
                      <w:rFonts w:ascii="Times New Roman" w:eastAsia="宋体" w:hAnsi="Times New Roman" w:cs="Times New Roman"/>
                      <w:sz w:val="18"/>
                      <w:szCs w:val="18"/>
                      <w:lang w:val="en-GB"/>
                    </w:rPr>
                    <w:t>分类</w:t>
                  </w:r>
                </w:p>
              </w:tc>
              <w:tc>
                <w:tcPr>
                  <w:tcW w:w="2782" w:type="dxa"/>
                  <w:vAlign w:val="center"/>
                </w:tcPr>
                <w:p w14:paraId="385EDBA4" w14:textId="77777777" w:rsidR="00D322CE" w:rsidRDefault="00000000">
                  <w:pPr>
                    <w:spacing w:line="0" w:lineRule="atLeast"/>
                    <w:jc w:val="center"/>
                    <w:rPr>
                      <w:rFonts w:ascii="Times New Roman" w:eastAsia="宋体" w:hAnsi="Times New Roman" w:cs="Times New Roman"/>
                      <w:sz w:val="18"/>
                      <w:szCs w:val="18"/>
                      <w:lang w:val="en-GB"/>
                    </w:rPr>
                  </w:pPr>
                  <w:r>
                    <w:rPr>
                      <w:rFonts w:ascii="Times New Roman" w:eastAsia="宋体" w:hAnsi="Times New Roman" w:cs="Times New Roman"/>
                      <w:sz w:val="18"/>
                      <w:szCs w:val="18"/>
                      <w:lang w:val="en-GB"/>
                    </w:rPr>
                    <w:t>方案要求</w:t>
                  </w:r>
                </w:p>
              </w:tc>
              <w:tc>
                <w:tcPr>
                  <w:tcW w:w="1953" w:type="dxa"/>
                  <w:vAlign w:val="center"/>
                </w:tcPr>
                <w:p w14:paraId="2A1CFC58" w14:textId="06C55941" w:rsidR="00D322CE" w:rsidRDefault="00000000">
                  <w:pPr>
                    <w:spacing w:line="0" w:lineRule="atLeast"/>
                    <w:jc w:val="center"/>
                    <w:rPr>
                      <w:rFonts w:ascii="Times New Roman" w:eastAsia="宋体" w:hAnsi="Times New Roman" w:cs="Times New Roman"/>
                      <w:sz w:val="18"/>
                      <w:szCs w:val="18"/>
                      <w:lang w:val="en-GB"/>
                    </w:rPr>
                  </w:pPr>
                  <w:r>
                    <w:rPr>
                      <w:rFonts w:ascii="Times New Roman" w:eastAsia="宋体" w:hAnsi="Times New Roman" w:cs="Times New Roman"/>
                      <w:sz w:val="18"/>
                      <w:szCs w:val="18"/>
                      <w:lang w:val="en-GB"/>
                    </w:rPr>
                    <w:t>本项目情况</w:t>
                  </w:r>
                  <w:r w:rsidR="002625F0">
                    <w:rPr>
                      <w:rFonts w:ascii="Times New Roman" w:eastAsia="宋体" w:hAnsi="Times New Roman" w:cs="Times New Roman" w:hint="eastAsia"/>
                      <w:sz w:val="18"/>
                      <w:szCs w:val="18"/>
                      <w:lang w:val="en-GB"/>
                    </w:rPr>
                    <w:t>（）</w:t>
                  </w:r>
                </w:p>
              </w:tc>
              <w:tc>
                <w:tcPr>
                  <w:tcW w:w="557" w:type="dxa"/>
                  <w:vAlign w:val="center"/>
                </w:tcPr>
                <w:p w14:paraId="350986AC" w14:textId="77777777" w:rsidR="00D322CE" w:rsidRDefault="00000000">
                  <w:pPr>
                    <w:spacing w:line="0" w:lineRule="atLeast"/>
                    <w:jc w:val="center"/>
                    <w:rPr>
                      <w:rFonts w:ascii="Times New Roman" w:eastAsia="宋体" w:hAnsi="Times New Roman" w:cs="Times New Roman"/>
                      <w:sz w:val="18"/>
                      <w:szCs w:val="18"/>
                      <w:lang w:val="en-GB"/>
                    </w:rPr>
                  </w:pPr>
                  <w:r>
                    <w:rPr>
                      <w:rFonts w:ascii="Times New Roman" w:eastAsia="宋体" w:hAnsi="Times New Roman" w:cs="Times New Roman"/>
                      <w:sz w:val="18"/>
                      <w:szCs w:val="18"/>
                      <w:lang w:val="en-GB"/>
                    </w:rPr>
                    <w:t>是否符合</w:t>
                  </w:r>
                </w:p>
              </w:tc>
            </w:tr>
            <w:tr w:rsidR="00D322CE" w14:paraId="3FB83C4C" w14:textId="77777777">
              <w:trPr>
                <w:trHeight w:val="340"/>
                <w:jc w:val="center"/>
              </w:trPr>
              <w:tc>
                <w:tcPr>
                  <w:tcW w:w="640" w:type="dxa"/>
                  <w:vMerge/>
                  <w:vAlign w:val="center"/>
                </w:tcPr>
                <w:p w14:paraId="5AD6717C" w14:textId="77777777" w:rsidR="00D322CE" w:rsidRDefault="00D322CE">
                  <w:pPr>
                    <w:spacing w:line="0" w:lineRule="atLeast"/>
                    <w:rPr>
                      <w:rFonts w:ascii="Times New Roman" w:eastAsia="宋体" w:hAnsi="Times New Roman" w:cs="Times New Roman"/>
                      <w:sz w:val="18"/>
                      <w:szCs w:val="18"/>
                      <w:lang w:val="en-GB"/>
                    </w:rPr>
                  </w:pPr>
                </w:p>
              </w:tc>
              <w:tc>
                <w:tcPr>
                  <w:tcW w:w="578" w:type="dxa"/>
                  <w:vAlign w:val="center"/>
                </w:tcPr>
                <w:p w14:paraId="6FCC97AF" w14:textId="77777777" w:rsidR="00D322CE" w:rsidRDefault="00000000">
                  <w:pPr>
                    <w:spacing w:line="0" w:lineRule="atLeast"/>
                    <w:rPr>
                      <w:rFonts w:ascii="Times New Roman" w:eastAsia="宋体" w:hAnsi="Times New Roman" w:cs="Times New Roman"/>
                      <w:sz w:val="18"/>
                      <w:szCs w:val="18"/>
                      <w:lang w:val="en-GB"/>
                    </w:rPr>
                  </w:pPr>
                  <w:r>
                    <w:rPr>
                      <w:rFonts w:ascii="Times New Roman" w:eastAsia="宋体" w:hAnsi="Times New Roman" w:cs="Times New Roman"/>
                      <w:sz w:val="18"/>
                      <w:szCs w:val="18"/>
                      <w:lang w:val="en-GB"/>
                    </w:rPr>
                    <w:t>空间布局约束</w:t>
                  </w:r>
                </w:p>
              </w:tc>
              <w:tc>
                <w:tcPr>
                  <w:tcW w:w="2782" w:type="dxa"/>
                  <w:vAlign w:val="center"/>
                </w:tcPr>
                <w:p w14:paraId="16E3F529" w14:textId="77777777" w:rsidR="00D322CE" w:rsidRDefault="00000000">
                  <w:pPr>
                    <w:spacing w:line="0" w:lineRule="atLeast"/>
                    <w:rPr>
                      <w:rFonts w:ascii="Times New Roman" w:eastAsia="宋体" w:hAnsi="Times New Roman" w:cs="Times New Roman"/>
                      <w:sz w:val="18"/>
                      <w:szCs w:val="18"/>
                      <w:lang w:val="en-GB"/>
                    </w:rPr>
                  </w:pPr>
                  <w:r>
                    <w:rPr>
                      <w:rFonts w:ascii="Times New Roman" w:eastAsia="宋体" w:hAnsi="Times New Roman" w:cs="Times New Roman"/>
                      <w:sz w:val="18"/>
                      <w:szCs w:val="18"/>
                    </w:rPr>
                    <w:t>根据产业集聚区块的功能定位，建立</w:t>
                  </w:r>
                  <w:r>
                    <w:rPr>
                      <w:rFonts w:ascii="Times New Roman" w:eastAsia="宋体" w:hAnsi="Times New Roman" w:cs="Times New Roman"/>
                      <w:sz w:val="18"/>
                      <w:szCs w:val="18"/>
                    </w:rPr>
                    <w:t xml:space="preserve"> </w:t>
                  </w:r>
                  <w:r>
                    <w:rPr>
                      <w:rFonts w:ascii="Times New Roman" w:eastAsia="宋体" w:hAnsi="Times New Roman" w:cs="Times New Roman"/>
                      <w:sz w:val="18"/>
                      <w:szCs w:val="18"/>
                    </w:rPr>
                    <w:t>分区差别化的产业准入条件。合理规划布局居住、医疗卫生、文化教育等功能区块，与工业区块、工业企业之间设置防护绿地、生活绿地等隔离带。</w:t>
                  </w:r>
                </w:p>
              </w:tc>
              <w:tc>
                <w:tcPr>
                  <w:tcW w:w="1953" w:type="dxa"/>
                  <w:vAlign w:val="center"/>
                </w:tcPr>
                <w:p w14:paraId="7C950125" w14:textId="77777777" w:rsidR="00D322CE" w:rsidRDefault="00000000">
                  <w:pPr>
                    <w:spacing w:line="0" w:lineRule="atLeast"/>
                    <w:rPr>
                      <w:rFonts w:ascii="Times New Roman" w:eastAsia="宋体" w:hAnsi="Times New Roman" w:cs="Times New Roman"/>
                      <w:sz w:val="18"/>
                      <w:szCs w:val="18"/>
                      <w:lang w:val="en-GB"/>
                    </w:rPr>
                  </w:pPr>
                  <w:r>
                    <w:rPr>
                      <w:rFonts w:ascii="Times New Roman" w:eastAsia="宋体" w:hAnsi="Times New Roman" w:cs="Times New Roman" w:hint="eastAsia"/>
                      <w:sz w:val="18"/>
                      <w:szCs w:val="18"/>
                      <w:lang w:val="en-GB"/>
                    </w:rPr>
                    <w:t>本项目位于建友科创园</w:t>
                  </w:r>
                  <w:r>
                    <w:rPr>
                      <w:rFonts w:ascii="Times New Roman" w:eastAsia="宋体" w:hAnsi="Times New Roman" w:cs="Times New Roman" w:hint="eastAsia"/>
                      <w:sz w:val="18"/>
                      <w:szCs w:val="18"/>
                      <w:lang w:val="en-GB"/>
                    </w:rPr>
                    <w:t>2</w:t>
                  </w:r>
                  <w:r>
                    <w:rPr>
                      <w:rFonts w:ascii="Times New Roman" w:eastAsia="宋体" w:hAnsi="Times New Roman" w:cs="Times New Roman" w:hint="eastAsia"/>
                      <w:sz w:val="18"/>
                      <w:szCs w:val="18"/>
                      <w:lang w:val="en-GB"/>
                    </w:rPr>
                    <w:t>号楼</w:t>
                  </w:r>
                  <w:r>
                    <w:rPr>
                      <w:rFonts w:ascii="Times New Roman" w:eastAsia="宋体" w:hAnsi="Times New Roman" w:cs="Times New Roman" w:hint="eastAsia"/>
                      <w:sz w:val="18"/>
                      <w:szCs w:val="18"/>
                      <w:lang w:val="en-GB"/>
                    </w:rPr>
                    <w:t>3F</w:t>
                  </w:r>
                  <w:r>
                    <w:rPr>
                      <w:rFonts w:ascii="Times New Roman" w:eastAsia="宋体" w:hAnsi="Times New Roman" w:cs="Times New Roman" w:hint="eastAsia"/>
                      <w:sz w:val="18"/>
                      <w:szCs w:val="18"/>
                      <w:lang w:val="en-GB"/>
                    </w:rPr>
                    <w:t>，</w:t>
                  </w:r>
                  <w:r>
                    <w:rPr>
                      <w:rFonts w:ascii="Times New Roman" w:eastAsia="宋体" w:hAnsi="Times New Roman" w:cs="Times New Roman" w:hint="eastAsia"/>
                      <w:color w:val="0070C0"/>
                      <w:sz w:val="18"/>
                      <w:szCs w:val="18"/>
                      <w:lang w:val="en-GB"/>
                    </w:rPr>
                    <w:t>本项目建筑距离周边最近敏感点约</w:t>
                  </w:r>
                  <w:r>
                    <w:rPr>
                      <w:rFonts w:ascii="Times New Roman" w:eastAsia="宋体" w:hAnsi="Times New Roman" w:cs="Times New Roman" w:hint="eastAsia"/>
                      <w:color w:val="0070C0"/>
                      <w:sz w:val="18"/>
                      <w:szCs w:val="18"/>
                      <w:lang w:val="en-GB"/>
                    </w:rPr>
                    <w:t>430m</w:t>
                  </w:r>
                  <w:r>
                    <w:rPr>
                      <w:rFonts w:ascii="Times New Roman" w:eastAsia="宋体" w:hAnsi="Times New Roman" w:cs="Times New Roman" w:hint="eastAsia"/>
                      <w:color w:val="0070C0"/>
                      <w:sz w:val="18"/>
                      <w:szCs w:val="18"/>
                      <w:lang w:val="en-GB"/>
                    </w:rPr>
                    <w:t>，本项目所在园区距离最近敏感点</w:t>
                  </w:r>
                  <w:r>
                    <w:rPr>
                      <w:rFonts w:ascii="Times New Roman" w:eastAsia="宋体" w:hAnsi="Times New Roman" w:cs="Times New Roman" w:hint="eastAsia"/>
                      <w:color w:val="0070C0"/>
                      <w:sz w:val="18"/>
                      <w:szCs w:val="18"/>
                      <w:lang w:val="en-GB"/>
                    </w:rPr>
                    <w:t>330m</w:t>
                  </w:r>
                  <w:r>
                    <w:rPr>
                      <w:rFonts w:ascii="Times New Roman" w:eastAsia="宋体" w:hAnsi="Times New Roman" w:cs="Times New Roman" w:hint="eastAsia"/>
                      <w:color w:val="0070C0"/>
                      <w:sz w:val="18"/>
                      <w:szCs w:val="18"/>
                      <w:lang w:val="en-GB"/>
                    </w:rPr>
                    <w:t>。</w:t>
                  </w:r>
                </w:p>
              </w:tc>
              <w:tc>
                <w:tcPr>
                  <w:tcW w:w="557" w:type="dxa"/>
                  <w:vAlign w:val="center"/>
                </w:tcPr>
                <w:p w14:paraId="7B59D11D" w14:textId="77777777" w:rsidR="00D322CE" w:rsidRDefault="00000000">
                  <w:pPr>
                    <w:spacing w:line="0" w:lineRule="atLeast"/>
                    <w:rPr>
                      <w:rFonts w:ascii="Times New Roman" w:eastAsia="宋体" w:hAnsi="Times New Roman" w:cs="Times New Roman"/>
                      <w:sz w:val="18"/>
                      <w:szCs w:val="18"/>
                      <w:lang w:val="en-GB"/>
                    </w:rPr>
                  </w:pPr>
                  <w:r>
                    <w:rPr>
                      <w:rFonts w:ascii="Times New Roman" w:eastAsia="宋体" w:hAnsi="Times New Roman" w:cs="Times New Roman"/>
                      <w:sz w:val="18"/>
                      <w:szCs w:val="18"/>
                      <w:lang w:val="en-GB"/>
                    </w:rPr>
                    <w:t>符合</w:t>
                  </w:r>
                </w:p>
              </w:tc>
            </w:tr>
            <w:tr w:rsidR="00D322CE" w14:paraId="088DDBDC" w14:textId="77777777">
              <w:trPr>
                <w:trHeight w:val="340"/>
                <w:jc w:val="center"/>
              </w:trPr>
              <w:tc>
                <w:tcPr>
                  <w:tcW w:w="640" w:type="dxa"/>
                  <w:vMerge/>
                  <w:vAlign w:val="center"/>
                </w:tcPr>
                <w:p w14:paraId="19EE05B4" w14:textId="77777777" w:rsidR="00D322CE" w:rsidRDefault="00D322CE">
                  <w:pPr>
                    <w:spacing w:line="0" w:lineRule="atLeast"/>
                    <w:rPr>
                      <w:rFonts w:ascii="Times New Roman" w:eastAsia="宋体" w:hAnsi="Times New Roman" w:cs="Times New Roman"/>
                      <w:sz w:val="18"/>
                      <w:szCs w:val="18"/>
                      <w:lang w:val="en-GB"/>
                    </w:rPr>
                  </w:pPr>
                </w:p>
              </w:tc>
              <w:tc>
                <w:tcPr>
                  <w:tcW w:w="578" w:type="dxa"/>
                  <w:vAlign w:val="center"/>
                </w:tcPr>
                <w:p w14:paraId="5B5D98EA" w14:textId="77777777" w:rsidR="00D322CE" w:rsidRDefault="00000000">
                  <w:pPr>
                    <w:spacing w:line="0" w:lineRule="atLeast"/>
                    <w:rPr>
                      <w:rFonts w:ascii="Times New Roman" w:eastAsia="宋体" w:hAnsi="Times New Roman" w:cs="Times New Roman"/>
                      <w:sz w:val="18"/>
                      <w:szCs w:val="18"/>
                      <w:lang w:val="en-GB"/>
                    </w:rPr>
                  </w:pPr>
                  <w:r>
                    <w:rPr>
                      <w:rFonts w:ascii="Times New Roman" w:eastAsia="宋体" w:hAnsi="Times New Roman" w:cs="Times New Roman"/>
                      <w:sz w:val="18"/>
                      <w:szCs w:val="18"/>
                      <w:lang w:val="en-GB"/>
                    </w:rPr>
                    <w:t>污染物排放管控</w:t>
                  </w:r>
                </w:p>
              </w:tc>
              <w:tc>
                <w:tcPr>
                  <w:tcW w:w="2782" w:type="dxa"/>
                  <w:vAlign w:val="center"/>
                </w:tcPr>
                <w:p w14:paraId="30C030A3" w14:textId="77777777" w:rsidR="00D322CE" w:rsidRDefault="00000000">
                  <w:pPr>
                    <w:spacing w:line="0" w:lineRule="atLeast"/>
                    <w:rPr>
                      <w:rFonts w:ascii="Times New Roman" w:eastAsia="宋体" w:hAnsi="Times New Roman" w:cs="Times New Roman"/>
                      <w:sz w:val="18"/>
                      <w:szCs w:val="18"/>
                      <w:lang w:val="en-GB"/>
                    </w:rPr>
                  </w:pPr>
                  <w:r>
                    <w:rPr>
                      <w:rFonts w:ascii="Times New Roman" w:eastAsia="宋体" w:hAnsi="Times New Roman" w:cs="Times New Roman"/>
                      <w:sz w:val="18"/>
                      <w:szCs w:val="18"/>
                    </w:rPr>
                    <w:t>严格实施污染物总量控制制</w:t>
                  </w:r>
                  <w:r>
                    <w:rPr>
                      <w:rFonts w:ascii="Times New Roman" w:eastAsia="宋体" w:hAnsi="Times New Roman" w:cs="Times New Roman"/>
                      <w:sz w:val="18"/>
                      <w:szCs w:val="18"/>
                    </w:rPr>
                    <w:t xml:space="preserve"> </w:t>
                  </w:r>
                  <w:r>
                    <w:rPr>
                      <w:rFonts w:ascii="Times New Roman" w:eastAsia="宋体" w:hAnsi="Times New Roman" w:cs="Times New Roman"/>
                      <w:sz w:val="18"/>
                      <w:szCs w:val="18"/>
                    </w:rPr>
                    <w:t>度，根据区域环境质量改善目标，削减污染物排放总量。所有企业实现雨污分流。</w:t>
                  </w:r>
                </w:p>
              </w:tc>
              <w:tc>
                <w:tcPr>
                  <w:tcW w:w="1953" w:type="dxa"/>
                  <w:vAlign w:val="center"/>
                </w:tcPr>
                <w:p w14:paraId="1E70DCC1" w14:textId="77777777" w:rsidR="00D322CE" w:rsidRDefault="00000000">
                  <w:pPr>
                    <w:spacing w:line="0" w:lineRule="atLeast"/>
                    <w:rPr>
                      <w:rFonts w:ascii="Times New Roman" w:eastAsia="宋体" w:hAnsi="Times New Roman" w:cs="Times New Roman"/>
                      <w:sz w:val="18"/>
                      <w:szCs w:val="18"/>
                      <w:lang w:val="en-GB"/>
                    </w:rPr>
                  </w:pPr>
                  <w:r>
                    <w:rPr>
                      <w:rFonts w:ascii="Times New Roman" w:eastAsia="宋体" w:hAnsi="Times New Roman" w:cs="Times New Roman"/>
                      <w:sz w:val="18"/>
                      <w:szCs w:val="18"/>
                      <w:lang w:val="en-GB"/>
                    </w:rPr>
                    <w:t>本项目新增的污染物均进行了替代削减，能实现区域环境质量改善的目标。本项目厂区雨污分流，企业建设按照</w:t>
                  </w:r>
                  <w:r>
                    <w:rPr>
                      <w:rFonts w:ascii="Times New Roman" w:eastAsia="宋体" w:hAnsi="Times New Roman" w:cs="Times New Roman"/>
                      <w:sz w:val="18"/>
                      <w:szCs w:val="18"/>
                      <w:lang w:val="en-GB"/>
                    </w:rPr>
                    <w:t>“</w:t>
                  </w:r>
                  <w:r>
                    <w:rPr>
                      <w:rFonts w:ascii="Times New Roman" w:eastAsia="宋体" w:hAnsi="Times New Roman" w:cs="Times New Roman"/>
                      <w:sz w:val="18"/>
                      <w:szCs w:val="18"/>
                      <w:lang w:val="en-GB"/>
                    </w:rPr>
                    <w:t>污水零直排</w:t>
                  </w:r>
                  <w:r>
                    <w:rPr>
                      <w:rFonts w:ascii="Times New Roman" w:eastAsia="宋体" w:hAnsi="Times New Roman" w:cs="Times New Roman"/>
                      <w:sz w:val="18"/>
                      <w:szCs w:val="18"/>
                      <w:lang w:val="en-GB"/>
                    </w:rPr>
                    <w:t>”</w:t>
                  </w:r>
                  <w:r>
                    <w:rPr>
                      <w:rFonts w:ascii="Times New Roman" w:eastAsia="宋体" w:hAnsi="Times New Roman" w:cs="Times New Roman"/>
                      <w:sz w:val="18"/>
                      <w:szCs w:val="18"/>
                      <w:lang w:val="en-GB"/>
                    </w:rPr>
                    <w:t>的要求建设，废水全部纳管。</w:t>
                  </w:r>
                </w:p>
              </w:tc>
              <w:tc>
                <w:tcPr>
                  <w:tcW w:w="557" w:type="dxa"/>
                  <w:vAlign w:val="center"/>
                </w:tcPr>
                <w:p w14:paraId="6AD1AAAF" w14:textId="77777777" w:rsidR="00D322CE" w:rsidRDefault="00000000">
                  <w:pPr>
                    <w:spacing w:line="0" w:lineRule="atLeast"/>
                    <w:rPr>
                      <w:rFonts w:ascii="Times New Roman" w:eastAsia="宋体" w:hAnsi="Times New Roman" w:cs="Times New Roman"/>
                      <w:sz w:val="18"/>
                      <w:szCs w:val="18"/>
                      <w:lang w:val="en-GB"/>
                    </w:rPr>
                  </w:pPr>
                  <w:r>
                    <w:rPr>
                      <w:rFonts w:ascii="Times New Roman" w:eastAsia="宋体" w:hAnsi="Times New Roman" w:cs="Times New Roman"/>
                      <w:sz w:val="18"/>
                      <w:szCs w:val="18"/>
                      <w:lang w:val="en-GB"/>
                    </w:rPr>
                    <w:t>符合</w:t>
                  </w:r>
                </w:p>
              </w:tc>
            </w:tr>
            <w:tr w:rsidR="00D322CE" w14:paraId="3883CFCA" w14:textId="77777777">
              <w:trPr>
                <w:trHeight w:val="340"/>
                <w:jc w:val="center"/>
              </w:trPr>
              <w:tc>
                <w:tcPr>
                  <w:tcW w:w="640" w:type="dxa"/>
                  <w:vMerge/>
                  <w:vAlign w:val="center"/>
                </w:tcPr>
                <w:p w14:paraId="45384A22" w14:textId="77777777" w:rsidR="00D322CE" w:rsidRDefault="00D322CE">
                  <w:pPr>
                    <w:spacing w:line="0" w:lineRule="atLeast"/>
                    <w:rPr>
                      <w:rFonts w:ascii="Times New Roman" w:eastAsia="宋体" w:hAnsi="Times New Roman" w:cs="Times New Roman"/>
                      <w:sz w:val="18"/>
                      <w:szCs w:val="18"/>
                      <w:lang w:val="en-GB"/>
                    </w:rPr>
                  </w:pPr>
                </w:p>
              </w:tc>
              <w:tc>
                <w:tcPr>
                  <w:tcW w:w="578" w:type="dxa"/>
                  <w:vAlign w:val="center"/>
                </w:tcPr>
                <w:p w14:paraId="1B80D192" w14:textId="77777777" w:rsidR="00D322CE" w:rsidRDefault="00000000">
                  <w:pPr>
                    <w:spacing w:line="0" w:lineRule="atLeast"/>
                    <w:rPr>
                      <w:rFonts w:ascii="Times New Roman" w:eastAsia="宋体" w:hAnsi="Times New Roman" w:cs="Times New Roman"/>
                      <w:sz w:val="18"/>
                      <w:szCs w:val="18"/>
                      <w:lang w:val="en-GB"/>
                    </w:rPr>
                  </w:pPr>
                  <w:r>
                    <w:rPr>
                      <w:rFonts w:ascii="Times New Roman" w:eastAsia="宋体" w:hAnsi="Times New Roman" w:cs="Times New Roman"/>
                      <w:sz w:val="18"/>
                      <w:szCs w:val="18"/>
                      <w:lang w:val="en-GB"/>
                    </w:rPr>
                    <w:t>环境风险防控</w:t>
                  </w:r>
                </w:p>
              </w:tc>
              <w:tc>
                <w:tcPr>
                  <w:tcW w:w="2782" w:type="dxa"/>
                  <w:vAlign w:val="center"/>
                </w:tcPr>
                <w:p w14:paraId="37F49200" w14:textId="77777777" w:rsidR="00D322CE" w:rsidRDefault="00000000">
                  <w:pPr>
                    <w:spacing w:line="0" w:lineRule="atLeast"/>
                    <w:rPr>
                      <w:rFonts w:ascii="Times New Roman" w:eastAsia="宋体" w:hAnsi="Times New Roman" w:cs="Times New Roman"/>
                      <w:sz w:val="18"/>
                      <w:szCs w:val="18"/>
                      <w:lang w:val="en-GB"/>
                    </w:rPr>
                  </w:pPr>
                  <w:r>
                    <w:rPr>
                      <w:rFonts w:ascii="Times New Roman" w:eastAsia="宋体" w:hAnsi="Times New Roman" w:cs="Times New Roman"/>
                      <w:sz w:val="18"/>
                      <w:szCs w:val="18"/>
                    </w:rPr>
                    <w:t>强化工业集聚区企业环境风险防范设施设备建设和正常运行监管，加强重点环境风险管控企业应急预案制定，建立常态化的企业隐患排查整治监管机制，加强</w:t>
                  </w:r>
                  <w:r>
                    <w:rPr>
                      <w:rFonts w:ascii="Times New Roman" w:eastAsia="宋体" w:hAnsi="Times New Roman" w:cs="Times New Roman"/>
                      <w:sz w:val="18"/>
                      <w:szCs w:val="18"/>
                    </w:rPr>
                    <w:t xml:space="preserve"> </w:t>
                  </w:r>
                  <w:r>
                    <w:rPr>
                      <w:rFonts w:ascii="Times New Roman" w:eastAsia="宋体" w:hAnsi="Times New Roman" w:cs="Times New Roman"/>
                      <w:sz w:val="18"/>
                      <w:szCs w:val="18"/>
                    </w:rPr>
                    <w:t>风险防控体系建设。</w:t>
                  </w:r>
                </w:p>
              </w:tc>
              <w:tc>
                <w:tcPr>
                  <w:tcW w:w="1953" w:type="dxa"/>
                  <w:vAlign w:val="center"/>
                </w:tcPr>
                <w:p w14:paraId="3C91DA2C" w14:textId="77777777" w:rsidR="00D322CE" w:rsidRDefault="00000000">
                  <w:pPr>
                    <w:spacing w:line="0" w:lineRule="atLeast"/>
                    <w:rPr>
                      <w:rFonts w:ascii="Times New Roman" w:eastAsia="宋体" w:hAnsi="Times New Roman" w:cs="Times New Roman"/>
                      <w:sz w:val="18"/>
                      <w:szCs w:val="18"/>
                      <w:lang w:val="en-GB"/>
                    </w:rPr>
                  </w:pPr>
                  <w:r>
                    <w:rPr>
                      <w:rFonts w:ascii="Times New Roman" w:eastAsia="宋体" w:hAnsi="Times New Roman" w:cs="Times New Roman"/>
                      <w:sz w:val="18"/>
                      <w:szCs w:val="18"/>
                      <w:lang w:val="en-GB"/>
                    </w:rPr>
                    <w:t>项目环境风险较小，企业应配备相应的应急物资和设施设备，确保风险可控。</w:t>
                  </w:r>
                </w:p>
              </w:tc>
              <w:tc>
                <w:tcPr>
                  <w:tcW w:w="557" w:type="dxa"/>
                  <w:vAlign w:val="center"/>
                </w:tcPr>
                <w:p w14:paraId="426BB176" w14:textId="77777777" w:rsidR="00D322CE" w:rsidRDefault="00000000">
                  <w:pPr>
                    <w:spacing w:line="0" w:lineRule="atLeast"/>
                    <w:rPr>
                      <w:rFonts w:ascii="Times New Roman" w:eastAsia="宋体" w:hAnsi="Times New Roman" w:cs="Times New Roman"/>
                      <w:sz w:val="18"/>
                      <w:szCs w:val="18"/>
                      <w:lang w:val="en-GB"/>
                    </w:rPr>
                  </w:pPr>
                  <w:r>
                    <w:rPr>
                      <w:rFonts w:ascii="Times New Roman" w:eastAsia="宋体" w:hAnsi="Times New Roman" w:cs="Times New Roman"/>
                      <w:sz w:val="18"/>
                      <w:szCs w:val="18"/>
                      <w:lang w:val="en-GB"/>
                    </w:rPr>
                    <w:t>符合</w:t>
                  </w:r>
                </w:p>
              </w:tc>
            </w:tr>
            <w:tr w:rsidR="00D322CE" w14:paraId="043E149D" w14:textId="77777777">
              <w:trPr>
                <w:trHeight w:val="340"/>
                <w:jc w:val="center"/>
              </w:trPr>
              <w:tc>
                <w:tcPr>
                  <w:tcW w:w="640" w:type="dxa"/>
                  <w:vMerge/>
                  <w:vAlign w:val="center"/>
                </w:tcPr>
                <w:p w14:paraId="33C73CA5" w14:textId="77777777" w:rsidR="00D322CE" w:rsidRDefault="00D322CE">
                  <w:pPr>
                    <w:spacing w:line="0" w:lineRule="atLeast"/>
                    <w:rPr>
                      <w:rFonts w:ascii="Times New Roman" w:eastAsia="宋体" w:hAnsi="Times New Roman" w:cs="Times New Roman"/>
                      <w:sz w:val="18"/>
                      <w:szCs w:val="18"/>
                      <w:lang w:val="en-GB"/>
                    </w:rPr>
                  </w:pPr>
                </w:p>
              </w:tc>
              <w:tc>
                <w:tcPr>
                  <w:tcW w:w="578" w:type="dxa"/>
                  <w:vAlign w:val="center"/>
                </w:tcPr>
                <w:p w14:paraId="7D6E4B9F" w14:textId="77777777" w:rsidR="00D322CE" w:rsidRDefault="00000000">
                  <w:pPr>
                    <w:spacing w:line="0" w:lineRule="atLeast"/>
                    <w:rPr>
                      <w:rFonts w:ascii="Times New Roman" w:eastAsia="宋体" w:hAnsi="Times New Roman" w:cs="Times New Roman"/>
                      <w:sz w:val="18"/>
                      <w:szCs w:val="18"/>
                      <w:lang w:val="en-GB"/>
                    </w:rPr>
                  </w:pPr>
                  <w:r>
                    <w:rPr>
                      <w:rFonts w:ascii="Times New Roman" w:eastAsia="宋体" w:hAnsi="Times New Roman" w:cs="Times New Roman"/>
                      <w:sz w:val="18"/>
                      <w:szCs w:val="18"/>
                      <w:lang w:val="en-GB"/>
                    </w:rPr>
                    <w:t>资源开发效率要求</w:t>
                  </w:r>
                </w:p>
              </w:tc>
              <w:tc>
                <w:tcPr>
                  <w:tcW w:w="2782" w:type="dxa"/>
                  <w:vAlign w:val="center"/>
                </w:tcPr>
                <w:p w14:paraId="0B58101F" w14:textId="77777777" w:rsidR="00D322CE" w:rsidRDefault="00000000">
                  <w:pPr>
                    <w:spacing w:line="0" w:lineRule="atLeast"/>
                    <w:jc w:val="center"/>
                    <w:rPr>
                      <w:rFonts w:ascii="Times New Roman" w:eastAsia="宋体" w:hAnsi="Times New Roman" w:cs="Times New Roman"/>
                      <w:sz w:val="18"/>
                      <w:szCs w:val="18"/>
                      <w:lang w:val="en-GB"/>
                    </w:rPr>
                  </w:pPr>
                  <w:r>
                    <w:rPr>
                      <w:rFonts w:ascii="Times New Roman" w:eastAsia="宋体" w:hAnsi="Times New Roman" w:cs="Times New Roman" w:hint="eastAsia"/>
                      <w:sz w:val="18"/>
                      <w:szCs w:val="18"/>
                      <w:lang w:val="en-GB"/>
                    </w:rPr>
                    <w:t>/</w:t>
                  </w:r>
                </w:p>
              </w:tc>
              <w:tc>
                <w:tcPr>
                  <w:tcW w:w="1953" w:type="dxa"/>
                  <w:vAlign w:val="center"/>
                </w:tcPr>
                <w:p w14:paraId="4C6F2464" w14:textId="77777777" w:rsidR="00D322CE" w:rsidRDefault="00000000">
                  <w:pPr>
                    <w:spacing w:line="0" w:lineRule="atLeast"/>
                    <w:jc w:val="center"/>
                    <w:rPr>
                      <w:rFonts w:ascii="Times New Roman" w:eastAsia="宋体" w:hAnsi="Times New Roman" w:cs="Times New Roman"/>
                      <w:sz w:val="18"/>
                      <w:szCs w:val="18"/>
                      <w:lang w:val="en-GB"/>
                    </w:rPr>
                  </w:pPr>
                  <w:r>
                    <w:rPr>
                      <w:rFonts w:ascii="Times New Roman" w:eastAsia="宋体" w:hAnsi="Times New Roman" w:cs="Times New Roman" w:hint="eastAsia"/>
                      <w:sz w:val="18"/>
                      <w:szCs w:val="18"/>
                      <w:lang w:val="en-GB"/>
                    </w:rPr>
                    <w:t>/</w:t>
                  </w:r>
                </w:p>
              </w:tc>
              <w:tc>
                <w:tcPr>
                  <w:tcW w:w="557" w:type="dxa"/>
                  <w:vAlign w:val="center"/>
                </w:tcPr>
                <w:p w14:paraId="5ED3F3D5" w14:textId="77777777" w:rsidR="00D322CE" w:rsidRDefault="00000000">
                  <w:pPr>
                    <w:spacing w:line="0" w:lineRule="atLeast"/>
                    <w:rPr>
                      <w:rFonts w:ascii="Times New Roman" w:eastAsia="宋体" w:hAnsi="Times New Roman" w:cs="Times New Roman"/>
                      <w:sz w:val="18"/>
                      <w:szCs w:val="18"/>
                      <w:lang w:val="en-GB"/>
                    </w:rPr>
                  </w:pPr>
                  <w:r>
                    <w:rPr>
                      <w:rFonts w:ascii="Times New Roman" w:eastAsia="宋体" w:hAnsi="Times New Roman" w:cs="Times New Roman"/>
                      <w:sz w:val="18"/>
                      <w:szCs w:val="18"/>
                      <w:lang w:val="en-GB"/>
                    </w:rPr>
                    <w:t>符合</w:t>
                  </w:r>
                </w:p>
              </w:tc>
            </w:tr>
          </w:tbl>
          <w:p w14:paraId="24DC4C11" w14:textId="77777777" w:rsidR="00D322CE" w:rsidRDefault="00000000">
            <w:pPr>
              <w:autoSpaceDE w:val="0"/>
              <w:autoSpaceDN w:val="0"/>
              <w:adjustRightIn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hint="eastAsia"/>
                <w:sz w:val="24"/>
              </w:rPr>
              <w:t>符合性分析</w:t>
            </w:r>
          </w:p>
          <w:p w14:paraId="683B2D0C" w14:textId="77777777" w:rsidR="00D322CE" w:rsidRDefault="00000000">
            <w:pPr>
              <w:autoSpaceDE w:val="0"/>
              <w:autoSpaceDN w:val="0"/>
              <w:adjustRightIn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hint="eastAsia"/>
                <w:sz w:val="24"/>
              </w:rPr>
              <w:t>本项目位于环境质量不达标区域，本项目建设符合环境质量改善的要求，符合长江经济带发展负面清单的要求。本项目在建友科创园内建设，严格落实了水污染物总量控制制度。不涉及饮用水源；本项目不属于新增燃煤建设项目，热源采用电；不涉及涂料、油墨、胶粘剂，清洗剂，不属于重点行业。不属于“两高”项目。因此，本项目的建设符合总体准入要</w:t>
            </w:r>
            <w:r>
              <w:rPr>
                <w:rFonts w:ascii="Times New Roman" w:eastAsia="宋体" w:hAnsi="Times New Roman" w:cs="Times New Roman" w:hint="eastAsia"/>
                <w:sz w:val="24"/>
              </w:rPr>
              <w:lastRenderedPageBreak/>
              <w:t>求。</w:t>
            </w:r>
          </w:p>
          <w:p w14:paraId="4130407B" w14:textId="77777777" w:rsidR="00D322CE" w:rsidRDefault="00000000">
            <w:pPr>
              <w:autoSpaceDE w:val="0"/>
              <w:autoSpaceDN w:val="0"/>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对照表</w:t>
            </w:r>
            <w:r>
              <w:rPr>
                <w:rFonts w:ascii="Times New Roman" w:eastAsia="宋体" w:hAnsi="Times New Roman" w:cs="Times New Roman" w:hint="eastAsia"/>
                <w:sz w:val="24"/>
              </w:rPr>
              <w:t>1-5</w:t>
            </w:r>
            <w:r>
              <w:rPr>
                <w:rFonts w:ascii="Times New Roman" w:eastAsia="宋体" w:hAnsi="Times New Roman" w:cs="Times New Roman" w:hint="eastAsia"/>
                <w:sz w:val="24"/>
              </w:rPr>
              <w:t>，本项目的建设从空间布局引导、污染物排放管控，环境风险防控，资源开放效率要求等均符合钱塘区下沙南部、下沙园区北部产业集聚重点管控单元</w:t>
            </w:r>
            <w:r>
              <w:rPr>
                <w:rFonts w:ascii="Times New Roman" w:eastAsia="宋体" w:hAnsi="Times New Roman" w:cs="Times New Roman"/>
                <w:sz w:val="24"/>
              </w:rPr>
              <w:t>（</w:t>
            </w:r>
            <w:r>
              <w:rPr>
                <w:rFonts w:ascii="Times New Roman" w:eastAsia="宋体" w:hAnsi="Times New Roman" w:cs="Times New Roman"/>
                <w:sz w:val="24"/>
              </w:rPr>
              <w:t>ZH330</w:t>
            </w:r>
            <w:r>
              <w:rPr>
                <w:rFonts w:ascii="Times New Roman" w:eastAsia="宋体" w:hAnsi="Times New Roman" w:cs="Times New Roman" w:hint="eastAsia"/>
                <w:sz w:val="24"/>
              </w:rPr>
              <w:t>11420003</w:t>
            </w:r>
            <w:r>
              <w:rPr>
                <w:rFonts w:ascii="Times New Roman" w:eastAsia="宋体" w:hAnsi="Times New Roman" w:cs="Times New Roman"/>
                <w:sz w:val="24"/>
              </w:rPr>
              <w:t>）</w:t>
            </w:r>
            <w:r>
              <w:rPr>
                <w:rFonts w:ascii="Times New Roman" w:eastAsia="宋体" w:hAnsi="Times New Roman" w:cs="Times New Roman" w:hint="eastAsia"/>
                <w:sz w:val="24"/>
              </w:rPr>
              <w:t>的要求。</w:t>
            </w:r>
          </w:p>
          <w:p w14:paraId="36216C70" w14:textId="77777777" w:rsidR="00D322CE" w:rsidRDefault="00000000">
            <w:pPr>
              <w:autoSpaceDE w:val="0"/>
              <w:autoSpaceDN w:val="0"/>
              <w:adjustRightInd w:val="0"/>
              <w:spacing w:line="360" w:lineRule="auto"/>
              <w:ind w:firstLineChars="200" w:firstLine="480"/>
              <w:jc w:val="left"/>
              <w:rPr>
                <w:rFonts w:ascii="Times New Roman" w:eastAsia="宋体" w:hAnsi="Times New Roman" w:cs="Times New Roman"/>
                <w:snapToGrid w:val="0"/>
                <w:kern w:val="0"/>
                <w:sz w:val="24"/>
              </w:rPr>
            </w:pPr>
            <w:r>
              <w:rPr>
                <w:rFonts w:ascii="Times New Roman" w:eastAsia="宋体" w:hAnsi="Times New Roman" w:cs="Times New Roman" w:hint="eastAsia"/>
                <w:sz w:val="24"/>
              </w:rPr>
              <w:t>因此，本项目建设符合</w:t>
            </w:r>
            <w:r>
              <w:rPr>
                <w:rFonts w:ascii="Times New Roman" w:eastAsia="宋体" w:hAnsi="Times New Roman" w:cs="Times New Roman" w:hint="eastAsia"/>
                <w:snapToGrid w:val="0"/>
                <w:kern w:val="0"/>
                <w:sz w:val="24"/>
              </w:rPr>
              <w:t>杭州市生态环境分区管控动态更新方案的要求。</w:t>
            </w:r>
          </w:p>
          <w:bookmarkEnd w:id="7"/>
          <w:p w14:paraId="09C9E6E5" w14:textId="77777777" w:rsidR="00D322CE" w:rsidRDefault="00000000">
            <w:pPr>
              <w:autoSpaceDE w:val="0"/>
              <w:autoSpaceDN w:val="0"/>
              <w:adjustRightInd w:val="0"/>
              <w:snapToGrid w:val="0"/>
              <w:spacing w:line="360" w:lineRule="auto"/>
              <w:jc w:val="left"/>
              <w:rPr>
                <w:rFonts w:ascii="Times New Roman" w:eastAsia="宋体" w:hAnsi="Times New Roman" w:cs="Times New Roman"/>
                <w:b/>
                <w:kern w:val="0"/>
                <w:sz w:val="24"/>
              </w:rPr>
            </w:pPr>
            <w:r>
              <w:rPr>
                <w:rFonts w:ascii="Times New Roman" w:eastAsia="宋体" w:hAnsi="Times New Roman" w:cs="Times New Roman" w:hint="eastAsia"/>
                <w:b/>
                <w:kern w:val="0"/>
                <w:sz w:val="24"/>
              </w:rPr>
              <w:t>3</w:t>
            </w:r>
            <w:r>
              <w:rPr>
                <w:rFonts w:ascii="Times New Roman" w:eastAsia="宋体" w:hAnsi="Times New Roman" w:cs="Times New Roman" w:hint="eastAsia"/>
                <w:b/>
                <w:kern w:val="0"/>
                <w:sz w:val="24"/>
              </w:rPr>
              <w:t>、“三区三线”符合性分析</w:t>
            </w:r>
          </w:p>
          <w:p w14:paraId="21AB93B8" w14:textId="77777777" w:rsidR="00D322CE" w:rsidRDefault="00000000">
            <w:pPr>
              <w:spacing w:line="360" w:lineRule="auto"/>
              <w:ind w:firstLineChars="200" w:firstLine="480"/>
              <w:textAlignment w:val="center"/>
              <w:rPr>
                <w:rFonts w:ascii="Times New Roman" w:eastAsia="宋体" w:hAnsi="Times New Roman" w:cs="Times New Roman"/>
                <w:snapToGrid w:val="0"/>
                <w:kern w:val="0"/>
                <w:sz w:val="24"/>
              </w:rPr>
            </w:pPr>
            <w:r>
              <w:rPr>
                <w:rFonts w:ascii="Times New Roman" w:eastAsia="宋体" w:hAnsi="Times New Roman" w:cs="Times New Roman"/>
                <w:snapToGrid w:val="0"/>
                <w:kern w:val="0"/>
                <w:sz w:val="24"/>
              </w:rPr>
              <w:t>对照</w:t>
            </w:r>
            <w:r>
              <w:rPr>
                <w:rFonts w:ascii="Times New Roman" w:eastAsia="宋体" w:hAnsi="Times New Roman" w:cs="Times New Roman" w:hint="eastAsia"/>
                <w:snapToGrid w:val="0"/>
                <w:kern w:val="0"/>
                <w:sz w:val="24"/>
              </w:rPr>
              <w:t>杭州市</w:t>
            </w:r>
            <w:r>
              <w:rPr>
                <w:rFonts w:ascii="Times New Roman" w:eastAsia="宋体" w:hAnsi="Times New Roman" w:cs="Times New Roman"/>
                <w:snapToGrid w:val="0"/>
                <w:kern w:val="0"/>
                <w:sz w:val="24"/>
              </w:rPr>
              <w:t>“</w:t>
            </w:r>
            <w:r>
              <w:rPr>
                <w:rFonts w:ascii="Times New Roman" w:eastAsia="宋体" w:hAnsi="Times New Roman" w:cs="Times New Roman"/>
                <w:snapToGrid w:val="0"/>
                <w:kern w:val="0"/>
                <w:sz w:val="24"/>
              </w:rPr>
              <w:t>三区三线</w:t>
            </w:r>
            <w:r>
              <w:rPr>
                <w:rFonts w:ascii="Times New Roman" w:eastAsia="宋体" w:hAnsi="Times New Roman" w:cs="Times New Roman"/>
                <w:snapToGrid w:val="0"/>
                <w:kern w:val="0"/>
                <w:sz w:val="24"/>
              </w:rPr>
              <w:t>”</w:t>
            </w:r>
            <w:r>
              <w:rPr>
                <w:rFonts w:ascii="Times New Roman" w:eastAsia="宋体" w:hAnsi="Times New Roman" w:cs="Times New Roman"/>
                <w:snapToGrid w:val="0"/>
                <w:kern w:val="0"/>
                <w:sz w:val="24"/>
              </w:rPr>
              <w:t>划定图，项目所在地位于城镇开发区内，</w:t>
            </w:r>
            <w:r>
              <w:rPr>
                <w:rFonts w:ascii="Times New Roman" w:eastAsia="宋体" w:hAnsi="Times New Roman" w:cs="Times New Roman"/>
                <w:snapToGrid w:val="0"/>
                <w:kern w:val="0"/>
                <w:sz w:val="24"/>
              </w:rPr>
              <w:t xml:space="preserve"> </w:t>
            </w:r>
            <w:r>
              <w:rPr>
                <w:rFonts w:ascii="Times New Roman" w:eastAsia="宋体" w:hAnsi="Times New Roman" w:cs="Times New Roman"/>
                <w:snapToGrid w:val="0"/>
                <w:kern w:val="0"/>
                <w:sz w:val="24"/>
              </w:rPr>
              <w:t>因此，项目建设符合</w:t>
            </w:r>
            <w:r>
              <w:rPr>
                <w:rFonts w:ascii="Times New Roman" w:eastAsia="宋体" w:hAnsi="Times New Roman" w:cs="Times New Roman" w:hint="eastAsia"/>
                <w:snapToGrid w:val="0"/>
                <w:kern w:val="0"/>
                <w:sz w:val="24"/>
              </w:rPr>
              <w:t>杭州市</w:t>
            </w:r>
            <w:r>
              <w:rPr>
                <w:rFonts w:ascii="Times New Roman" w:eastAsia="宋体" w:hAnsi="Times New Roman" w:cs="Times New Roman"/>
                <w:snapToGrid w:val="0"/>
                <w:kern w:val="0"/>
                <w:sz w:val="24"/>
              </w:rPr>
              <w:t>“</w:t>
            </w:r>
            <w:r>
              <w:rPr>
                <w:rFonts w:ascii="Times New Roman" w:eastAsia="宋体" w:hAnsi="Times New Roman" w:cs="Times New Roman"/>
                <w:snapToGrid w:val="0"/>
                <w:kern w:val="0"/>
                <w:sz w:val="24"/>
              </w:rPr>
              <w:t>三区三线</w:t>
            </w:r>
            <w:r>
              <w:rPr>
                <w:rFonts w:ascii="Times New Roman" w:eastAsia="宋体" w:hAnsi="Times New Roman" w:cs="Times New Roman"/>
                <w:snapToGrid w:val="0"/>
                <w:kern w:val="0"/>
                <w:sz w:val="24"/>
              </w:rPr>
              <w:t>”</w:t>
            </w:r>
            <w:r>
              <w:rPr>
                <w:rFonts w:ascii="Times New Roman" w:eastAsia="宋体" w:hAnsi="Times New Roman" w:cs="Times New Roman"/>
                <w:snapToGrid w:val="0"/>
                <w:kern w:val="0"/>
                <w:sz w:val="24"/>
              </w:rPr>
              <w:t>要求。</w:t>
            </w:r>
          </w:p>
          <w:p w14:paraId="1E3A13C8" w14:textId="77777777" w:rsidR="00D322CE" w:rsidRDefault="00000000">
            <w:pPr>
              <w:autoSpaceDE w:val="0"/>
              <w:autoSpaceDN w:val="0"/>
              <w:adjustRightInd w:val="0"/>
              <w:snapToGrid w:val="0"/>
              <w:spacing w:line="360" w:lineRule="auto"/>
              <w:jc w:val="left"/>
              <w:rPr>
                <w:rFonts w:ascii="Times New Roman" w:eastAsia="宋体" w:hAnsi="Times New Roman" w:cs="Times New Roman"/>
                <w:b/>
                <w:kern w:val="0"/>
                <w:sz w:val="24"/>
              </w:rPr>
            </w:pPr>
            <w:r>
              <w:rPr>
                <w:rFonts w:ascii="Times New Roman" w:eastAsia="宋体" w:hAnsi="Times New Roman" w:cs="Times New Roman" w:hint="eastAsia"/>
                <w:b/>
                <w:kern w:val="0"/>
                <w:sz w:val="24"/>
              </w:rPr>
              <w:t>4</w:t>
            </w:r>
            <w:r>
              <w:rPr>
                <w:rFonts w:ascii="Times New Roman" w:eastAsia="宋体" w:hAnsi="Times New Roman" w:cs="Times New Roman" w:hint="eastAsia"/>
                <w:b/>
                <w:kern w:val="0"/>
                <w:sz w:val="24"/>
              </w:rPr>
              <w:t>、</w:t>
            </w:r>
            <w:r>
              <w:rPr>
                <w:rFonts w:ascii="Times New Roman" w:eastAsia="宋体" w:hAnsi="Times New Roman" w:cs="Times New Roman"/>
                <w:b/>
                <w:kern w:val="0"/>
                <w:sz w:val="24"/>
              </w:rPr>
              <w:t>国家和地方产业政策符合性分析</w:t>
            </w:r>
          </w:p>
          <w:p w14:paraId="63E278CD" w14:textId="77777777" w:rsidR="00D322CE" w:rsidRDefault="00000000">
            <w:pPr>
              <w:spacing w:line="360" w:lineRule="auto"/>
              <w:ind w:firstLineChars="200" w:firstLine="480"/>
              <w:textAlignment w:val="center"/>
              <w:rPr>
                <w:rFonts w:ascii="Times New Roman" w:eastAsia="宋体" w:hAnsi="Times New Roman" w:cs="Times New Roman"/>
                <w:snapToGrid w:val="0"/>
                <w:kern w:val="0"/>
                <w:sz w:val="24"/>
              </w:rPr>
            </w:pPr>
            <w:r>
              <w:rPr>
                <w:rFonts w:ascii="Times New Roman" w:eastAsia="宋体" w:hAnsi="Times New Roman" w:cs="Times New Roman"/>
                <w:snapToGrid w:val="0"/>
                <w:kern w:val="0"/>
                <w:sz w:val="24"/>
              </w:rPr>
              <w:t>对照《产业结构调整指导目录（</w:t>
            </w:r>
            <w:r>
              <w:rPr>
                <w:rFonts w:ascii="Times New Roman" w:eastAsia="宋体" w:hAnsi="Times New Roman" w:cs="Times New Roman"/>
                <w:snapToGrid w:val="0"/>
                <w:kern w:val="0"/>
                <w:sz w:val="24"/>
              </w:rPr>
              <w:t>20</w:t>
            </w:r>
            <w:r>
              <w:rPr>
                <w:rFonts w:ascii="Times New Roman" w:eastAsia="宋体" w:hAnsi="Times New Roman" w:cs="Times New Roman" w:hint="eastAsia"/>
                <w:snapToGrid w:val="0"/>
                <w:kern w:val="0"/>
                <w:sz w:val="24"/>
              </w:rPr>
              <w:t>24</w:t>
            </w:r>
            <w:r>
              <w:rPr>
                <w:rFonts w:ascii="Times New Roman" w:eastAsia="宋体" w:hAnsi="Times New Roman" w:cs="Times New Roman"/>
                <w:snapToGrid w:val="0"/>
                <w:kern w:val="0"/>
                <w:sz w:val="24"/>
              </w:rPr>
              <w:t>年本）》本项目</w:t>
            </w:r>
            <w:r>
              <w:rPr>
                <w:rFonts w:ascii="Times New Roman" w:eastAsia="宋体" w:hAnsi="Times New Roman" w:cs="Times New Roman" w:hint="eastAsia"/>
                <w:snapToGrid w:val="0"/>
                <w:kern w:val="0"/>
                <w:sz w:val="24"/>
              </w:rPr>
              <w:t>主要</w:t>
            </w:r>
            <w:r>
              <w:rPr>
                <w:rFonts w:ascii="Times New Roman" w:eastAsia="宋体" w:hAnsi="Times New Roman" w:cs="Times New Roman" w:hint="eastAsia"/>
                <w:sz w:val="24"/>
              </w:rPr>
              <w:t>从</w:t>
            </w:r>
            <w:r>
              <w:rPr>
                <w:rFonts w:ascii="Times New Roman" w:eastAsia="宋体" w:hAnsi="Times New Roman" w:cs="Times New Roman" w:hint="eastAsia"/>
                <w:sz w:val="24"/>
                <w:szCs w:val="24"/>
              </w:rPr>
              <w:t>事</w:t>
            </w:r>
            <w:r>
              <w:rPr>
                <w:rFonts w:ascii="Arial" w:eastAsia="宋体" w:hAnsi="Arial" w:cs="Arial" w:hint="eastAsia"/>
                <w:sz w:val="24"/>
                <w:szCs w:val="24"/>
              </w:rPr>
              <w:t>双二氮杂萘酮结构聚芳醚砜酮高分子材料的研究试验，依匹斯汀改进工艺研究试验；精氨酰胺型神经肽</w:t>
            </w:r>
            <w:r>
              <w:rPr>
                <w:rFonts w:ascii="Arial" w:eastAsia="宋体" w:hAnsi="Arial" w:cs="Arial" w:hint="eastAsia"/>
                <w:sz w:val="24"/>
                <w:szCs w:val="24"/>
              </w:rPr>
              <w:t>YY1</w:t>
            </w:r>
            <w:r>
              <w:rPr>
                <w:rFonts w:ascii="Arial" w:eastAsia="宋体" w:hAnsi="Arial" w:cs="Arial" w:hint="eastAsia"/>
                <w:sz w:val="24"/>
                <w:szCs w:val="24"/>
              </w:rPr>
              <w:t>和</w:t>
            </w:r>
            <w:r>
              <w:rPr>
                <w:rFonts w:ascii="Arial" w:eastAsia="宋体" w:hAnsi="Arial" w:cs="Arial" w:hint="eastAsia"/>
                <w:sz w:val="24"/>
                <w:szCs w:val="24"/>
              </w:rPr>
              <w:t>Y2</w:t>
            </w:r>
            <w:r>
              <w:rPr>
                <w:rFonts w:ascii="Arial" w:eastAsia="宋体" w:hAnsi="Arial" w:cs="Arial" w:hint="eastAsia"/>
                <w:sz w:val="24"/>
                <w:szCs w:val="24"/>
              </w:rPr>
              <w:t>拮抗剂的工艺研究试验</w:t>
            </w:r>
            <w:r>
              <w:rPr>
                <w:rFonts w:ascii="Times New Roman" w:eastAsia="宋体" w:hAnsi="Times New Roman" w:cs="Times New Roman"/>
                <w:snapToGrid w:val="0"/>
                <w:kern w:val="0"/>
                <w:sz w:val="24"/>
              </w:rPr>
              <w:t>。</w:t>
            </w:r>
            <w:r>
              <w:rPr>
                <w:rFonts w:ascii="Times New Roman" w:eastAsia="宋体" w:hAnsi="Times New Roman" w:cs="Times New Roman" w:hint="eastAsia"/>
                <w:snapToGrid w:val="0"/>
                <w:kern w:val="0"/>
                <w:sz w:val="24"/>
              </w:rPr>
              <w:t>属于鼓励类“科技创新平台建设：科技企业孵化器、众创空间、绿色技术创新基地平台、新产品开发设计中心等”。</w:t>
            </w:r>
          </w:p>
          <w:p w14:paraId="28163385" w14:textId="77777777" w:rsidR="00D322CE" w:rsidRDefault="00000000">
            <w:pPr>
              <w:spacing w:line="360" w:lineRule="auto"/>
              <w:ind w:firstLineChars="200" w:firstLine="480"/>
              <w:textAlignment w:val="center"/>
              <w:rPr>
                <w:rFonts w:ascii="Times New Roman" w:eastAsia="宋体" w:hAnsi="Times New Roman" w:cs="Times New Roman"/>
                <w:snapToGrid w:val="0"/>
                <w:kern w:val="0"/>
                <w:sz w:val="24"/>
              </w:rPr>
            </w:pPr>
            <w:r>
              <w:rPr>
                <w:rFonts w:ascii="Times New Roman" w:eastAsia="宋体" w:hAnsi="Times New Roman" w:cs="Times New Roman" w:hint="eastAsia"/>
                <w:snapToGrid w:val="0"/>
                <w:kern w:val="0"/>
                <w:sz w:val="24"/>
              </w:rPr>
              <w:t>对照《杭州市产业发展导向目录（</w:t>
            </w:r>
            <w:r>
              <w:rPr>
                <w:rFonts w:ascii="Times New Roman" w:eastAsia="宋体" w:hAnsi="Times New Roman" w:cs="Times New Roman" w:hint="eastAsia"/>
                <w:snapToGrid w:val="0"/>
                <w:kern w:val="0"/>
                <w:sz w:val="24"/>
              </w:rPr>
              <w:t>2024</w:t>
            </w:r>
            <w:r>
              <w:rPr>
                <w:rFonts w:ascii="Times New Roman" w:eastAsia="宋体" w:hAnsi="Times New Roman" w:cs="Times New Roman" w:hint="eastAsia"/>
                <w:snapToGrid w:val="0"/>
                <w:kern w:val="0"/>
                <w:sz w:val="24"/>
              </w:rPr>
              <w:t>年本）》，本项目属于鼓励类“科技服务业，研究和试验发展”。</w:t>
            </w:r>
          </w:p>
          <w:p w14:paraId="3E1790EF" w14:textId="0837F6B9" w:rsidR="00D322CE" w:rsidRDefault="00000000">
            <w:pPr>
              <w:spacing w:line="360" w:lineRule="auto"/>
              <w:ind w:firstLineChars="200" w:firstLine="480"/>
              <w:textAlignment w:val="center"/>
              <w:rPr>
                <w:rFonts w:ascii="Times New Roman" w:eastAsia="宋体" w:hAnsi="Times New Roman" w:cs="Times New Roman"/>
                <w:snapToGrid w:val="0"/>
                <w:kern w:val="0"/>
                <w:sz w:val="24"/>
              </w:rPr>
            </w:pPr>
            <w:r>
              <w:rPr>
                <w:rFonts w:ascii="Times New Roman" w:eastAsia="宋体" w:hAnsi="Times New Roman" w:cs="Times New Roman" w:hint="eastAsia"/>
                <w:snapToGrid w:val="0"/>
                <w:kern w:val="0"/>
                <w:sz w:val="24"/>
              </w:rPr>
              <w:t>对照《钱塘区产业发展导向目录与产业平台布局指引》</w:t>
            </w:r>
            <w:r w:rsidR="002625F0" w:rsidRPr="002625F0">
              <w:rPr>
                <w:rFonts w:ascii="Times New Roman" w:eastAsia="宋体" w:hAnsi="Times New Roman" w:cs="Times New Roman" w:hint="eastAsia"/>
                <w:snapToGrid w:val="0"/>
                <w:color w:val="0070C0"/>
                <w:kern w:val="0"/>
                <w:sz w:val="24"/>
              </w:rPr>
              <w:t>（钱政办发（</w:t>
            </w:r>
            <w:r w:rsidR="002625F0" w:rsidRPr="002625F0">
              <w:rPr>
                <w:rFonts w:ascii="Times New Roman" w:eastAsia="宋体" w:hAnsi="Times New Roman" w:cs="Times New Roman" w:hint="eastAsia"/>
                <w:snapToGrid w:val="0"/>
                <w:color w:val="0070C0"/>
                <w:kern w:val="0"/>
                <w:sz w:val="24"/>
              </w:rPr>
              <w:t>2022</w:t>
            </w:r>
            <w:r w:rsidR="002625F0" w:rsidRPr="002625F0">
              <w:rPr>
                <w:rFonts w:ascii="Times New Roman" w:eastAsia="宋体" w:hAnsi="Times New Roman" w:cs="Times New Roman" w:hint="eastAsia"/>
                <w:snapToGrid w:val="0"/>
                <w:color w:val="0070C0"/>
                <w:kern w:val="0"/>
                <w:sz w:val="24"/>
              </w:rPr>
              <w:t>）</w:t>
            </w:r>
            <w:r w:rsidR="002625F0" w:rsidRPr="002625F0">
              <w:rPr>
                <w:rFonts w:ascii="Times New Roman" w:eastAsia="宋体" w:hAnsi="Times New Roman" w:cs="Times New Roman" w:hint="eastAsia"/>
                <w:snapToGrid w:val="0"/>
                <w:color w:val="0070C0"/>
                <w:kern w:val="0"/>
                <w:sz w:val="24"/>
              </w:rPr>
              <w:t>6</w:t>
            </w:r>
            <w:r w:rsidR="002625F0" w:rsidRPr="002625F0">
              <w:rPr>
                <w:rFonts w:ascii="Times New Roman" w:eastAsia="宋体" w:hAnsi="Times New Roman" w:cs="Times New Roman" w:hint="eastAsia"/>
                <w:snapToGrid w:val="0"/>
                <w:color w:val="0070C0"/>
                <w:kern w:val="0"/>
                <w:sz w:val="24"/>
              </w:rPr>
              <w:t>号）</w:t>
            </w:r>
            <w:r>
              <w:rPr>
                <w:rFonts w:ascii="Times New Roman" w:eastAsia="宋体" w:hAnsi="Times New Roman" w:cs="Times New Roman" w:hint="eastAsia"/>
                <w:snapToGrid w:val="0"/>
                <w:kern w:val="0"/>
                <w:sz w:val="24"/>
              </w:rPr>
              <w:t>，本项目不属于限制和淘汰类。</w:t>
            </w:r>
          </w:p>
          <w:p w14:paraId="3515A078" w14:textId="77777777" w:rsidR="00D322CE" w:rsidRDefault="00000000">
            <w:pPr>
              <w:spacing w:line="360" w:lineRule="auto"/>
              <w:ind w:firstLineChars="200" w:firstLine="480"/>
              <w:textAlignment w:val="center"/>
              <w:rPr>
                <w:rFonts w:ascii="Times New Roman" w:eastAsia="宋体" w:hAnsi="Times New Roman" w:cs="Times New Roman"/>
                <w:snapToGrid w:val="0"/>
                <w:kern w:val="0"/>
                <w:sz w:val="24"/>
                <w:highlight w:val="yellow"/>
              </w:rPr>
            </w:pPr>
            <w:r>
              <w:rPr>
                <w:rFonts w:ascii="Times New Roman" w:eastAsia="宋体" w:hAnsi="Times New Roman" w:cs="Times New Roman"/>
                <w:snapToGrid w:val="0"/>
                <w:kern w:val="0"/>
                <w:sz w:val="24"/>
              </w:rPr>
              <w:t>根据分析，本项目符合《关于印发</w:t>
            </w:r>
            <w:r>
              <w:rPr>
                <w:rFonts w:ascii="Times New Roman" w:eastAsia="宋体" w:hAnsi="Times New Roman" w:cs="Times New Roman"/>
                <w:snapToGrid w:val="0"/>
                <w:kern w:val="0"/>
                <w:sz w:val="24"/>
              </w:rPr>
              <w:t>&lt;</w:t>
            </w:r>
            <w:r>
              <w:rPr>
                <w:rFonts w:ascii="Times New Roman" w:eastAsia="宋体" w:hAnsi="Times New Roman" w:cs="Times New Roman"/>
                <w:snapToGrid w:val="0"/>
                <w:kern w:val="0"/>
                <w:sz w:val="24"/>
              </w:rPr>
              <w:t>长江经济带发展负面清单指南（试行，</w:t>
            </w:r>
            <w:r>
              <w:rPr>
                <w:rFonts w:ascii="Times New Roman" w:eastAsia="宋体" w:hAnsi="Times New Roman" w:cs="Times New Roman"/>
                <w:snapToGrid w:val="0"/>
                <w:kern w:val="0"/>
                <w:sz w:val="24"/>
              </w:rPr>
              <w:t>2022</w:t>
            </w:r>
            <w:r>
              <w:rPr>
                <w:rFonts w:ascii="Times New Roman" w:eastAsia="宋体" w:hAnsi="Times New Roman" w:cs="Times New Roman"/>
                <w:snapToGrid w:val="0"/>
                <w:kern w:val="0"/>
                <w:sz w:val="24"/>
              </w:rPr>
              <w:t>年版）</w:t>
            </w:r>
            <w:r>
              <w:rPr>
                <w:rFonts w:ascii="Times New Roman" w:eastAsia="宋体" w:hAnsi="Times New Roman" w:cs="Times New Roman"/>
                <w:snapToGrid w:val="0"/>
                <w:kern w:val="0"/>
                <w:sz w:val="24"/>
              </w:rPr>
              <w:t>&gt;</w:t>
            </w:r>
            <w:r>
              <w:rPr>
                <w:rFonts w:ascii="Times New Roman" w:eastAsia="宋体" w:hAnsi="Times New Roman" w:cs="Times New Roman"/>
                <w:snapToGrid w:val="0"/>
                <w:kern w:val="0"/>
                <w:sz w:val="24"/>
              </w:rPr>
              <w:t>浙江省实施细则的通知》（浙长江办</w:t>
            </w:r>
            <w:r>
              <w:rPr>
                <w:rFonts w:ascii="Times New Roman" w:eastAsia="宋体" w:hAnsi="Times New Roman" w:cs="Times New Roman"/>
                <w:snapToGrid w:val="0"/>
                <w:kern w:val="0"/>
                <w:sz w:val="24"/>
              </w:rPr>
              <w:t>[2022]6</w:t>
            </w:r>
            <w:r>
              <w:rPr>
                <w:rFonts w:ascii="Times New Roman" w:eastAsia="宋体" w:hAnsi="Times New Roman" w:cs="Times New Roman"/>
                <w:snapToGrid w:val="0"/>
                <w:kern w:val="0"/>
                <w:sz w:val="24"/>
              </w:rPr>
              <w:t>号）等文件规定。本项目的建设符合相关产业政策要求。</w:t>
            </w:r>
          </w:p>
          <w:p w14:paraId="19B9FA02" w14:textId="77777777" w:rsidR="00D322CE" w:rsidRDefault="00000000">
            <w:pPr>
              <w:pStyle w:val="affffa"/>
              <w:autoSpaceDE w:val="0"/>
              <w:autoSpaceDN w:val="0"/>
              <w:spacing w:after="0" w:line="360" w:lineRule="auto"/>
              <w:ind w:firstLineChars="0" w:firstLine="0"/>
              <w:rPr>
                <w:rFonts w:ascii="Times New Roman" w:eastAsia="宋体" w:hAnsi="Times New Roman"/>
                <w:b/>
                <w:sz w:val="24"/>
              </w:rPr>
            </w:pPr>
            <w:r>
              <w:rPr>
                <w:rFonts w:ascii="Times New Roman" w:eastAsia="宋体" w:hAnsi="Times New Roman" w:hint="eastAsia"/>
                <w:b/>
                <w:sz w:val="24"/>
              </w:rPr>
              <w:t>5</w:t>
            </w:r>
            <w:r>
              <w:rPr>
                <w:rFonts w:ascii="Times New Roman" w:eastAsia="宋体" w:hAnsi="Times New Roman" w:hint="eastAsia"/>
                <w:b/>
                <w:sz w:val="24"/>
              </w:rPr>
              <w:t>、</w:t>
            </w:r>
            <w:r>
              <w:rPr>
                <w:rFonts w:ascii="Times New Roman" w:eastAsia="宋体" w:hAnsi="Times New Roman"/>
                <w:b/>
                <w:sz w:val="24"/>
              </w:rPr>
              <w:t>《</w:t>
            </w:r>
            <w:r>
              <w:rPr>
                <w:rFonts w:ascii="Times New Roman" w:eastAsia="宋体" w:hAnsi="Times New Roman"/>
                <w:b/>
                <w:sz w:val="24"/>
              </w:rPr>
              <w:t>&lt;</w:t>
            </w:r>
            <w:r>
              <w:rPr>
                <w:rFonts w:ascii="Times New Roman" w:eastAsia="宋体" w:hAnsi="Times New Roman"/>
                <w:b/>
                <w:sz w:val="24"/>
              </w:rPr>
              <w:t>长江经济带发展负面清单指南（试行，</w:t>
            </w:r>
            <w:r>
              <w:rPr>
                <w:rFonts w:ascii="Times New Roman" w:eastAsia="宋体" w:hAnsi="Times New Roman"/>
                <w:b/>
                <w:sz w:val="24"/>
              </w:rPr>
              <w:t>2022</w:t>
            </w:r>
            <w:r>
              <w:rPr>
                <w:rFonts w:ascii="Times New Roman" w:eastAsia="宋体" w:hAnsi="Times New Roman"/>
                <w:b/>
                <w:sz w:val="24"/>
              </w:rPr>
              <w:t>年版）</w:t>
            </w:r>
            <w:r>
              <w:rPr>
                <w:rFonts w:ascii="Times New Roman" w:eastAsia="宋体" w:hAnsi="Times New Roman"/>
                <w:b/>
                <w:sz w:val="24"/>
              </w:rPr>
              <w:t>&gt;</w:t>
            </w:r>
            <w:r>
              <w:rPr>
                <w:rFonts w:ascii="Times New Roman" w:eastAsia="宋体" w:hAnsi="Times New Roman"/>
                <w:b/>
                <w:sz w:val="24"/>
              </w:rPr>
              <w:t>浙江省实施细则》符合性分析</w:t>
            </w:r>
          </w:p>
          <w:p w14:paraId="0EB8CD1C" w14:textId="77777777" w:rsidR="00D322CE" w:rsidRDefault="00000000">
            <w:pPr>
              <w:spacing w:line="360" w:lineRule="auto"/>
              <w:ind w:firstLineChars="200" w:firstLine="480"/>
              <w:textAlignment w:val="center"/>
              <w:rPr>
                <w:rFonts w:ascii="Times New Roman" w:eastAsia="宋体" w:hAnsi="Times New Roman" w:cs="Times New Roman"/>
                <w:snapToGrid w:val="0"/>
                <w:kern w:val="0"/>
                <w:sz w:val="24"/>
              </w:rPr>
            </w:pPr>
            <w:r>
              <w:rPr>
                <w:rFonts w:ascii="Times New Roman" w:eastAsia="宋体" w:hAnsi="Times New Roman" w:cs="Times New Roman"/>
                <w:snapToGrid w:val="0"/>
                <w:kern w:val="0"/>
                <w:sz w:val="24"/>
              </w:rPr>
              <w:t>浙江省推动长江经济带发展领导小组办公室于</w:t>
            </w:r>
            <w:r>
              <w:rPr>
                <w:rFonts w:ascii="Times New Roman" w:eastAsia="宋体" w:hAnsi="Times New Roman" w:cs="Times New Roman"/>
                <w:snapToGrid w:val="0"/>
                <w:kern w:val="0"/>
                <w:sz w:val="24"/>
              </w:rPr>
              <w:t>2022</w:t>
            </w:r>
            <w:r>
              <w:rPr>
                <w:rFonts w:ascii="Times New Roman" w:eastAsia="宋体" w:hAnsi="Times New Roman" w:cs="Times New Roman"/>
                <w:snapToGrid w:val="0"/>
                <w:kern w:val="0"/>
                <w:sz w:val="24"/>
              </w:rPr>
              <w:t>年</w:t>
            </w:r>
            <w:r>
              <w:rPr>
                <w:rFonts w:ascii="Times New Roman" w:eastAsia="宋体" w:hAnsi="Times New Roman" w:cs="Times New Roman"/>
                <w:snapToGrid w:val="0"/>
                <w:kern w:val="0"/>
                <w:sz w:val="24"/>
              </w:rPr>
              <w:t>3</w:t>
            </w:r>
            <w:r>
              <w:rPr>
                <w:rFonts w:ascii="Times New Roman" w:eastAsia="宋体" w:hAnsi="Times New Roman" w:cs="Times New Roman"/>
                <w:snapToGrid w:val="0"/>
                <w:kern w:val="0"/>
                <w:sz w:val="24"/>
              </w:rPr>
              <w:t>月发布了《关于印发</w:t>
            </w:r>
            <w:r>
              <w:rPr>
                <w:rFonts w:ascii="Times New Roman" w:eastAsia="宋体" w:hAnsi="Times New Roman" w:cs="Times New Roman"/>
                <w:snapToGrid w:val="0"/>
                <w:kern w:val="0"/>
                <w:sz w:val="24"/>
              </w:rPr>
              <w:t>&lt;</w:t>
            </w:r>
            <w:r>
              <w:rPr>
                <w:rFonts w:ascii="Times New Roman" w:eastAsia="宋体" w:hAnsi="Times New Roman" w:cs="Times New Roman"/>
                <w:snapToGrid w:val="0"/>
                <w:kern w:val="0"/>
                <w:sz w:val="24"/>
              </w:rPr>
              <w:t>长江经济带发展负面清单指南（试行，</w:t>
            </w:r>
            <w:r>
              <w:rPr>
                <w:rFonts w:ascii="Times New Roman" w:eastAsia="宋体" w:hAnsi="Times New Roman" w:cs="Times New Roman"/>
                <w:snapToGrid w:val="0"/>
                <w:kern w:val="0"/>
                <w:sz w:val="24"/>
              </w:rPr>
              <w:t>2022</w:t>
            </w:r>
            <w:r>
              <w:rPr>
                <w:rFonts w:ascii="Times New Roman" w:eastAsia="宋体" w:hAnsi="Times New Roman" w:cs="Times New Roman"/>
                <w:snapToGrid w:val="0"/>
                <w:kern w:val="0"/>
                <w:sz w:val="24"/>
              </w:rPr>
              <w:lastRenderedPageBreak/>
              <w:t>年版）</w:t>
            </w:r>
            <w:r>
              <w:rPr>
                <w:rFonts w:ascii="Times New Roman" w:eastAsia="宋体" w:hAnsi="Times New Roman" w:cs="Times New Roman"/>
                <w:snapToGrid w:val="0"/>
                <w:kern w:val="0"/>
                <w:sz w:val="24"/>
              </w:rPr>
              <w:t>&gt;</w:t>
            </w:r>
            <w:r>
              <w:rPr>
                <w:rFonts w:ascii="Times New Roman" w:eastAsia="宋体" w:hAnsi="Times New Roman" w:cs="Times New Roman"/>
                <w:snapToGrid w:val="0"/>
                <w:kern w:val="0"/>
                <w:sz w:val="24"/>
              </w:rPr>
              <w:t>浙江省实施细则的通知》（浙长江办</w:t>
            </w:r>
            <w:r>
              <w:rPr>
                <w:rFonts w:ascii="Times New Roman" w:eastAsia="宋体" w:hAnsi="Times New Roman" w:cs="Times New Roman"/>
                <w:snapToGrid w:val="0"/>
                <w:kern w:val="0"/>
                <w:sz w:val="24"/>
              </w:rPr>
              <w:t>[2022]6</w:t>
            </w:r>
            <w:r>
              <w:rPr>
                <w:rFonts w:ascii="Times New Roman" w:eastAsia="宋体" w:hAnsi="Times New Roman" w:cs="Times New Roman"/>
                <w:snapToGrid w:val="0"/>
                <w:kern w:val="0"/>
                <w:sz w:val="24"/>
              </w:rPr>
              <w:t>号），本项目总体符合相关条款的要求，具体详见表</w:t>
            </w:r>
            <w:r>
              <w:rPr>
                <w:rFonts w:ascii="Times New Roman" w:eastAsia="宋体" w:hAnsi="Times New Roman" w:cs="Times New Roman"/>
                <w:snapToGrid w:val="0"/>
                <w:kern w:val="0"/>
                <w:sz w:val="24"/>
              </w:rPr>
              <w:t>1-</w:t>
            </w:r>
            <w:r>
              <w:rPr>
                <w:rFonts w:ascii="Times New Roman" w:eastAsia="宋体" w:hAnsi="Times New Roman" w:cs="Times New Roman" w:hint="eastAsia"/>
                <w:snapToGrid w:val="0"/>
                <w:kern w:val="0"/>
                <w:sz w:val="24"/>
              </w:rPr>
              <w:t>6</w:t>
            </w:r>
            <w:r>
              <w:rPr>
                <w:rFonts w:ascii="Times New Roman" w:eastAsia="宋体" w:hAnsi="Times New Roman" w:cs="Times New Roman"/>
                <w:snapToGrid w:val="0"/>
                <w:kern w:val="0"/>
                <w:sz w:val="24"/>
              </w:rPr>
              <w:t>。</w:t>
            </w:r>
          </w:p>
          <w:p w14:paraId="62A16F5B" w14:textId="77777777" w:rsidR="00D322CE" w:rsidRDefault="00000000">
            <w:pPr>
              <w:keepNext/>
              <w:keepLines/>
              <w:spacing w:line="360" w:lineRule="auto"/>
              <w:jc w:val="center"/>
              <w:outlineLvl w:val="3"/>
              <w:rPr>
                <w:rFonts w:ascii="Times New Roman" w:eastAsia="宋体" w:hAnsi="Times New Roman" w:cs="Times New Roman"/>
                <w:b/>
                <w:bCs/>
                <w:szCs w:val="21"/>
              </w:rPr>
            </w:pPr>
            <w:r>
              <w:rPr>
                <w:rFonts w:ascii="Times New Roman" w:eastAsia="宋体" w:hAnsi="Times New Roman" w:cs="Times New Roman"/>
                <w:b/>
                <w:bCs/>
                <w:szCs w:val="21"/>
              </w:rPr>
              <w:t>表</w:t>
            </w:r>
            <w:r>
              <w:rPr>
                <w:rFonts w:ascii="Times New Roman" w:eastAsia="宋体" w:hAnsi="Times New Roman" w:cs="Times New Roman"/>
                <w:b/>
                <w:bCs/>
                <w:szCs w:val="21"/>
              </w:rPr>
              <w:t>1-6</w:t>
            </w:r>
            <w:r>
              <w:rPr>
                <w:rFonts w:ascii="Times New Roman" w:eastAsia="宋体" w:hAnsi="Times New Roman" w:cs="Times New Roman"/>
                <w:b/>
                <w:bCs/>
                <w:szCs w:val="21"/>
              </w:rPr>
              <w:t>与《</w:t>
            </w:r>
            <w:r>
              <w:rPr>
                <w:rFonts w:ascii="Times New Roman" w:eastAsia="宋体" w:hAnsi="Times New Roman" w:cs="Times New Roman"/>
                <w:b/>
                <w:bCs/>
                <w:szCs w:val="21"/>
              </w:rPr>
              <w:t>&lt;</w:t>
            </w:r>
            <w:r>
              <w:rPr>
                <w:rFonts w:ascii="Times New Roman" w:eastAsia="宋体" w:hAnsi="Times New Roman" w:cs="Times New Roman"/>
                <w:b/>
                <w:bCs/>
                <w:szCs w:val="21"/>
              </w:rPr>
              <w:t>长江经济带发展负面清单指南（试行，</w:t>
            </w:r>
            <w:r>
              <w:rPr>
                <w:rFonts w:ascii="Times New Roman" w:eastAsia="宋体" w:hAnsi="Times New Roman" w:cs="Times New Roman"/>
                <w:b/>
                <w:bCs/>
                <w:szCs w:val="21"/>
              </w:rPr>
              <w:t>2022</w:t>
            </w:r>
            <w:r>
              <w:rPr>
                <w:rFonts w:ascii="Times New Roman" w:eastAsia="宋体" w:hAnsi="Times New Roman" w:cs="Times New Roman"/>
                <w:b/>
                <w:bCs/>
                <w:szCs w:val="21"/>
              </w:rPr>
              <w:t>年版）</w:t>
            </w:r>
            <w:r>
              <w:rPr>
                <w:rFonts w:ascii="Times New Roman" w:eastAsia="宋体" w:hAnsi="Times New Roman" w:cs="Times New Roman"/>
                <w:b/>
                <w:bCs/>
                <w:szCs w:val="21"/>
              </w:rPr>
              <w:t>&gt;</w:t>
            </w:r>
            <w:r>
              <w:rPr>
                <w:rFonts w:ascii="Times New Roman" w:eastAsia="宋体" w:hAnsi="Times New Roman" w:cs="Times New Roman"/>
                <w:b/>
                <w:bCs/>
                <w:szCs w:val="21"/>
              </w:rPr>
              <w:t>浙江省实施细则》的符合性分析</w:t>
            </w:r>
          </w:p>
          <w:tbl>
            <w:tblPr>
              <w:tblStyle w:val="afff6"/>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37"/>
              <w:gridCol w:w="2174"/>
              <w:gridCol w:w="599"/>
            </w:tblGrid>
            <w:tr w:rsidR="00D322CE" w14:paraId="1102F983" w14:textId="77777777">
              <w:trPr>
                <w:jc w:val="center"/>
              </w:trPr>
              <w:tc>
                <w:tcPr>
                  <w:tcW w:w="2869" w:type="pct"/>
                  <w:vAlign w:val="center"/>
                </w:tcPr>
                <w:p w14:paraId="6639DB23" w14:textId="77777777" w:rsidR="00D322CE" w:rsidRDefault="00000000">
                  <w:pPr>
                    <w:jc w:val="center"/>
                    <w:textAlignment w:val="center"/>
                    <w:rPr>
                      <w:b/>
                      <w:bCs/>
                      <w:snapToGrid w:val="0"/>
                      <w:kern w:val="0"/>
                      <w:sz w:val="20"/>
                      <w:szCs w:val="21"/>
                    </w:rPr>
                  </w:pPr>
                  <w:bookmarkStart w:id="9" w:name="OLE_LINK2"/>
                  <w:r>
                    <w:rPr>
                      <w:b/>
                      <w:bCs/>
                      <w:kern w:val="0"/>
                      <w:sz w:val="20"/>
                      <w:szCs w:val="21"/>
                    </w:rPr>
                    <w:t>相关条款</w:t>
                  </w:r>
                </w:p>
              </w:tc>
              <w:tc>
                <w:tcPr>
                  <w:tcW w:w="1670" w:type="pct"/>
                  <w:vAlign w:val="center"/>
                </w:tcPr>
                <w:p w14:paraId="5498A8D4" w14:textId="77777777" w:rsidR="00D322CE" w:rsidRDefault="00000000">
                  <w:pPr>
                    <w:jc w:val="center"/>
                    <w:textAlignment w:val="center"/>
                    <w:rPr>
                      <w:b/>
                      <w:bCs/>
                      <w:snapToGrid w:val="0"/>
                      <w:kern w:val="0"/>
                      <w:sz w:val="20"/>
                      <w:szCs w:val="21"/>
                    </w:rPr>
                  </w:pPr>
                  <w:r>
                    <w:rPr>
                      <w:b/>
                      <w:bCs/>
                      <w:kern w:val="0"/>
                      <w:sz w:val="20"/>
                      <w:szCs w:val="21"/>
                    </w:rPr>
                    <w:t>本项目情况</w:t>
                  </w:r>
                </w:p>
              </w:tc>
              <w:tc>
                <w:tcPr>
                  <w:tcW w:w="460" w:type="pct"/>
                  <w:vAlign w:val="center"/>
                </w:tcPr>
                <w:p w14:paraId="7F91A20E" w14:textId="77777777" w:rsidR="00D322CE" w:rsidRDefault="00000000">
                  <w:pPr>
                    <w:jc w:val="center"/>
                    <w:textAlignment w:val="center"/>
                    <w:rPr>
                      <w:b/>
                      <w:bCs/>
                      <w:snapToGrid w:val="0"/>
                      <w:kern w:val="0"/>
                      <w:sz w:val="20"/>
                      <w:szCs w:val="21"/>
                    </w:rPr>
                  </w:pPr>
                  <w:r>
                    <w:rPr>
                      <w:b/>
                      <w:bCs/>
                      <w:kern w:val="0"/>
                      <w:sz w:val="20"/>
                      <w:szCs w:val="21"/>
                    </w:rPr>
                    <w:t>符合性</w:t>
                  </w:r>
                </w:p>
              </w:tc>
            </w:tr>
            <w:tr w:rsidR="00D322CE" w14:paraId="5E9E2824" w14:textId="77777777">
              <w:trPr>
                <w:jc w:val="center"/>
              </w:trPr>
              <w:tc>
                <w:tcPr>
                  <w:tcW w:w="2869" w:type="pct"/>
                  <w:vAlign w:val="center"/>
                </w:tcPr>
                <w:p w14:paraId="3A2AC4F9" w14:textId="77777777" w:rsidR="00D322CE" w:rsidRDefault="00000000">
                  <w:pPr>
                    <w:textAlignment w:val="center"/>
                    <w:rPr>
                      <w:snapToGrid w:val="0"/>
                      <w:kern w:val="0"/>
                      <w:sz w:val="20"/>
                      <w:szCs w:val="21"/>
                    </w:rPr>
                  </w:pPr>
                  <w:r>
                    <w:rPr>
                      <w:b/>
                      <w:bCs/>
                      <w:snapToGrid w:val="0"/>
                      <w:kern w:val="0"/>
                      <w:sz w:val="20"/>
                      <w:szCs w:val="21"/>
                    </w:rPr>
                    <w:t>第十五条</w:t>
                  </w:r>
                  <w:r>
                    <w:rPr>
                      <w:b/>
                      <w:bCs/>
                      <w:snapToGrid w:val="0"/>
                      <w:kern w:val="0"/>
                      <w:sz w:val="20"/>
                      <w:szCs w:val="21"/>
                    </w:rPr>
                    <w:t xml:space="preserve"> </w:t>
                  </w:r>
                  <w:r>
                    <w:rPr>
                      <w:snapToGrid w:val="0"/>
                      <w:kern w:val="0"/>
                      <w:sz w:val="20"/>
                      <w:szCs w:val="21"/>
                    </w:rPr>
                    <w:t>禁止在合规园区外新建、扩建钢铁、石化、化工、焦化、建材、有色、制浆造纸等高污染项目。高污染项目清单参照生态环境部《环境保护综合目录》中的高污染产品目录执行。</w:t>
                  </w:r>
                </w:p>
              </w:tc>
              <w:tc>
                <w:tcPr>
                  <w:tcW w:w="1670" w:type="pct"/>
                  <w:vAlign w:val="center"/>
                </w:tcPr>
                <w:p w14:paraId="15D348A5" w14:textId="77777777" w:rsidR="00D322CE" w:rsidRDefault="00000000">
                  <w:pPr>
                    <w:textAlignment w:val="center"/>
                    <w:rPr>
                      <w:snapToGrid w:val="0"/>
                      <w:kern w:val="0"/>
                      <w:sz w:val="20"/>
                      <w:szCs w:val="21"/>
                    </w:rPr>
                  </w:pPr>
                  <w:r>
                    <w:rPr>
                      <w:kern w:val="0"/>
                      <w:sz w:val="20"/>
                      <w:szCs w:val="21"/>
                    </w:rPr>
                    <w:t>本项目位于</w:t>
                  </w:r>
                  <w:r>
                    <w:rPr>
                      <w:rFonts w:hint="eastAsia"/>
                      <w:kern w:val="0"/>
                      <w:sz w:val="20"/>
                      <w:szCs w:val="21"/>
                    </w:rPr>
                    <w:t>建友科创园</w:t>
                  </w:r>
                  <w:r>
                    <w:rPr>
                      <w:rFonts w:hint="eastAsia"/>
                      <w:kern w:val="0"/>
                      <w:sz w:val="20"/>
                      <w:szCs w:val="21"/>
                    </w:rPr>
                    <w:t>2</w:t>
                  </w:r>
                  <w:r>
                    <w:rPr>
                      <w:rFonts w:hint="eastAsia"/>
                      <w:kern w:val="0"/>
                      <w:sz w:val="20"/>
                      <w:szCs w:val="21"/>
                    </w:rPr>
                    <w:t>号楼</w:t>
                  </w:r>
                  <w:r>
                    <w:rPr>
                      <w:kern w:val="0"/>
                      <w:sz w:val="20"/>
                      <w:szCs w:val="21"/>
                    </w:rPr>
                    <w:t>，</w:t>
                  </w:r>
                  <w:r>
                    <w:rPr>
                      <w:rFonts w:hint="eastAsia"/>
                      <w:kern w:val="0"/>
                      <w:sz w:val="20"/>
                      <w:szCs w:val="21"/>
                    </w:rPr>
                    <w:t>项目主要进行相关的试验研究，不属于高污染项目。</w:t>
                  </w:r>
                  <w:r>
                    <w:rPr>
                      <w:snapToGrid w:val="0"/>
                      <w:kern w:val="0"/>
                      <w:sz w:val="20"/>
                      <w:szCs w:val="21"/>
                    </w:rPr>
                    <w:t xml:space="preserve"> </w:t>
                  </w:r>
                </w:p>
              </w:tc>
              <w:tc>
                <w:tcPr>
                  <w:tcW w:w="460" w:type="pct"/>
                  <w:vAlign w:val="center"/>
                </w:tcPr>
                <w:p w14:paraId="6596A0A8" w14:textId="77777777" w:rsidR="00D322CE" w:rsidRDefault="00000000">
                  <w:pPr>
                    <w:jc w:val="center"/>
                    <w:textAlignment w:val="center"/>
                    <w:rPr>
                      <w:b/>
                      <w:bCs/>
                      <w:snapToGrid w:val="0"/>
                      <w:kern w:val="0"/>
                      <w:sz w:val="20"/>
                      <w:szCs w:val="21"/>
                    </w:rPr>
                  </w:pPr>
                  <w:r>
                    <w:rPr>
                      <w:kern w:val="0"/>
                      <w:sz w:val="20"/>
                      <w:szCs w:val="21"/>
                    </w:rPr>
                    <w:t>符合</w:t>
                  </w:r>
                </w:p>
              </w:tc>
            </w:tr>
            <w:tr w:rsidR="00D322CE" w14:paraId="2529D0C6" w14:textId="77777777">
              <w:trPr>
                <w:jc w:val="center"/>
              </w:trPr>
              <w:tc>
                <w:tcPr>
                  <w:tcW w:w="2869" w:type="pct"/>
                  <w:vAlign w:val="center"/>
                </w:tcPr>
                <w:p w14:paraId="7476E87B" w14:textId="77777777" w:rsidR="00D322CE" w:rsidRDefault="00000000">
                  <w:pPr>
                    <w:textAlignment w:val="center"/>
                    <w:rPr>
                      <w:snapToGrid w:val="0"/>
                      <w:kern w:val="0"/>
                      <w:sz w:val="20"/>
                      <w:szCs w:val="21"/>
                    </w:rPr>
                  </w:pPr>
                  <w:r>
                    <w:rPr>
                      <w:b/>
                      <w:bCs/>
                      <w:snapToGrid w:val="0"/>
                      <w:kern w:val="0"/>
                      <w:sz w:val="20"/>
                      <w:szCs w:val="21"/>
                    </w:rPr>
                    <w:t>第十六条</w:t>
                  </w:r>
                  <w:r>
                    <w:rPr>
                      <w:b/>
                      <w:bCs/>
                      <w:snapToGrid w:val="0"/>
                      <w:kern w:val="0"/>
                      <w:sz w:val="20"/>
                      <w:szCs w:val="21"/>
                    </w:rPr>
                    <w:t xml:space="preserve"> </w:t>
                  </w:r>
                  <w:r>
                    <w:rPr>
                      <w:snapToGrid w:val="0"/>
                      <w:kern w:val="0"/>
                      <w:sz w:val="20"/>
                      <w:szCs w:val="21"/>
                    </w:rPr>
                    <w:t>禁止新建、扩建不符合国家石化、现代煤化工等产业布局规划的项目。</w:t>
                  </w:r>
                </w:p>
              </w:tc>
              <w:tc>
                <w:tcPr>
                  <w:tcW w:w="1670" w:type="pct"/>
                  <w:vAlign w:val="center"/>
                </w:tcPr>
                <w:p w14:paraId="10C1BD1C" w14:textId="77777777" w:rsidR="00D322CE" w:rsidRDefault="00000000">
                  <w:pPr>
                    <w:textAlignment w:val="center"/>
                    <w:rPr>
                      <w:snapToGrid w:val="0"/>
                      <w:kern w:val="0"/>
                      <w:sz w:val="20"/>
                      <w:szCs w:val="21"/>
                    </w:rPr>
                  </w:pPr>
                  <w:r>
                    <w:rPr>
                      <w:snapToGrid w:val="0"/>
                      <w:kern w:val="0"/>
                      <w:sz w:val="20"/>
                      <w:szCs w:val="21"/>
                    </w:rPr>
                    <w:t>本项目不属于石化、煤化工项目。</w:t>
                  </w:r>
                </w:p>
              </w:tc>
              <w:tc>
                <w:tcPr>
                  <w:tcW w:w="460" w:type="pct"/>
                  <w:vAlign w:val="center"/>
                </w:tcPr>
                <w:p w14:paraId="7380898D" w14:textId="77777777" w:rsidR="00D322CE" w:rsidRDefault="00000000">
                  <w:pPr>
                    <w:jc w:val="center"/>
                    <w:textAlignment w:val="center"/>
                    <w:rPr>
                      <w:b/>
                      <w:bCs/>
                      <w:snapToGrid w:val="0"/>
                      <w:kern w:val="0"/>
                      <w:sz w:val="20"/>
                      <w:szCs w:val="21"/>
                    </w:rPr>
                  </w:pPr>
                  <w:r>
                    <w:rPr>
                      <w:kern w:val="0"/>
                      <w:sz w:val="20"/>
                      <w:szCs w:val="21"/>
                    </w:rPr>
                    <w:t>符合</w:t>
                  </w:r>
                </w:p>
              </w:tc>
            </w:tr>
            <w:tr w:rsidR="00D322CE" w14:paraId="1A64C775" w14:textId="77777777">
              <w:trPr>
                <w:jc w:val="center"/>
              </w:trPr>
              <w:tc>
                <w:tcPr>
                  <w:tcW w:w="2869" w:type="pct"/>
                  <w:vAlign w:val="center"/>
                </w:tcPr>
                <w:p w14:paraId="503AFACB" w14:textId="77777777" w:rsidR="00D322CE" w:rsidRDefault="00000000">
                  <w:pPr>
                    <w:textAlignment w:val="center"/>
                    <w:rPr>
                      <w:snapToGrid w:val="0"/>
                      <w:kern w:val="0"/>
                      <w:sz w:val="20"/>
                      <w:szCs w:val="21"/>
                    </w:rPr>
                  </w:pPr>
                  <w:r>
                    <w:rPr>
                      <w:b/>
                      <w:bCs/>
                      <w:snapToGrid w:val="0"/>
                      <w:kern w:val="0"/>
                      <w:sz w:val="20"/>
                      <w:szCs w:val="21"/>
                    </w:rPr>
                    <w:t>第十七条</w:t>
                  </w:r>
                  <w:r>
                    <w:rPr>
                      <w:b/>
                      <w:bCs/>
                      <w:snapToGrid w:val="0"/>
                      <w:kern w:val="0"/>
                      <w:sz w:val="20"/>
                      <w:szCs w:val="21"/>
                    </w:rPr>
                    <w:t xml:space="preserve"> </w:t>
                  </w:r>
                  <w:r>
                    <w:rPr>
                      <w:snapToGrid w:val="0"/>
                      <w:kern w:val="0"/>
                      <w:sz w:val="20"/>
                      <w:szCs w:val="21"/>
                    </w:rPr>
                    <w:t>禁止新建、扩建法律法规和相关政策明令禁止的落后产能项目，对列入《产业结构调整指导目录》淘汰类中的落后生产工艺装备、落后产品投资项目，列入《外商投资准入特别管理措施（负面清单）》的外商投资项目，一律不得核准、备案。禁止向落后产能项目和严重过剩产能行业项目供应土地。</w:t>
                  </w:r>
                </w:p>
              </w:tc>
              <w:tc>
                <w:tcPr>
                  <w:tcW w:w="1670" w:type="pct"/>
                  <w:vAlign w:val="center"/>
                </w:tcPr>
                <w:p w14:paraId="01B426CD" w14:textId="77777777" w:rsidR="00D322CE" w:rsidRDefault="00000000">
                  <w:pPr>
                    <w:textAlignment w:val="center"/>
                    <w:rPr>
                      <w:snapToGrid w:val="0"/>
                      <w:kern w:val="0"/>
                      <w:sz w:val="20"/>
                      <w:szCs w:val="21"/>
                    </w:rPr>
                  </w:pPr>
                  <w:r>
                    <w:rPr>
                      <w:kern w:val="0"/>
                      <w:sz w:val="20"/>
                      <w:szCs w:val="21"/>
                    </w:rPr>
                    <w:t>本项目不属于相关政策禁止的落后产能项目</w:t>
                  </w:r>
                  <w:r>
                    <w:rPr>
                      <w:rFonts w:hint="eastAsia"/>
                      <w:kern w:val="0"/>
                      <w:sz w:val="20"/>
                      <w:szCs w:val="21"/>
                    </w:rPr>
                    <w:t>。</w:t>
                  </w:r>
                </w:p>
              </w:tc>
              <w:tc>
                <w:tcPr>
                  <w:tcW w:w="460" w:type="pct"/>
                  <w:vAlign w:val="center"/>
                </w:tcPr>
                <w:p w14:paraId="77412CE8" w14:textId="77777777" w:rsidR="00D322CE" w:rsidRDefault="00000000">
                  <w:pPr>
                    <w:jc w:val="center"/>
                    <w:textAlignment w:val="center"/>
                    <w:rPr>
                      <w:b/>
                      <w:bCs/>
                      <w:snapToGrid w:val="0"/>
                      <w:kern w:val="0"/>
                      <w:sz w:val="20"/>
                      <w:szCs w:val="21"/>
                    </w:rPr>
                  </w:pPr>
                  <w:r>
                    <w:rPr>
                      <w:kern w:val="0"/>
                      <w:sz w:val="20"/>
                      <w:szCs w:val="21"/>
                    </w:rPr>
                    <w:t>符合</w:t>
                  </w:r>
                </w:p>
              </w:tc>
            </w:tr>
            <w:tr w:rsidR="00D322CE" w14:paraId="03C613B4" w14:textId="77777777">
              <w:trPr>
                <w:jc w:val="center"/>
              </w:trPr>
              <w:tc>
                <w:tcPr>
                  <w:tcW w:w="2869" w:type="pct"/>
                  <w:vAlign w:val="center"/>
                </w:tcPr>
                <w:p w14:paraId="274491C5" w14:textId="77777777" w:rsidR="00D322CE" w:rsidRDefault="00000000">
                  <w:pPr>
                    <w:textAlignment w:val="center"/>
                    <w:rPr>
                      <w:snapToGrid w:val="0"/>
                      <w:kern w:val="0"/>
                      <w:sz w:val="20"/>
                      <w:szCs w:val="21"/>
                    </w:rPr>
                  </w:pPr>
                  <w:r>
                    <w:rPr>
                      <w:b/>
                      <w:bCs/>
                      <w:snapToGrid w:val="0"/>
                      <w:kern w:val="0"/>
                      <w:sz w:val="20"/>
                      <w:szCs w:val="21"/>
                    </w:rPr>
                    <w:t>第十八条</w:t>
                  </w:r>
                  <w:r>
                    <w:rPr>
                      <w:b/>
                      <w:bCs/>
                      <w:snapToGrid w:val="0"/>
                      <w:kern w:val="0"/>
                      <w:sz w:val="20"/>
                      <w:szCs w:val="21"/>
                    </w:rPr>
                    <w:t xml:space="preserve"> </w:t>
                  </w:r>
                  <w:r>
                    <w:rPr>
                      <w:snapToGrid w:val="0"/>
                      <w:kern w:val="0"/>
                      <w:sz w:val="20"/>
                      <w:szCs w:val="21"/>
                    </w:rPr>
                    <w:t>禁止新建、扩建不符合国家产能置换要求的严重过剩产能行业的项目。部门、机构禁止办理相关的土地（海域）供应、能评、环评审批和新增授信支持等业务。</w:t>
                  </w:r>
                </w:p>
              </w:tc>
              <w:tc>
                <w:tcPr>
                  <w:tcW w:w="1670" w:type="pct"/>
                  <w:vAlign w:val="center"/>
                </w:tcPr>
                <w:p w14:paraId="0C990A3C" w14:textId="77777777" w:rsidR="00D322CE" w:rsidRDefault="00000000">
                  <w:pPr>
                    <w:textAlignment w:val="center"/>
                    <w:rPr>
                      <w:snapToGrid w:val="0"/>
                      <w:kern w:val="0"/>
                      <w:sz w:val="20"/>
                      <w:szCs w:val="21"/>
                    </w:rPr>
                  </w:pPr>
                  <w:r>
                    <w:rPr>
                      <w:snapToGrid w:val="0"/>
                      <w:kern w:val="0"/>
                      <w:sz w:val="20"/>
                      <w:szCs w:val="21"/>
                    </w:rPr>
                    <w:t>本项目不属于需产能置换的严重过剩产能行业。</w:t>
                  </w:r>
                </w:p>
              </w:tc>
              <w:tc>
                <w:tcPr>
                  <w:tcW w:w="460" w:type="pct"/>
                  <w:vAlign w:val="center"/>
                </w:tcPr>
                <w:p w14:paraId="662A6734" w14:textId="77777777" w:rsidR="00D322CE" w:rsidRDefault="00000000">
                  <w:pPr>
                    <w:jc w:val="center"/>
                    <w:textAlignment w:val="center"/>
                    <w:rPr>
                      <w:b/>
                      <w:bCs/>
                      <w:snapToGrid w:val="0"/>
                      <w:kern w:val="0"/>
                      <w:sz w:val="20"/>
                      <w:szCs w:val="21"/>
                    </w:rPr>
                  </w:pPr>
                  <w:r>
                    <w:rPr>
                      <w:kern w:val="0"/>
                      <w:sz w:val="20"/>
                      <w:szCs w:val="21"/>
                    </w:rPr>
                    <w:t>符合</w:t>
                  </w:r>
                </w:p>
              </w:tc>
            </w:tr>
            <w:tr w:rsidR="00D322CE" w14:paraId="2187F9ED" w14:textId="77777777">
              <w:trPr>
                <w:jc w:val="center"/>
              </w:trPr>
              <w:tc>
                <w:tcPr>
                  <w:tcW w:w="2869" w:type="pct"/>
                  <w:vAlign w:val="center"/>
                </w:tcPr>
                <w:p w14:paraId="60EEA3C0" w14:textId="77777777" w:rsidR="00D322CE" w:rsidRDefault="00000000">
                  <w:pPr>
                    <w:textAlignment w:val="center"/>
                    <w:rPr>
                      <w:snapToGrid w:val="0"/>
                      <w:kern w:val="0"/>
                      <w:sz w:val="20"/>
                      <w:szCs w:val="21"/>
                    </w:rPr>
                  </w:pPr>
                  <w:r>
                    <w:rPr>
                      <w:b/>
                      <w:bCs/>
                      <w:snapToGrid w:val="0"/>
                      <w:kern w:val="0"/>
                      <w:sz w:val="20"/>
                      <w:szCs w:val="21"/>
                    </w:rPr>
                    <w:t>第十九条</w:t>
                  </w:r>
                  <w:r>
                    <w:rPr>
                      <w:b/>
                      <w:bCs/>
                      <w:snapToGrid w:val="0"/>
                      <w:kern w:val="0"/>
                      <w:sz w:val="20"/>
                      <w:szCs w:val="21"/>
                    </w:rPr>
                    <w:t xml:space="preserve"> </w:t>
                  </w:r>
                  <w:r>
                    <w:rPr>
                      <w:snapToGrid w:val="0"/>
                      <w:kern w:val="0"/>
                      <w:sz w:val="20"/>
                      <w:szCs w:val="21"/>
                    </w:rPr>
                    <w:t>禁止新建、扩建不符合要求的高耗能高排放项目。</w:t>
                  </w:r>
                </w:p>
              </w:tc>
              <w:tc>
                <w:tcPr>
                  <w:tcW w:w="1670" w:type="pct"/>
                  <w:vAlign w:val="center"/>
                </w:tcPr>
                <w:p w14:paraId="3E0CE1E7" w14:textId="77777777" w:rsidR="00D322CE" w:rsidRDefault="00000000">
                  <w:pPr>
                    <w:textAlignment w:val="center"/>
                    <w:rPr>
                      <w:kern w:val="0"/>
                      <w:sz w:val="20"/>
                      <w:szCs w:val="21"/>
                    </w:rPr>
                  </w:pPr>
                  <w:r>
                    <w:rPr>
                      <w:kern w:val="0"/>
                      <w:sz w:val="20"/>
                      <w:szCs w:val="21"/>
                    </w:rPr>
                    <w:t>本项目不属于环环评</w:t>
                  </w:r>
                  <w:r>
                    <w:rPr>
                      <w:kern w:val="0"/>
                      <w:sz w:val="20"/>
                      <w:szCs w:val="21"/>
                    </w:rPr>
                    <w:t>[2021]45</w:t>
                  </w:r>
                  <w:r>
                    <w:rPr>
                      <w:kern w:val="0"/>
                      <w:sz w:val="20"/>
                      <w:szCs w:val="21"/>
                    </w:rPr>
                    <w:t>号中规定的</w:t>
                  </w:r>
                  <w:r>
                    <w:rPr>
                      <w:kern w:val="0"/>
                      <w:sz w:val="20"/>
                      <w:szCs w:val="21"/>
                    </w:rPr>
                    <w:t>6</w:t>
                  </w:r>
                  <w:r>
                    <w:rPr>
                      <w:kern w:val="0"/>
                      <w:sz w:val="20"/>
                      <w:szCs w:val="21"/>
                    </w:rPr>
                    <w:t>个高耗能高排放项目。</w:t>
                  </w:r>
                </w:p>
              </w:tc>
              <w:tc>
                <w:tcPr>
                  <w:tcW w:w="460" w:type="pct"/>
                  <w:vAlign w:val="center"/>
                </w:tcPr>
                <w:p w14:paraId="0F433D01" w14:textId="77777777" w:rsidR="00D322CE" w:rsidRDefault="00000000">
                  <w:pPr>
                    <w:jc w:val="center"/>
                    <w:textAlignment w:val="center"/>
                    <w:rPr>
                      <w:kern w:val="0"/>
                      <w:sz w:val="20"/>
                      <w:szCs w:val="21"/>
                    </w:rPr>
                  </w:pPr>
                  <w:r>
                    <w:rPr>
                      <w:kern w:val="0"/>
                      <w:sz w:val="20"/>
                      <w:szCs w:val="21"/>
                    </w:rPr>
                    <w:t>符合</w:t>
                  </w:r>
                </w:p>
              </w:tc>
            </w:tr>
          </w:tbl>
          <w:bookmarkEnd w:id="9"/>
          <w:p w14:paraId="439CC1E1" w14:textId="77777777" w:rsidR="00D322CE" w:rsidRDefault="00000000">
            <w:pPr>
              <w:numPr>
                <w:ilvl w:val="0"/>
                <w:numId w:val="20"/>
              </w:numPr>
              <w:autoSpaceDE w:val="0"/>
              <w:autoSpaceDN w:val="0"/>
              <w:adjustRightInd w:val="0"/>
              <w:snapToGrid w:val="0"/>
              <w:spacing w:line="360" w:lineRule="auto"/>
              <w:ind w:left="0" w:firstLine="0"/>
              <w:jc w:val="left"/>
              <w:rPr>
                <w:rFonts w:ascii="Times New Roman" w:eastAsia="宋体" w:hAnsi="Times New Roman" w:cs="Times New Roman"/>
                <w:b/>
                <w:color w:val="0070C0"/>
                <w:kern w:val="0"/>
                <w:sz w:val="24"/>
              </w:rPr>
            </w:pPr>
            <w:r>
              <w:rPr>
                <w:rFonts w:ascii="Times New Roman" w:eastAsia="宋体" w:hAnsi="Times New Roman" w:cs="Times New Roman" w:hint="eastAsia"/>
                <w:b/>
                <w:color w:val="0070C0"/>
                <w:kern w:val="0"/>
                <w:sz w:val="24"/>
              </w:rPr>
              <w:t>与《浙江省工业企业恶臭异味管控技术指南（试行）》的相符性分析</w:t>
            </w:r>
          </w:p>
          <w:p w14:paraId="0CC8AE0F" w14:textId="77777777" w:rsidR="00D322CE" w:rsidRDefault="00000000">
            <w:pPr>
              <w:spacing w:line="360" w:lineRule="auto"/>
              <w:ind w:firstLineChars="200" w:firstLine="480"/>
              <w:textAlignment w:val="center"/>
              <w:rPr>
                <w:rFonts w:ascii="Times New Roman" w:eastAsia="宋体" w:hAnsi="Times New Roman" w:cs="Times New Roman"/>
                <w:snapToGrid w:val="0"/>
                <w:color w:val="0070C0"/>
                <w:kern w:val="0"/>
                <w:sz w:val="24"/>
              </w:rPr>
            </w:pPr>
            <w:r>
              <w:rPr>
                <w:rFonts w:ascii="Times New Roman" w:eastAsia="宋体" w:hAnsi="Times New Roman" w:cs="Times New Roman"/>
                <w:snapToGrid w:val="0"/>
                <w:color w:val="0070C0"/>
                <w:kern w:val="0"/>
                <w:sz w:val="24"/>
              </w:rPr>
              <w:t>本项目和《浙江省工业企业恶臭异味管控技术指南（试行）》的符合性分析见表</w:t>
            </w:r>
            <w:r>
              <w:rPr>
                <w:rFonts w:ascii="Times New Roman" w:eastAsia="宋体" w:hAnsi="Times New Roman" w:cs="Times New Roman" w:hint="eastAsia"/>
                <w:snapToGrid w:val="0"/>
                <w:color w:val="0070C0"/>
                <w:kern w:val="0"/>
                <w:sz w:val="24"/>
              </w:rPr>
              <w:t>1-7</w:t>
            </w:r>
            <w:r>
              <w:rPr>
                <w:rFonts w:ascii="Times New Roman" w:eastAsia="宋体" w:hAnsi="Times New Roman" w:cs="Times New Roman"/>
                <w:snapToGrid w:val="0"/>
                <w:color w:val="0070C0"/>
                <w:kern w:val="0"/>
                <w:sz w:val="24"/>
              </w:rPr>
              <w:t>。</w:t>
            </w:r>
          </w:p>
          <w:p w14:paraId="2673F93C" w14:textId="77777777" w:rsidR="00D322CE" w:rsidRDefault="00000000">
            <w:pPr>
              <w:spacing w:line="360" w:lineRule="auto"/>
              <w:ind w:firstLineChars="200" w:firstLine="482"/>
              <w:textAlignment w:val="center"/>
              <w:rPr>
                <w:rFonts w:ascii="Times New Roman" w:eastAsia="宋体" w:hAnsi="Times New Roman" w:cs="Times New Roman"/>
                <w:b/>
                <w:color w:val="0070C0"/>
                <w:kern w:val="0"/>
                <w:sz w:val="24"/>
                <w:lang w:val="zh-CN"/>
              </w:rPr>
            </w:pPr>
            <w:r>
              <w:rPr>
                <w:rFonts w:ascii="Times New Roman" w:eastAsia="宋体" w:hAnsi="Times New Roman" w:cs="Times New Roman" w:hint="eastAsia"/>
                <w:b/>
                <w:color w:val="0070C0"/>
                <w:kern w:val="0"/>
                <w:sz w:val="24"/>
                <w:lang w:val="zh-CN"/>
              </w:rPr>
              <w:t>表</w:t>
            </w:r>
            <w:r>
              <w:rPr>
                <w:rFonts w:ascii="Times New Roman" w:eastAsia="宋体" w:hAnsi="Times New Roman" w:cs="Times New Roman" w:hint="eastAsia"/>
                <w:b/>
                <w:color w:val="0070C0"/>
                <w:kern w:val="0"/>
                <w:sz w:val="24"/>
                <w:lang w:val="zh-CN"/>
              </w:rPr>
              <w:t xml:space="preserve">1-7 </w:t>
            </w:r>
            <w:r>
              <w:rPr>
                <w:rFonts w:ascii="Times New Roman" w:eastAsia="宋体" w:hAnsi="Times New Roman" w:cs="Times New Roman" w:hint="eastAsia"/>
                <w:b/>
                <w:color w:val="0070C0"/>
                <w:kern w:val="0"/>
                <w:sz w:val="24"/>
                <w:lang w:val="zh-CN"/>
              </w:rPr>
              <w:t>本项目和《浙江省工业企业恶臭异味管控技术指南（试行）》的符合性分析</w:t>
            </w:r>
          </w:p>
          <w:tbl>
            <w:tblPr>
              <w:tblStyle w:val="afff6"/>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37"/>
              <w:gridCol w:w="2174"/>
              <w:gridCol w:w="599"/>
            </w:tblGrid>
            <w:tr w:rsidR="00D322CE" w14:paraId="36DC23C1" w14:textId="77777777">
              <w:trPr>
                <w:jc w:val="center"/>
              </w:trPr>
              <w:tc>
                <w:tcPr>
                  <w:tcW w:w="2869" w:type="pct"/>
                  <w:vAlign w:val="center"/>
                </w:tcPr>
                <w:p w14:paraId="189E0BAE" w14:textId="77777777" w:rsidR="00D322CE" w:rsidRDefault="00000000">
                  <w:pPr>
                    <w:jc w:val="center"/>
                    <w:textAlignment w:val="center"/>
                    <w:rPr>
                      <w:b/>
                      <w:bCs/>
                      <w:snapToGrid w:val="0"/>
                      <w:color w:val="0070C0"/>
                      <w:kern w:val="0"/>
                      <w:sz w:val="20"/>
                      <w:szCs w:val="21"/>
                    </w:rPr>
                  </w:pPr>
                  <w:r>
                    <w:rPr>
                      <w:rFonts w:hint="eastAsia"/>
                      <w:b/>
                      <w:bCs/>
                      <w:color w:val="0070C0"/>
                      <w:kern w:val="0"/>
                      <w:sz w:val="20"/>
                      <w:szCs w:val="21"/>
                    </w:rPr>
                    <w:t>一般行业防治措施</w:t>
                  </w:r>
                </w:p>
              </w:tc>
              <w:tc>
                <w:tcPr>
                  <w:tcW w:w="1670" w:type="pct"/>
                  <w:vAlign w:val="center"/>
                </w:tcPr>
                <w:p w14:paraId="0232CB63" w14:textId="77777777" w:rsidR="00D322CE" w:rsidRDefault="00000000">
                  <w:pPr>
                    <w:jc w:val="center"/>
                    <w:textAlignment w:val="center"/>
                    <w:rPr>
                      <w:b/>
                      <w:bCs/>
                      <w:snapToGrid w:val="0"/>
                      <w:color w:val="0070C0"/>
                      <w:kern w:val="0"/>
                      <w:sz w:val="20"/>
                      <w:szCs w:val="21"/>
                    </w:rPr>
                  </w:pPr>
                  <w:r>
                    <w:rPr>
                      <w:b/>
                      <w:bCs/>
                      <w:color w:val="0070C0"/>
                      <w:kern w:val="0"/>
                      <w:sz w:val="20"/>
                      <w:szCs w:val="21"/>
                    </w:rPr>
                    <w:t>本项目情况</w:t>
                  </w:r>
                </w:p>
              </w:tc>
              <w:tc>
                <w:tcPr>
                  <w:tcW w:w="460" w:type="pct"/>
                  <w:vAlign w:val="center"/>
                </w:tcPr>
                <w:p w14:paraId="71B138C7" w14:textId="77777777" w:rsidR="00D322CE" w:rsidRDefault="00000000">
                  <w:pPr>
                    <w:jc w:val="center"/>
                    <w:textAlignment w:val="center"/>
                    <w:rPr>
                      <w:b/>
                      <w:bCs/>
                      <w:snapToGrid w:val="0"/>
                      <w:color w:val="0070C0"/>
                      <w:kern w:val="0"/>
                      <w:sz w:val="20"/>
                      <w:szCs w:val="21"/>
                    </w:rPr>
                  </w:pPr>
                  <w:r>
                    <w:rPr>
                      <w:b/>
                      <w:bCs/>
                      <w:color w:val="0070C0"/>
                      <w:kern w:val="0"/>
                      <w:sz w:val="20"/>
                      <w:szCs w:val="21"/>
                    </w:rPr>
                    <w:t>符合性</w:t>
                  </w:r>
                </w:p>
              </w:tc>
            </w:tr>
            <w:tr w:rsidR="00D322CE" w14:paraId="1684906D" w14:textId="77777777">
              <w:trPr>
                <w:jc w:val="center"/>
              </w:trPr>
              <w:tc>
                <w:tcPr>
                  <w:tcW w:w="2869" w:type="pct"/>
                  <w:vAlign w:val="center"/>
                </w:tcPr>
                <w:p w14:paraId="36547E74" w14:textId="77777777" w:rsidR="00D322CE" w:rsidRDefault="00000000">
                  <w:pPr>
                    <w:textAlignment w:val="center"/>
                    <w:rPr>
                      <w:snapToGrid w:val="0"/>
                      <w:color w:val="0070C0"/>
                      <w:kern w:val="0"/>
                      <w:sz w:val="20"/>
                      <w:szCs w:val="21"/>
                    </w:rPr>
                  </w:pPr>
                  <w:r>
                    <w:rPr>
                      <w:rFonts w:hint="eastAsia"/>
                      <w:snapToGrid w:val="0"/>
                      <w:color w:val="0070C0"/>
                      <w:kern w:val="0"/>
                      <w:sz w:val="20"/>
                      <w:szCs w:val="21"/>
                    </w:rPr>
                    <w:lastRenderedPageBreak/>
                    <w:t>利用低毒、低害、低挥发性、低异味阈值的原料进行源头替代，减少废气的产生量和废气异味污染</w:t>
                  </w:r>
                </w:p>
              </w:tc>
              <w:tc>
                <w:tcPr>
                  <w:tcW w:w="1670" w:type="pct"/>
                  <w:vAlign w:val="center"/>
                </w:tcPr>
                <w:p w14:paraId="6283EBB9" w14:textId="77777777" w:rsidR="00D322CE" w:rsidRDefault="00000000">
                  <w:pPr>
                    <w:textAlignment w:val="center"/>
                    <w:rPr>
                      <w:snapToGrid w:val="0"/>
                      <w:color w:val="0070C0"/>
                      <w:kern w:val="0"/>
                      <w:sz w:val="20"/>
                      <w:szCs w:val="21"/>
                    </w:rPr>
                  </w:pPr>
                  <w:r>
                    <w:rPr>
                      <w:rFonts w:hint="eastAsia"/>
                      <w:snapToGrid w:val="0"/>
                      <w:color w:val="0070C0"/>
                      <w:kern w:val="0"/>
                      <w:sz w:val="20"/>
                      <w:szCs w:val="21"/>
                    </w:rPr>
                    <w:t>本项目主要从事实验工作，原料量使用较小，废气和异味产生量较小。</w:t>
                  </w:r>
                </w:p>
              </w:tc>
              <w:tc>
                <w:tcPr>
                  <w:tcW w:w="460" w:type="pct"/>
                  <w:vAlign w:val="center"/>
                </w:tcPr>
                <w:p w14:paraId="79F71243" w14:textId="77777777" w:rsidR="00D322CE" w:rsidRDefault="00000000">
                  <w:pPr>
                    <w:jc w:val="center"/>
                    <w:textAlignment w:val="center"/>
                    <w:rPr>
                      <w:b/>
                      <w:bCs/>
                      <w:snapToGrid w:val="0"/>
                      <w:color w:val="0070C0"/>
                      <w:kern w:val="0"/>
                      <w:sz w:val="20"/>
                      <w:szCs w:val="21"/>
                    </w:rPr>
                  </w:pPr>
                  <w:r>
                    <w:rPr>
                      <w:color w:val="0070C0"/>
                      <w:kern w:val="0"/>
                      <w:sz w:val="20"/>
                      <w:szCs w:val="21"/>
                    </w:rPr>
                    <w:t>符合</w:t>
                  </w:r>
                </w:p>
              </w:tc>
            </w:tr>
            <w:tr w:rsidR="00D322CE" w14:paraId="4CACFBA0" w14:textId="77777777">
              <w:trPr>
                <w:jc w:val="center"/>
              </w:trPr>
              <w:tc>
                <w:tcPr>
                  <w:tcW w:w="2869" w:type="pct"/>
                  <w:vAlign w:val="center"/>
                </w:tcPr>
                <w:p w14:paraId="76A55147" w14:textId="77777777" w:rsidR="00D322CE" w:rsidRDefault="00000000">
                  <w:pPr>
                    <w:textAlignment w:val="center"/>
                    <w:rPr>
                      <w:snapToGrid w:val="0"/>
                      <w:color w:val="0070C0"/>
                      <w:kern w:val="0"/>
                      <w:sz w:val="20"/>
                      <w:szCs w:val="21"/>
                    </w:rPr>
                  </w:pPr>
                  <w:r>
                    <w:rPr>
                      <w:rFonts w:hint="eastAsia"/>
                      <w:snapToGrid w:val="0"/>
                      <w:color w:val="0070C0"/>
                      <w:kern w:val="0"/>
                      <w:sz w:val="20"/>
                      <w:szCs w:val="21"/>
                    </w:rPr>
                    <w:t>推广使用自动化、连续化、低消耗等环保性能较高的设备和生产工艺</w:t>
                  </w:r>
                </w:p>
              </w:tc>
              <w:tc>
                <w:tcPr>
                  <w:tcW w:w="1670" w:type="pct"/>
                  <w:vAlign w:val="center"/>
                </w:tcPr>
                <w:p w14:paraId="3F2C0D06" w14:textId="77777777" w:rsidR="00D322CE" w:rsidRDefault="00000000">
                  <w:pPr>
                    <w:textAlignment w:val="center"/>
                    <w:rPr>
                      <w:snapToGrid w:val="0"/>
                      <w:color w:val="0070C0"/>
                      <w:kern w:val="0"/>
                      <w:sz w:val="20"/>
                      <w:szCs w:val="21"/>
                    </w:rPr>
                  </w:pPr>
                  <w:r>
                    <w:rPr>
                      <w:rFonts w:hint="eastAsia"/>
                      <w:snapToGrid w:val="0"/>
                      <w:color w:val="0070C0"/>
                      <w:kern w:val="0"/>
                      <w:sz w:val="20"/>
                      <w:szCs w:val="21"/>
                    </w:rPr>
                    <w:t>本项目从事的实验工作均在通风柜中进行，使用的设备具有一定的自动化和连续化。</w:t>
                  </w:r>
                </w:p>
              </w:tc>
              <w:tc>
                <w:tcPr>
                  <w:tcW w:w="460" w:type="pct"/>
                  <w:vAlign w:val="center"/>
                </w:tcPr>
                <w:p w14:paraId="17FC7F51" w14:textId="77777777" w:rsidR="00D322CE" w:rsidRDefault="00000000">
                  <w:pPr>
                    <w:jc w:val="center"/>
                    <w:textAlignment w:val="center"/>
                    <w:rPr>
                      <w:b/>
                      <w:bCs/>
                      <w:snapToGrid w:val="0"/>
                      <w:color w:val="0070C0"/>
                      <w:kern w:val="0"/>
                      <w:sz w:val="20"/>
                      <w:szCs w:val="21"/>
                    </w:rPr>
                  </w:pPr>
                  <w:r>
                    <w:rPr>
                      <w:color w:val="0070C0"/>
                      <w:kern w:val="0"/>
                      <w:sz w:val="20"/>
                      <w:szCs w:val="21"/>
                    </w:rPr>
                    <w:t>符合</w:t>
                  </w:r>
                </w:p>
              </w:tc>
            </w:tr>
            <w:tr w:rsidR="00D322CE" w14:paraId="42EB9EC6" w14:textId="77777777">
              <w:trPr>
                <w:jc w:val="center"/>
              </w:trPr>
              <w:tc>
                <w:tcPr>
                  <w:tcW w:w="2869" w:type="pct"/>
                  <w:vAlign w:val="center"/>
                </w:tcPr>
                <w:p w14:paraId="223D3C03" w14:textId="77777777" w:rsidR="00D322CE" w:rsidRDefault="00000000">
                  <w:pPr>
                    <w:textAlignment w:val="center"/>
                    <w:rPr>
                      <w:snapToGrid w:val="0"/>
                      <w:color w:val="0070C0"/>
                      <w:kern w:val="0"/>
                      <w:sz w:val="20"/>
                      <w:szCs w:val="21"/>
                    </w:rPr>
                  </w:pPr>
                  <w:r>
                    <w:rPr>
                      <w:rFonts w:hint="eastAsia"/>
                      <w:snapToGrid w:val="0"/>
                      <w:color w:val="0070C0"/>
                      <w:kern w:val="0"/>
                      <w:sz w:val="20"/>
                      <w:szCs w:val="21"/>
                    </w:rPr>
                    <w:t>加强装卸料、输运设备的密封或密闭，或收集废气经处理后排放；</w:t>
                  </w:r>
                </w:p>
                <w:p w14:paraId="404CE463" w14:textId="77777777" w:rsidR="00D322CE" w:rsidRDefault="00000000">
                  <w:pPr>
                    <w:textAlignment w:val="center"/>
                    <w:rPr>
                      <w:snapToGrid w:val="0"/>
                      <w:color w:val="0070C0"/>
                      <w:kern w:val="0"/>
                      <w:sz w:val="20"/>
                      <w:szCs w:val="21"/>
                    </w:rPr>
                  </w:pPr>
                  <w:r>
                    <w:rPr>
                      <w:rFonts w:hint="eastAsia"/>
                      <w:snapToGrid w:val="0"/>
                      <w:color w:val="0070C0"/>
                      <w:kern w:val="0"/>
                      <w:sz w:val="20"/>
                      <w:szCs w:val="21"/>
                    </w:rPr>
                    <w:t>加强生产装置、车间的密闭或密封，或收集废气经处理后排放；</w:t>
                  </w:r>
                </w:p>
                <w:p w14:paraId="68E7EE33" w14:textId="77777777" w:rsidR="00D322CE" w:rsidRDefault="00000000">
                  <w:pPr>
                    <w:textAlignment w:val="center"/>
                    <w:rPr>
                      <w:snapToGrid w:val="0"/>
                      <w:color w:val="0070C0"/>
                      <w:kern w:val="0"/>
                      <w:sz w:val="20"/>
                      <w:szCs w:val="21"/>
                    </w:rPr>
                  </w:pPr>
                  <w:r>
                    <w:rPr>
                      <w:rFonts w:hint="eastAsia"/>
                      <w:snapToGrid w:val="0"/>
                      <w:color w:val="0070C0"/>
                      <w:kern w:val="0"/>
                      <w:sz w:val="20"/>
                      <w:szCs w:val="21"/>
                    </w:rPr>
                    <w:t>储存设备（罐区）加强密闭或密封，加强检测或收集废气经处理后排放。</w:t>
                  </w:r>
                </w:p>
                <w:p w14:paraId="55FA4761" w14:textId="77777777" w:rsidR="00D322CE" w:rsidRDefault="00000000">
                  <w:pPr>
                    <w:textAlignment w:val="center"/>
                    <w:rPr>
                      <w:snapToGrid w:val="0"/>
                      <w:color w:val="0070C0"/>
                      <w:kern w:val="0"/>
                      <w:sz w:val="20"/>
                      <w:szCs w:val="21"/>
                    </w:rPr>
                  </w:pPr>
                  <w:r>
                    <w:rPr>
                      <w:rFonts w:hint="eastAsia"/>
                      <w:snapToGrid w:val="0"/>
                      <w:color w:val="0070C0"/>
                      <w:kern w:val="0"/>
                      <w:sz w:val="20"/>
                      <w:szCs w:val="21"/>
                    </w:rPr>
                    <w:t>暂存危废参照危险化学品进行良好包装，其中液态危废采用储罐、防渗的密闭地槽或外观整洁良好的密闭包装桶等，固态危废采用内衬塑料薄膜袋的编织袋密闭包装，半固态危废综合考虑其性状进行合理包装。</w:t>
                  </w:r>
                </w:p>
                <w:p w14:paraId="233E019E" w14:textId="77777777" w:rsidR="00D322CE" w:rsidRDefault="00000000">
                  <w:pPr>
                    <w:textAlignment w:val="center"/>
                    <w:rPr>
                      <w:snapToGrid w:val="0"/>
                      <w:color w:val="0070C0"/>
                      <w:kern w:val="0"/>
                      <w:sz w:val="20"/>
                      <w:szCs w:val="21"/>
                    </w:rPr>
                  </w:pPr>
                  <w:r>
                    <w:rPr>
                      <w:rFonts w:hint="eastAsia"/>
                      <w:snapToGrid w:val="0"/>
                      <w:color w:val="0070C0"/>
                      <w:kern w:val="0"/>
                      <w:sz w:val="20"/>
                      <w:szCs w:val="21"/>
                    </w:rPr>
                    <w:t>污水处理站产生恶臭气体的区域加罩或加盖，投放除臭剂，收集恶臭气体到除臭装置处理后经排气筒排放。</w:t>
                  </w:r>
                </w:p>
              </w:tc>
              <w:tc>
                <w:tcPr>
                  <w:tcW w:w="1670" w:type="pct"/>
                  <w:vAlign w:val="center"/>
                </w:tcPr>
                <w:p w14:paraId="707BC90A" w14:textId="77777777" w:rsidR="00D322CE" w:rsidRDefault="00000000">
                  <w:pPr>
                    <w:textAlignment w:val="center"/>
                    <w:rPr>
                      <w:color w:val="0070C0"/>
                      <w:kern w:val="0"/>
                      <w:sz w:val="20"/>
                      <w:szCs w:val="21"/>
                    </w:rPr>
                  </w:pPr>
                  <w:r>
                    <w:rPr>
                      <w:rFonts w:hint="eastAsia"/>
                      <w:color w:val="0070C0"/>
                      <w:kern w:val="0"/>
                      <w:sz w:val="20"/>
                      <w:szCs w:val="21"/>
                    </w:rPr>
                    <w:t>1</w:t>
                  </w:r>
                  <w:r>
                    <w:rPr>
                      <w:rFonts w:hint="eastAsia"/>
                      <w:color w:val="0070C0"/>
                      <w:kern w:val="0"/>
                      <w:sz w:val="20"/>
                      <w:szCs w:val="21"/>
                    </w:rPr>
                    <w:t>、本项目使用的物料量较小，采用瓶装或袋装的形式（密闭瓶或袋）；</w:t>
                  </w:r>
                </w:p>
                <w:p w14:paraId="5E409875" w14:textId="77777777" w:rsidR="00D322CE" w:rsidRDefault="00000000">
                  <w:pPr>
                    <w:textAlignment w:val="center"/>
                    <w:rPr>
                      <w:color w:val="0070C0"/>
                      <w:kern w:val="0"/>
                      <w:sz w:val="20"/>
                      <w:szCs w:val="21"/>
                    </w:rPr>
                  </w:pPr>
                  <w:r>
                    <w:rPr>
                      <w:rFonts w:hint="eastAsia"/>
                      <w:color w:val="0070C0"/>
                      <w:kern w:val="0"/>
                      <w:sz w:val="20"/>
                      <w:szCs w:val="21"/>
                    </w:rPr>
                    <w:t>2</w:t>
                  </w:r>
                  <w:r>
                    <w:rPr>
                      <w:rFonts w:hint="eastAsia"/>
                      <w:color w:val="0070C0"/>
                      <w:kern w:val="0"/>
                      <w:sz w:val="20"/>
                      <w:szCs w:val="21"/>
                    </w:rPr>
                    <w:t>、本项目实验过程均在通风柜中进行，通风柜中产生的废气收集处理后达标排放。</w:t>
                  </w:r>
                </w:p>
                <w:p w14:paraId="16CE7FAE" w14:textId="77777777" w:rsidR="00D322CE" w:rsidRDefault="00000000">
                  <w:pPr>
                    <w:textAlignment w:val="center"/>
                    <w:rPr>
                      <w:color w:val="0070C0"/>
                      <w:kern w:val="0"/>
                      <w:sz w:val="20"/>
                      <w:szCs w:val="21"/>
                    </w:rPr>
                  </w:pPr>
                  <w:r>
                    <w:rPr>
                      <w:rFonts w:hint="eastAsia"/>
                      <w:color w:val="0070C0"/>
                      <w:kern w:val="0"/>
                      <w:sz w:val="20"/>
                      <w:szCs w:val="21"/>
                    </w:rPr>
                    <w:t>3</w:t>
                  </w:r>
                  <w:r>
                    <w:rPr>
                      <w:rFonts w:hint="eastAsia"/>
                      <w:color w:val="0070C0"/>
                      <w:kern w:val="0"/>
                      <w:sz w:val="20"/>
                      <w:szCs w:val="21"/>
                    </w:rPr>
                    <w:t>、本项目使用的物料均储存在试剂柜中。</w:t>
                  </w:r>
                </w:p>
                <w:p w14:paraId="50FCA210" w14:textId="77777777" w:rsidR="00D322CE" w:rsidRDefault="00000000">
                  <w:pPr>
                    <w:textAlignment w:val="center"/>
                    <w:rPr>
                      <w:color w:val="0070C0"/>
                      <w:kern w:val="0"/>
                      <w:sz w:val="20"/>
                      <w:szCs w:val="21"/>
                    </w:rPr>
                  </w:pPr>
                  <w:r>
                    <w:rPr>
                      <w:rFonts w:hint="eastAsia"/>
                      <w:color w:val="0070C0"/>
                      <w:kern w:val="0"/>
                      <w:sz w:val="20"/>
                      <w:szCs w:val="21"/>
                    </w:rPr>
                    <w:t>4</w:t>
                  </w:r>
                  <w:r>
                    <w:rPr>
                      <w:rFonts w:hint="eastAsia"/>
                      <w:color w:val="0070C0"/>
                      <w:kern w:val="0"/>
                      <w:sz w:val="20"/>
                      <w:szCs w:val="21"/>
                    </w:rPr>
                    <w:t>、本项目液态危废采用外观整洁良好的密闭包装桶；固态危废采用内衬塑料薄膜袋的编织袋密闭包装。</w:t>
                  </w:r>
                </w:p>
                <w:p w14:paraId="1CD0D1BC" w14:textId="77777777" w:rsidR="00D322CE" w:rsidRDefault="00000000">
                  <w:pPr>
                    <w:textAlignment w:val="center"/>
                    <w:rPr>
                      <w:snapToGrid w:val="0"/>
                      <w:color w:val="0070C0"/>
                      <w:kern w:val="0"/>
                      <w:sz w:val="20"/>
                      <w:szCs w:val="21"/>
                    </w:rPr>
                  </w:pPr>
                  <w:r>
                    <w:rPr>
                      <w:rFonts w:hint="eastAsia"/>
                      <w:color w:val="0070C0"/>
                      <w:kern w:val="0"/>
                      <w:sz w:val="20"/>
                      <w:szCs w:val="21"/>
                    </w:rPr>
                    <w:t>5</w:t>
                  </w:r>
                  <w:r>
                    <w:rPr>
                      <w:rFonts w:hint="eastAsia"/>
                      <w:color w:val="0070C0"/>
                      <w:kern w:val="0"/>
                      <w:sz w:val="20"/>
                      <w:szCs w:val="21"/>
                    </w:rPr>
                    <w:t>、本项目废水处理采用一体机进行处理，废水处理室废气收集后经废气处理装置处理达标后排放。</w:t>
                  </w:r>
                </w:p>
              </w:tc>
              <w:tc>
                <w:tcPr>
                  <w:tcW w:w="460" w:type="pct"/>
                  <w:vAlign w:val="center"/>
                </w:tcPr>
                <w:p w14:paraId="120AC9C7" w14:textId="77777777" w:rsidR="00D322CE" w:rsidRDefault="00000000">
                  <w:pPr>
                    <w:jc w:val="center"/>
                    <w:textAlignment w:val="center"/>
                    <w:rPr>
                      <w:b/>
                      <w:bCs/>
                      <w:snapToGrid w:val="0"/>
                      <w:color w:val="0070C0"/>
                      <w:kern w:val="0"/>
                      <w:sz w:val="20"/>
                      <w:szCs w:val="21"/>
                    </w:rPr>
                  </w:pPr>
                  <w:r>
                    <w:rPr>
                      <w:color w:val="0070C0"/>
                      <w:kern w:val="0"/>
                      <w:sz w:val="20"/>
                      <w:szCs w:val="21"/>
                    </w:rPr>
                    <w:t>符合</w:t>
                  </w:r>
                </w:p>
              </w:tc>
            </w:tr>
            <w:tr w:rsidR="00D322CE" w14:paraId="24567C0E" w14:textId="77777777">
              <w:trPr>
                <w:jc w:val="center"/>
              </w:trPr>
              <w:tc>
                <w:tcPr>
                  <w:tcW w:w="2869" w:type="pct"/>
                  <w:vAlign w:val="center"/>
                </w:tcPr>
                <w:p w14:paraId="6436F6B5" w14:textId="77777777" w:rsidR="00D322CE" w:rsidRDefault="00000000">
                  <w:pPr>
                    <w:textAlignment w:val="center"/>
                    <w:rPr>
                      <w:snapToGrid w:val="0"/>
                      <w:color w:val="0070C0"/>
                      <w:kern w:val="0"/>
                      <w:sz w:val="20"/>
                      <w:szCs w:val="21"/>
                    </w:rPr>
                  </w:pPr>
                  <w:r>
                    <w:rPr>
                      <w:rFonts w:hint="eastAsia"/>
                      <w:snapToGrid w:val="0"/>
                      <w:color w:val="0070C0"/>
                      <w:kern w:val="0"/>
                      <w:sz w:val="20"/>
                      <w:szCs w:val="21"/>
                    </w:rPr>
                    <w:t>实现废气“分质分类”、“应收尽收”，治理设施运行与生产设备“同启同停”，分类配套燃烧、生物处理、氧化吸收或其他搞笑废气处理设施进行治理，确保废气稳定达标排放。</w:t>
                  </w:r>
                </w:p>
              </w:tc>
              <w:tc>
                <w:tcPr>
                  <w:tcW w:w="1670" w:type="pct"/>
                  <w:vAlign w:val="center"/>
                </w:tcPr>
                <w:p w14:paraId="2BA3635C" w14:textId="77777777" w:rsidR="00D322CE" w:rsidRDefault="00000000">
                  <w:pPr>
                    <w:textAlignment w:val="center"/>
                    <w:rPr>
                      <w:snapToGrid w:val="0"/>
                      <w:color w:val="0070C0"/>
                      <w:kern w:val="0"/>
                      <w:sz w:val="20"/>
                      <w:szCs w:val="21"/>
                    </w:rPr>
                  </w:pPr>
                  <w:r>
                    <w:rPr>
                      <w:snapToGrid w:val="0"/>
                      <w:color w:val="0070C0"/>
                      <w:kern w:val="0"/>
                      <w:sz w:val="20"/>
                      <w:szCs w:val="21"/>
                    </w:rPr>
                    <w:t>本项目</w:t>
                  </w:r>
                  <w:r>
                    <w:rPr>
                      <w:rFonts w:hint="eastAsia"/>
                      <w:snapToGrid w:val="0"/>
                      <w:color w:val="0070C0"/>
                      <w:kern w:val="0"/>
                      <w:sz w:val="20"/>
                      <w:szCs w:val="21"/>
                    </w:rPr>
                    <w:t>废气产生量较小，对实验废气、危废暂存库、污水处理室等废气收集后经活性炭吸附装置处理后达标排放。</w:t>
                  </w:r>
                </w:p>
              </w:tc>
              <w:tc>
                <w:tcPr>
                  <w:tcW w:w="460" w:type="pct"/>
                  <w:vAlign w:val="center"/>
                </w:tcPr>
                <w:p w14:paraId="36277F96" w14:textId="77777777" w:rsidR="00D322CE" w:rsidRDefault="00000000">
                  <w:pPr>
                    <w:jc w:val="center"/>
                    <w:textAlignment w:val="center"/>
                    <w:rPr>
                      <w:b/>
                      <w:bCs/>
                      <w:snapToGrid w:val="0"/>
                      <w:color w:val="0070C0"/>
                      <w:kern w:val="0"/>
                      <w:sz w:val="20"/>
                      <w:szCs w:val="21"/>
                    </w:rPr>
                  </w:pPr>
                  <w:r>
                    <w:rPr>
                      <w:color w:val="0070C0"/>
                      <w:kern w:val="0"/>
                      <w:sz w:val="20"/>
                      <w:szCs w:val="21"/>
                    </w:rPr>
                    <w:t>符合</w:t>
                  </w:r>
                </w:p>
              </w:tc>
            </w:tr>
            <w:tr w:rsidR="00D322CE" w14:paraId="43A3EE57" w14:textId="77777777">
              <w:trPr>
                <w:jc w:val="center"/>
              </w:trPr>
              <w:tc>
                <w:tcPr>
                  <w:tcW w:w="2869" w:type="pct"/>
                  <w:vAlign w:val="center"/>
                </w:tcPr>
                <w:p w14:paraId="24E1E168" w14:textId="77777777" w:rsidR="00D322CE" w:rsidRDefault="00000000">
                  <w:pPr>
                    <w:textAlignment w:val="center"/>
                    <w:rPr>
                      <w:snapToGrid w:val="0"/>
                      <w:color w:val="0070C0"/>
                      <w:kern w:val="0"/>
                      <w:sz w:val="20"/>
                      <w:szCs w:val="21"/>
                    </w:rPr>
                  </w:pPr>
                  <w:r>
                    <w:rPr>
                      <w:snapToGrid w:val="0"/>
                      <w:color w:val="0070C0"/>
                      <w:kern w:val="0"/>
                      <w:sz w:val="20"/>
                      <w:szCs w:val="21"/>
                    </w:rPr>
                    <w:t>根据实际情况优先采用污染预防技术，并采用适合的末端治理技术。按照</w:t>
                  </w:r>
                  <w:r>
                    <w:rPr>
                      <w:snapToGrid w:val="0"/>
                      <w:color w:val="0070C0"/>
                      <w:kern w:val="0"/>
                      <w:sz w:val="20"/>
                      <w:szCs w:val="21"/>
                    </w:rPr>
                    <w:t>HJ944</w:t>
                  </w:r>
                  <w:r>
                    <w:rPr>
                      <w:snapToGrid w:val="0"/>
                      <w:color w:val="0070C0"/>
                      <w:kern w:val="0"/>
                      <w:sz w:val="20"/>
                      <w:szCs w:val="21"/>
                    </w:rPr>
                    <w:t>的要求建立台账，记录含</w:t>
                  </w:r>
                  <w:r>
                    <w:rPr>
                      <w:snapToGrid w:val="0"/>
                      <w:color w:val="0070C0"/>
                      <w:kern w:val="0"/>
                      <w:sz w:val="20"/>
                      <w:szCs w:val="21"/>
                    </w:rPr>
                    <w:t>VOCs</w:t>
                  </w:r>
                  <w:r>
                    <w:rPr>
                      <w:snapToGrid w:val="0"/>
                      <w:color w:val="0070C0"/>
                      <w:kern w:val="0"/>
                      <w:sz w:val="20"/>
                      <w:szCs w:val="21"/>
                    </w:rPr>
                    <w:t>原辅材料的名称、采购量、</w:t>
                  </w:r>
                  <w:r>
                    <w:rPr>
                      <w:snapToGrid w:val="0"/>
                      <w:color w:val="0070C0"/>
                      <w:kern w:val="0"/>
                      <w:sz w:val="20"/>
                      <w:szCs w:val="21"/>
                    </w:rPr>
                    <w:t xml:space="preserve"> </w:t>
                  </w:r>
                  <w:r>
                    <w:rPr>
                      <w:snapToGrid w:val="0"/>
                      <w:color w:val="0070C0"/>
                      <w:kern w:val="0"/>
                      <w:sz w:val="20"/>
                      <w:szCs w:val="21"/>
                    </w:rPr>
                    <w:t>使用量、回收量、废弃量、去向、</w:t>
                  </w:r>
                  <w:r>
                    <w:rPr>
                      <w:snapToGrid w:val="0"/>
                      <w:color w:val="0070C0"/>
                      <w:kern w:val="0"/>
                      <w:sz w:val="20"/>
                      <w:szCs w:val="21"/>
                    </w:rPr>
                    <w:t>VOCs</w:t>
                  </w:r>
                  <w:r>
                    <w:rPr>
                      <w:snapToGrid w:val="0"/>
                      <w:color w:val="0070C0"/>
                      <w:kern w:val="0"/>
                      <w:sz w:val="20"/>
                      <w:szCs w:val="21"/>
                    </w:rPr>
                    <w:t>含量，污染治理设施的工艺流程、设计参数、投运时间、启停时间、温度、风量，过滤材料更换时</w:t>
                  </w:r>
                  <w:r>
                    <w:rPr>
                      <w:snapToGrid w:val="0"/>
                      <w:color w:val="0070C0"/>
                      <w:kern w:val="0"/>
                      <w:sz w:val="20"/>
                      <w:szCs w:val="21"/>
                    </w:rPr>
                    <w:t xml:space="preserve"> </w:t>
                  </w:r>
                  <w:r>
                    <w:rPr>
                      <w:snapToGrid w:val="0"/>
                      <w:color w:val="0070C0"/>
                      <w:kern w:val="0"/>
                      <w:sz w:val="20"/>
                      <w:szCs w:val="21"/>
                    </w:rPr>
                    <w:t>间和更换量，药剂添加量、添加时间、喷淋液</w:t>
                  </w:r>
                  <w:r>
                    <w:rPr>
                      <w:snapToGrid w:val="0"/>
                      <w:color w:val="0070C0"/>
                      <w:kern w:val="0"/>
                      <w:sz w:val="20"/>
                      <w:szCs w:val="21"/>
                    </w:rPr>
                    <w:t>PH</w:t>
                  </w:r>
                  <w:r>
                    <w:rPr>
                      <w:snapToGrid w:val="0"/>
                      <w:color w:val="0070C0"/>
                      <w:kern w:val="0"/>
                      <w:sz w:val="20"/>
                      <w:szCs w:val="21"/>
                    </w:rPr>
                    <w:t>值，吸附剂脱附周期、更换时间和更换量，催化剂更换时间和更换量等信息。</w:t>
                  </w:r>
                  <w:r>
                    <w:rPr>
                      <w:snapToGrid w:val="0"/>
                      <w:color w:val="0070C0"/>
                      <w:kern w:val="0"/>
                      <w:sz w:val="20"/>
                      <w:szCs w:val="21"/>
                    </w:rPr>
                    <w:lastRenderedPageBreak/>
                    <w:t>台账保存期</w:t>
                  </w:r>
                  <w:r>
                    <w:rPr>
                      <w:snapToGrid w:val="0"/>
                      <w:color w:val="0070C0"/>
                      <w:kern w:val="0"/>
                      <w:sz w:val="20"/>
                      <w:szCs w:val="21"/>
                    </w:rPr>
                    <w:t xml:space="preserve"> </w:t>
                  </w:r>
                  <w:r>
                    <w:rPr>
                      <w:snapToGrid w:val="0"/>
                      <w:color w:val="0070C0"/>
                      <w:kern w:val="0"/>
                      <w:sz w:val="20"/>
                      <w:szCs w:val="21"/>
                    </w:rPr>
                    <w:t>限不少于三年。</w:t>
                  </w:r>
                </w:p>
              </w:tc>
              <w:tc>
                <w:tcPr>
                  <w:tcW w:w="1670" w:type="pct"/>
                  <w:vAlign w:val="center"/>
                </w:tcPr>
                <w:p w14:paraId="08910EBA" w14:textId="77777777" w:rsidR="00D322CE" w:rsidRDefault="00000000">
                  <w:pPr>
                    <w:textAlignment w:val="center"/>
                    <w:rPr>
                      <w:color w:val="0070C0"/>
                      <w:kern w:val="0"/>
                      <w:sz w:val="20"/>
                      <w:szCs w:val="21"/>
                    </w:rPr>
                  </w:pPr>
                  <w:r>
                    <w:rPr>
                      <w:rFonts w:hint="eastAsia"/>
                      <w:color w:val="0070C0"/>
                      <w:kern w:val="0"/>
                      <w:sz w:val="20"/>
                      <w:szCs w:val="21"/>
                    </w:rPr>
                    <w:lastRenderedPageBreak/>
                    <w:t>本项目根据要求执行</w:t>
                  </w:r>
                </w:p>
              </w:tc>
              <w:tc>
                <w:tcPr>
                  <w:tcW w:w="460" w:type="pct"/>
                  <w:vAlign w:val="center"/>
                </w:tcPr>
                <w:p w14:paraId="3FEEB509" w14:textId="77777777" w:rsidR="00D322CE" w:rsidRDefault="00000000">
                  <w:pPr>
                    <w:jc w:val="center"/>
                    <w:textAlignment w:val="center"/>
                    <w:rPr>
                      <w:color w:val="0070C0"/>
                      <w:kern w:val="0"/>
                      <w:sz w:val="20"/>
                      <w:szCs w:val="21"/>
                    </w:rPr>
                  </w:pPr>
                  <w:r>
                    <w:rPr>
                      <w:color w:val="0070C0"/>
                      <w:kern w:val="0"/>
                      <w:sz w:val="20"/>
                      <w:szCs w:val="21"/>
                    </w:rPr>
                    <w:t>符合</w:t>
                  </w:r>
                </w:p>
              </w:tc>
            </w:tr>
          </w:tbl>
          <w:p w14:paraId="5D0943D5" w14:textId="77777777" w:rsidR="00D322CE" w:rsidRDefault="00000000">
            <w:pPr>
              <w:numPr>
                <w:ilvl w:val="0"/>
                <w:numId w:val="20"/>
              </w:numPr>
              <w:autoSpaceDE w:val="0"/>
              <w:autoSpaceDN w:val="0"/>
              <w:adjustRightInd w:val="0"/>
              <w:snapToGrid w:val="0"/>
              <w:spacing w:line="360" w:lineRule="auto"/>
              <w:ind w:left="0" w:firstLine="0"/>
              <w:jc w:val="left"/>
              <w:rPr>
                <w:rFonts w:ascii="Times New Roman" w:eastAsia="宋体" w:hAnsi="Times New Roman" w:cs="Times New Roman"/>
                <w:b/>
                <w:kern w:val="0"/>
                <w:sz w:val="24"/>
              </w:rPr>
            </w:pPr>
            <w:r>
              <w:rPr>
                <w:rFonts w:ascii="Times New Roman" w:eastAsia="宋体" w:hAnsi="Times New Roman" w:cs="Times New Roman"/>
                <w:b/>
                <w:kern w:val="0"/>
                <w:sz w:val="24"/>
              </w:rPr>
              <w:t>“</w:t>
            </w:r>
            <w:r>
              <w:rPr>
                <w:rFonts w:ascii="Times New Roman" w:eastAsia="宋体" w:hAnsi="Times New Roman" w:cs="Times New Roman"/>
                <w:b/>
                <w:kern w:val="0"/>
                <w:sz w:val="24"/>
              </w:rPr>
              <w:t>四性五不批</w:t>
            </w:r>
            <w:r>
              <w:rPr>
                <w:rFonts w:ascii="Times New Roman" w:eastAsia="宋体" w:hAnsi="Times New Roman" w:cs="Times New Roman"/>
                <w:b/>
                <w:kern w:val="0"/>
                <w:sz w:val="24"/>
              </w:rPr>
              <w:t>”</w:t>
            </w:r>
            <w:r>
              <w:rPr>
                <w:rFonts w:ascii="Times New Roman" w:eastAsia="宋体" w:hAnsi="Times New Roman" w:cs="Times New Roman"/>
                <w:b/>
                <w:kern w:val="0"/>
                <w:sz w:val="24"/>
              </w:rPr>
              <w:t>符合性分析</w:t>
            </w:r>
          </w:p>
          <w:p w14:paraId="477C3671" w14:textId="77777777" w:rsidR="00D322CE" w:rsidRDefault="00000000">
            <w:pPr>
              <w:spacing w:line="360" w:lineRule="auto"/>
              <w:ind w:firstLineChars="200" w:firstLine="480"/>
              <w:textAlignment w:val="center"/>
              <w:rPr>
                <w:rFonts w:ascii="Times New Roman" w:eastAsia="宋体" w:hAnsi="Times New Roman" w:cs="Times New Roman"/>
                <w:snapToGrid w:val="0"/>
                <w:kern w:val="0"/>
                <w:sz w:val="24"/>
              </w:rPr>
            </w:pPr>
            <w:r>
              <w:rPr>
                <w:rFonts w:ascii="Times New Roman" w:eastAsia="宋体" w:hAnsi="Times New Roman" w:cs="Times New Roman"/>
                <w:snapToGrid w:val="0"/>
                <w:kern w:val="0"/>
                <w:sz w:val="24"/>
              </w:rPr>
              <w:t>《建设项目环境保护管理条例》（国务院令第</w:t>
            </w:r>
            <w:r>
              <w:rPr>
                <w:rFonts w:ascii="Times New Roman" w:eastAsia="宋体" w:hAnsi="Times New Roman" w:cs="Times New Roman"/>
                <w:snapToGrid w:val="0"/>
                <w:kern w:val="0"/>
                <w:sz w:val="24"/>
              </w:rPr>
              <w:t>682</w:t>
            </w:r>
            <w:r>
              <w:rPr>
                <w:rFonts w:ascii="Times New Roman" w:eastAsia="宋体" w:hAnsi="Times New Roman" w:cs="Times New Roman"/>
                <w:snapToGrid w:val="0"/>
                <w:kern w:val="0"/>
                <w:sz w:val="24"/>
              </w:rPr>
              <w:t>号）中规定了环境保护行政主管部门审批环境影响报告的重点审查内容及不予批准环评报告的几种情形，称为</w:t>
            </w:r>
            <w:r>
              <w:rPr>
                <w:rFonts w:ascii="Times New Roman" w:eastAsia="宋体" w:hAnsi="Times New Roman" w:cs="Times New Roman"/>
                <w:snapToGrid w:val="0"/>
                <w:kern w:val="0"/>
                <w:sz w:val="24"/>
              </w:rPr>
              <w:t>“</w:t>
            </w:r>
            <w:r>
              <w:rPr>
                <w:rFonts w:ascii="Times New Roman" w:eastAsia="宋体" w:hAnsi="Times New Roman" w:cs="Times New Roman"/>
                <w:snapToGrid w:val="0"/>
                <w:kern w:val="0"/>
                <w:sz w:val="24"/>
              </w:rPr>
              <w:t>四性五不批</w:t>
            </w:r>
            <w:r>
              <w:rPr>
                <w:rFonts w:ascii="Times New Roman" w:eastAsia="宋体" w:hAnsi="Times New Roman" w:cs="Times New Roman"/>
                <w:snapToGrid w:val="0"/>
                <w:kern w:val="0"/>
                <w:sz w:val="24"/>
              </w:rPr>
              <w:t>”</w:t>
            </w:r>
            <w:r>
              <w:rPr>
                <w:rFonts w:ascii="Times New Roman" w:eastAsia="宋体" w:hAnsi="Times New Roman" w:cs="Times New Roman"/>
                <w:snapToGrid w:val="0"/>
                <w:kern w:val="0"/>
                <w:sz w:val="24"/>
              </w:rPr>
              <w:t>。本项目总体符合</w:t>
            </w:r>
            <w:r>
              <w:rPr>
                <w:rFonts w:ascii="Times New Roman" w:eastAsia="宋体" w:hAnsi="Times New Roman" w:cs="Times New Roman"/>
                <w:snapToGrid w:val="0"/>
                <w:kern w:val="0"/>
                <w:sz w:val="24"/>
              </w:rPr>
              <w:t>“</w:t>
            </w:r>
            <w:r>
              <w:rPr>
                <w:rFonts w:ascii="Times New Roman" w:eastAsia="宋体" w:hAnsi="Times New Roman" w:cs="Times New Roman"/>
                <w:snapToGrid w:val="0"/>
                <w:kern w:val="0"/>
                <w:sz w:val="24"/>
              </w:rPr>
              <w:t>四性五不批</w:t>
            </w:r>
            <w:r>
              <w:rPr>
                <w:rFonts w:ascii="Times New Roman" w:eastAsia="宋体" w:hAnsi="Times New Roman" w:cs="Times New Roman"/>
                <w:snapToGrid w:val="0"/>
                <w:kern w:val="0"/>
                <w:sz w:val="24"/>
              </w:rPr>
              <w:t>”</w:t>
            </w:r>
            <w:r>
              <w:rPr>
                <w:rFonts w:ascii="Times New Roman" w:eastAsia="宋体" w:hAnsi="Times New Roman" w:cs="Times New Roman"/>
                <w:snapToGrid w:val="0"/>
                <w:kern w:val="0"/>
                <w:sz w:val="24"/>
              </w:rPr>
              <w:t>要求，具体详见表</w:t>
            </w:r>
            <w:r>
              <w:rPr>
                <w:rFonts w:ascii="Times New Roman" w:eastAsia="宋体" w:hAnsi="Times New Roman" w:cs="Times New Roman"/>
                <w:snapToGrid w:val="0"/>
                <w:kern w:val="0"/>
                <w:sz w:val="24"/>
              </w:rPr>
              <w:t>1-</w:t>
            </w:r>
            <w:r>
              <w:rPr>
                <w:rFonts w:ascii="Times New Roman" w:eastAsia="宋体" w:hAnsi="Times New Roman" w:cs="Times New Roman" w:hint="eastAsia"/>
                <w:snapToGrid w:val="0"/>
                <w:kern w:val="0"/>
                <w:sz w:val="24"/>
              </w:rPr>
              <w:t>8</w:t>
            </w:r>
            <w:r>
              <w:rPr>
                <w:rFonts w:ascii="Times New Roman" w:eastAsia="宋体" w:hAnsi="Times New Roman" w:cs="Times New Roman"/>
                <w:snapToGrid w:val="0"/>
                <w:kern w:val="0"/>
                <w:sz w:val="24"/>
              </w:rPr>
              <w:t>。</w:t>
            </w:r>
          </w:p>
          <w:p w14:paraId="034174C1" w14:textId="77777777" w:rsidR="00D322CE" w:rsidRDefault="00000000">
            <w:pPr>
              <w:keepNext/>
              <w:keepLines/>
              <w:spacing w:line="360" w:lineRule="auto"/>
              <w:jc w:val="center"/>
              <w:outlineLvl w:val="3"/>
              <w:rPr>
                <w:rFonts w:ascii="Times New Roman" w:eastAsia="宋体" w:hAnsi="Times New Roman" w:cs="Times New Roman"/>
                <w:b/>
                <w:bCs/>
                <w:szCs w:val="21"/>
              </w:rPr>
            </w:pPr>
            <w:r>
              <w:rPr>
                <w:rFonts w:ascii="Times New Roman" w:eastAsia="宋体" w:hAnsi="Times New Roman" w:cs="Times New Roman" w:hint="eastAsia"/>
                <w:b/>
                <w:bCs/>
                <w:szCs w:val="21"/>
              </w:rPr>
              <w:t>表</w:t>
            </w:r>
            <w:r>
              <w:rPr>
                <w:rFonts w:ascii="Times New Roman" w:eastAsia="宋体" w:hAnsi="Times New Roman" w:cs="Times New Roman" w:hint="eastAsia"/>
                <w:b/>
                <w:bCs/>
                <w:szCs w:val="21"/>
              </w:rPr>
              <w:t xml:space="preserve">1-8 </w:t>
            </w:r>
            <w:r>
              <w:rPr>
                <w:rFonts w:ascii="Times New Roman" w:eastAsia="宋体" w:hAnsi="Times New Roman" w:cs="Times New Roman"/>
                <w:b/>
                <w:bCs/>
                <w:szCs w:val="21"/>
              </w:rPr>
              <w:t>“</w:t>
            </w:r>
            <w:r>
              <w:rPr>
                <w:rFonts w:ascii="Times New Roman" w:eastAsia="宋体" w:hAnsi="Times New Roman" w:cs="Times New Roman"/>
                <w:b/>
                <w:bCs/>
                <w:szCs w:val="21"/>
              </w:rPr>
              <w:t>四性五不批</w:t>
            </w:r>
            <w:r>
              <w:rPr>
                <w:rFonts w:ascii="Times New Roman" w:eastAsia="宋体" w:hAnsi="Times New Roman" w:cs="Times New Roman"/>
                <w:b/>
                <w:bCs/>
                <w:szCs w:val="21"/>
              </w:rPr>
              <w:t>”</w:t>
            </w:r>
            <w:r>
              <w:rPr>
                <w:rFonts w:ascii="Times New Roman" w:eastAsia="宋体" w:hAnsi="Times New Roman" w:cs="Times New Roman"/>
                <w:b/>
                <w:bCs/>
                <w:szCs w:val="21"/>
              </w:rPr>
              <w:t>要求符合性分析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874"/>
              <w:gridCol w:w="3538"/>
              <w:gridCol w:w="673"/>
            </w:tblGrid>
            <w:tr w:rsidR="00D322CE" w:rsidRPr="002625F0" w14:paraId="154CECEA" w14:textId="77777777" w:rsidTr="002625F0">
              <w:trPr>
                <w:trHeight w:val="340"/>
                <w:tblHeader/>
                <w:jc w:val="center"/>
              </w:trPr>
              <w:tc>
                <w:tcPr>
                  <w:tcW w:w="1766" w:type="pct"/>
                  <w:gridSpan w:val="2"/>
                  <w:vAlign w:val="center"/>
                </w:tcPr>
                <w:p w14:paraId="0128D294" w14:textId="77777777" w:rsidR="00D322CE" w:rsidRPr="002625F0" w:rsidRDefault="00000000" w:rsidP="002625F0">
                  <w:pPr>
                    <w:spacing w:line="0" w:lineRule="atLeast"/>
                    <w:jc w:val="center"/>
                    <w:rPr>
                      <w:rFonts w:ascii="Times New Roman" w:eastAsia="宋体" w:hAnsi="Times New Roman" w:cs="Times New Roman"/>
                      <w:b/>
                      <w:sz w:val="18"/>
                      <w:szCs w:val="18"/>
                    </w:rPr>
                  </w:pPr>
                  <w:r w:rsidRPr="002625F0">
                    <w:rPr>
                      <w:rFonts w:ascii="Times New Roman" w:eastAsia="宋体" w:hAnsi="Times New Roman" w:cs="Times New Roman"/>
                      <w:b/>
                      <w:sz w:val="18"/>
                      <w:szCs w:val="18"/>
                    </w:rPr>
                    <w:t>建设项目环境保护管理条例</w:t>
                  </w:r>
                </w:p>
              </w:tc>
              <w:tc>
                <w:tcPr>
                  <w:tcW w:w="2717" w:type="pct"/>
                  <w:vAlign w:val="center"/>
                </w:tcPr>
                <w:p w14:paraId="16232FAB" w14:textId="77777777" w:rsidR="00D322CE" w:rsidRPr="002625F0" w:rsidRDefault="00000000" w:rsidP="002625F0">
                  <w:pPr>
                    <w:spacing w:line="0" w:lineRule="atLeast"/>
                    <w:jc w:val="center"/>
                    <w:rPr>
                      <w:rFonts w:ascii="Times New Roman" w:eastAsia="宋体" w:hAnsi="Times New Roman" w:cs="Times New Roman"/>
                      <w:b/>
                      <w:sz w:val="18"/>
                      <w:szCs w:val="18"/>
                    </w:rPr>
                  </w:pPr>
                  <w:r w:rsidRPr="002625F0">
                    <w:rPr>
                      <w:rFonts w:ascii="Times New Roman" w:eastAsia="宋体" w:hAnsi="Times New Roman" w:cs="Times New Roman"/>
                      <w:b/>
                      <w:sz w:val="18"/>
                      <w:szCs w:val="18"/>
                    </w:rPr>
                    <w:t>符合性分析</w:t>
                  </w:r>
                </w:p>
              </w:tc>
              <w:tc>
                <w:tcPr>
                  <w:tcW w:w="517" w:type="pct"/>
                  <w:vAlign w:val="center"/>
                </w:tcPr>
                <w:p w14:paraId="5EE86A90" w14:textId="77777777" w:rsidR="00D322CE" w:rsidRPr="002625F0" w:rsidRDefault="00000000" w:rsidP="002625F0">
                  <w:pPr>
                    <w:spacing w:line="0" w:lineRule="atLeast"/>
                    <w:jc w:val="center"/>
                    <w:rPr>
                      <w:rFonts w:ascii="Times New Roman" w:eastAsia="宋体" w:hAnsi="Times New Roman" w:cs="Times New Roman"/>
                      <w:b/>
                      <w:sz w:val="18"/>
                      <w:szCs w:val="18"/>
                    </w:rPr>
                  </w:pPr>
                  <w:r w:rsidRPr="002625F0">
                    <w:rPr>
                      <w:rFonts w:ascii="Times New Roman" w:eastAsia="宋体" w:hAnsi="Times New Roman" w:cs="Times New Roman"/>
                      <w:b/>
                      <w:sz w:val="18"/>
                      <w:szCs w:val="18"/>
                    </w:rPr>
                    <w:t>符合性</w:t>
                  </w:r>
                </w:p>
              </w:tc>
            </w:tr>
            <w:tr w:rsidR="00D322CE" w:rsidRPr="002625F0" w14:paraId="7DD6553F" w14:textId="77777777" w:rsidTr="002625F0">
              <w:trPr>
                <w:trHeight w:val="340"/>
                <w:jc w:val="center"/>
              </w:trPr>
              <w:tc>
                <w:tcPr>
                  <w:tcW w:w="327" w:type="pct"/>
                  <w:vMerge w:val="restart"/>
                  <w:vAlign w:val="center"/>
                </w:tcPr>
                <w:p w14:paraId="43298774" w14:textId="77777777" w:rsidR="00D322CE" w:rsidRPr="002625F0" w:rsidRDefault="00000000" w:rsidP="002625F0">
                  <w:pPr>
                    <w:spacing w:line="0" w:lineRule="atLeast"/>
                    <w:jc w:val="center"/>
                    <w:rPr>
                      <w:rFonts w:ascii="Times New Roman" w:eastAsia="宋体" w:hAnsi="Times New Roman" w:cs="Times New Roman"/>
                      <w:sz w:val="18"/>
                      <w:szCs w:val="18"/>
                    </w:rPr>
                  </w:pPr>
                  <w:r w:rsidRPr="002625F0">
                    <w:rPr>
                      <w:rFonts w:ascii="Times New Roman" w:eastAsia="宋体" w:hAnsi="Times New Roman" w:cs="Times New Roman"/>
                      <w:sz w:val="18"/>
                      <w:szCs w:val="18"/>
                    </w:rPr>
                    <w:t>四性</w:t>
                  </w:r>
                </w:p>
              </w:tc>
              <w:tc>
                <w:tcPr>
                  <w:tcW w:w="1439" w:type="pct"/>
                  <w:vAlign w:val="center"/>
                </w:tcPr>
                <w:p w14:paraId="2B3E3AB1" w14:textId="77777777" w:rsidR="00D322CE" w:rsidRPr="002625F0" w:rsidRDefault="00000000" w:rsidP="002625F0">
                  <w:pPr>
                    <w:spacing w:line="0" w:lineRule="atLeast"/>
                    <w:rPr>
                      <w:rFonts w:ascii="Times New Roman" w:eastAsia="宋体" w:hAnsi="Times New Roman" w:cs="Times New Roman"/>
                      <w:sz w:val="18"/>
                      <w:szCs w:val="18"/>
                    </w:rPr>
                  </w:pPr>
                  <w:r w:rsidRPr="002625F0">
                    <w:rPr>
                      <w:rFonts w:ascii="Times New Roman" w:eastAsia="宋体" w:hAnsi="Times New Roman" w:cs="Times New Roman"/>
                      <w:sz w:val="18"/>
                      <w:szCs w:val="18"/>
                    </w:rPr>
                    <w:t>建设项目的环境可行性</w:t>
                  </w:r>
                </w:p>
              </w:tc>
              <w:tc>
                <w:tcPr>
                  <w:tcW w:w="2717" w:type="pct"/>
                  <w:vAlign w:val="center"/>
                </w:tcPr>
                <w:p w14:paraId="0D5E7211" w14:textId="77777777" w:rsidR="00D322CE" w:rsidRPr="002625F0" w:rsidRDefault="00000000" w:rsidP="002625F0">
                  <w:pPr>
                    <w:spacing w:line="0" w:lineRule="atLeast"/>
                    <w:rPr>
                      <w:rFonts w:ascii="Times New Roman" w:eastAsia="宋体" w:hAnsi="Times New Roman" w:cs="Times New Roman"/>
                      <w:sz w:val="18"/>
                      <w:szCs w:val="18"/>
                    </w:rPr>
                  </w:pPr>
                  <w:r w:rsidRPr="002625F0">
                    <w:rPr>
                      <w:rFonts w:ascii="Times New Roman" w:eastAsia="宋体" w:hAnsi="Times New Roman" w:cs="Times New Roman"/>
                      <w:sz w:val="18"/>
                      <w:szCs w:val="18"/>
                    </w:rPr>
                    <w:t>根据分析，项目符合相关总体规划，符合</w:t>
                  </w:r>
                  <w:r w:rsidRPr="002625F0">
                    <w:rPr>
                      <w:rFonts w:ascii="Times New Roman" w:eastAsia="宋体" w:hAnsi="Times New Roman" w:cs="Times New Roman" w:hint="eastAsia"/>
                      <w:sz w:val="18"/>
                      <w:szCs w:val="18"/>
                    </w:rPr>
                    <w:t>“</w:t>
                  </w:r>
                  <w:r w:rsidRPr="002625F0">
                    <w:rPr>
                      <w:rFonts w:ascii="Times New Roman" w:eastAsia="宋体" w:hAnsi="Times New Roman" w:cs="Times New Roman"/>
                      <w:sz w:val="18"/>
                      <w:szCs w:val="18"/>
                    </w:rPr>
                    <w:t>三线一单</w:t>
                  </w:r>
                  <w:r w:rsidRPr="002625F0">
                    <w:rPr>
                      <w:rFonts w:ascii="Times New Roman" w:eastAsia="宋体" w:hAnsi="Times New Roman" w:cs="Times New Roman" w:hint="eastAsia"/>
                      <w:sz w:val="18"/>
                      <w:szCs w:val="18"/>
                    </w:rPr>
                    <w:t>”</w:t>
                  </w:r>
                  <w:r w:rsidRPr="002625F0">
                    <w:rPr>
                      <w:rFonts w:ascii="Times New Roman" w:eastAsia="宋体" w:hAnsi="Times New Roman" w:cs="Times New Roman"/>
                      <w:sz w:val="18"/>
                      <w:szCs w:val="18"/>
                    </w:rPr>
                    <w:t>要求，选址可行。</w:t>
                  </w:r>
                </w:p>
              </w:tc>
              <w:tc>
                <w:tcPr>
                  <w:tcW w:w="517" w:type="pct"/>
                  <w:vAlign w:val="center"/>
                </w:tcPr>
                <w:p w14:paraId="7B4AC0E0" w14:textId="77777777" w:rsidR="00D322CE" w:rsidRPr="002625F0" w:rsidRDefault="00000000" w:rsidP="002625F0">
                  <w:pPr>
                    <w:spacing w:line="0" w:lineRule="atLeast"/>
                    <w:jc w:val="center"/>
                    <w:rPr>
                      <w:rFonts w:ascii="Times New Roman" w:eastAsia="宋体" w:hAnsi="Times New Roman" w:cs="Times New Roman"/>
                      <w:sz w:val="18"/>
                      <w:szCs w:val="18"/>
                    </w:rPr>
                  </w:pPr>
                  <w:r w:rsidRPr="002625F0">
                    <w:rPr>
                      <w:rFonts w:ascii="Times New Roman" w:eastAsia="宋体" w:hAnsi="Times New Roman" w:cs="Times New Roman"/>
                      <w:sz w:val="18"/>
                      <w:szCs w:val="18"/>
                    </w:rPr>
                    <w:t>符合</w:t>
                  </w:r>
                </w:p>
              </w:tc>
            </w:tr>
            <w:tr w:rsidR="00D322CE" w:rsidRPr="002625F0" w14:paraId="262549A4" w14:textId="77777777" w:rsidTr="002625F0">
              <w:trPr>
                <w:trHeight w:val="340"/>
                <w:jc w:val="center"/>
              </w:trPr>
              <w:tc>
                <w:tcPr>
                  <w:tcW w:w="327" w:type="pct"/>
                  <w:vMerge/>
                  <w:vAlign w:val="center"/>
                </w:tcPr>
                <w:p w14:paraId="2291461A" w14:textId="77777777" w:rsidR="00D322CE" w:rsidRPr="002625F0" w:rsidRDefault="00D322CE" w:rsidP="002625F0">
                  <w:pPr>
                    <w:spacing w:line="0" w:lineRule="atLeast"/>
                    <w:jc w:val="center"/>
                    <w:rPr>
                      <w:rFonts w:ascii="Times New Roman" w:eastAsia="宋体" w:hAnsi="Times New Roman" w:cs="Times New Roman"/>
                      <w:sz w:val="18"/>
                      <w:szCs w:val="18"/>
                    </w:rPr>
                  </w:pPr>
                </w:p>
              </w:tc>
              <w:tc>
                <w:tcPr>
                  <w:tcW w:w="1439" w:type="pct"/>
                  <w:vAlign w:val="center"/>
                </w:tcPr>
                <w:p w14:paraId="3A3B22CC" w14:textId="77777777" w:rsidR="00D322CE" w:rsidRPr="002625F0" w:rsidRDefault="00000000" w:rsidP="002625F0">
                  <w:pPr>
                    <w:spacing w:line="0" w:lineRule="atLeast"/>
                    <w:rPr>
                      <w:rFonts w:ascii="Times New Roman" w:eastAsia="宋体" w:hAnsi="Times New Roman" w:cs="Times New Roman"/>
                      <w:sz w:val="18"/>
                      <w:szCs w:val="18"/>
                    </w:rPr>
                  </w:pPr>
                  <w:r w:rsidRPr="002625F0">
                    <w:rPr>
                      <w:rFonts w:ascii="Times New Roman" w:eastAsia="宋体" w:hAnsi="Times New Roman" w:cs="Times New Roman"/>
                      <w:sz w:val="18"/>
                      <w:szCs w:val="18"/>
                    </w:rPr>
                    <w:t>环境影响分析预测评估的可靠性</w:t>
                  </w:r>
                </w:p>
              </w:tc>
              <w:tc>
                <w:tcPr>
                  <w:tcW w:w="2717" w:type="pct"/>
                  <w:vAlign w:val="center"/>
                </w:tcPr>
                <w:p w14:paraId="09B2AD4D" w14:textId="77777777" w:rsidR="00D322CE" w:rsidRPr="002625F0" w:rsidRDefault="00000000" w:rsidP="002625F0">
                  <w:pPr>
                    <w:spacing w:line="0" w:lineRule="atLeast"/>
                    <w:rPr>
                      <w:rFonts w:ascii="Times New Roman" w:eastAsia="宋体" w:hAnsi="Times New Roman" w:cs="Times New Roman"/>
                      <w:sz w:val="18"/>
                      <w:szCs w:val="18"/>
                    </w:rPr>
                  </w:pPr>
                  <w:r w:rsidRPr="002625F0">
                    <w:rPr>
                      <w:rFonts w:ascii="Times New Roman" w:eastAsia="宋体" w:hAnsi="Times New Roman" w:cs="Times New Roman"/>
                      <w:sz w:val="18"/>
                      <w:szCs w:val="18"/>
                    </w:rPr>
                    <w:t>本项目各环境要素的评价均严格按照要求开展。</w:t>
                  </w:r>
                </w:p>
              </w:tc>
              <w:tc>
                <w:tcPr>
                  <w:tcW w:w="517" w:type="pct"/>
                  <w:vAlign w:val="center"/>
                </w:tcPr>
                <w:p w14:paraId="26AF1780" w14:textId="77777777" w:rsidR="00D322CE" w:rsidRPr="002625F0" w:rsidRDefault="00000000" w:rsidP="002625F0">
                  <w:pPr>
                    <w:spacing w:line="0" w:lineRule="atLeast"/>
                    <w:jc w:val="center"/>
                    <w:rPr>
                      <w:rFonts w:ascii="Times New Roman" w:eastAsia="宋体" w:hAnsi="Times New Roman" w:cs="Times New Roman"/>
                      <w:sz w:val="18"/>
                      <w:szCs w:val="18"/>
                    </w:rPr>
                  </w:pPr>
                  <w:r w:rsidRPr="002625F0">
                    <w:rPr>
                      <w:rFonts w:ascii="Times New Roman" w:eastAsia="宋体" w:hAnsi="Times New Roman" w:cs="Times New Roman"/>
                      <w:sz w:val="18"/>
                      <w:szCs w:val="18"/>
                    </w:rPr>
                    <w:t>符合</w:t>
                  </w:r>
                </w:p>
              </w:tc>
            </w:tr>
            <w:tr w:rsidR="00D322CE" w:rsidRPr="002625F0" w14:paraId="1A9ADF4B" w14:textId="77777777" w:rsidTr="002625F0">
              <w:trPr>
                <w:trHeight w:val="340"/>
                <w:jc w:val="center"/>
              </w:trPr>
              <w:tc>
                <w:tcPr>
                  <w:tcW w:w="327" w:type="pct"/>
                  <w:vMerge/>
                  <w:vAlign w:val="center"/>
                </w:tcPr>
                <w:p w14:paraId="7F86DEA2" w14:textId="77777777" w:rsidR="00D322CE" w:rsidRPr="002625F0" w:rsidRDefault="00D322CE" w:rsidP="002625F0">
                  <w:pPr>
                    <w:spacing w:line="0" w:lineRule="atLeast"/>
                    <w:jc w:val="center"/>
                    <w:rPr>
                      <w:rFonts w:ascii="Times New Roman" w:eastAsia="宋体" w:hAnsi="Times New Roman" w:cs="Times New Roman"/>
                      <w:sz w:val="18"/>
                      <w:szCs w:val="18"/>
                    </w:rPr>
                  </w:pPr>
                </w:p>
              </w:tc>
              <w:tc>
                <w:tcPr>
                  <w:tcW w:w="1439" w:type="pct"/>
                  <w:vAlign w:val="center"/>
                </w:tcPr>
                <w:p w14:paraId="7417E6AF" w14:textId="77777777" w:rsidR="00D322CE" w:rsidRPr="002625F0" w:rsidRDefault="00000000" w:rsidP="002625F0">
                  <w:pPr>
                    <w:spacing w:line="0" w:lineRule="atLeast"/>
                    <w:rPr>
                      <w:rFonts w:ascii="Times New Roman" w:eastAsia="宋体" w:hAnsi="Times New Roman" w:cs="Times New Roman"/>
                      <w:sz w:val="18"/>
                      <w:szCs w:val="18"/>
                    </w:rPr>
                  </w:pPr>
                  <w:r w:rsidRPr="002625F0">
                    <w:rPr>
                      <w:rFonts w:ascii="Times New Roman" w:eastAsia="宋体" w:hAnsi="Times New Roman" w:cs="Times New Roman"/>
                      <w:sz w:val="18"/>
                      <w:szCs w:val="18"/>
                    </w:rPr>
                    <w:t>环境保护措施的有效性</w:t>
                  </w:r>
                </w:p>
              </w:tc>
              <w:tc>
                <w:tcPr>
                  <w:tcW w:w="2717" w:type="pct"/>
                  <w:vAlign w:val="center"/>
                </w:tcPr>
                <w:p w14:paraId="53F9AEE6" w14:textId="77777777" w:rsidR="00D322CE" w:rsidRPr="002625F0" w:rsidRDefault="00000000" w:rsidP="002625F0">
                  <w:pPr>
                    <w:spacing w:line="0" w:lineRule="atLeast"/>
                    <w:rPr>
                      <w:rFonts w:ascii="Times New Roman" w:eastAsia="宋体" w:hAnsi="Times New Roman" w:cs="Times New Roman"/>
                      <w:sz w:val="18"/>
                      <w:szCs w:val="18"/>
                    </w:rPr>
                  </w:pPr>
                  <w:r w:rsidRPr="002625F0">
                    <w:rPr>
                      <w:rFonts w:ascii="Times New Roman" w:eastAsia="宋体" w:hAnsi="Times New Roman" w:cs="Times New Roman"/>
                      <w:sz w:val="18"/>
                      <w:szCs w:val="18"/>
                    </w:rPr>
                    <w:t>根据分析，本环评提出的各项环保措施均具有可行性。</w:t>
                  </w:r>
                </w:p>
              </w:tc>
              <w:tc>
                <w:tcPr>
                  <w:tcW w:w="517" w:type="pct"/>
                  <w:vAlign w:val="center"/>
                </w:tcPr>
                <w:p w14:paraId="2CB799FA" w14:textId="77777777" w:rsidR="00D322CE" w:rsidRPr="002625F0" w:rsidRDefault="00000000" w:rsidP="002625F0">
                  <w:pPr>
                    <w:spacing w:line="0" w:lineRule="atLeast"/>
                    <w:jc w:val="center"/>
                    <w:rPr>
                      <w:rFonts w:ascii="Times New Roman" w:eastAsia="宋体" w:hAnsi="Times New Roman" w:cs="Times New Roman"/>
                      <w:sz w:val="18"/>
                      <w:szCs w:val="18"/>
                    </w:rPr>
                  </w:pPr>
                  <w:r w:rsidRPr="002625F0">
                    <w:rPr>
                      <w:rFonts w:ascii="Times New Roman" w:eastAsia="宋体" w:hAnsi="Times New Roman" w:cs="Times New Roman"/>
                      <w:sz w:val="18"/>
                      <w:szCs w:val="18"/>
                    </w:rPr>
                    <w:t>符合</w:t>
                  </w:r>
                </w:p>
              </w:tc>
            </w:tr>
            <w:tr w:rsidR="00D322CE" w:rsidRPr="002625F0" w14:paraId="37547791" w14:textId="77777777" w:rsidTr="002625F0">
              <w:trPr>
                <w:trHeight w:val="340"/>
                <w:jc w:val="center"/>
              </w:trPr>
              <w:tc>
                <w:tcPr>
                  <w:tcW w:w="327" w:type="pct"/>
                  <w:vMerge/>
                  <w:vAlign w:val="center"/>
                </w:tcPr>
                <w:p w14:paraId="4275010F" w14:textId="77777777" w:rsidR="00D322CE" w:rsidRPr="002625F0" w:rsidRDefault="00D322CE" w:rsidP="002625F0">
                  <w:pPr>
                    <w:spacing w:line="0" w:lineRule="atLeast"/>
                    <w:jc w:val="center"/>
                    <w:rPr>
                      <w:rFonts w:ascii="Times New Roman" w:eastAsia="宋体" w:hAnsi="Times New Roman" w:cs="Times New Roman"/>
                      <w:sz w:val="18"/>
                      <w:szCs w:val="18"/>
                    </w:rPr>
                  </w:pPr>
                </w:p>
              </w:tc>
              <w:tc>
                <w:tcPr>
                  <w:tcW w:w="1439" w:type="pct"/>
                  <w:vAlign w:val="center"/>
                </w:tcPr>
                <w:p w14:paraId="1DB67ADC" w14:textId="77777777" w:rsidR="00D322CE" w:rsidRPr="002625F0" w:rsidRDefault="00000000" w:rsidP="002625F0">
                  <w:pPr>
                    <w:spacing w:line="0" w:lineRule="atLeast"/>
                    <w:rPr>
                      <w:rFonts w:ascii="Times New Roman" w:eastAsia="宋体" w:hAnsi="Times New Roman" w:cs="Times New Roman"/>
                      <w:sz w:val="18"/>
                      <w:szCs w:val="18"/>
                    </w:rPr>
                  </w:pPr>
                  <w:r w:rsidRPr="002625F0">
                    <w:rPr>
                      <w:rFonts w:ascii="Times New Roman" w:eastAsia="宋体" w:hAnsi="Times New Roman" w:cs="Times New Roman"/>
                      <w:sz w:val="18"/>
                      <w:szCs w:val="18"/>
                    </w:rPr>
                    <w:t>环境影响评价结论的科学性</w:t>
                  </w:r>
                </w:p>
              </w:tc>
              <w:tc>
                <w:tcPr>
                  <w:tcW w:w="2717" w:type="pct"/>
                  <w:vAlign w:val="center"/>
                </w:tcPr>
                <w:p w14:paraId="7C941EAA" w14:textId="77777777" w:rsidR="00D322CE" w:rsidRPr="002625F0" w:rsidRDefault="00000000" w:rsidP="002625F0">
                  <w:pPr>
                    <w:spacing w:line="0" w:lineRule="atLeast"/>
                    <w:rPr>
                      <w:rFonts w:ascii="Times New Roman" w:eastAsia="宋体" w:hAnsi="Times New Roman" w:cs="Times New Roman"/>
                      <w:sz w:val="18"/>
                      <w:szCs w:val="18"/>
                    </w:rPr>
                  </w:pPr>
                  <w:r w:rsidRPr="002625F0">
                    <w:rPr>
                      <w:rFonts w:ascii="Times New Roman" w:eastAsia="宋体" w:hAnsi="Times New Roman" w:cs="Times New Roman"/>
                      <w:sz w:val="18"/>
                      <w:szCs w:val="18"/>
                    </w:rPr>
                    <w:t>本环评综合考虑了项目实施后对各环境要素的影响，结论客观，是科学的。</w:t>
                  </w:r>
                </w:p>
              </w:tc>
              <w:tc>
                <w:tcPr>
                  <w:tcW w:w="517" w:type="pct"/>
                  <w:vAlign w:val="center"/>
                </w:tcPr>
                <w:p w14:paraId="59694A4E" w14:textId="77777777" w:rsidR="00D322CE" w:rsidRPr="002625F0" w:rsidRDefault="00000000" w:rsidP="002625F0">
                  <w:pPr>
                    <w:spacing w:line="0" w:lineRule="atLeast"/>
                    <w:jc w:val="center"/>
                    <w:rPr>
                      <w:rFonts w:ascii="Times New Roman" w:eastAsia="宋体" w:hAnsi="Times New Roman" w:cs="Times New Roman"/>
                      <w:sz w:val="18"/>
                      <w:szCs w:val="18"/>
                    </w:rPr>
                  </w:pPr>
                  <w:r w:rsidRPr="002625F0">
                    <w:rPr>
                      <w:rFonts w:ascii="Times New Roman" w:eastAsia="宋体" w:hAnsi="Times New Roman" w:cs="Times New Roman"/>
                      <w:sz w:val="18"/>
                      <w:szCs w:val="18"/>
                    </w:rPr>
                    <w:t>符合</w:t>
                  </w:r>
                </w:p>
              </w:tc>
            </w:tr>
            <w:tr w:rsidR="00D322CE" w:rsidRPr="002625F0" w14:paraId="4EA9401E" w14:textId="77777777" w:rsidTr="002625F0">
              <w:trPr>
                <w:trHeight w:val="340"/>
                <w:jc w:val="center"/>
              </w:trPr>
              <w:tc>
                <w:tcPr>
                  <w:tcW w:w="327" w:type="pct"/>
                  <w:vMerge w:val="restart"/>
                  <w:vAlign w:val="center"/>
                </w:tcPr>
                <w:p w14:paraId="3E7BB85D" w14:textId="77777777" w:rsidR="00D322CE" w:rsidRPr="002625F0" w:rsidRDefault="00000000" w:rsidP="002625F0">
                  <w:pPr>
                    <w:spacing w:line="0" w:lineRule="atLeast"/>
                    <w:jc w:val="center"/>
                    <w:rPr>
                      <w:rFonts w:ascii="Times New Roman" w:eastAsia="宋体" w:hAnsi="Times New Roman" w:cs="Times New Roman"/>
                      <w:sz w:val="18"/>
                      <w:szCs w:val="18"/>
                    </w:rPr>
                  </w:pPr>
                  <w:r w:rsidRPr="002625F0">
                    <w:rPr>
                      <w:rFonts w:ascii="Times New Roman" w:eastAsia="宋体" w:hAnsi="Times New Roman" w:cs="Times New Roman"/>
                      <w:sz w:val="18"/>
                      <w:szCs w:val="18"/>
                    </w:rPr>
                    <w:t>五不</w:t>
                  </w:r>
                </w:p>
                <w:p w14:paraId="2B5C9497" w14:textId="77777777" w:rsidR="00D322CE" w:rsidRPr="002625F0" w:rsidRDefault="00000000" w:rsidP="002625F0">
                  <w:pPr>
                    <w:spacing w:line="0" w:lineRule="atLeast"/>
                    <w:jc w:val="center"/>
                    <w:rPr>
                      <w:rFonts w:ascii="Times New Roman" w:eastAsia="宋体" w:hAnsi="Times New Roman" w:cs="Times New Roman"/>
                      <w:sz w:val="18"/>
                      <w:szCs w:val="18"/>
                    </w:rPr>
                  </w:pPr>
                  <w:r w:rsidRPr="002625F0">
                    <w:rPr>
                      <w:rFonts w:ascii="Times New Roman" w:eastAsia="宋体" w:hAnsi="Times New Roman" w:cs="Times New Roman"/>
                      <w:sz w:val="18"/>
                      <w:szCs w:val="18"/>
                    </w:rPr>
                    <w:t>批</w:t>
                  </w:r>
                </w:p>
              </w:tc>
              <w:tc>
                <w:tcPr>
                  <w:tcW w:w="1439" w:type="pct"/>
                  <w:vAlign w:val="center"/>
                </w:tcPr>
                <w:p w14:paraId="19BD1F4D" w14:textId="77777777" w:rsidR="00D322CE" w:rsidRPr="002625F0" w:rsidRDefault="00000000" w:rsidP="002625F0">
                  <w:pPr>
                    <w:spacing w:line="0" w:lineRule="atLeast"/>
                    <w:rPr>
                      <w:rFonts w:ascii="Times New Roman" w:eastAsia="宋体" w:hAnsi="Times New Roman" w:cs="Times New Roman"/>
                      <w:sz w:val="18"/>
                      <w:szCs w:val="18"/>
                    </w:rPr>
                  </w:pPr>
                  <w:r w:rsidRPr="002625F0">
                    <w:rPr>
                      <w:rFonts w:ascii="Times New Roman" w:eastAsia="宋体" w:hAnsi="Times New Roman" w:cs="Times New Roman"/>
                      <w:sz w:val="18"/>
                      <w:szCs w:val="18"/>
                    </w:rPr>
                    <w:t>（一）建设项目类型及其选址、布局、规模等不符合环境保护法律法规和相关法定规划</w:t>
                  </w:r>
                </w:p>
              </w:tc>
              <w:tc>
                <w:tcPr>
                  <w:tcW w:w="2717" w:type="pct"/>
                  <w:vAlign w:val="center"/>
                </w:tcPr>
                <w:p w14:paraId="07669A87" w14:textId="77777777" w:rsidR="00D322CE" w:rsidRPr="002625F0" w:rsidRDefault="00000000" w:rsidP="002625F0">
                  <w:pPr>
                    <w:spacing w:line="0" w:lineRule="atLeast"/>
                    <w:rPr>
                      <w:rFonts w:ascii="Times New Roman" w:eastAsia="宋体" w:hAnsi="Times New Roman" w:cs="Times New Roman"/>
                      <w:sz w:val="18"/>
                      <w:szCs w:val="18"/>
                    </w:rPr>
                  </w:pPr>
                  <w:r w:rsidRPr="002625F0">
                    <w:rPr>
                      <w:rFonts w:ascii="Times New Roman" w:eastAsia="宋体" w:hAnsi="Times New Roman" w:cs="Times New Roman"/>
                      <w:sz w:val="18"/>
                      <w:szCs w:val="18"/>
                    </w:rPr>
                    <w:t>该项目符合当地总体规划，符合相关产业政策及环境保护法律法规及规划。</w:t>
                  </w:r>
                </w:p>
              </w:tc>
              <w:tc>
                <w:tcPr>
                  <w:tcW w:w="517" w:type="pct"/>
                  <w:vAlign w:val="center"/>
                </w:tcPr>
                <w:p w14:paraId="0642E073" w14:textId="77777777" w:rsidR="00D322CE" w:rsidRPr="002625F0" w:rsidRDefault="00000000" w:rsidP="002625F0">
                  <w:pPr>
                    <w:spacing w:line="0" w:lineRule="atLeast"/>
                    <w:jc w:val="center"/>
                    <w:rPr>
                      <w:rFonts w:ascii="Times New Roman" w:eastAsia="宋体" w:hAnsi="Times New Roman" w:cs="Times New Roman"/>
                      <w:sz w:val="18"/>
                      <w:szCs w:val="18"/>
                    </w:rPr>
                  </w:pPr>
                  <w:r w:rsidRPr="002625F0">
                    <w:rPr>
                      <w:rFonts w:ascii="Times New Roman" w:eastAsia="宋体" w:hAnsi="Times New Roman" w:cs="Times New Roman"/>
                      <w:sz w:val="18"/>
                      <w:szCs w:val="18"/>
                    </w:rPr>
                    <w:t>符合</w:t>
                  </w:r>
                </w:p>
              </w:tc>
            </w:tr>
            <w:tr w:rsidR="00D322CE" w:rsidRPr="002625F0" w14:paraId="44D104D2" w14:textId="77777777" w:rsidTr="002625F0">
              <w:trPr>
                <w:trHeight w:val="340"/>
                <w:jc w:val="center"/>
              </w:trPr>
              <w:tc>
                <w:tcPr>
                  <w:tcW w:w="327" w:type="pct"/>
                  <w:vMerge/>
                  <w:vAlign w:val="center"/>
                </w:tcPr>
                <w:p w14:paraId="4E0D9C69" w14:textId="77777777" w:rsidR="00D322CE" w:rsidRPr="002625F0" w:rsidRDefault="00D322CE" w:rsidP="002625F0">
                  <w:pPr>
                    <w:spacing w:line="0" w:lineRule="atLeast"/>
                    <w:jc w:val="center"/>
                    <w:rPr>
                      <w:rFonts w:ascii="Times New Roman" w:eastAsia="宋体" w:hAnsi="Times New Roman" w:cs="Times New Roman"/>
                      <w:sz w:val="18"/>
                      <w:szCs w:val="18"/>
                    </w:rPr>
                  </w:pPr>
                </w:p>
              </w:tc>
              <w:tc>
                <w:tcPr>
                  <w:tcW w:w="1439" w:type="pct"/>
                  <w:vAlign w:val="center"/>
                </w:tcPr>
                <w:p w14:paraId="7B3635FE" w14:textId="77777777" w:rsidR="00D322CE" w:rsidRPr="002625F0" w:rsidRDefault="00000000" w:rsidP="002625F0">
                  <w:pPr>
                    <w:spacing w:line="0" w:lineRule="atLeast"/>
                    <w:rPr>
                      <w:rFonts w:ascii="Times New Roman" w:eastAsia="宋体" w:hAnsi="Times New Roman" w:cs="Times New Roman"/>
                      <w:sz w:val="18"/>
                      <w:szCs w:val="18"/>
                    </w:rPr>
                  </w:pPr>
                  <w:r w:rsidRPr="002625F0">
                    <w:rPr>
                      <w:rFonts w:ascii="Times New Roman" w:eastAsia="宋体" w:hAnsi="Times New Roman" w:cs="Times New Roman"/>
                      <w:sz w:val="18"/>
                      <w:szCs w:val="18"/>
                    </w:rPr>
                    <w:t>（二）所在区域环境质量未达到国家或者地方环境质量标准，且建设项目拟采取的措施不能满足区域环境质量改善目标管理要求</w:t>
                  </w:r>
                </w:p>
              </w:tc>
              <w:tc>
                <w:tcPr>
                  <w:tcW w:w="2717" w:type="pct"/>
                  <w:vAlign w:val="center"/>
                </w:tcPr>
                <w:p w14:paraId="69C246E9" w14:textId="4A1B12A0" w:rsidR="00D322CE" w:rsidRPr="002625F0" w:rsidRDefault="00000000" w:rsidP="002625F0">
                  <w:pPr>
                    <w:pStyle w:val="wwwww"/>
                    <w:spacing w:line="0" w:lineRule="atLeast"/>
                    <w:ind w:firstLine="0"/>
                    <w:jc w:val="both"/>
                    <w:rPr>
                      <w:rFonts w:ascii="Times New Roman" w:hAnsi="Times New Roman" w:cs="Times New Roman"/>
                      <w:sz w:val="18"/>
                      <w:szCs w:val="18"/>
                    </w:rPr>
                  </w:pPr>
                  <w:r w:rsidRPr="002625F0">
                    <w:rPr>
                      <w:rFonts w:ascii="Times New Roman" w:hAnsi="Times New Roman" w:cs="Times New Roman"/>
                      <w:sz w:val="18"/>
                      <w:szCs w:val="18"/>
                    </w:rPr>
                    <w:t>本项目废气</w:t>
                  </w:r>
                  <w:r w:rsidRPr="002625F0">
                    <w:rPr>
                      <w:rFonts w:ascii="Times New Roman" w:hAnsi="Times New Roman" w:cs="Times New Roman" w:hint="eastAsia"/>
                      <w:sz w:val="18"/>
                      <w:szCs w:val="18"/>
                    </w:rPr>
                    <w:t>、废水等</w:t>
                  </w:r>
                  <w:r w:rsidRPr="002625F0">
                    <w:rPr>
                      <w:rFonts w:ascii="Times New Roman" w:hAnsi="Times New Roman" w:cs="Times New Roman"/>
                      <w:sz w:val="18"/>
                      <w:szCs w:val="18"/>
                    </w:rPr>
                    <w:t>能实现达标排放，可维持区域环境质量现状。</w:t>
                  </w:r>
                  <w:r w:rsidR="002625F0" w:rsidRPr="002625F0">
                    <w:rPr>
                      <w:rFonts w:ascii="Times New Roman" w:hAnsi="Times New Roman" w:cs="Times New Roman"/>
                      <w:color w:val="0070C0"/>
                      <w:kern w:val="2"/>
                      <w:sz w:val="18"/>
                      <w:szCs w:val="18"/>
                      <w:lang w:val="en-US"/>
                    </w:rPr>
                    <w:t>根据《杭州市人民政府办公厅关于印发杭州市大气环境质量限期达标规划</w:t>
                  </w:r>
                  <w:r w:rsidR="002625F0" w:rsidRPr="002625F0">
                    <w:rPr>
                      <w:rFonts w:ascii="Times New Roman" w:hAnsi="Times New Roman" w:cs="Times New Roman"/>
                      <w:color w:val="0070C0"/>
                      <w:kern w:val="2"/>
                      <w:sz w:val="18"/>
                      <w:szCs w:val="18"/>
                      <w:lang w:val="en-US"/>
                    </w:rPr>
                    <w:t xml:space="preserve"> </w:t>
                  </w:r>
                  <w:r w:rsidR="002625F0" w:rsidRPr="002625F0">
                    <w:rPr>
                      <w:rFonts w:ascii="Times New Roman" w:hAnsi="Times New Roman" w:cs="Times New Roman"/>
                      <w:color w:val="0070C0"/>
                      <w:kern w:val="2"/>
                      <w:sz w:val="18"/>
                      <w:szCs w:val="18"/>
                      <w:lang w:val="en-US"/>
                    </w:rPr>
                    <w:t>的通知》（杭政办函</w:t>
                  </w:r>
                  <w:r w:rsidR="002625F0" w:rsidRPr="002625F0">
                    <w:rPr>
                      <w:rFonts w:ascii="Times New Roman" w:hAnsi="Times New Roman" w:cs="Times New Roman"/>
                      <w:color w:val="0070C0"/>
                      <w:kern w:val="2"/>
                      <w:sz w:val="18"/>
                      <w:szCs w:val="18"/>
                      <w:lang w:val="en-US"/>
                    </w:rPr>
                    <w:t>[2019]2</w:t>
                  </w:r>
                  <w:r w:rsidR="002625F0" w:rsidRPr="002625F0">
                    <w:rPr>
                      <w:rFonts w:ascii="Times New Roman" w:hAnsi="Times New Roman" w:cs="Times New Roman"/>
                      <w:color w:val="0070C0"/>
                      <w:kern w:val="2"/>
                      <w:sz w:val="18"/>
                      <w:szCs w:val="18"/>
                      <w:lang w:val="en-US"/>
                    </w:rPr>
                    <w:t>号），规划目标：通过二十年努力，全市大气污染物排放总量显著下降，区域大气环境管理能力明显提高，大气环境质量明显改善，包括</w:t>
                  </w:r>
                  <w:r w:rsidR="002625F0" w:rsidRPr="002625F0">
                    <w:rPr>
                      <w:rFonts w:ascii="Times New Roman" w:hAnsi="Times New Roman" w:cs="Times New Roman"/>
                      <w:color w:val="0070C0"/>
                      <w:kern w:val="2"/>
                      <w:sz w:val="18"/>
                      <w:szCs w:val="18"/>
                      <w:lang w:val="en-US"/>
                    </w:rPr>
                    <w:t>SO</w:t>
                  </w:r>
                  <w:r w:rsidR="002625F0" w:rsidRPr="002625F0">
                    <w:rPr>
                      <w:rFonts w:ascii="Times New Roman" w:hAnsi="Times New Roman" w:cs="Times New Roman"/>
                      <w:color w:val="0070C0"/>
                      <w:kern w:val="2"/>
                      <w:sz w:val="18"/>
                      <w:szCs w:val="18"/>
                      <w:vertAlign w:val="subscript"/>
                      <w:lang w:val="en-US"/>
                    </w:rPr>
                    <w:t>2</w:t>
                  </w:r>
                  <w:r w:rsidR="002625F0" w:rsidRPr="002625F0">
                    <w:rPr>
                      <w:rFonts w:ascii="Times New Roman" w:hAnsi="Times New Roman" w:cs="Times New Roman"/>
                      <w:color w:val="0070C0"/>
                      <w:kern w:val="2"/>
                      <w:sz w:val="18"/>
                      <w:szCs w:val="18"/>
                      <w:lang w:val="en-US"/>
                    </w:rPr>
                    <w:t>、</w:t>
                  </w:r>
                  <w:r w:rsidR="002625F0" w:rsidRPr="002625F0">
                    <w:rPr>
                      <w:rFonts w:ascii="Times New Roman" w:hAnsi="Times New Roman" w:cs="Times New Roman"/>
                      <w:color w:val="0070C0"/>
                      <w:kern w:val="2"/>
                      <w:sz w:val="18"/>
                      <w:szCs w:val="18"/>
                      <w:lang w:val="en-US"/>
                    </w:rPr>
                    <w:t>NO</w:t>
                  </w:r>
                  <w:r w:rsidR="002625F0" w:rsidRPr="002625F0">
                    <w:rPr>
                      <w:rFonts w:ascii="Times New Roman" w:hAnsi="Times New Roman" w:cs="Times New Roman"/>
                      <w:color w:val="0070C0"/>
                      <w:kern w:val="2"/>
                      <w:sz w:val="18"/>
                      <w:szCs w:val="18"/>
                      <w:vertAlign w:val="subscript"/>
                      <w:lang w:val="en-US"/>
                    </w:rPr>
                    <w:t>2</w:t>
                  </w:r>
                  <w:r w:rsidR="002625F0" w:rsidRPr="002625F0">
                    <w:rPr>
                      <w:rFonts w:ascii="Times New Roman" w:hAnsi="Times New Roman" w:cs="Times New Roman"/>
                      <w:color w:val="0070C0"/>
                      <w:kern w:val="2"/>
                      <w:sz w:val="18"/>
                      <w:szCs w:val="18"/>
                      <w:lang w:val="en-US"/>
                    </w:rPr>
                    <w:t>、</w:t>
                  </w:r>
                  <w:r w:rsidR="002625F0" w:rsidRPr="002625F0">
                    <w:rPr>
                      <w:rFonts w:ascii="Times New Roman" w:hAnsi="Times New Roman" w:cs="Times New Roman"/>
                      <w:color w:val="0070C0"/>
                      <w:kern w:val="2"/>
                      <w:sz w:val="18"/>
                      <w:szCs w:val="18"/>
                      <w:lang w:val="en-US"/>
                    </w:rPr>
                    <w:t>CO</w:t>
                  </w:r>
                  <w:r w:rsidR="002625F0" w:rsidRPr="002625F0">
                    <w:rPr>
                      <w:rFonts w:ascii="Times New Roman" w:hAnsi="Times New Roman" w:cs="Times New Roman"/>
                      <w:color w:val="0070C0"/>
                      <w:kern w:val="2"/>
                      <w:sz w:val="18"/>
                      <w:szCs w:val="18"/>
                      <w:lang w:val="en-US"/>
                    </w:rPr>
                    <w:t>、</w:t>
                  </w:r>
                  <w:r w:rsidR="002625F0" w:rsidRPr="002625F0">
                    <w:rPr>
                      <w:rFonts w:ascii="Times New Roman" w:hAnsi="Times New Roman" w:cs="Times New Roman"/>
                      <w:color w:val="0070C0"/>
                      <w:kern w:val="2"/>
                      <w:sz w:val="18"/>
                      <w:szCs w:val="18"/>
                      <w:lang w:val="en-US"/>
                    </w:rPr>
                    <w:t>O</w:t>
                  </w:r>
                  <w:r w:rsidR="002625F0" w:rsidRPr="002625F0">
                    <w:rPr>
                      <w:rFonts w:ascii="Times New Roman" w:hAnsi="Times New Roman" w:cs="Times New Roman"/>
                      <w:color w:val="0070C0"/>
                      <w:kern w:val="2"/>
                      <w:sz w:val="18"/>
                      <w:szCs w:val="18"/>
                      <w:vertAlign w:val="subscript"/>
                      <w:lang w:val="en-US"/>
                    </w:rPr>
                    <w:t>3</w:t>
                  </w:r>
                  <w:r w:rsidR="002625F0" w:rsidRPr="002625F0">
                    <w:rPr>
                      <w:rFonts w:ascii="Times New Roman" w:hAnsi="Times New Roman" w:cs="Times New Roman"/>
                      <w:color w:val="0070C0"/>
                      <w:kern w:val="2"/>
                      <w:sz w:val="18"/>
                      <w:szCs w:val="18"/>
                      <w:lang w:val="en-US"/>
                    </w:rPr>
                    <w:t>、</w:t>
                  </w:r>
                  <w:r w:rsidR="002625F0" w:rsidRPr="002625F0">
                    <w:rPr>
                      <w:rFonts w:ascii="Times New Roman" w:hAnsi="Times New Roman" w:cs="Times New Roman"/>
                      <w:color w:val="0070C0"/>
                      <w:kern w:val="2"/>
                      <w:sz w:val="18"/>
                      <w:szCs w:val="18"/>
                      <w:lang w:val="en-US"/>
                    </w:rPr>
                    <w:t>PM</w:t>
                  </w:r>
                  <w:r w:rsidR="002625F0" w:rsidRPr="002625F0">
                    <w:rPr>
                      <w:rFonts w:ascii="Times New Roman" w:hAnsi="Times New Roman" w:cs="Times New Roman"/>
                      <w:color w:val="0070C0"/>
                      <w:kern w:val="2"/>
                      <w:sz w:val="18"/>
                      <w:szCs w:val="18"/>
                      <w:vertAlign w:val="subscript"/>
                      <w:lang w:val="en-US"/>
                    </w:rPr>
                    <w:t>10</w:t>
                  </w:r>
                  <w:r w:rsidR="002625F0" w:rsidRPr="002625F0">
                    <w:rPr>
                      <w:rFonts w:ascii="Times New Roman" w:hAnsi="Times New Roman" w:cs="Times New Roman"/>
                      <w:color w:val="0070C0"/>
                      <w:kern w:val="2"/>
                      <w:sz w:val="18"/>
                      <w:szCs w:val="18"/>
                      <w:lang w:val="en-US"/>
                    </w:rPr>
                    <w:t>、</w:t>
                  </w:r>
                  <w:r w:rsidR="002625F0" w:rsidRPr="002625F0">
                    <w:rPr>
                      <w:rFonts w:ascii="Times New Roman" w:hAnsi="Times New Roman" w:cs="Times New Roman"/>
                      <w:color w:val="0070C0"/>
                      <w:kern w:val="2"/>
                      <w:sz w:val="18"/>
                      <w:szCs w:val="18"/>
                      <w:lang w:val="en-US"/>
                    </w:rPr>
                    <w:t>PM</w:t>
                  </w:r>
                  <w:r w:rsidR="002625F0" w:rsidRPr="002625F0">
                    <w:rPr>
                      <w:rFonts w:ascii="Times New Roman" w:hAnsi="Times New Roman" w:cs="Times New Roman"/>
                      <w:color w:val="0070C0"/>
                      <w:kern w:val="2"/>
                      <w:sz w:val="18"/>
                      <w:szCs w:val="18"/>
                      <w:vertAlign w:val="subscript"/>
                      <w:lang w:val="en-US"/>
                    </w:rPr>
                    <w:t>2.5</w:t>
                  </w:r>
                  <w:r w:rsidR="002625F0" w:rsidRPr="002625F0">
                    <w:rPr>
                      <w:rFonts w:ascii="Times New Roman" w:hAnsi="Times New Roman" w:cs="Times New Roman"/>
                      <w:color w:val="0070C0"/>
                      <w:kern w:val="2"/>
                      <w:sz w:val="18"/>
                      <w:szCs w:val="18"/>
                      <w:lang w:val="en-US"/>
                    </w:rPr>
                    <w:t>等</w:t>
                  </w:r>
                  <w:r w:rsidR="002625F0" w:rsidRPr="002625F0">
                    <w:rPr>
                      <w:rFonts w:ascii="Times New Roman" w:hAnsi="Times New Roman" w:cs="Times New Roman"/>
                      <w:color w:val="0070C0"/>
                      <w:kern w:val="2"/>
                      <w:sz w:val="18"/>
                      <w:szCs w:val="18"/>
                      <w:lang w:val="en-US"/>
                    </w:rPr>
                    <w:t>6</w:t>
                  </w:r>
                  <w:r w:rsidR="002625F0" w:rsidRPr="002625F0">
                    <w:rPr>
                      <w:rFonts w:ascii="Times New Roman" w:hAnsi="Times New Roman" w:cs="Times New Roman"/>
                      <w:color w:val="0070C0"/>
                      <w:kern w:val="2"/>
                      <w:sz w:val="18"/>
                      <w:szCs w:val="18"/>
                      <w:lang w:val="en-US"/>
                    </w:rPr>
                    <w:t>项主要大气污染物指标全面稳定达到国家环境空气质量二级标准。到</w:t>
                  </w:r>
                  <w:r w:rsidR="002625F0" w:rsidRPr="002625F0">
                    <w:rPr>
                      <w:rFonts w:ascii="Times New Roman" w:hAnsi="Times New Roman" w:cs="Times New Roman"/>
                      <w:color w:val="0070C0"/>
                      <w:kern w:val="2"/>
                      <w:sz w:val="18"/>
                      <w:szCs w:val="18"/>
                      <w:lang w:val="en-US"/>
                    </w:rPr>
                    <w:t>2025</w:t>
                  </w:r>
                  <w:r w:rsidR="002625F0" w:rsidRPr="002625F0">
                    <w:rPr>
                      <w:rFonts w:ascii="Times New Roman" w:hAnsi="Times New Roman" w:cs="Times New Roman"/>
                      <w:color w:val="0070C0"/>
                      <w:kern w:val="2"/>
                      <w:sz w:val="18"/>
                      <w:szCs w:val="18"/>
                      <w:lang w:val="en-US"/>
                    </w:rPr>
                    <w:t>年，实现全市域大气</w:t>
                  </w:r>
                  <w:r w:rsidR="002625F0" w:rsidRPr="002625F0">
                    <w:rPr>
                      <w:rFonts w:ascii="Times New Roman" w:hAnsi="Times New Roman" w:cs="Times New Roman"/>
                      <w:color w:val="0070C0"/>
                      <w:kern w:val="2"/>
                      <w:sz w:val="18"/>
                      <w:szCs w:val="18"/>
                      <w:lang w:val="en-US"/>
                    </w:rPr>
                    <w:t>“</w:t>
                  </w:r>
                  <w:r w:rsidR="002625F0" w:rsidRPr="002625F0">
                    <w:rPr>
                      <w:rFonts w:ascii="Times New Roman" w:hAnsi="Times New Roman" w:cs="Times New Roman"/>
                      <w:color w:val="0070C0"/>
                      <w:kern w:val="2"/>
                      <w:sz w:val="18"/>
                      <w:szCs w:val="18"/>
                      <w:lang w:val="en-US"/>
                    </w:rPr>
                    <w:t>清洁排放区</w:t>
                  </w:r>
                  <w:r w:rsidR="002625F0" w:rsidRPr="002625F0">
                    <w:rPr>
                      <w:rFonts w:ascii="Times New Roman" w:hAnsi="Times New Roman" w:cs="Times New Roman"/>
                      <w:color w:val="0070C0"/>
                      <w:kern w:val="2"/>
                      <w:sz w:val="18"/>
                      <w:szCs w:val="18"/>
                      <w:lang w:val="en-US"/>
                    </w:rPr>
                    <w:t>”</w:t>
                  </w:r>
                  <w:r w:rsidR="002625F0" w:rsidRPr="002625F0">
                    <w:rPr>
                      <w:rFonts w:ascii="Times New Roman" w:hAnsi="Times New Roman" w:cs="Times New Roman"/>
                      <w:color w:val="0070C0"/>
                      <w:kern w:val="2"/>
                      <w:sz w:val="18"/>
                      <w:szCs w:val="18"/>
                      <w:lang w:val="en-US"/>
                    </w:rPr>
                    <w:t>建设目标，大气污染物排放总量持续稳定下降，基本消除重污染天气，市区</w:t>
                  </w:r>
                  <w:r w:rsidR="002625F0" w:rsidRPr="002625F0">
                    <w:rPr>
                      <w:rFonts w:ascii="Times New Roman" w:hAnsi="Times New Roman" w:cs="Times New Roman" w:hint="eastAsia"/>
                      <w:color w:val="0070C0"/>
                      <w:kern w:val="2"/>
                      <w:sz w:val="18"/>
                      <w:szCs w:val="18"/>
                      <w:lang w:val="en-US"/>
                    </w:rPr>
                    <w:t>p</w:t>
                  </w:r>
                  <w:r w:rsidR="002625F0" w:rsidRPr="002625F0">
                    <w:rPr>
                      <w:rFonts w:ascii="Times New Roman" w:hAnsi="Times New Roman" w:cs="Times New Roman"/>
                      <w:color w:val="0070C0"/>
                      <w:kern w:val="2"/>
                      <w:sz w:val="18"/>
                      <w:szCs w:val="18"/>
                      <w:lang w:val="en-US"/>
                    </w:rPr>
                    <w:t>M</w:t>
                  </w:r>
                  <w:r w:rsidR="002625F0" w:rsidRPr="002625F0">
                    <w:rPr>
                      <w:rFonts w:ascii="Times New Roman" w:hAnsi="Times New Roman" w:cs="Times New Roman"/>
                      <w:color w:val="0070C0"/>
                      <w:kern w:val="2"/>
                      <w:sz w:val="18"/>
                      <w:szCs w:val="18"/>
                      <w:vertAlign w:val="subscript"/>
                      <w:lang w:val="en-US"/>
                    </w:rPr>
                    <w:t>2.5</w:t>
                  </w:r>
                  <w:r w:rsidR="002625F0" w:rsidRPr="002625F0">
                    <w:rPr>
                      <w:rFonts w:ascii="Times New Roman" w:hAnsi="Times New Roman" w:cs="Times New Roman"/>
                      <w:color w:val="0070C0"/>
                      <w:kern w:val="2"/>
                      <w:sz w:val="18"/>
                      <w:szCs w:val="18"/>
                      <w:lang w:val="en-US"/>
                    </w:rPr>
                    <w:t>的年均浓度稳定达标的同时，力争年均浓度继续下降</w:t>
                  </w:r>
                  <w:r w:rsidR="002625F0" w:rsidRPr="002625F0">
                    <w:rPr>
                      <w:rFonts w:ascii="Times New Roman" w:hAnsi="Times New Roman" w:cs="Times New Roman" w:hint="eastAsia"/>
                      <w:color w:val="0070C0"/>
                      <w:kern w:val="2"/>
                      <w:sz w:val="18"/>
                      <w:szCs w:val="18"/>
                      <w:lang w:val="en-US"/>
                    </w:rPr>
                    <w:t>，</w:t>
                  </w:r>
                  <w:r w:rsidR="002625F0" w:rsidRPr="002625F0">
                    <w:rPr>
                      <w:rFonts w:ascii="Times New Roman" w:hAnsi="Times New Roman" w:cs="Times New Roman"/>
                      <w:color w:val="0070C0"/>
                      <w:kern w:val="2"/>
                      <w:sz w:val="18"/>
                      <w:szCs w:val="18"/>
                      <w:lang w:val="en-US"/>
                    </w:rPr>
                    <w:t>全市</w:t>
                  </w:r>
                  <w:r w:rsidR="002625F0" w:rsidRPr="002625F0">
                    <w:rPr>
                      <w:rFonts w:ascii="Times New Roman" w:hAnsi="Times New Roman" w:cs="Times New Roman"/>
                      <w:color w:val="0070C0"/>
                      <w:kern w:val="2"/>
                      <w:sz w:val="18"/>
                      <w:szCs w:val="18"/>
                      <w:lang w:val="en-US"/>
                    </w:rPr>
                    <w:t>O</w:t>
                  </w:r>
                  <w:r w:rsidR="002625F0" w:rsidRPr="002625F0">
                    <w:rPr>
                      <w:rFonts w:ascii="Times New Roman" w:hAnsi="Times New Roman" w:cs="Times New Roman"/>
                      <w:color w:val="0070C0"/>
                      <w:kern w:val="2"/>
                      <w:sz w:val="18"/>
                      <w:szCs w:val="18"/>
                      <w:vertAlign w:val="subscript"/>
                      <w:lang w:val="en-US"/>
                    </w:rPr>
                    <w:t>3</w:t>
                  </w:r>
                  <w:r w:rsidR="002625F0" w:rsidRPr="002625F0">
                    <w:rPr>
                      <w:rFonts w:ascii="Times New Roman" w:hAnsi="Times New Roman" w:cs="Times New Roman"/>
                      <w:color w:val="0070C0"/>
                      <w:kern w:val="2"/>
                      <w:sz w:val="18"/>
                      <w:szCs w:val="18"/>
                      <w:lang w:val="en-US"/>
                    </w:rPr>
                    <w:t>浓度出现下降拐点。</w:t>
                  </w:r>
                  <w:r w:rsidR="002625F0" w:rsidRPr="002625F0">
                    <w:rPr>
                      <w:rFonts w:ascii="Times New Roman" w:hAnsi="Times New Roman" w:cs="Times New Roman"/>
                      <w:color w:val="0070C0"/>
                      <w:kern w:val="2"/>
                      <w:sz w:val="18"/>
                      <w:szCs w:val="18"/>
                      <w:lang w:val="en-US"/>
                    </w:rPr>
                    <w:t xml:space="preserve"> </w:t>
                  </w:r>
                  <w:r w:rsidR="002625F0" w:rsidRPr="002625F0">
                    <w:rPr>
                      <w:rFonts w:ascii="Times New Roman" w:hAnsi="Times New Roman" w:cs="Times New Roman"/>
                      <w:color w:val="0070C0"/>
                      <w:kern w:val="2"/>
                      <w:sz w:val="18"/>
                      <w:szCs w:val="18"/>
                      <w:lang w:val="en-US"/>
                    </w:rPr>
                    <w:t>到</w:t>
                  </w:r>
                  <w:r w:rsidR="002625F0" w:rsidRPr="002625F0">
                    <w:rPr>
                      <w:rFonts w:ascii="Times New Roman" w:hAnsi="Times New Roman" w:cs="Times New Roman"/>
                      <w:color w:val="0070C0"/>
                      <w:kern w:val="2"/>
                      <w:sz w:val="18"/>
                      <w:szCs w:val="18"/>
                      <w:lang w:val="en-US"/>
                    </w:rPr>
                    <w:t>2035</w:t>
                  </w:r>
                  <w:r w:rsidR="002625F0" w:rsidRPr="002625F0">
                    <w:rPr>
                      <w:rFonts w:ascii="Times New Roman" w:hAnsi="Times New Roman" w:cs="Times New Roman"/>
                      <w:color w:val="0070C0"/>
                      <w:kern w:val="2"/>
                      <w:sz w:val="18"/>
                      <w:szCs w:val="18"/>
                      <w:lang w:val="en-US"/>
                    </w:rPr>
                    <w:t>年，大气环境质量持续改善，包括</w:t>
                  </w:r>
                  <w:r w:rsidR="002625F0" w:rsidRPr="002625F0">
                    <w:rPr>
                      <w:rFonts w:ascii="Times New Roman" w:hAnsi="Times New Roman" w:cs="Times New Roman"/>
                      <w:color w:val="0070C0"/>
                      <w:kern w:val="2"/>
                      <w:sz w:val="18"/>
                      <w:szCs w:val="18"/>
                      <w:lang w:val="en-US"/>
                    </w:rPr>
                    <w:t>O</w:t>
                  </w:r>
                  <w:r w:rsidR="002625F0" w:rsidRPr="002625F0">
                    <w:rPr>
                      <w:rFonts w:ascii="Times New Roman" w:hAnsi="Times New Roman" w:cs="Times New Roman"/>
                      <w:color w:val="0070C0"/>
                      <w:kern w:val="2"/>
                      <w:sz w:val="18"/>
                      <w:szCs w:val="18"/>
                      <w:vertAlign w:val="subscript"/>
                      <w:lang w:val="en-US"/>
                    </w:rPr>
                    <w:t>3</w:t>
                  </w:r>
                  <w:r w:rsidR="002625F0" w:rsidRPr="002625F0">
                    <w:rPr>
                      <w:rFonts w:ascii="Times New Roman" w:hAnsi="Times New Roman" w:cs="Times New Roman"/>
                      <w:color w:val="0070C0"/>
                      <w:kern w:val="2"/>
                      <w:sz w:val="18"/>
                      <w:szCs w:val="18"/>
                      <w:lang w:val="en-US"/>
                    </w:rPr>
                    <w:t>在内的主要大气污染物指标全面稳定达到国家空气质量二级标准，</w:t>
                  </w:r>
                  <w:r w:rsidR="002625F0" w:rsidRPr="002625F0">
                    <w:rPr>
                      <w:rFonts w:ascii="Times New Roman" w:hAnsi="Times New Roman" w:cs="Times New Roman" w:hint="eastAsia"/>
                      <w:color w:val="0070C0"/>
                      <w:kern w:val="2"/>
                      <w:sz w:val="18"/>
                      <w:szCs w:val="18"/>
                      <w:lang w:val="en-US"/>
                    </w:rPr>
                    <w:t>p</w:t>
                  </w:r>
                  <w:r w:rsidR="002625F0" w:rsidRPr="002625F0">
                    <w:rPr>
                      <w:rFonts w:ascii="Times New Roman" w:hAnsi="Times New Roman" w:cs="Times New Roman"/>
                      <w:color w:val="0070C0"/>
                      <w:kern w:val="2"/>
                      <w:sz w:val="18"/>
                      <w:szCs w:val="18"/>
                      <w:lang w:val="en-US"/>
                    </w:rPr>
                    <w:t>M</w:t>
                  </w:r>
                  <w:r w:rsidR="002625F0" w:rsidRPr="002625F0">
                    <w:rPr>
                      <w:rFonts w:ascii="Times New Roman" w:hAnsi="Times New Roman" w:cs="Times New Roman"/>
                      <w:color w:val="0070C0"/>
                      <w:kern w:val="2"/>
                      <w:sz w:val="18"/>
                      <w:szCs w:val="18"/>
                      <w:vertAlign w:val="subscript"/>
                      <w:lang w:val="en-US"/>
                    </w:rPr>
                    <w:t>2.5</w:t>
                  </w:r>
                  <w:r w:rsidR="002625F0" w:rsidRPr="002625F0">
                    <w:rPr>
                      <w:rFonts w:ascii="Times New Roman" w:hAnsi="Times New Roman" w:cs="Times New Roman"/>
                      <w:color w:val="0070C0"/>
                      <w:kern w:val="2"/>
                      <w:sz w:val="18"/>
                      <w:szCs w:val="18"/>
                      <w:lang w:val="en-US"/>
                    </w:rPr>
                    <w:t>年均浓度达到</w:t>
                  </w:r>
                  <w:r w:rsidR="002625F0" w:rsidRPr="002625F0">
                    <w:rPr>
                      <w:rFonts w:ascii="Times New Roman" w:hAnsi="Times New Roman" w:cs="Times New Roman"/>
                      <w:color w:val="0070C0"/>
                      <w:kern w:val="2"/>
                      <w:sz w:val="18"/>
                      <w:szCs w:val="18"/>
                      <w:lang w:val="en-US"/>
                    </w:rPr>
                    <w:t>25μg/m</w:t>
                  </w:r>
                  <w:r w:rsidR="002625F0" w:rsidRPr="002625F0">
                    <w:rPr>
                      <w:rFonts w:ascii="Times New Roman" w:hAnsi="Times New Roman" w:cs="Times New Roman"/>
                      <w:color w:val="0070C0"/>
                      <w:kern w:val="2"/>
                      <w:sz w:val="18"/>
                      <w:szCs w:val="18"/>
                      <w:vertAlign w:val="superscript"/>
                      <w:lang w:val="en-US"/>
                    </w:rPr>
                    <w:t>3</w:t>
                  </w:r>
                  <w:r w:rsidR="002625F0" w:rsidRPr="002625F0">
                    <w:rPr>
                      <w:rFonts w:ascii="Times New Roman" w:hAnsi="Times New Roman" w:cs="Times New Roman"/>
                      <w:color w:val="0070C0"/>
                      <w:kern w:val="2"/>
                      <w:sz w:val="18"/>
                      <w:szCs w:val="18"/>
                      <w:lang w:val="en-US"/>
                    </w:rPr>
                    <w:t>以下，全面消除重污染天气。</w:t>
                  </w:r>
                  <w:r w:rsidR="002625F0" w:rsidRPr="002625F0">
                    <w:rPr>
                      <w:rFonts w:ascii="Times New Roman" w:hAnsi="Times New Roman" w:cs="Times New Roman"/>
                      <w:color w:val="0070C0"/>
                      <w:kern w:val="2"/>
                      <w:sz w:val="18"/>
                      <w:szCs w:val="18"/>
                      <w:lang w:val="en-US"/>
                    </w:rPr>
                    <w:t xml:space="preserve"> </w:t>
                  </w:r>
                  <w:r w:rsidR="002625F0" w:rsidRPr="002625F0">
                    <w:rPr>
                      <w:rFonts w:ascii="Times New Roman" w:hAnsi="Times New Roman" w:cs="Times New Roman"/>
                      <w:color w:val="0070C0"/>
                      <w:kern w:val="2"/>
                      <w:sz w:val="18"/>
                      <w:szCs w:val="18"/>
                      <w:lang w:val="en-US"/>
                    </w:rPr>
                    <w:t>同时</w:t>
                  </w:r>
                  <w:r w:rsidR="002625F0" w:rsidRPr="002625F0">
                    <w:rPr>
                      <w:rFonts w:ascii="Times New Roman" w:hAnsi="Times New Roman" w:cs="Times New Roman" w:hint="eastAsia"/>
                      <w:color w:val="0070C0"/>
                      <w:kern w:val="2"/>
                      <w:sz w:val="18"/>
                      <w:szCs w:val="18"/>
                      <w:lang w:val="en-US"/>
                    </w:rPr>
                    <w:t>根据</w:t>
                  </w:r>
                  <w:r w:rsidR="002625F0" w:rsidRPr="002625F0">
                    <w:rPr>
                      <w:rFonts w:ascii="Times New Roman" w:hAnsi="Times New Roman" w:cs="Times New Roman"/>
                      <w:color w:val="0070C0"/>
                      <w:kern w:val="2"/>
                      <w:sz w:val="18"/>
                      <w:szCs w:val="18"/>
                      <w:lang w:val="en-US"/>
                    </w:rPr>
                    <w:t>《杭州市空气质量改善</w:t>
                  </w:r>
                  <w:r w:rsidR="002625F0" w:rsidRPr="002625F0">
                    <w:rPr>
                      <w:rFonts w:ascii="Times New Roman" w:hAnsi="Times New Roman" w:cs="Times New Roman"/>
                      <w:color w:val="0070C0"/>
                      <w:kern w:val="2"/>
                      <w:sz w:val="18"/>
                      <w:szCs w:val="18"/>
                      <w:lang w:val="en-US"/>
                    </w:rPr>
                    <w:t>“</w:t>
                  </w:r>
                  <w:r w:rsidR="002625F0" w:rsidRPr="002625F0">
                    <w:rPr>
                      <w:rFonts w:ascii="Times New Roman" w:hAnsi="Times New Roman" w:cs="Times New Roman"/>
                      <w:color w:val="0070C0"/>
                      <w:kern w:val="2"/>
                      <w:sz w:val="18"/>
                      <w:szCs w:val="18"/>
                      <w:lang w:val="en-US"/>
                    </w:rPr>
                    <w:t>十四五</w:t>
                  </w:r>
                  <w:r w:rsidR="002625F0" w:rsidRPr="002625F0">
                    <w:rPr>
                      <w:rFonts w:ascii="Times New Roman" w:hAnsi="Times New Roman" w:cs="Times New Roman"/>
                      <w:color w:val="0070C0"/>
                      <w:kern w:val="2"/>
                      <w:sz w:val="18"/>
                      <w:szCs w:val="18"/>
                      <w:lang w:val="en-US"/>
                    </w:rPr>
                    <w:t>”</w:t>
                  </w:r>
                  <w:r w:rsidR="002625F0" w:rsidRPr="002625F0">
                    <w:rPr>
                      <w:rFonts w:ascii="Times New Roman" w:hAnsi="Times New Roman" w:cs="Times New Roman"/>
                      <w:color w:val="0070C0"/>
                      <w:kern w:val="2"/>
                      <w:sz w:val="18"/>
                      <w:szCs w:val="18"/>
                      <w:lang w:val="en-US"/>
                    </w:rPr>
                    <w:t>规划》，该规划目标：</w:t>
                  </w:r>
                  <w:r w:rsidR="002625F0" w:rsidRPr="002625F0">
                    <w:rPr>
                      <w:rFonts w:ascii="Times New Roman" w:hAnsi="Times New Roman" w:cs="Times New Roman"/>
                      <w:color w:val="0070C0"/>
                      <w:kern w:val="2"/>
                      <w:sz w:val="18"/>
                      <w:szCs w:val="18"/>
                      <w:lang w:val="en-US"/>
                    </w:rPr>
                    <w:t>“</w:t>
                  </w:r>
                  <w:r w:rsidR="002625F0" w:rsidRPr="002625F0">
                    <w:rPr>
                      <w:rFonts w:ascii="Times New Roman" w:hAnsi="Times New Roman" w:cs="Times New Roman"/>
                      <w:color w:val="0070C0"/>
                      <w:kern w:val="2"/>
                      <w:sz w:val="18"/>
                      <w:szCs w:val="18"/>
                      <w:lang w:val="en-US"/>
                    </w:rPr>
                    <w:t>十四五</w:t>
                  </w:r>
                  <w:r w:rsidR="002625F0" w:rsidRPr="002625F0">
                    <w:rPr>
                      <w:rFonts w:ascii="Times New Roman" w:hAnsi="Times New Roman" w:cs="Times New Roman"/>
                      <w:color w:val="0070C0"/>
                      <w:kern w:val="2"/>
                      <w:sz w:val="18"/>
                      <w:szCs w:val="18"/>
                      <w:lang w:val="en-US"/>
                    </w:rPr>
                    <w:t>”</w:t>
                  </w:r>
                  <w:r w:rsidR="002625F0" w:rsidRPr="002625F0">
                    <w:rPr>
                      <w:rFonts w:ascii="Times New Roman" w:hAnsi="Times New Roman" w:cs="Times New Roman"/>
                      <w:color w:val="0070C0"/>
                      <w:kern w:val="2"/>
                      <w:sz w:val="18"/>
                      <w:szCs w:val="18"/>
                      <w:lang w:val="en-US"/>
                    </w:rPr>
                    <w:t>时期，杭州市持续深化</w:t>
                  </w:r>
                  <w:r w:rsidR="002625F0" w:rsidRPr="002625F0">
                    <w:rPr>
                      <w:rFonts w:ascii="Times New Roman" w:hAnsi="Times New Roman" w:cs="Times New Roman"/>
                      <w:color w:val="0070C0"/>
                      <w:kern w:val="2"/>
                      <w:sz w:val="18"/>
                      <w:szCs w:val="18"/>
                      <w:lang w:val="en-US"/>
                    </w:rPr>
                    <w:t>“</w:t>
                  </w:r>
                  <w:r w:rsidR="002625F0" w:rsidRPr="002625F0">
                    <w:rPr>
                      <w:rFonts w:ascii="Times New Roman" w:hAnsi="Times New Roman" w:cs="Times New Roman"/>
                      <w:color w:val="0070C0"/>
                      <w:kern w:val="2"/>
                      <w:sz w:val="18"/>
                      <w:szCs w:val="18"/>
                      <w:lang w:val="en-US"/>
                    </w:rPr>
                    <w:t>五气共治</w:t>
                  </w:r>
                  <w:r w:rsidR="002625F0" w:rsidRPr="002625F0">
                    <w:rPr>
                      <w:rFonts w:ascii="Times New Roman" w:hAnsi="Times New Roman" w:cs="Times New Roman"/>
                      <w:color w:val="0070C0"/>
                      <w:kern w:val="2"/>
                      <w:sz w:val="18"/>
                      <w:szCs w:val="18"/>
                      <w:lang w:val="en-US"/>
                    </w:rPr>
                    <w:t>”</w:t>
                  </w:r>
                  <w:r w:rsidR="002625F0" w:rsidRPr="002625F0">
                    <w:rPr>
                      <w:rFonts w:ascii="Times New Roman" w:hAnsi="Times New Roman" w:cs="Times New Roman"/>
                      <w:color w:val="0070C0"/>
                      <w:kern w:val="2"/>
                      <w:sz w:val="18"/>
                      <w:szCs w:val="18"/>
                      <w:lang w:val="en-US"/>
                    </w:rPr>
                    <w:t>，实现全市大气主要污染物排放总量持续减少目标，环境空气质量进一步改善。到</w:t>
                  </w:r>
                  <w:r w:rsidR="002625F0" w:rsidRPr="002625F0">
                    <w:rPr>
                      <w:rFonts w:ascii="Times New Roman" w:hAnsi="Times New Roman" w:cs="Times New Roman"/>
                      <w:color w:val="0070C0"/>
                      <w:kern w:val="2"/>
                      <w:sz w:val="18"/>
                      <w:szCs w:val="18"/>
                      <w:lang w:val="en-US"/>
                    </w:rPr>
                    <w:t>2025</w:t>
                  </w:r>
                  <w:r w:rsidR="002625F0" w:rsidRPr="002625F0">
                    <w:rPr>
                      <w:rFonts w:ascii="Times New Roman" w:hAnsi="Times New Roman" w:cs="Times New Roman"/>
                      <w:color w:val="0070C0"/>
                      <w:kern w:val="2"/>
                      <w:sz w:val="18"/>
                      <w:szCs w:val="18"/>
                      <w:lang w:val="en-US"/>
                    </w:rPr>
                    <w:t>年，</w:t>
                  </w:r>
                  <w:r w:rsidR="002625F0" w:rsidRPr="002625F0">
                    <w:rPr>
                      <w:rFonts w:ascii="Times New Roman" w:hAnsi="Times New Roman" w:cs="Times New Roman"/>
                      <w:color w:val="0070C0"/>
                      <w:kern w:val="2"/>
                      <w:sz w:val="18"/>
                      <w:szCs w:val="18"/>
                      <w:lang w:val="en-US"/>
                    </w:rPr>
                    <w:t>O</w:t>
                  </w:r>
                  <w:r w:rsidR="002625F0" w:rsidRPr="002625F0">
                    <w:rPr>
                      <w:rFonts w:ascii="Times New Roman" w:hAnsi="Times New Roman" w:cs="Times New Roman"/>
                      <w:color w:val="0070C0"/>
                      <w:kern w:val="2"/>
                      <w:sz w:val="18"/>
                      <w:szCs w:val="18"/>
                      <w:vertAlign w:val="subscript"/>
                      <w:lang w:val="en-US"/>
                    </w:rPr>
                    <w:t>3</w:t>
                  </w:r>
                  <w:r w:rsidR="002625F0" w:rsidRPr="002625F0">
                    <w:rPr>
                      <w:rFonts w:ascii="Times New Roman" w:hAnsi="Times New Roman" w:cs="Times New Roman"/>
                      <w:color w:val="0070C0"/>
                      <w:kern w:val="2"/>
                      <w:sz w:val="18"/>
                      <w:szCs w:val="18"/>
                      <w:lang w:val="en-US"/>
                    </w:rPr>
                    <w:t>上升趋势得到有效控制，基本消除中度污染天气，力争超额完成省下达的目标。</w:t>
                  </w:r>
                  <w:r w:rsidR="002625F0" w:rsidRPr="002625F0">
                    <w:rPr>
                      <w:rFonts w:ascii="Times New Roman" w:hAnsi="Times New Roman" w:cs="Times New Roman"/>
                      <w:color w:val="0070C0"/>
                      <w:kern w:val="2"/>
                      <w:sz w:val="18"/>
                      <w:szCs w:val="18"/>
                      <w:lang w:val="en-US"/>
                    </w:rPr>
                    <w:t xml:space="preserve"> </w:t>
                  </w:r>
                  <w:r w:rsidR="002625F0" w:rsidRPr="002625F0">
                    <w:rPr>
                      <w:rFonts w:ascii="Times New Roman" w:hAnsi="Times New Roman" w:cs="Times New Roman"/>
                      <w:color w:val="0070C0"/>
                      <w:kern w:val="2"/>
                      <w:sz w:val="18"/>
                      <w:szCs w:val="18"/>
                      <w:lang w:val="en-US"/>
                    </w:rPr>
                    <w:t>随着《杭州市大气环境质量限期达标规划》、《杭州市空气质量改善</w:t>
                  </w:r>
                  <w:r w:rsidR="002625F0" w:rsidRPr="002625F0">
                    <w:rPr>
                      <w:rFonts w:ascii="Times New Roman" w:hAnsi="Times New Roman" w:cs="Times New Roman"/>
                      <w:color w:val="0070C0"/>
                      <w:kern w:val="2"/>
                      <w:sz w:val="18"/>
                      <w:szCs w:val="18"/>
                      <w:lang w:val="en-US"/>
                    </w:rPr>
                    <w:t>“</w:t>
                  </w:r>
                  <w:r w:rsidR="002625F0" w:rsidRPr="002625F0">
                    <w:rPr>
                      <w:rFonts w:ascii="Times New Roman" w:hAnsi="Times New Roman" w:cs="Times New Roman"/>
                      <w:color w:val="0070C0"/>
                      <w:kern w:val="2"/>
                      <w:sz w:val="18"/>
                      <w:szCs w:val="18"/>
                      <w:lang w:val="en-US"/>
                    </w:rPr>
                    <w:t>十四五</w:t>
                  </w:r>
                  <w:r w:rsidR="002625F0" w:rsidRPr="002625F0">
                    <w:rPr>
                      <w:rFonts w:ascii="Times New Roman" w:hAnsi="Times New Roman" w:cs="Times New Roman"/>
                      <w:color w:val="0070C0"/>
                      <w:kern w:val="2"/>
                      <w:sz w:val="18"/>
                      <w:szCs w:val="18"/>
                      <w:lang w:val="en-US"/>
                    </w:rPr>
                    <w:t>”</w:t>
                  </w:r>
                  <w:r w:rsidR="002625F0" w:rsidRPr="002625F0">
                    <w:rPr>
                      <w:rFonts w:ascii="Times New Roman" w:hAnsi="Times New Roman" w:cs="Times New Roman"/>
                      <w:color w:val="0070C0"/>
                      <w:kern w:val="2"/>
                      <w:sz w:val="18"/>
                      <w:szCs w:val="18"/>
                      <w:lang w:val="en-US"/>
                    </w:rPr>
                    <w:t>规划》等的持续推进，杭州市的环境空气质量将会逐步好转。</w:t>
                  </w:r>
                </w:p>
              </w:tc>
              <w:tc>
                <w:tcPr>
                  <w:tcW w:w="517" w:type="pct"/>
                  <w:vAlign w:val="center"/>
                </w:tcPr>
                <w:p w14:paraId="5D273960" w14:textId="77777777" w:rsidR="00D322CE" w:rsidRPr="002625F0" w:rsidRDefault="00000000" w:rsidP="002625F0">
                  <w:pPr>
                    <w:spacing w:line="0" w:lineRule="atLeast"/>
                    <w:jc w:val="center"/>
                    <w:rPr>
                      <w:rFonts w:ascii="Times New Roman" w:eastAsia="宋体" w:hAnsi="Times New Roman" w:cs="Times New Roman"/>
                      <w:sz w:val="18"/>
                      <w:szCs w:val="18"/>
                    </w:rPr>
                  </w:pPr>
                  <w:r w:rsidRPr="002625F0">
                    <w:rPr>
                      <w:rFonts w:ascii="Times New Roman" w:eastAsia="宋体" w:hAnsi="Times New Roman" w:cs="Times New Roman"/>
                      <w:sz w:val="18"/>
                      <w:szCs w:val="18"/>
                    </w:rPr>
                    <w:t>符合</w:t>
                  </w:r>
                </w:p>
              </w:tc>
            </w:tr>
            <w:tr w:rsidR="00D322CE" w:rsidRPr="002625F0" w14:paraId="638CC491" w14:textId="77777777" w:rsidTr="002625F0">
              <w:trPr>
                <w:trHeight w:val="340"/>
                <w:jc w:val="center"/>
              </w:trPr>
              <w:tc>
                <w:tcPr>
                  <w:tcW w:w="327" w:type="pct"/>
                  <w:vMerge/>
                  <w:vAlign w:val="center"/>
                </w:tcPr>
                <w:p w14:paraId="21B2CA2D" w14:textId="77777777" w:rsidR="00D322CE" w:rsidRPr="002625F0" w:rsidRDefault="00D322CE" w:rsidP="002625F0">
                  <w:pPr>
                    <w:spacing w:line="0" w:lineRule="atLeast"/>
                    <w:jc w:val="center"/>
                    <w:rPr>
                      <w:rFonts w:ascii="Times New Roman" w:eastAsia="宋体" w:hAnsi="Times New Roman" w:cs="Times New Roman"/>
                      <w:sz w:val="18"/>
                      <w:szCs w:val="18"/>
                    </w:rPr>
                  </w:pPr>
                </w:p>
              </w:tc>
              <w:tc>
                <w:tcPr>
                  <w:tcW w:w="1439" w:type="pct"/>
                  <w:vAlign w:val="center"/>
                </w:tcPr>
                <w:p w14:paraId="6302EAAD" w14:textId="77777777" w:rsidR="00D322CE" w:rsidRPr="002625F0" w:rsidRDefault="00000000" w:rsidP="002625F0">
                  <w:pPr>
                    <w:spacing w:line="0" w:lineRule="atLeast"/>
                    <w:rPr>
                      <w:rFonts w:ascii="Times New Roman" w:eastAsia="宋体" w:hAnsi="Times New Roman" w:cs="Times New Roman"/>
                      <w:sz w:val="18"/>
                      <w:szCs w:val="18"/>
                    </w:rPr>
                  </w:pPr>
                  <w:r w:rsidRPr="002625F0">
                    <w:rPr>
                      <w:rFonts w:ascii="Times New Roman" w:eastAsia="宋体" w:hAnsi="Times New Roman" w:cs="Times New Roman"/>
                      <w:sz w:val="18"/>
                      <w:szCs w:val="18"/>
                    </w:rPr>
                    <w:t>（三）建设项目采取</w:t>
                  </w:r>
                  <w:r w:rsidRPr="002625F0">
                    <w:rPr>
                      <w:rFonts w:ascii="Times New Roman" w:eastAsia="宋体" w:hAnsi="Times New Roman" w:cs="Times New Roman"/>
                      <w:sz w:val="18"/>
                      <w:szCs w:val="18"/>
                    </w:rPr>
                    <w:lastRenderedPageBreak/>
                    <w:t>的污染防治措施无法确保污染物排放达到国家和地方排放标准，或者未采取必要措施预防和控制生态破坏</w:t>
                  </w:r>
                </w:p>
              </w:tc>
              <w:tc>
                <w:tcPr>
                  <w:tcW w:w="2717" w:type="pct"/>
                  <w:vAlign w:val="center"/>
                </w:tcPr>
                <w:p w14:paraId="01F1CFE2" w14:textId="77777777" w:rsidR="00D322CE" w:rsidRPr="002625F0" w:rsidRDefault="00000000" w:rsidP="002625F0">
                  <w:pPr>
                    <w:spacing w:line="0" w:lineRule="atLeast"/>
                    <w:rPr>
                      <w:rFonts w:ascii="Times New Roman" w:eastAsia="宋体" w:hAnsi="Times New Roman" w:cs="Times New Roman"/>
                      <w:sz w:val="18"/>
                      <w:szCs w:val="18"/>
                    </w:rPr>
                  </w:pPr>
                  <w:r w:rsidRPr="002625F0">
                    <w:rPr>
                      <w:rFonts w:ascii="Times New Roman" w:eastAsia="宋体" w:hAnsi="Times New Roman" w:cs="Times New Roman"/>
                      <w:sz w:val="18"/>
                      <w:szCs w:val="18"/>
                    </w:rPr>
                    <w:lastRenderedPageBreak/>
                    <w:t>根据分析，项目营运期所采取的污染防治</w:t>
                  </w:r>
                  <w:r w:rsidRPr="002625F0">
                    <w:rPr>
                      <w:rFonts w:ascii="Times New Roman" w:eastAsia="宋体" w:hAnsi="Times New Roman" w:cs="Times New Roman"/>
                      <w:sz w:val="18"/>
                      <w:szCs w:val="18"/>
                    </w:rPr>
                    <w:lastRenderedPageBreak/>
                    <w:t>措施均可确保各类污染物排放达到国家和地方排放标准。</w:t>
                  </w:r>
                </w:p>
              </w:tc>
              <w:tc>
                <w:tcPr>
                  <w:tcW w:w="517" w:type="pct"/>
                  <w:vAlign w:val="center"/>
                </w:tcPr>
                <w:p w14:paraId="34C0CD32" w14:textId="77777777" w:rsidR="00D322CE" w:rsidRPr="002625F0" w:rsidRDefault="00000000" w:rsidP="002625F0">
                  <w:pPr>
                    <w:spacing w:line="0" w:lineRule="atLeast"/>
                    <w:jc w:val="center"/>
                    <w:rPr>
                      <w:rFonts w:ascii="Times New Roman" w:eastAsia="宋体" w:hAnsi="Times New Roman" w:cs="Times New Roman"/>
                      <w:sz w:val="18"/>
                      <w:szCs w:val="18"/>
                    </w:rPr>
                  </w:pPr>
                  <w:r w:rsidRPr="002625F0">
                    <w:rPr>
                      <w:rFonts w:ascii="Times New Roman" w:eastAsia="宋体" w:hAnsi="Times New Roman" w:cs="Times New Roman"/>
                      <w:sz w:val="18"/>
                      <w:szCs w:val="18"/>
                    </w:rPr>
                    <w:lastRenderedPageBreak/>
                    <w:t>符合</w:t>
                  </w:r>
                </w:p>
              </w:tc>
            </w:tr>
            <w:tr w:rsidR="00D322CE" w:rsidRPr="002625F0" w14:paraId="4079F29D" w14:textId="77777777" w:rsidTr="002625F0">
              <w:trPr>
                <w:trHeight w:val="340"/>
                <w:jc w:val="center"/>
              </w:trPr>
              <w:tc>
                <w:tcPr>
                  <w:tcW w:w="327" w:type="pct"/>
                  <w:vMerge/>
                  <w:vAlign w:val="center"/>
                </w:tcPr>
                <w:p w14:paraId="2A5DD182" w14:textId="77777777" w:rsidR="00D322CE" w:rsidRPr="002625F0" w:rsidRDefault="00D322CE" w:rsidP="002625F0">
                  <w:pPr>
                    <w:spacing w:line="0" w:lineRule="atLeast"/>
                    <w:jc w:val="center"/>
                    <w:rPr>
                      <w:rFonts w:ascii="Times New Roman" w:eastAsia="宋体" w:hAnsi="Times New Roman" w:cs="Times New Roman"/>
                      <w:sz w:val="18"/>
                      <w:szCs w:val="18"/>
                    </w:rPr>
                  </w:pPr>
                </w:p>
              </w:tc>
              <w:tc>
                <w:tcPr>
                  <w:tcW w:w="1439" w:type="pct"/>
                  <w:vAlign w:val="center"/>
                </w:tcPr>
                <w:p w14:paraId="6C3B321A" w14:textId="77777777" w:rsidR="00D322CE" w:rsidRPr="002625F0" w:rsidRDefault="00000000" w:rsidP="002625F0">
                  <w:pPr>
                    <w:spacing w:line="0" w:lineRule="atLeast"/>
                    <w:rPr>
                      <w:rFonts w:ascii="Times New Roman" w:eastAsia="宋体" w:hAnsi="Times New Roman" w:cs="Times New Roman"/>
                      <w:sz w:val="18"/>
                      <w:szCs w:val="18"/>
                    </w:rPr>
                  </w:pPr>
                  <w:r w:rsidRPr="002625F0">
                    <w:rPr>
                      <w:rFonts w:ascii="Times New Roman" w:eastAsia="宋体" w:hAnsi="Times New Roman" w:cs="Times New Roman"/>
                      <w:sz w:val="18"/>
                      <w:szCs w:val="18"/>
                    </w:rPr>
                    <w:t>（四）改建、扩建和技术改造项目，未针对原有环境污染和生态破坏提出有效防治措施</w:t>
                  </w:r>
                </w:p>
              </w:tc>
              <w:tc>
                <w:tcPr>
                  <w:tcW w:w="2717" w:type="pct"/>
                  <w:vAlign w:val="center"/>
                </w:tcPr>
                <w:p w14:paraId="35FE1365" w14:textId="77777777" w:rsidR="00D322CE" w:rsidRPr="002625F0" w:rsidRDefault="00000000" w:rsidP="002625F0">
                  <w:pPr>
                    <w:spacing w:line="0" w:lineRule="atLeast"/>
                    <w:rPr>
                      <w:rFonts w:ascii="Times New Roman" w:eastAsia="宋体" w:hAnsi="Times New Roman" w:cs="Times New Roman"/>
                      <w:sz w:val="18"/>
                      <w:szCs w:val="18"/>
                    </w:rPr>
                  </w:pPr>
                  <w:r w:rsidRPr="002625F0">
                    <w:rPr>
                      <w:rFonts w:ascii="Times New Roman" w:eastAsia="宋体" w:hAnsi="Times New Roman" w:cs="Times New Roman"/>
                      <w:kern w:val="0"/>
                      <w:sz w:val="18"/>
                      <w:szCs w:val="18"/>
                    </w:rPr>
                    <w:t>已针对</w:t>
                  </w:r>
                  <w:r w:rsidRPr="002625F0">
                    <w:rPr>
                      <w:rFonts w:ascii="Times New Roman" w:eastAsia="宋体" w:hAnsi="Times New Roman" w:cs="Times New Roman" w:hint="eastAsia"/>
                      <w:kern w:val="0"/>
                      <w:sz w:val="18"/>
                      <w:szCs w:val="18"/>
                    </w:rPr>
                    <w:t>和本项目有关的项目进行了分析</w:t>
                  </w:r>
                  <w:r w:rsidRPr="002625F0">
                    <w:rPr>
                      <w:rFonts w:ascii="Times New Roman" w:eastAsia="宋体" w:hAnsi="Times New Roman" w:cs="Times New Roman"/>
                      <w:kern w:val="0"/>
                      <w:sz w:val="18"/>
                      <w:szCs w:val="18"/>
                    </w:rPr>
                    <w:t>。</w:t>
                  </w:r>
                </w:p>
              </w:tc>
              <w:tc>
                <w:tcPr>
                  <w:tcW w:w="517" w:type="pct"/>
                  <w:vAlign w:val="center"/>
                </w:tcPr>
                <w:p w14:paraId="6F3ADE95" w14:textId="77777777" w:rsidR="00D322CE" w:rsidRPr="002625F0" w:rsidRDefault="00000000" w:rsidP="002625F0">
                  <w:pPr>
                    <w:spacing w:line="0" w:lineRule="atLeast"/>
                    <w:jc w:val="center"/>
                    <w:rPr>
                      <w:rFonts w:ascii="Times New Roman" w:eastAsia="宋体" w:hAnsi="Times New Roman" w:cs="Times New Roman"/>
                      <w:sz w:val="18"/>
                      <w:szCs w:val="18"/>
                    </w:rPr>
                  </w:pPr>
                  <w:r w:rsidRPr="002625F0">
                    <w:rPr>
                      <w:rFonts w:ascii="Times New Roman" w:eastAsia="宋体" w:hAnsi="Times New Roman" w:cs="Times New Roman"/>
                      <w:sz w:val="18"/>
                      <w:szCs w:val="18"/>
                    </w:rPr>
                    <w:t>符合</w:t>
                  </w:r>
                </w:p>
              </w:tc>
            </w:tr>
            <w:tr w:rsidR="00D322CE" w:rsidRPr="002625F0" w14:paraId="3BC03655" w14:textId="77777777" w:rsidTr="002625F0">
              <w:trPr>
                <w:trHeight w:val="340"/>
                <w:jc w:val="center"/>
              </w:trPr>
              <w:tc>
                <w:tcPr>
                  <w:tcW w:w="327" w:type="pct"/>
                  <w:vMerge/>
                  <w:vAlign w:val="center"/>
                </w:tcPr>
                <w:p w14:paraId="215D4DE0" w14:textId="77777777" w:rsidR="00D322CE" w:rsidRPr="002625F0" w:rsidRDefault="00D322CE" w:rsidP="002625F0">
                  <w:pPr>
                    <w:spacing w:line="0" w:lineRule="atLeast"/>
                    <w:jc w:val="center"/>
                    <w:rPr>
                      <w:rFonts w:ascii="Times New Roman" w:eastAsia="宋体" w:hAnsi="Times New Roman" w:cs="Times New Roman"/>
                      <w:sz w:val="18"/>
                      <w:szCs w:val="18"/>
                    </w:rPr>
                  </w:pPr>
                </w:p>
              </w:tc>
              <w:tc>
                <w:tcPr>
                  <w:tcW w:w="1439" w:type="pct"/>
                  <w:vAlign w:val="center"/>
                </w:tcPr>
                <w:p w14:paraId="13813FE0" w14:textId="77777777" w:rsidR="00D322CE" w:rsidRPr="002625F0" w:rsidRDefault="00000000" w:rsidP="002625F0">
                  <w:pPr>
                    <w:spacing w:line="0" w:lineRule="atLeast"/>
                    <w:rPr>
                      <w:rFonts w:ascii="Times New Roman" w:eastAsia="宋体" w:hAnsi="Times New Roman" w:cs="Times New Roman"/>
                      <w:sz w:val="18"/>
                      <w:szCs w:val="18"/>
                    </w:rPr>
                  </w:pPr>
                  <w:r w:rsidRPr="002625F0">
                    <w:rPr>
                      <w:rFonts w:ascii="Times New Roman" w:eastAsia="宋体" w:hAnsi="Times New Roman" w:cs="Times New Roman"/>
                      <w:sz w:val="18"/>
                      <w:szCs w:val="18"/>
                    </w:rPr>
                    <w:t>（五）建设项目环境影响报告书、报告表的基础资料数据明显不实，内容存在重大缺陷、遗漏，或者环境影响评价结论不明确、不合理。</w:t>
                  </w:r>
                </w:p>
              </w:tc>
              <w:tc>
                <w:tcPr>
                  <w:tcW w:w="2717" w:type="pct"/>
                  <w:vAlign w:val="center"/>
                </w:tcPr>
                <w:p w14:paraId="607C4260" w14:textId="77777777" w:rsidR="00D322CE" w:rsidRPr="002625F0" w:rsidRDefault="00000000" w:rsidP="002625F0">
                  <w:pPr>
                    <w:spacing w:line="0" w:lineRule="atLeast"/>
                    <w:rPr>
                      <w:rFonts w:ascii="Times New Roman" w:eastAsia="宋体" w:hAnsi="Times New Roman" w:cs="Times New Roman"/>
                      <w:sz w:val="18"/>
                      <w:szCs w:val="18"/>
                    </w:rPr>
                  </w:pPr>
                  <w:r w:rsidRPr="002625F0">
                    <w:rPr>
                      <w:rFonts w:ascii="Times New Roman" w:eastAsia="宋体" w:hAnsi="Times New Roman" w:cs="Times New Roman"/>
                      <w:sz w:val="18"/>
                      <w:szCs w:val="18"/>
                    </w:rPr>
                    <w:t>本环评报告的基础资料数据真实可靠，内容不存在缺陷、遗漏，环境影响评价结论明确、合理。</w:t>
                  </w:r>
                </w:p>
              </w:tc>
              <w:tc>
                <w:tcPr>
                  <w:tcW w:w="517" w:type="pct"/>
                  <w:vAlign w:val="center"/>
                </w:tcPr>
                <w:p w14:paraId="1A0B3A17" w14:textId="77777777" w:rsidR="00D322CE" w:rsidRPr="002625F0" w:rsidRDefault="00000000" w:rsidP="002625F0">
                  <w:pPr>
                    <w:spacing w:line="0" w:lineRule="atLeast"/>
                    <w:jc w:val="center"/>
                    <w:rPr>
                      <w:rFonts w:ascii="Times New Roman" w:eastAsia="宋体" w:hAnsi="Times New Roman" w:cs="Times New Roman"/>
                      <w:sz w:val="18"/>
                      <w:szCs w:val="18"/>
                    </w:rPr>
                  </w:pPr>
                  <w:r w:rsidRPr="002625F0">
                    <w:rPr>
                      <w:rFonts w:ascii="Times New Roman" w:eastAsia="宋体" w:hAnsi="Times New Roman" w:cs="Times New Roman"/>
                      <w:sz w:val="18"/>
                      <w:szCs w:val="18"/>
                    </w:rPr>
                    <w:t>符合</w:t>
                  </w:r>
                </w:p>
              </w:tc>
            </w:tr>
          </w:tbl>
          <w:p w14:paraId="7D0D3348" w14:textId="77777777" w:rsidR="00D322CE" w:rsidRDefault="00D322CE">
            <w:pPr>
              <w:autoSpaceDE w:val="0"/>
              <w:autoSpaceDN w:val="0"/>
              <w:adjustRightInd w:val="0"/>
              <w:spacing w:line="360" w:lineRule="auto"/>
              <w:ind w:firstLineChars="200" w:firstLine="480"/>
              <w:jc w:val="left"/>
              <w:rPr>
                <w:rFonts w:ascii="Times New Roman" w:eastAsia="宋体" w:hAnsi="Times New Roman" w:cs="Times New Roman"/>
                <w:sz w:val="24"/>
              </w:rPr>
            </w:pPr>
          </w:p>
        </w:tc>
      </w:tr>
    </w:tbl>
    <w:p w14:paraId="29D5C720" w14:textId="77777777" w:rsidR="00D322CE" w:rsidRDefault="00D322CE">
      <w:pPr>
        <w:pStyle w:val="afff"/>
        <w:jc w:val="center"/>
        <w:outlineLvl w:val="0"/>
        <w:rPr>
          <w:rFonts w:ascii="Times New Roman" w:hAnsi="Times New Roman"/>
          <w:snapToGrid w:val="0"/>
          <w:sz w:val="30"/>
          <w:szCs w:val="30"/>
        </w:rPr>
        <w:sectPr w:rsidR="00D322CE">
          <w:pgSz w:w="11906" w:h="16838"/>
          <w:pgMar w:top="1440" w:right="1800" w:bottom="1440" w:left="1800" w:header="851" w:footer="992" w:gutter="0"/>
          <w:cols w:space="425"/>
          <w:docGrid w:type="lines" w:linePitch="312"/>
        </w:sectPr>
      </w:pPr>
      <w:bookmarkStart w:id="10" w:name="_Toc9687"/>
    </w:p>
    <w:p w14:paraId="79F84731" w14:textId="77777777" w:rsidR="00D322CE" w:rsidRDefault="00000000">
      <w:pPr>
        <w:pStyle w:val="afff"/>
        <w:jc w:val="center"/>
        <w:outlineLvl w:val="0"/>
        <w:rPr>
          <w:rFonts w:ascii="Times New Roman" w:hAnsi="Times New Roman"/>
          <w:snapToGrid w:val="0"/>
          <w:sz w:val="30"/>
          <w:szCs w:val="30"/>
        </w:rPr>
      </w:pPr>
      <w:bookmarkStart w:id="11" w:name="_Toc203005447"/>
      <w:r>
        <w:rPr>
          <w:rFonts w:ascii="Times New Roman" w:hAnsi="Times New Roman"/>
          <w:snapToGrid w:val="0"/>
          <w:sz w:val="30"/>
          <w:szCs w:val="30"/>
        </w:rPr>
        <w:lastRenderedPageBreak/>
        <w:t>二、建设项目工程分析</w:t>
      </w:r>
      <w:bookmarkEnd w:id="10"/>
      <w:bookmarkEnd w:id="11"/>
    </w:p>
    <w:tbl>
      <w:tblPr>
        <w:tblW w:w="4959"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9"/>
        <w:gridCol w:w="7519"/>
      </w:tblGrid>
      <w:tr w:rsidR="00D322CE" w14:paraId="63CB167F" w14:textId="77777777">
        <w:trPr>
          <w:trHeight w:val="12459"/>
          <w:jc w:val="center"/>
        </w:trPr>
        <w:tc>
          <w:tcPr>
            <w:tcW w:w="425" w:type="pct"/>
            <w:vAlign w:val="center"/>
          </w:tcPr>
          <w:p w14:paraId="44D02D0B" w14:textId="77777777" w:rsidR="00D322CE" w:rsidRDefault="00000000">
            <w:pPr>
              <w:pStyle w:val="afff"/>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建设内容</w:t>
            </w:r>
          </w:p>
        </w:tc>
        <w:tc>
          <w:tcPr>
            <w:tcW w:w="4575" w:type="pct"/>
          </w:tcPr>
          <w:p w14:paraId="34B2D7F0" w14:textId="77777777" w:rsidR="00D322CE" w:rsidRDefault="00000000">
            <w:pPr>
              <w:spacing w:line="360" w:lineRule="auto"/>
              <w:rPr>
                <w:rFonts w:ascii="Times New Roman" w:eastAsia="宋体" w:hAnsi="Times New Roman"/>
                <w:b/>
                <w:bCs/>
                <w:sz w:val="24"/>
              </w:rPr>
            </w:pPr>
            <w:r>
              <w:rPr>
                <w:rFonts w:ascii="Times New Roman" w:eastAsia="宋体" w:hAnsi="Times New Roman" w:cs="Times New Roman" w:hint="eastAsia"/>
                <w:b/>
                <w:bCs/>
                <w:sz w:val="24"/>
              </w:rPr>
              <w:t>1</w:t>
            </w:r>
            <w:r>
              <w:rPr>
                <w:rFonts w:ascii="Times New Roman" w:eastAsia="宋体" w:hAnsi="Times New Roman" w:cs="Times New Roman" w:hint="eastAsia"/>
                <w:b/>
                <w:bCs/>
                <w:sz w:val="24"/>
              </w:rPr>
              <w:t>、</w:t>
            </w:r>
            <w:r>
              <w:rPr>
                <w:rFonts w:ascii="Times New Roman" w:eastAsia="宋体" w:hAnsi="Times New Roman" w:hint="eastAsia"/>
                <w:b/>
                <w:bCs/>
                <w:sz w:val="24"/>
              </w:rPr>
              <w:t>项目环评类别判定</w:t>
            </w:r>
          </w:p>
          <w:p w14:paraId="6035868C" w14:textId="77777777" w:rsidR="00D322CE" w:rsidRDefault="00000000">
            <w:pPr>
              <w:adjustRightInd w:val="0"/>
              <w:snapToGrid w:val="0"/>
              <w:spacing w:line="360" w:lineRule="auto"/>
              <w:ind w:firstLineChars="200" w:firstLine="480"/>
              <w:rPr>
                <w:rFonts w:ascii="Times New Roman" w:eastAsia="宋体" w:hAnsi="Times New Roman" w:cs="Times New Roman"/>
                <w:sz w:val="24"/>
              </w:rPr>
            </w:pPr>
            <w:bookmarkStart w:id="12" w:name="_Hlk203047147"/>
            <w:r>
              <w:rPr>
                <w:rFonts w:ascii="Times New Roman" w:eastAsia="宋体" w:hAnsi="Times New Roman" w:cs="Times New Roman" w:hint="eastAsia"/>
                <w:sz w:val="24"/>
              </w:rPr>
              <w:t>本项目主要</w:t>
            </w:r>
            <w:r>
              <w:rPr>
                <w:rFonts w:ascii="Times New Roman" w:eastAsia="宋体" w:hAnsi="Times New Roman" w:cs="Times New Roman" w:hint="eastAsia"/>
                <w:sz w:val="24"/>
                <w:szCs w:val="24"/>
              </w:rPr>
              <w:t>从事</w:t>
            </w:r>
            <w:r>
              <w:rPr>
                <w:rFonts w:ascii="Arial" w:eastAsia="宋体" w:hAnsi="Arial" w:cs="Arial" w:hint="eastAsia"/>
                <w:sz w:val="24"/>
                <w:szCs w:val="24"/>
              </w:rPr>
              <w:t>双二氮杂萘酮结构聚芳醚砜酮高分子材料的研究实验，依匹斯汀改进工艺研究实验；精氨酰胺型神经肽</w:t>
            </w:r>
            <w:r>
              <w:rPr>
                <w:rFonts w:ascii="Arial" w:eastAsia="宋体" w:hAnsi="Arial" w:cs="Arial" w:hint="eastAsia"/>
                <w:sz w:val="24"/>
                <w:szCs w:val="24"/>
              </w:rPr>
              <w:t>YY1</w:t>
            </w:r>
            <w:r>
              <w:rPr>
                <w:rFonts w:ascii="Arial" w:eastAsia="宋体" w:hAnsi="Arial" w:cs="Arial" w:hint="eastAsia"/>
                <w:sz w:val="24"/>
                <w:szCs w:val="24"/>
              </w:rPr>
              <w:t>和</w:t>
            </w:r>
            <w:r>
              <w:rPr>
                <w:rFonts w:ascii="Arial" w:eastAsia="宋体" w:hAnsi="Arial" w:cs="Arial" w:hint="eastAsia"/>
                <w:sz w:val="24"/>
                <w:szCs w:val="24"/>
              </w:rPr>
              <w:t>Y2</w:t>
            </w:r>
            <w:r>
              <w:rPr>
                <w:rFonts w:ascii="Arial" w:eastAsia="宋体" w:hAnsi="Arial" w:cs="Arial" w:hint="eastAsia"/>
                <w:sz w:val="24"/>
                <w:szCs w:val="24"/>
              </w:rPr>
              <w:t>拮抗剂的工艺研究实验</w:t>
            </w:r>
            <w:r>
              <w:rPr>
                <w:rFonts w:ascii="Times New Roman" w:eastAsia="宋体" w:hAnsi="Times New Roman" w:cs="Times New Roman" w:hint="eastAsia"/>
                <w:sz w:val="24"/>
              </w:rPr>
              <w:t>；</w:t>
            </w:r>
            <w:bookmarkEnd w:id="12"/>
            <w:r>
              <w:rPr>
                <w:rFonts w:ascii="Times New Roman" w:eastAsia="宋体" w:hAnsi="Times New Roman" w:cs="Times New Roman" w:hint="eastAsia"/>
                <w:sz w:val="24"/>
              </w:rPr>
              <w:t>项目属于四十五、研究和试验发展，</w:t>
            </w:r>
            <w:r>
              <w:rPr>
                <w:rFonts w:ascii="Times New Roman" w:eastAsia="宋体" w:hAnsi="Times New Roman" w:cs="Times New Roman" w:hint="eastAsia"/>
                <w:sz w:val="24"/>
              </w:rPr>
              <w:t>98</w:t>
            </w:r>
            <w:r>
              <w:rPr>
                <w:rFonts w:ascii="Times New Roman" w:eastAsia="宋体" w:hAnsi="Times New Roman" w:cs="Times New Roman" w:hint="eastAsia"/>
                <w:sz w:val="24"/>
              </w:rPr>
              <w:t>，专业实验室、研发（试验）基地</w:t>
            </w:r>
            <w:r>
              <w:rPr>
                <w:rFonts w:ascii="Times New Roman" w:eastAsia="宋体" w:hAnsi="Times New Roman" w:cs="Times New Roman"/>
                <w:sz w:val="24"/>
              </w:rPr>
              <w:t>，根据《建设项目环境影响评价分类管理名录（</w:t>
            </w:r>
            <w:r>
              <w:rPr>
                <w:rFonts w:ascii="Times New Roman" w:eastAsia="宋体" w:hAnsi="Times New Roman" w:cs="Times New Roman"/>
                <w:sz w:val="24"/>
              </w:rPr>
              <w:t>2021</w:t>
            </w:r>
            <w:r>
              <w:rPr>
                <w:rFonts w:ascii="Times New Roman" w:eastAsia="宋体" w:hAnsi="Times New Roman" w:cs="Times New Roman"/>
                <w:sz w:val="24"/>
              </w:rPr>
              <w:t>年版）》，</w:t>
            </w:r>
            <w:r>
              <w:rPr>
                <w:rFonts w:ascii="Times New Roman" w:eastAsia="宋体" w:hAnsi="Times New Roman" w:cs="Times New Roman" w:hint="eastAsia"/>
                <w:sz w:val="24"/>
              </w:rPr>
              <w:t>P3</w:t>
            </w:r>
            <w:r>
              <w:rPr>
                <w:rFonts w:ascii="Times New Roman" w:eastAsia="宋体" w:hAnsi="Times New Roman" w:cs="Times New Roman" w:hint="eastAsia"/>
                <w:sz w:val="24"/>
              </w:rPr>
              <w:t>、</w:t>
            </w:r>
            <w:r>
              <w:rPr>
                <w:rFonts w:ascii="Times New Roman" w:eastAsia="宋体" w:hAnsi="Times New Roman" w:cs="Times New Roman" w:hint="eastAsia"/>
                <w:sz w:val="24"/>
              </w:rPr>
              <w:t>P4</w:t>
            </w:r>
            <w:r>
              <w:rPr>
                <w:rFonts w:ascii="Times New Roman" w:eastAsia="宋体" w:hAnsi="Times New Roman" w:cs="Times New Roman" w:hint="eastAsia"/>
                <w:sz w:val="24"/>
              </w:rPr>
              <w:t>生物安全实验室；转基因实验室编制环境影响报告书；其他（不产生实验废气、废水、危险废物的除外）编制环境影响报告表。本项目试验不属于</w:t>
            </w:r>
            <w:r>
              <w:rPr>
                <w:rFonts w:ascii="Times New Roman" w:eastAsia="宋体" w:hAnsi="Times New Roman" w:cs="Times New Roman" w:hint="eastAsia"/>
                <w:sz w:val="24"/>
              </w:rPr>
              <w:t>P3</w:t>
            </w:r>
            <w:r>
              <w:rPr>
                <w:rFonts w:ascii="Times New Roman" w:eastAsia="宋体" w:hAnsi="Times New Roman" w:cs="Times New Roman" w:hint="eastAsia"/>
                <w:sz w:val="24"/>
              </w:rPr>
              <w:t>、</w:t>
            </w:r>
            <w:r>
              <w:rPr>
                <w:rFonts w:ascii="Times New Roman" w:eastAsia="宋体" w:hAnsi="Times New Roman" w:cs="Times New Roman" w:hint="eastAsia"/>
                <w:sz w:val="24"/>
              </w:rPr>
              <w:t>P4</w:t>
            </w:r>
            <w:r>
              <w:rPr>
                <w:rFonts w:ascii="Times New Roman" w:eastAsia="宋体" w:hAnsi="Times New Roman" w:cs="Times New Roman" w:hint="eastAsia"/>
                <w:sz w:val="24"/>
              </w:rPr>
              <w:t>实验室，不属于转基因实验室，实验过程中有废气、废水和危险废物产生。因此本项目属于其他，应编制环境影响报告表</w:t>
            </w:r>
            <w:r>
              <w:rPr>
                <w:rFonts w:ascii="Times New Roman" w:eastAsia="宋体" w:hAnsi="Times New Roman" w:cs="Times New Roman"/>
                <w:sz w:val="24"/>
              </w:rPr>
              <w:t>。</w:t>
            </w:r>
          </w:p>
          <w:p w14:paraId="1F6906AE" w14:textId="77777777" w:rsidR="00D322CE" w:rsidRDefault="00000000">
            <w:pPr>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对照《杭州市生态环境局关于印发</w:t>
            </w:r>
            <w:r>
              <w:rPr>
                <w:rFonts w:ascii="Times New Roman" w:eastAsia="宋体" w:hAnsi="Times New Roman" w:cs="Times New Roman" w:hint="eastAsia"/>
                <w:sz w:val="24"/>
              </w:rPr>
              <w:t>&lt;</w:t>
            </w:r>
            <w:r>
              <w:rPr>
                <w:rFonts w:ascii="Times New Roman" w:eastAsia="宋体" w:hAnsi="Times New Roman" w:cs="Times New Roman" w:hint="eastAsia"/>
                <w:sz w:val="24"/>
              </w:rPr>
              <w:t>杭州生物医药产业实验室级生产及相关产业环评制度改革方案</w:t>
            </w:r>
            <w:r>
              <w:rPr>
                <w:rFonts w:ascii="Times New Roman" w:eastAsia="宋体" w:hAnsi="Times New Roman" w:cs="Times New Roman" w:hint="eastAsia"/>
                <w:sz w:val="24"/>
              </w:rPr>
              <w:t>&gt;</w:t>
            </w:r>
            <w:r>
              <w:rPr>
                <w:rFonts w:ascii="Times New Roman" w:eastAsia="宋体" w:hAnsi="Times New Roman" w:cs="Times New Roman" w:hint="eastAsia"/>
                <w:sz w:val="24"/>
              </w:rPr>
              <w:t>的通知》杭环发（</w:t>
            </w:r>
            <w:r>
              <w:rPr>
                <w:rFonts w:ascii="Times New Roman" w:eastAsia="宋体" w:hAnsi="Times New Roman" w:cs="Times New Roman" w:hint="eastAsia"/>
                <w:sz w:val="24"/>
              </w:rPr>
              <w:t>2023</w:t>
            </w:r>
            <w:r>
              <w:rPr>
                <w:rFonts w:ascii="Times New Roman" w:eastAsia="宋体" w:hAnsi="Times New Roman" w:cs="Times New Roman" w:hint="eastAsia"/>
                <w:sz w:val="24"/>
              </w:rPr>
              <w:t>）</w:t>
            </w:r>
            <w:r>
              <w:rPr>
                <w:rFonts w:ascii="Times New Roman" w:eastAsia="宋体" w:hAnsi="Times New Roman" w:cs="Times New Roman" w:hint="eastAsia"/>
                <w:sz w:val="24"/>
              </w:rPr>
              <w:t>51</w:t>
            </w:r>
            <w:r>
              <w:rPr>
                <w:rFonts w:ascii="Times New Roman" w:eastAsia="宋体" w:hAnsi="Times New Roman" w:cs="Times New Roman" w:hint="eastAsia"/>
                <w:sz w:val="24"/>
              </w:rPr>
              <w:t>号，本项目不属于列入“</w:t>
            </w:r>
            <w:r>
              <w:rPr>
                <w:rFonts w:ascii="Times New Roman" w:eastAsia="宋体" w:hAnsi="Times New Roman" w:cs="Times New Roman" w:hint="eastAsia"/>
                <w:sz w:val="24"/>
              </w:rPr>
              <w:t xml:space="preserve">276 </w:t>
            </w:r>
            <w:r>
              <w:rPr>
                <w:rFonts w:ascii="Times New Roman" w:eastAsia="宋体" w:hAnsi="Times New Roman" w:cs="Times New Roman" w:hint="eastAsia"/>
                <w:sz w:val="24"/>
              </w:rPr>
              <w:t>生物药品制品”类别，且使用的二氯甲烷、三氯甲烷属于《有毒有害大气污染物名录（</w:t>
            </w:r>
            <w:r>
              <w:rPr>
                <w:rFonts w:ascii="Times New Roman" w:eastAsia="宋体" w:hAnsi="Times New Roman" w:cs="Times New Roman" w:hint="eastAsia"/>
                <w:sz w:val="24"/>
              </w:rPr>
              <w:t>2018</w:t>
            </w:r>
            <w:r>
              <w:rPr>
                <w:rFonts w:ascii="Times New Roman" w:eastAsia="宋体" w:hAnsi="Times New Roman" w:cs="Times New Roman" w:hint="eastAsia"/>
                <w:sz w:val="24"/>
              </w:rPr>
              <w:t>年）》中的物质，因此本项目不在产业豁免和产业降级清单内。</w:t>
            </w:r>
          </w:p>
          <w:p w14:paraId="19957318" w14:textId="77777777" w:rsidR="00D322CE" w:rsidRDefault="00000000">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hint="eastAsia"/>
                <w:sz w:val="24"/>
              </w:rPr>
              <w:t>综上，本项目应编制环境影响报告表。</w:t>
            </w:r>
          </w:p>
          <w:p w14:paraId="54990599" w14:textId="77777777" w:rsidR="00D322CE" w:rsidRDefault="00000000">
            <w:pPr>
              <w:spacing w:line="360" w:lineRule="auto"/>
              <w:rPr>
                <w:rFonts w:ascii="Times New Roman" w:eastAsia="宋体" w:hAnsi="Times New Roman" w:cs="Times New Roman"/>
                <w:b/>
                <w:bCs/>
                <w:sz w:val="24"/>
              </w:rPr>
            </w:pPr>
            <w:r>
              <w:rPr>
                <w:rFonts w:ascii="Times New Roman" w:eastAsia="宋体" w:hAnsi="Times New Roman" w:cs="Times New Roman"/>
                <w:b/>
                <w:bCs/>
                <w:sz w:val="24"/>
              </w:rPr>
              <w:t>2</w:t>
            </w:r>
            <w:r>
              <w:rPr>
                <w:rFonts w:ascii="Times New Roman" w:eastAsia="宋体" w:hAnsi="Times New Roman" w:cs="Times New Roman"/>
                <w:b/>
                <w:bCs/>
                <w:sz w:val="24"/>
              </w:rPr>
              <w:t>、排污许可类别判定</w:t>
            </w:r>
          </w:p>
          <w:p w14:paraId="54CF38DB" w14:textId="77777777" w:rsidR="00D322CE" w:rsidRDefault="00000000">
            <w:pPr>
              <w:spacing w:line="360" w:lineRule="auto"/>
              <w:ind w:firstLineChars="200" w:firstLine="480"/>
              <w:rPr>
                <w:rFonts w:ascii="Times New Roman" w:eastAsia="宋体" w:hAnsi="Times New Roman" w:cs="Times New Roman"/>
                <w:kern w:val="0"/>
                <w:sz w:val="24"/>
              </w:rPr>
            </w:pPr>
            <w:r>
              <w:rPr>
                <w:rFonts w:ascii="Times New Roman" w:eastAsia="宋体" w:hAnsi="Times New Roman" w:cs="Times New Roman"/>
                <w:kern w:val="0"/>
                <w:sz w:val="24"/>
              </w:rPr>
              <w:t>根据《固定污染源排污许可分类管理名录（</w:t>
            </w:r>
            <w:r>
              <w:rPr>
                <w:rFonts w:ascii="Times New Roman" w:eastAsia="宋体" w:hAnsi="Times New Roman" w:cs="Times New Roman"/>
                <w:kern w:val="0"/>
                <w:sz w:val="24"/>
              </w:rPr>
              <w:t>2019</w:t>
            </w:r>
            <w:r>
              <w:rPr>
                <w:rFonts w:ascii="Times New Roman" w:eastAsia="宋体" w:hAnsi="Times New Roman" w:cs="Times New Roman"/>
                <w:kern w:val="0"/>
                <w:sz w:val="24"/>
              </w:rPr>
              <w:t>年版）》，</w:t>
            </w:r>
            <w:r>
              <w:rPr>
                <w:rFonts w:ascii="Times New Roman" w:eastAsia="宋体" w:hAnsi="Times New Roman" w:cs="Times New Roman" w:hint="eastAsia"/>
                <w:kern w:val="0"/>
                <w:sz w:val="24"/>
              </w:rPr>
              <w:t>本项目属于五十、其他行业，</w:t>
            </w:r>
            <w:r>
              <w:rPr>
                <w:rFonts w:ascii="Times New Roman" w:eastAsia="宋体" w:hAnsi="Times New Roman" w:cs="Times New Roman" w:hint="eastAsia"/>
                <w:kern w:val="0"/>
                <w:sz w:val="24"/>
              </w:rPr>
              <w:t>108</w:t>
            </w:r>
            <w:r>
              <w:rPr>
                <w:rFonts w:ascii="Times New Roman" w:eastAsia="宋体" w:hAnsi="Times New Roman" w:cs="Times New Roman" w:hint="eastAsia"/>
                <w:kern w:val="0"/>
                <w:sz w:val="24"/>
              </w:rPr>
              <w:t>（除</w:t>
            </w:r>
            <w:r>
              <w:rPr>
                <w:rFonts w:ascii="Times New Roman" w:eastAsia="宋体" w:hAnsi="Times New Roman" w:cs="Times New Roman" w:hint="eastAsia"/>
                <w:kern w:val="0"/>
                <w:sz w:val="24"/>
              </w:rPr>
              <w:t>1-107</w:t>
            </w:r>
            <w:r>
              <w:rPr>
                <w:rFonts w:ascii="Times New Roman" w:eastAsia="宋体" w:hAnsi="Times New Roman" w:cs="Times New Roman" w:hint="eastAsia"/>
                <w:kern w:val="0"/>
                <w:sz w:val="24"/>
              </w:rPr>
              <w:t>外的其他行业）</w:t>
            </w:r>
            <w:r>
              <w:rPr>
                <w:rFonts w:ascii="Times New Roman" w:eastAsia="宋体" w:hAnsi="Times New Roman" w:cs="Times New Roman"/>
                <w:kern w:val="0"/>
                <w:sz w:val="24"/>
              </w:rPr>
              <w:t>。</w:t>
            </w:r>
            <w:r>
              <w:rPr>
                <w:rFonts w:ascii="Times New Roman" w:eastAsia="宋体" w:hAnsi="Times New Roman" w:cs="Times New Roman" w:hint="eastAsia"/>
                <w:kern w:val="0"/>
                <w:sz w:val="24"/>
              </w:rPr>
              <w:t>具体的排污许可分类管理情况见表</w:t>
            </w:r>
            <w:r>
              <w:rPr>
                <w:rFonts w:ascii="Times New Roman" w:eastAsia="宋体" w:hAnsi="Times New Roman" w:cs="Times New Roman" w:hint="eastAsia"/>
                <w:kern w:val="0"/>
                <w:sz w:val="24"/>
              </w:rPr>
              <w:t>2-1</w:t>
            </w:r>
            <w:r>
              <w:rPr>
                <w:rFonts w:ascii="Times New Roman" w:eastAsia="宋体" w:hAnsi="Times New Roman" w:cs="Times New Roman" w:hint="eastAsia"/>
                <w:kern w:val="0"/>
                <w:sz w:val="24"/>
              </w:rPr>
              <w:t>。</w:t>
            </w:r>
          </w:p>
          <w:p w14:paraId="13450B08" w14:textId="77777777" w:rsidR="00D322CE" w:rsidRDefault="00000000">
            <w:pPr>
              <w:numPr>
                <w:ilvl w:val="0"/>
                <w:numId w:val="21"/>
              </w:numPr>
              <w:snapToGrid w:val="0"/>
              <w:ind w:left="420"/>
              <w:jc w:val="center"/>
              <w:rPr>
                <w:rFonts w:ascii="Times New Roman" w:eastAsia="宋体" w:hAnsi="Times New Roman" w:cs="Times New Roman"/>
                <w:b/>
                <w:szCs w:val="21"/>
              </w:rPr>
            </w:pPr>
            <w:r>
              <w:rPr>
                <w:rFonts w:ascii="Times New Roman" w:eastAsia="宋体" w:hAnsi="Times New Roman" w:cs="Times New Roman" w:hint="eastAsia"/>
                <w:b/>
                <w:szCs w:val="21"/>
              </w:rPr>
              <w:t>固定污染源排污许可分类管理名录对照表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1232"/>
              <w:gridCol w:w="1679"/>
              <w:gridCol w:w="1789"/>
              <w:gridCol w:w="1875"/>
            </w:tblGrid>
            <w:tr w:rsidR="00D322CE" w14:paraId="17CE8D43" w14:textId="77777777">
              <w:trPr>
                <w:trHeight w:val="340"/>
                <w:jc w:val="center"/>
              </w:trPr>
              <w:tc>
                <w:tcPr>
                  <w:tcW w:w="718" w:type="dxa"/>
                  <w:vAlign w:val="center"/>
                </w:tcPr>
                <w:p w14:paraId="54B87957" w14:textId="77777777" w:rsidR="00D322CE" w:rsidRDefault="00000000">
                  <w:pPr>
                    <w:rPr>
                      <w:rFonts w:ascii="Times New Roman" w:eastAsia="宋体" w:hAnsi="Times New Roman" w:cs="Times New Roman"/>
                      <w:szCs w:val="21"/>
                    </w:rPr>
                  </w:pPr>
                  <w:r>
                    <w:rPr>
                      <w:rFonts w:ascii="Times New Roman" w:eastAsia="宋体" w:hAnsi="Times New Roman" w:cs="Times New Roman"/>
                      <w:szCs w:val="21"/>
                    </w:rPr>
                    <w:t>序号</w:t>
                  </w:r>
                </w:p>
              </w:tc>
              <w:tc>
                <w:tcPr>
                  <w:tcW w:w="1232" w:type="dxa"/>
                  <w:vAlign w:val="center"/>
                </w:tcPr>
                <w:p w14:paraId="4413E82E" w14:textId="77777777" w:rsidR="00D322CE" w:rsidRDefault="00000000">
                  <w:pPr>
                    <w:rPr>
                      <w:rFonts w:ascii="Times New Roman" w:eastAsia="宋体" w:hAnsi="Times New Roman" w:cs="Times New Roman"/>
                      <w:szCs w:val="21"/>
                    </w:rPr>
                  </w:pPr>
                  <w:r>
                    <w:rPr>
                      <w:rFonts w:ascii="Times New Roman" w:eastAsia="宋体" w:hAnsi="Times New Roman" w:cs="Times New Roman"/>
                      <w:szCs w:val="21"/>
                    </w:rPr>
                    <w:t>行业类别</w:t>
                  </w:r>
                </w:p>
              </w:tc>
              <w:tc>
                <w:tcPr>
                  <w:tcW w:w="1679" w:type="dxa"/>
                  <w:vAlign w:val="center"/>
                </w:tcPr>
                <w:p w14:paraId="4ABF03ED" w14:textId="77777777" w:rsidR="00D322CE" w:rsidRDefault="00000000">
                  <w:pPr>
                    <w:rPr>
                      <w:rFonts w:ascii="Times New Roman" w:eastAsia="宋体" w:hAnsi="Times New Roman" w:cs="Times New Roman"/>
                      <w:szCs w:val="21"/>
                    </w:rPr>
                  </w:pPr>
                  <w:r>
                    <w:rPr>
                      <w:rFonts w:ascii="Times New Roman" w:eastAsia="宋体" w:hAnsi="Times New Roman" w:cs="Times New Roman"/>
                      <w:szCs w:val="21"/>
                    </w:rPr>
                    <w:t>重点管理</w:t>
                  </w:r>
                </w:p>
              </w:tc>
              <w:tc>
                <w:tcPr>
                  <w:tcW w:w="1789" w:type="dxa"/>
                  <w:vAlign w:val="center"/>
                </w:tcPr>
                <w:p w14:paraId="1D06856C" w14:textId="77777777" w:rsidR="00D322CE" w:rsidRDefault="00000000">
                  <w:pPr>
                    <w:rPr>
                      <w:rFonts w:ascii="Times New Roman" w:eastAsia="宋体" w:hAnsi="Times New Roman" w:cs="Times New Roman"/>
                      <w:szCs w:val="21"/>
                    </w:rPr>
                  </w:pPr>
                  <w:r>
                    <w:rPr>
                      <w:rFonts w:ascii="Times New Roman" w:eastAsia="宋体" w:hAnsi="Times New Roman" w:cs="Times New Roman"/>
                      <w:szCs w:val="21"/>
                    </w:rPr>
                    <w:t>简化管理</w:t>
                  </w:r>
                </w:p>
              </w:tc>
              <w:tc>
                <w:tcPr>
                  <w:tcW w:w="1875" w:type="dxa"/>
                  <w:vAlign w:val="center"/>
                </w:tcPr>
                <w:p w14:paraId="1E395069" w14:textId="77777777" w:rsidR="00D322CE" w:rsidRDefault="00000000">
                  <w:pPr>
                    <w:rPr>
                      <w:rFonts w:ascii="Times New Roman" w:eastAsia="宋体" w:hAnsi="Times New Roman" w:cs="Times New Roman"/>
                      <w:szCs w:val="21"/>
                    </w:rPr>
                  </w:pPr>
                  <w:r>
                    <w:rPr>
                      <w:rFonts w:ascii="Times New Roman" w:eastAsia="宋体" w:hAnsi="Times New Roman" w:cs="Times New Roman"/>
                      <w:szCs w:val="21"/>
                    </w:rPr>
                    <w:t>登记管理</w:t>
                  </w:r>
                </w:p>
              </w:tc>
            </w:tr>
            <w:tr w:rsidR="00D322CE" w14:paraId="33DF6BD1" w14:textId="77777777">
              <w:trPr>
                <w:trHeight w:val="340"/>
                <w:jc w:val="center"/>
              </w:trPr>
              <w:tc>
                <w:tcPr>
                  <w:tcW w:w="7293" w:type="dxa"/>
                  <w:gridSpan w:val="5"/>
                  <w:vAlign w:val="center"/>
                </w:tcPr>
                <w:p w14:paraId="6A0DF0E5" w14:textId="77777777" w:rsidR="00D322CE" w:rsidRDefault="00000000">
                  <w:pPr>
                    <w:rPr>
                      <w:rFonts w:ascii="Times New Roman" w:eastAsia="宋体" w:hAnsi="Times New Roman" w:cs="Times New Roman"/>
                      <w:szCs w:val="21"/>
                    </w:rPr>
                  </w:pPr>
                  <w:r>
                    <w:rPr>
                      <w:rFonts w:ascii="Times New Roman" w:eastAsia="宋体" w:hAnsi="Times New Roman" w:cs="Times New Roman" w:hint="eastAsia"/>
                      <w:szCs w:val="21"/>
                    </w:rPr>
                    <w:t>五十</w:t>
                  </w:r>
                  <w:r>
                    <w:rPr>
                      <w:rFonts w:ascii="Times New Roman" w:eastAsia="宋体" w:hAnsi="Times New Roman" w:cs="Times New Roman"/>
                      <w:szCs w:val="21"/>
                    </w:rPr>
                    <w:t>、</w:t>
                  </w:r>
                  <w:r>
                    <w:rPr>
                      <w:rFonts w:ascii="Times New Roman" w:eastAsia="宋体" w:hAnsi="Times New Roman" w:cs="Times New Roman" w:hint="eastAsia"/>
                      <w:szCs w:val="21"/>
                    </w:rPr>
                    <w:t>其他行业</w:t>
                  </w:r>
                </w:p>
              </w:tc>
            </w:tr>
            <w:tr w:rsidR="00D322CE" w14:paraId="13E98EA1" w14:textId="77777777">
              <w:trPr>
                <w:trHeight w:val="340"/>
                <w:jc w:val="center"/>
              </w:trPr>
              <w:tc>
                <w:tcPr>
                  <w:tcW w:w="718" w:type="dxa"/>
                  <w:vAlign w:val="center"/>
                </w:tcPr>
                <w:p w14:paraId="1D37F69D" w14:textId="77777777" w:rsidR="00D322CE" w:rsidRDefault="00000000">
                  <w:pPr>
                    <w:rPr>
                      <w:rFonts w:ascii="Times New Roman" w:eastAsia="宋体" w:hAnsi="Times New Roman" w:cs="Times New Roman"/>
                      <w:szCs w:val="21"/>
                    </w:rPr>
                  </w:pPr>
                  <w:r>
                    <w:rPr>
                      <w:rFonts w:ascii="Times New Roman" w:eastAsia="宋体" w:hAnsi="Times New Roman" w:cs="Times New Roman" w:hint="eastAsia"/>
                      <w:szCs w:val="21"/>
                    </w:rPr>
                    <w:t>108</w:t>
                  </w:r>
                </w:p>
              </w:tc>
              <w:tc>
                <w:tcPr>
                  <w:tcW w:w="1232" w:type="dxa"/>
                  <w:vAlign w:val="center"/>
                </w:tcPr>
                <w:p w14:paraId="06FC95AB" w14:textId="77777777" w:rsidR="00D322CE" w:rsidRDefault="00000000">
                  <w:pPr>
                    <w:rPr>
                      <w:rFonts w:ascii="Times New Roman" w:eastAsia="宋体" w:hAnsi="Times New Roman" w:cs="Times New Roman"/>
                      <w:szCs w:val="21"/>
                    </w:rPr>
                  </w:pPr>
                  <w:r>
                    <w:rPr>
                      <w:rFonts w:ascii="Times New Roman" w:eastAsia="宋体" w:hAnsi="Times New Roman" w:cs="Times New Roman" w:hint="eastAsia"/>
                      <w:szCs w:val="21"/>
                    </w:rPr>
                    <w:t>除</w:t>
                  </w:r>
                  <w:r>
                    <w:rPr>
                      <w:rFonts w:ascii="Times New Roman" w:eastAsia="宋体" w:hAnsi="Times New Roman" w:cs="Times New Roman" w:hint="eastAsia"/>
                      <w:szCs w:val="21"/>
                    </w:rPr>
                    <w:t>1-107</w:t>
                  </w:r>
                  <w:r>
                    <w:rPr>
                      <w:rFonts w:ascii="Times New Roman" w:eastAsia="宋体" w:hAnsi="Times New Roman" w:cs="Times New Roman" w:hint="eastAsia"/>
                      <w:szCs w:val="21"/>
                    </w:rPr>
                    <w:t>外的其他行业</w:t>
                  </w:r>
                </w:p>
              </w:tc>
              <w:tc>
                <w:tcPr>
                  <w:tcW w:w="1679" w:type="dxa"/>
                  <w:vAlign w:val="center"/>
                </w:tcPr>
                <w:p w14:paraId="2306702E" w14:textId="77777777" w:rsidR="00D322CE" w:rsidRDefault="00000000">
                  <w:pPr>
                    <w:rPr>
                      <w:rFonts w:ascii="Times New Roman" w:eastAsia="宋体" w:hAnsi="Times New Roman" w:cs="Times New Roman"/>
                      <w:szCs w:val="21"/>
                    </w:rPr>
                  </w:pPr>
                  <w:r>
                    <w:rPr>
                      <w:rFonts w:ascii="Times New Roman" w:eastAsia="宋体" w:hAnsi="Times New Roman" w:cs="Times New Roman" w:hint="eastAsia"/>
                      <w:szCs w:val="21"/>
                    </w:rPr>
                    <w:t>涉及通用工序重点管理的，存在本名录第七条规定情形之一的</w:t>
                  </w:r>
                </w:p>
              </w:tc>
              <w:tc>
                <w:tcPr>
                  <w:tcW w:w="1789" w:type="dxa"/>
                  <w:vAlign w:val="center"/>
                </w:tcPr>
                <w:p w14:paraId="490A4AE2" w14:textId="77777777" w:rsidR="00D322CE" w:rsidRDefault="00000000">
                  <w:pPr>
                    <w:rPr>
                      <w:rFonts w:ascii="Times New Roman" w:eastAsia="宋体" w:hAnsi="Times New Roman" w:cs="Times New Roman"/>
                      <w:szCs w:val="21"/>
                    </w:rPr>
                  </w:pPr>
                  <w:r>
                    <w:rPr>
                      <w:rFonts w:ascii="Times New Roman" w:eastAsia="宋体" w:hAnsi="Times New Roman" w:cs="Times New Roman" w:hint="eastAsia"/>
                      <w:szCs w:val="21"/>
                    </w:rPr>
                    <w:t>涉及通用工序简化管理的</w:t>
                  </w:r>
                </w:p>
              </w:tc>
              <w:tc>
                <w:tcPr>
                  <w:tcW w:w="1875" w:type="dxa"/>
                  <w:vAlign w:val="center"/>
                </w:tcPr>
                <w:p w14:paraId="2AE7A675" w14:textId="77777777" w:rsidR="00D322CE" w:rsidRDefault="00000000">
                  <w:pPr>
                    <w:rPr>
                      <w:rFonts w:ascii="Times New Roman" w:eastAsia="宋体" w:hAnsi="Times New Roman" w:cs="Times New Roman"/>
                      <w:szCs w:val="21"/>
                    </w:rPr>
                  </w:pPr>
                  <w:r>
                    <w:rPr>
                      <w:rFonts w:ascii="Times New Roman" w:eastAsia="宋体" w:hAnsi="Times New Roman" w:cs="Times New Roman" w:hint="eastAsia"/>
                      <w:szCs w:val="21"/>
                    </w:rPr>
                    <w:t>涉及通用工序登记管理的</w:t>
                  </w:r>
                </w:p>
              </w:tc>
            </w:tr>
            <w:tr w:rsidR="00D322CE" w14:paraId="4B1286CF" w14:textId="77777777">
              <w:trPr>
                <w:trHeight w:val="340"/>
                <w:jc w:val="center"/>
              </w:trPr>
              <w:tc>
                <w:tcPr>
                  <w:tcW w:w="7293" w:type="dxa"/>
                  <w:gridSpan w:val="5"/>
                  <w:vAlign w:val="center"/>
                </w:tcPr>
                <w:p w14:paraId="158FDCB3" w14:textId="77777777" w:rsidR="00D322CE" w:rsidRDefault="00000000">
                  <w:pPr>
                    <w:rPr>
                      <w:rFonts w:ascii="Times New Roman" w:eastAsia="宋体" w:hAnsi="Times New Roman" w:cs="Times New Roman"/>
                      <w:szCs w:val="21"/>
                    </w:rPr>
                  </w:pPr>
                  <w:r>
                    <w:rPr>
                      <w:rFonts w:ascii="Times New Roman" w:eastAsia="宋体" w:hAnsi="Times New Roman" w:cs="Times New Roman" w:hint="eastAsia"/>
                      <w:szCs w:val="21"/>
                    </w:rPr>
                    <w:t>五十一、通用工序</w:t>
                  </w:r>
                </w:p>
              </w:tc>
            </w:tr>
            <w:tr w:rsidR="00D322CE" w14:paraId="62BE97D8" w14:textId="77777777">
              <w:trPr>
                <w:trHeight w:val="340"/>
                <w:jc w:val="center"/>
              </w:trPr>
              <w:tc>
                <w:tcPr>
                  <w:tcW w:w="718" w:type="dxa"/>
                  <w:vAlign w:val="center"/>
                </w:tcPr>
                <w:p w14:paraId="11A570B4" w14:textId="77777777" w:rsidR="00D322CE" w:rsidRDefault="00000000">
                  <w:pPr>
                    <w:rPr>
                      <w:rFonts w:ascii="Times New Roman" w:eastAsia="宋体" w:hAnsi="Times New Roman" w:cs="Times New Roman"/>
                      <w:szCs w:val="21"/>
                    </w:rPr>
                  </w:pPr>
                  <w:r>
                    <w:rPr>
                      <w:rFonts w:ascii="Times New Roman" w:eastAsia="宋体" w:hAnsi="Times New Roman" w:cs="Times New Roman" w:hint="eastAsia"/>
                      <w:szCs w:val="21"/>
                    </w:rPr>
                    <w:t>112</w:t>
                  </w:r>
                </w:p>
              </w:tc>
              <w:tc>
                <w:tcPr>
                  <w:tcW w:w="1232" w:type="dxa"/>
                  <w:vAlign w:val="center"/>
                </w:tcPr>
                <w:p w14:paraId="12E16F27" w14:textId="77777777" w:rsidR="00D322CE" w:rsidRDefault="00000000">
                  <w:pPr>
                    <w:rPr>
                      <w:rFonts w:ascii="Times New Roman" w:eastAsia="宋体" w:hAnsi="Times New Roman" w:cs="Times New Roman"/>
                      <w:szCs w:val="21"/>
                    </w:rPr>
                  </w:pPr>
                  <w:r>
                    <w:rPr>
                      <w:rFonts w:ascii="Times New Roman" w:eastAsia="宋体" w:hAnsi="Times New Roman" w:cs="Times New Roman" w:hint="eastAsia"/>
                      <w:szCs w:val="21"/>
                    </w:rPr>
                    <w:t>水处理</w:t>
                  </w:r>
                </w:p>
              </w:tc>
              <w:tc>
                <w:tcPr>
                  <w:tcW w:w="1679" w:type="dxa"/>
                  <w:vAlign w:val="center"/>
                </w:tcPr>
                <w:p w14:paraId="6D71E2C3" w14:textId="77777777" w:rsidR="00D322CE" w:rsidRDefault="00000000">
                  <w:pPr>
                    <w:rPr>
                      <w:rFonts w:ascii="Times New Roman" w:eastAsia="宋体" w:hAnsi="Times New Roman" w:cs="Times New Roman"/>
                      <w:szCs w:val="21"/>
                    </w:rPr>
                  </w:pPr>
                  <w:r>
                    <w:rPr>
                      <w:rFonts w:ascii="Times New Roman" w:eastAsia="宋体" w:hAnsi="Times New Roman" w:cs="Times New Roman" w:hint="eastAsia"/>
                      <w:szCs w:val="21"/>
                    </w:rPr>
                    <w:t>纳入重点排污单位名录的</w:t>
                  </w:r>
                </w:p>
              </w:tc>
              <w:tc>
                <w:tcPr>
                  <w:tcW w:w="1789" w:type="dxa"/>
                  <w:vAlign w:val="center"/>
                </w:tcPr>
                <w:p w14:paraId="45154A80" w14:textId="77777777" w:rsidR="00D322CE" w:rsidRDefault="00000000">
                  <w:pPr>
                    <w:rPr>
                      <w:rFonts w:ascii="Times New Roman" w:eastAsia="宋体" w:hAnsi="Times New Roman" w:cs="Times New Roman"/>
                      <w:szCs w:val="21"/>
                    </w:rPr>
                  </w:pPr>
                  <w:r>
                    <w:rPr>
                      <w:rFonts w:ascii="Times New Roman" w:eastAsia="宋体" w:hAnsi="Times New Roman" w:cs="Times New Roman" w:hint="eastAsia"/>
                      <w:szCs w:val="21"/>
                    </w:rPr>
                    <w:t>除纳入重点排污单位名录的，日</w:t>
                  </w:r>
                  <w:r>
                    <w:rPr>
                      <w:rFonts w:ascii="Times New Roman" w:eastAsia="宋体" w:hAnsi="Times New Roman" w:cs="Times New Roman" w:hint="eastAsia"/>
                      <w:szCs w:val="21"/>
                    </w:rPr>
                    <w:lastRenderedPageBreak/>
                    <w:t>处理能力</w:t>
                  </w:r>
                  <w:r>
                    <w:rPr>
                      <w:rFonts w:ascii="Times New Roman" w:eastAsia="宋体" w:hAnsi="Times New Roman" w:cs="Times New Roman" w:hint="eastAsia"/>
                      <w:szCs w:val="21"/>
                    </w:rPr>
                    <w:t>2</w:t>
                  </w:r>
                  <w:r>
                    <w:rPr>
                      <w:rFonts w:ascii="Times New Roman" w:eastAsia="宋体" w:hAnsi="Times New Roman" w:cs="Times New Roman" w:hint="eastAsia"/>
                      <w:szCs w:val="21"/>
                    </w:rPr>
                    <w:t>万吨及以上的水处理设施</w:t>
                  </w:r>
                </w:p>
              </w:tc>
              <w:tc>
                <w:tcPr>
                  <w:tcW w:w="1875" w:type="dxa"/>
                  <w:vAlign w:val="center"/>
                </w:tcPr>
                <w:p w14:paraId="5CD7ED7C" w14:textId="77777777" w:rsidR="00D322CE" w:rsidRDefault="00000000">
                  <w:pPr>
                    <w:rPr>
                      <w:rFonts w:ascii="Times New Roman" w:eastAsia="宋体" w:hAnsi="Times New Roman" w:cs="Times New Roman"/>
                      <w:szCs w:val="21"/>
                    </w:rPr>
                  </w:pPr>
                  <w:r>
                    <w:rPr>
                      <w:rFonts w:ascii="Times New Roman" w:eastAsia="宋体" w:hAnsi="Times New Roman" w:cs="Times New Roman" w:hint="eastAsia"/>
                      <w:szCs w:val="21"/>
                    </w:rPr>
                    <w:lastRenderedPageBreak/>
                    <w:t>除纳入重点排污单位名录的，日处</w:t>
                  </w:r>
                  <w:r>
                    <w:rPr>
                      <w:rFonts w:ascii="Times New Roman" w:eastAsia="宋体" w:hAnsi="Times New Roman" w:cs="Times New Roman" w:hint="eastAsia"/>
                      <w:szCs w:val="21"/>
                    </w:rPr>
                    <w:lastRenderedPageBreak/>
                    <w:t>理能力</w:t>
                  </w:r>
                  <w:r>
                    <w:rPr>
                      <w:rFonts w:ascii="Times New Roman" w:eastAsia="宋体" w:hAnsi="Times New Roman" w:cs="Times New Roman" w:hint="eastAsia"/>
                      <w:szCs w:val="21"/>
                    </w:rPr>
                    <w:t>500</w:t>
                  </w:r>
                  <w:r>
                    <w:rPr>
                      <w:rFonts w:ascii="Times New Roman" w:eastAsia="宋体" w:hAnsi="Times New Roman" w:cs="Times New Roman" w:hint="eastAsia"/>
                      <w:szCs w:val="21"/>
                    </w:rPr>
                    <w:t>吨及以上，</w:t>
                  </w:r>
                  <w:r>
                    <w:rPr>
                      <w:rFonts w:ascii="Times New Roman" w:eastAsia="宋体" w:hAnsi="Times New Roman" w:cs="Times New Roman" w:hint="eastAsia"/>
                      <w:szCs w:val="21"/>
                    </w:rPr>
                    <w:t>2</w:t>
                  </w:r>
                  <w:r>
                    <w:rPr>
                      <w:rFonts w:ascii="Times New Roman" w:eastAsia="宋体" w:hAnsi="Times New Roman" w:cs="Times New Roman" w:hint="eastAsia"/>
                      <w:szCs w:val="21"/>
                    </w:rPr>
                    <w:t>万吨以下的水处理设施</w:t>
                  </w:r>
                </w:p>
              </w:tc>
            </w:tr>
          </w:tbl>
          <w:p w14:paraId="4FA49239" w14:textId="77777777" w:rsidR="00D322CE" w:rsidRDefault="00000000">
            <w:pPr>
              <w:spacing w:line="360" w:lineRule="auto"/>
              <w:ind w:firstLineChars="200" w:firstLine="480"/>
              <w:rPr>
                <w:rFonts w:ascii="Times New Roman" w:eastAsia="宋体" w:hAnsi="Times New Roman" w:cs="Times New Roman"/>
                <w:kern w:val="0"/>
                <w:sz w:val="24"/>
              </w:rPr>
            </w:pPr>
            <w:r>
              <w:rPr>
                <w:rFonts w:ascii="Times New Roman" w:eastAsia="宋体" w:hAnsi="Times New Roman" w:cs="Times New Roman" w:hint="eastAsia"/>
                <w:kern w:val="0"/>
                <w:sz w:val="24"/>
              </w:rPr>
              <w:t>本项目不涉及通用工序重点管理，简化管理及登记管理，通用工序水处理单元日处理能力小于</w:t>
            </w:r>
            <w:r>
              <w:rPr>
                <w:rFonts w:ascii="Times New Roman" w:eastAsia="宋体" w:hAnsi="Times New Roman" w:cs="Times New Roman" w:hint="eastAsia"/>
                <w:kern w:val="0"/>
                <w:sz w:val="24"/>
              </w:rPr>
              <w:t>500</w:t>
            </w:r>
            <w:r>
              <w:rPr>
                <w:rFonts w:ascii="Times New Roman" w:eastAsia="宋体" w:hAnsi="Times New Roman" w:cs="Times New Roman" w:hint="eastAsia"/>
                <w:kern w:val="0"/>
                <w:sz w:val="24"/>
              </w:rPr>
              <w:t>吨</w:t>
            </w:r>
            <w:r>
              <w:rPr>
                <w:rFonts w:ascii="Times New Roman" w:eastAsia="宋体" w:hAnsi="Times New Roman" w:cs="Times New Roman" w:hint="eastAsia"/>
                <w:kern w:val="0"/>
                <w:sz w:val="24"/>
              </w:rPr>
              <w:t>/</w:t>
            </w:r>
            <w:r>
              <w:rPr>
                <w:rFonts w:ascii="Times New Roman" w:eastAsia="宋体" w:hAnsi="Times New Roman" w:cs="Times New Roman" w:hint="eastAsia"/>
                <w:kern w:val="0"/>
                <w:sz w:val="24"/>
              </w:rPr>
              <w:t>天。因此，本项目无需进行固定污染源排污许可管理。</w:t>
            </w:r>
          </w:p>
          <w:p w14:paraId="3E6AF687" w14:textId="77777777" w:rsidR="00D322CE" w:rsidRDefault="00000000">
            <w:pPr>
              <w:spacing w:line="360" w:lineRule="auto"/>
              <w:rPr>
                <w:rFonts w:ascii="Times New Roman" w:eastAsia="宋体" w:hAnsi="Times New Roman" w:cs="Times New Roman"/>
                <w:b/>
                <w:bCs/>
                <w:sz w:val="24"/>
              </w:rPr>
            </w:pPr>
            <w:r>
              <w:rPr>
                <w:rFonts w:ascii="Times New Roman" w:eastAsia="宋体" w:hAnsi="Times New Roman" w:cs="Times New Roman" w:hint="eastAsia"/>
                <w:b/>
                <w:bCs/>
                <w:sz w:val="24"/>
              </w:rPr>
              <w:t>3</w:t>
            </w:r>
            <w:r>
              <w:rPr>
                <w:rFonts w:ascii="Times New Roman" w:eastAsia="宋体" w:hAnsi="Times New Roman" w:cs="Times New Roman" w:hint="eastAsia"/>
                <w:b/>
                <w:bCs/>
                <w:sz w:val="24"/>
              </w:rPr>
              <w:t>、和《关于加强重点行业涉新污染物建设项目环境影响评价工作的意见》的相关性分析</w:t>
            </w:r>
          </w:p>
          <w:p w14:paraId="23C039B1"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对照《</w:t>
            </w:r>
            <w:r>
              <w:rPr>
                <w:rFonts w:ascii="Times New Roman" w:eastAsia="宋体" w:hAnsi="Times New Roman" w:cs="Times New Roman" w:hint="eastAsia"/>
                <w:sz w:val="24"/>
              </w:rPr>
              <w:t>关于加强重点行业涉新污染物建设项目环境影响评价工作的意见</w:t>
            </w:r>
            <w:r>
              <w:rPr>
                <w:rFonts w:ascii="Times New Roman" w:eastAsia="宋体" w:hAnsi="Times New Roman" w:cs="Times New Roman" w:hint="eastAsia"/>
                <w:sz w:val="24"/>
                <w:szCs w:val="24"/>
              </w:rPr>
              <w:t>》环环评（</w:t>
            </w:r>
            <w:r>
              <w:rPr>
                <w:rFonts w:ascii="Times New Roman" w:eastAsia="宋体" w:hAnsi="Times New Roman" w:cs="Times New Roman" w:hint="eastAsia"/>
                <w:sz w:val="24"/>
                <w:szCs w:val="24"/>
              </w:rPr>
              <w:t>2025</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28</w:t>
            </w:r>
            <w:r>
              <w:rPr>
                <w:rFonts w:ascii="Times New Roman" w:eastAsia="宋体" w:hAnsi="Times New Roman" w:cs="Times New Roman" w:hint="eastAsia"/>
                <w:sz w:val="24"/>
                <w:szCs w:val="24"/>
              </w:rPr>
              <w:t>号，本项目不属于“石化、涂料、防治印染、橡胶、农药、医药”等重点行业。无需在环评工作中对新污染物识别和评价。</w:t>
            </w:r>
          </w:p>
          <w:p w14:paraId="0443D82F" w14:textId="77777777" w:rsidR="00D322CE" w:rsidRDefault="00000000">
            <w:pPr>
              <w:spacing w:line="360" w:lineRule="auto"/>
              <w:rPr>
                <w:rFonts w:ascii="Times New Roman" w:eastAsia="宋体" w:hAnsi="Times New Roman" w:cs="Times New Roman"/>
                <w:b/>
                <w:bCs/>
                <w:sz w:val="24"/>
              </w:rPr>
            </w:pPr>
            <w:r>
              <w:rPr>
                <w:rFonts w:ascii="Times New Roman" w:eastAsia="宋体" w:hAnsi="Times New Roman" w:cs="Times New Roman" w:hint="eastAsia"/>
                <w:b/>
                <w:bCs/>
                <w:sz w:val="24"/>
              </w:rPr>
              <w:t>4</w:t>
            </w:r>
            <w:r>
              <w:rPr>
                <w:rFonts w:ascii="Times New Roman" w:eastAsia="宋体" w:hAnsi="Times New Roman" w:cs="Times New Roman" w:hint="eastAsia"/>
                <w:b/>
                <w:bCs/>
                <w:sz w:val="24"/>
              </w:rPr>
              <w:t>、</w:t>
            </w:r>
            <w:r>
              <w:rPr>
                <w:rFonts w:ascii="Times New Roman" w:eastAsia="宋体" w:hAnsi="Times New Roman" w:cs="Times New Roman"/>
                <w:b/>
                <w:bCs/>
                <w:sz w:val="24"/>
              </w:rPr>
              <w:t>项目由来及建设内容</w:t>
            </w:r>
          </w:p>
          <w:p w14:paraId="7D1DAFA3"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）项目由来</w:t>
            </w:r>
          </w:p>
          <w:p w14:paraId="1DE9328C"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杭州善水薪荣化工有限公司成立于</w:t>
            </w:r>
            <w:r>
              <w:rPr>
                <w:rFonts w:ascii="Times New Roman" w:eastAsia="宋体" w:hAnsi="Times New Roman" w:cs="Times New Roman" w:hint="eastAsia"/>
                <w:sz w:val="24"/>
                <w:szCs w:val="24"/>
              </w:rPr>
              <w:t>2022</w:t>
            </w:r>
            <w:r>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6</w:t>
            </w:r>
            <w:r>
              <w:rPr>
                <w:rFonts w:ascii="Times New Roman" w:eastAsia="宋体" w:hAnsi="Times New Roman" w:cs="Times New Roman" w:hint="eastAsia"/>
                <w:sz w:val="24"/>
                <w:szCs w:val="24"/>
              </w:rPr>
              <w:t>月</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日，主要经营范围为：一般项目：化工产品销售（不含许可类化工产品）；技术服务、技术开发、技术咨询、技术交流、技术转让、技术推广，燃料销售（除依法须经批准的项目外，凭营业执照依法自主开展经营活动）。其控股公司为九江善水科技股份有限公司。为了给企业提供更好的技术支持，利用下沙科教园附近的技术优势，企业拟在建友科创区租赁厂房建设实验基地，主要从事</w:t>
            </w:r>
            <w:r>
              <w:rPr>
                <w:rFonts w:ascii="Arial" w:eastAsia="宋体" w:hAnsi="Arial" w:cs="Arial" w:hint="eastAsia"/>
                <w:sz w:val="24"/>
                <w:szCs w:val="24"/>
              </w:rPr>
              <w:t>双二氮杂萘酮结构聚芳醚砜酮高分子材料的研究实验，依匹斯汀改进工艺研究实验；精氨酰胺型神经肽</w:t>
            </w:r>
            <w:r>
              <w:rPr>
                <w:rFonts w:ascii="Arial" w:eastAsia="宋体" w:hAnsi="Arial" w:cs="Arial" w:hint="eastAsia"/>
                <w:sz w:val="24"/>
                <w:szCs w:val="24"/>
              </w:rPr>
              <w:t>YY1</w:t>
            </w:r>
            <w:r>
              <w:rPr>
                <w:rFonts w:ascii="Arial" w:eastAsia="宋体" w:hAnsi="Arial" w:cs="Arial" w:hint="eastAsia"/>
                <w:sz w:val="24"/>
                <w:szCs w:val="24"/>
              </w:rPr>
              <w:t>和</w:t>
            </w:r>
            <w:r>
              <w:rPr>
                <w:rFonts w:ascii="Arial" w:eastAsia="宋体" w:hAnsi="Arial" w:cs="Arial" w:hint="eastAsia"/>
                <w:sz w:val="24"/>
                <w:szCs w:val="24"/>
              </w:rPr>
              <w:t>Y2</w:t>
            </w:r>
            <w:r>
              <w:rPr>
                <w:rFonts w:ascii="Arial" w:eastAsia="宋体" w:hAnsi="Arial" w:cs="Arial" w:hint="eastAsia"/>
                <w:sz w:val="24"/>
                <w:szCs w:val="24"/>
              </w:rPr>
              <w:t>拮抗剂的工艺研究实验</w:t>
            </w:r>
            <w:r>
              <w:rPr>
                <w:rFonts w:ascii="Times New Roman" w:eastAsia="宋体" w:hAnsi="Times New Roman" w:cs="Times New Roman" w:hint="eastAsia"/>
                <w:sz w:val="24"/>
              </w:rPr>
              <w:t>。为同类型企业的生产提供足够的技术支持。</w:t>
            </w:r>
          </w:p>
          <w:p w14:paraId="1A2F430D"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）建设内容</w:t>
            </w:r>
          </w:p>
          <w:p w14:paraId="27F858B8"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①总平面布置情况</w:t>
            </w:r>
          </w:p>
          <w:p w14:paraId="10281494"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w:t>
            </w:r>
            <w:r>
              <w:rPr>
                <w:rFonts w:ascii="Times New Roman" w:eastAsia="宋体" w:hAnsi="Times New Roman" w:cs="Times New Roman"/>
                <w:sz w:val="24"/>
                <w:szCs w:val="24"/>
              </w:rPr>
              <w:t>项目位于</w:t>
            </w:r>
            <w:r>
              <w:rPr>
                <w:rFonts w:ascii="Times New Roman" w:eastAsia="宋体" w:hAnsi="Times New Roman" w:cs="Times New Roman" w:hint="eastAsia"/>
                <w:sz w:val="24"/>
                <w:szCs w:val="24"/>
              </w:rPr>
              <w:t>建友科创园</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号楼</w:t>
            </w:r>
            <w:r>
              <w:rPr>
                <w:rFonts w:ascii="Times New Roman" w:eastAsia="宋体" w:hAnsi="Times New Roman" w:cs="Times New Roman" w:hint="eastAsia"/>
                <w:sz w:val="24"/>
                <w:szCs w:val="24"/>
              </w:rPr>
              <w:t>3F</w:t>
            </w:r>
            <w:r>
              <w:rPr>
                <w:rFonts w:ascii="Times New Roman" w:eastAsia="宋体" w:hAnsi="Times New Roman" w:cs="Times New Roman"/>
                <w:sz w:val="24"/>
                <w:szCs w:val="24"/>
              </w:rPr>
              <w:t>，</w:t>
            </w:r>
            <w:r>
              <w:rPr>
                <w:rFonts w:ascii="Times New Roman" w:eastAsia="宋体" w:hAnsi="Times New Roman" w:cs="Times New Roman" w:hint="eastAsia"/>
                <w:sz w:val="24"/>
                <w:szCs w:val="24"/>
              </w:rPr>
              <w:t>租用空置厂房并对厂房进行装修改造，购置通风柜、试剂橱、玻璃仪器柜、低温反应浴、油浴锅、水浴锅、真空泵、搅拌器、反应釜及相关配套设备建设相关的研发实验室</w:t>
            </w:r>
            <w:r>
              <w:rPr>
                <w:rFonts w:ascii="Times New Roman" w:eastAsia="宋体" w:hAnsi="Times New Roman" w:cs="Times New Roman"/>
                <w:sz w:val="24"/>
                <w:szCs w:val="24"/>
              </w:rPr>
              <w:t>。</w:t>
            </w:r>
            <w:r>
              <w:rPr>
                <w:rFonts w:ascii="Times New Roman" w:eastAsia="宋体" w:hAnsi="Times New Roman" w:cs="Times New Roman" w:hint="eastAsia"/>
                <w:sz w:val="24"/>
                <w:szCs w:val="24"/>
              </w:rPr>
              <w:t>主要从事</w:t>
            </w:r>
            <w:r>
              <w:rPr>
                <w:rFonts w:ascii="Arial" w:eastAsia="宋体" w:hAnsi="Arial" w:cs="Arial" w:hint="eastAsia"/>
                <w:sz w:val="24"/>
                <w:szCs w:val="24"/>
              </w:rPr>
              <w:t>双二氮杂萘酮结构聚芳醚砜酮高分子材料的研究实验，依匹斯汀改进工艺研究实验；精氨酰胺型神经肽</w:t>
            </w:r>
            <w:r>
              <w:rPr>
                <w:rFonts w:ascii="Arial" w:eastAsia="宋体" w:hAnsi="Arial" w:cs="Arial" w:hint="eastAsia"/>
                <w:sz w:val="24"/>
                <w:szCs w:val="24"/>
              </w:rPr>
              <w:t>YY1</w:t>
            </w:r>
            <w:r>
              <w:rPr>
                <w:rFonts w:ascii="Arial" w:eastAsia="宋体" w:hAnsi="Arial" w:cs="Arial" w:hint="eastAsia"/>
                <w:sz w:val="24"/>
                <w:szCs w:val="24"/>
              </w:rPr>
              <w:t>和</w:t>
            </w:r>
            <w:r>
              <w:rPr>
                <w:rFonts w:ascii="Arial" w:eastAsia="宋体" w:hAnsi="Arial" w:cs="Arial" w:hint="eastAsia"/>
                <w:sz w:val="24"/>
                <w:szCs w:val="24"/>
              </w:rPr>
              <w:t>Y2</w:t>
            </w:r>
            <w:r>
              <w:rPr>
                <w:rFonts w:ascii="Arial" w:eastAsia="宋体" w:hAnsi="Arial" w:cs="Arial" w:hint="eastAsia"/>
                <w:sz w:val="24"/>
                <w:szCs w:val="24"/>
              </w:rPr>
              <w:t>拮抗剂的工艺</w:t>
            </w:r>
            <w:r>
              <w:rPr>
                <w:rFonts w:ascii="Arial" w:eastAsia="宋体" w:hAnsi="Arial" w:cs="Arial" w:hint="eastAsia"/>
                <w:sz w:val="24"/>
                <w:szCs w:val="24"/>
              </w:rPr>
              <w:lastRenderedPageBreak/>
              <w:t>研究实验</w:t>
            </w:r>
            <w:r>
              <w:rPr>
                <w:rFonts w:ascii="Times New Roman" w:eastAsia="宋体" w:hAnsi="Times New Roman" w:cs="Times New Roman" w:hint="eastAsia"/>
                <w:sz w:val="24"/>
              </w:rPr>
              <w:t>。</w:t>
            </w:r>
          </w:p>
          <w:p w14:paraId="56E4E760"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本项目租用建友科创园</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号楼</w:t>
            </w:r>
            <w:r>
              <w:rPr>
                <w:rFonts w:ascii="Times New Roman" w:eastAsia="宋体" w:hAnsi="Times New Roman" w:cs="Times New Roman" w:hint="eastAsia"/>
                <w:sz w:val="24"/>
                <w:szCs w:val="24"/>
              </w:rPr>
              <w:t>3F</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2200</w:t>
            </w:r>
            <w:r>
              <w:rPr>
                <w:rFonts w:ascii="Times New Roman" w:eastAsia="宋体" w:hAnsi="Times New Roman" w:cs="Times New Roman" w:hint="eastAsia"/>
                <w:sz w:val="24"/>
                <w:szCs w:val="24"/>
              </w:rPr>
              <w:t>平方米）进行实验，项目所在楼北侧为建友科创园</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号楼，西侧为建友科创园</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号楼，南侧紧邻银海街，东侧为建友科创园</w:t>
            </w:r>
            <w:r>
              <w:rPr>
                <w:rFonts w:ascii="Times New Roman" w:eastAsia="宋体" w:hAnsi="Times New Roman" w:cs="Times New Roman" w:hint="eastAsia"/>
                <w:sz w:val="24"/>
                <w:szCs w:val="24"/>
              </w:rPr>
              <w:t>6</w:t>
            </w:r>
            <w:r>
              <w:rPr>
                <w:rFonts w:ascii="Times New Roman" w:eastAsia="宋体" w:hAnsi="Times New Roman" w:cs="Times New Roman" w:hint="eastAsia"/>
                <w:sz w:val="24"/>
                <w:szCs w:val="24"/>
              </w:rPr>
              <w:t>号楼</w:t>
            </w:r>
            <w:r>
              <w:rPr>
                <w:rFonts w:ascii="Times New Roman" w:eastAsia="宋体" w:hAnsi="Times New Roman" w:cs="Times New Roman"/>
                <w:sz w:val="24"/>
                <w:szCs w:val="24"/>
              </w:rPr>
              <w:t>。</w:t>
            </w:r>
            <w:r>
              <w:rPr>
                <w:rFonts w:ascii="Times New Roman" w:eastAsia="宋体" w:hAnsi="Times New Roman" w:cs="Times New Roman" w:hint="eastAsia"/>
                <w:sz w:val="24"/>
                <w:szCs w:val="24"/>
              </w:rPr>
              <w:t>本项目园区平面布置见附图，实验室平面布置见附图。</w:t>
            </w:r>
          </w:p>
          <w:p w14:paraId="0775AB39"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②本项目建设内容</w:t>
            </w:r>
          </w:p>
          <w:p w14:paraId="62B512E0" w14:textId="77777777" w:rsidR="00D322CE" w:rsidRDefault="00000000">
            <w:pPr>
              <w:numPr>
                <w:ilvl w:val="0"/>
                <w:numId w:val="21"/>
              </w:numPr>
              <w:snapToGrid w:val="0"/>
              <w:ind w:left="420"/>
              <w:jc w:val="center"/>
              <w:rPr>
                <w:rFonts w:ascii="Times New Roman" w:eastAsia="宋体" w:hAnsi="Times New Roman" w:cs="Times New Roman"/>
                <w:b/>
                <w:szCs w:val="21"/>
              </w:rPr>
            </w:pPr>
            <w:r>
              <w:rPr>
                <w:rFonts w:ascii="Times New Roman" w:eastAsia="宋体" w:hAnsi="Times New Roman" w:cs="Times New Roman"/>
                <w:b/>
                <w:szCs w:val="21"/>
              </w:rPr>
              <w:t>项目工程组成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gridCol w:w="1470"/>
              <w:gridCol w:w="3722"/>
              <w:gridCol w:w="1024"/>
            </w:tblGrid>
            <w:tr w:rsidR="00D322CE" w14:paraId="19746439" w14:textId="77777777">
              <w:trPr>
                <w:trHeight w:val="110"/>
                <w:jc w:val="center"/>
              </w:trPr>
              <w:tc>
                <w:tcPr>
                  <w:tcW w:w="1746" w:type="pct"/>
                  <w:gridSpan w:val="2"/>
                  <w:vAlign w:val="center"/>
                </w:tcPr>
                <w:p w14:paraId="57A217AE" w14:textId="77777777" w:rsidR="00D322CE" w:rsidRDefault="00000000">
                  <w:pPr>
                    <w:pStyle w:val="0010"/>
                    <w:spacing w:line="0" w:lineRule="atLeast"/>
                    <w:rPr>
                      <w:rFonts w:ascii="Times New Roman" w:hAnsi="Times New Roman"/>
                      <w:sz w:val="18"/>
                      <w:szCs w:val="18"/>
                    </w:rPr>
                  </w:pPr>
                  <w:r>
                    <w:rPr>
                      <w:rFonts w:ascii="Times New Roman" w:hAnsi="Times New Roman"/>
                      <w:sz w:val="18"/>
                      <w:szCs w:val="18"/>
                    </w:rPr>
                    <w:t>名称</w:t>
                  </w:r>
                </w:p>
              </w:tc>
              <w:tc>
                <w:tcPr>
                  <w:tcW w:w="2552" w:type="pct"/>
                  <w:vAlign w:val="center"/>
                </w:tcPr>
                <w:p w14:paraId="007360A1" w14:textId="77777777" w:rsidR="00D322CE" w:rsidRDefault="00000000">
                  <w:pPr>
                    <w:pStyle w:val="0010"/>
                    <w:spacing w:line="0" w:lineRule="atLeast"/>
                    <w:rPr>
                      <w:rFonts w:ascii="Times New Roman" w:hAnsi="Times New Roman"/>
                      <w:sz w:val="18"/>
                      <w:szCs w:val="18"/>
                    </w:rPr>
                  </w:pPr>
                  <w:r>
                    <w:rPr>
                      <w:rFonts w:ascii="Times New Roman" w:hAnsi="Times New Roman" w:hint="eastAsia"/>
                      <w:sz w:val="18"/>
                      <w:szCs w:val="18"/>
                    </w:rPr>
                    <w:t>本项目建设内容</w:t>
                  </w:r>
                </w:p>
              </w:tc>
              <w:tc>
                <w:tcPr>
                  <w:tcW w:w="702" w:type="pct"/>
                  <w:vAlign w:val="center"/>
                </w:tcPr>
                <w:p w14:paraId="654EC1F9" w14:textId="77777777" w:rsidR="00D322CE" w:rsidRDefault="00000000">
                  <w:pPr>
                    <w:pStyle w:val="0010"/>
                    <w:spacing w:line="0" w:lineRule="atLeast"/>
                    <w:rPr>
                      <w:rFonts w:ascii="Times New Roman" w:hAnsi="Times New Roman"/>
                      <w:sz w:val="18"/>
                      <w:szCs w:val="18"/>
                    </w:rPr>
                  </w:pPr>
                  <w:r>
                    <w:rPr>
                      <w:rFonts w:ascii="Times New Roman" w:hAnsi="Times New Roman"/>
                      <w:sz w:val="18"/>
                      <w:szCs w:val="18"/>
                    </w:rPr>
                    <w:t>备注</w:t>
                  </w:r>
                </w:p>
              </w:tc>
            </w:tr>
            <w:tr w:rsidR="00D322CE" w14:paraId="34575FB5" w14:textId="77777777">
              <w:trPr>
                <w:trHeight w:val="80"/>
                <w:jc w:val="center"/>
              </w:trPr>
              <w:tc>
                <w:tcPr>
                  <w:tcW w:w="738" w:type="pct"/>
                  <w:vAlign w:val="center"/>
                </w:tcPr>
                <w:p w14:paraId="213599D4" w14:textId="77777777" w:rsidR="00D322CE" w:rsidRDefault="00000000">
                  <w:pPr>
                    <w:pStyle w:val="0010"/>
                    <w:spacing w:line="0" w:lineRule="atLeast"/>
                    <w:rPr>
                      <w:rFonts w:ascii="Times New Roman" w:hAnsi="Times New Roman"/>
                      <w:sz w:val="18"/>
                      <w:szCs w:val="18"/>
                    </w:rPr>
                  </w:pPr>
                  <w:r>
                    <w:rPr>
                      <w:rFonts w:ascii="Times New Roman" w:hAnsi="Times New Roman"/>
                      <w:sz w:val="18"/>
                      <w:szCs w:val="18"/>
                    </w:rPr>
                    <w:t>主体工程</w:t>
                  </w:r>
                </w:p>
              </w:tc>
              <w:tc>
                <w:tcPr>
                  <w:tcW w:w="1008" w:type="pct"/>
                  <w:vAlign w:val="center"/>
                </w:tcPr>
                <w:p w14:paraId="205B198F" w14:textId="77777777" w:rsidR="00D322CE" w:rsidRDefault="00000000">
                  <w:pPr>
                    <w:pStyle w:val="0010"/>
                    <w:spacing w:line="0" w:lineRule="atLeast"/>
                    <w:rPr>
                      <w:rFonts w:ascii="Times New Roman" w:hAnsi="Times New Roman"/>
                      <w:sz w:val="18"/>
                      <w:szCs w:val="18"/>
                    </w:rPr>
                  </w:pPr>
                  <w:r>
                    <w:rPr>
                      <w:rFonts w:ascii="Times New Roman" w:hAnsi="Times New Roman" w:hint="eastAsia"/>
                      <w:sz w:val="18"/>
                      <w:szCs w:val="18"/>
                    </w:rPr>
                    <w:t>建友科创园</w:t>
                  </w:r>
                  <w:r>
                    <w:rPr>
                      <w:rFonts w:ascii="Times New Roman" w:hAnsi="Times New Roman" w:hint="eastAsia"/>
                      <w:sz w:val="18"/>
                      <w:szCs w:val="18"/>
                    </w:rPr>
                    <w:t>2</w:t>
                  </w:r>
                  <w:r>
                    <w:rPr>
                      <w:rFonts w:ascii="Times New Roman" w:hAnsi="Times New Roman" w:hint="eastAsia"/>
                      <w:sz w:val="18"/>
                      <w:szCs w:val="18"/>
                    </w:rPr>
                    <w:t>号楼</w:t>
                  </w:r>
                  <w:r>
                    <w:rPr>
                      <w:rFonts w:ascii="Times New Roman" w:hAnsi="Times New Roman" w:hint="eastAsia"/>
                      <w:sz w:val="18"/>
                      <w:szCs w:val="18"/>
                    </w:rPr>
                    <w:t>3F</w:t>
                  </w:r>
                </w:p>
              </w:tc>
              <w:tc>
                <w:tcPr>
                  <w:tcW w:w="2552" w:type="pct"/>
                  <w:vAlign w:val="center"/>
                </w:tcPr>
                <w:p w14:paraId="61F0379F" w14:textId="77777777" w:rsidR="00D322CE" w:rsidRDefault="00000000">
                  <w:pPr>
                    <w:pStyle w:val="0010"/>
                    <w:spacing w:line="0" w:lineRule="atLeast"/>
                    <w:rPr>
                      <w:rFonts w:ascii="Times New Roman" w:hAnsi="Times New Roman"/>
                      <w:sz w:val="18"/>
                      <w:szCs w:val="18"/>
                    </w:rPr>
                  </w:pPr>
                  <w:r>
                    <w:rPr>
                      <w:rFonts w:ascii="Times New Roman" w:hAnsi="Times New Roman" w:hint="eastAsia"/>
                      <w:sz w:val="18"/>
                      <w:szCs w:val="18"/>
                    </w:rPr>
                    <w:t>设置</w:t>
                  </w:r>
                  <w:r>
                    <w:rPr>
                      <w:rFonts w:ascii="Times New Roman" w:hAnsi="Times New Roman" w:hint="eastAsia"/>
                      <w:sz w:val="18"/>
                      <w:szCs w:val="18"/>
                    </w:rPr>
                    <w:t>1-9</w:t>
                  </w:r>
                  <w:r>
                    <w:rPr>
                      <w:rFonts w:ascii="Times New Roman" w:hAnsi="Times New Roman" w:hint="eastAsia"/>
                      <w:sz w:val="18"/>
                      <w:szCs w:val="18"/>
                    </w:rPr>
                    <w:t>号研究室（</w:t>
                  </w:r>
                  <w:r>
                    <w:rPr>
                      <w:rFonts w:ascii="Times New Roman" w:hAnsi="Times New Roman" w:hint="eastAsia"/>
                      <w:sz w:val="18"/>
                      <w:szCs w:val="18"/>
                    </w:rPr>
                    <w:t>1-3</w:t>
                  </w:r>
                  <w:r>
                    <w:rPr>
                      <w:rFonts w:ascii="Times New Roman" w:hAnsi="Times New Roman" w:hint="eastAsia"/>
                      <w:sz w:val="18"/>
                      <w:szCs w:val="18"/>
                    </w:rPr>
                    <w:t>号从事双二氮杂萘酮结构聚芳醚砜酮高分子材料的研究是实验；</w:t>
                  </w:r>
                  <w:r>
                    <w:rPr>
                      <w:rFonts w:ascii="Times New Roman" w:hAnsi="Times New Roman" w:hint="eastAsia"/>
                      <w:sz w:val="18"/>
                      <w:szCs w:val="18"/>
                    </w:rPr>
                    <w:t>4-6</w:t>
                  </w:r>
                  <w:r>
                    <w:rPr>
                      <w:rFonts w:ascii="Times New Roman" w:hAnsi="Times New Roman" w:hint="eastAsia"/>
                      <w:sz w:val="18"/>
                      <w:szCs w:val="18"/>
                    </w:rPr>
                    <w:t>号从事依匹斯汀改进工艺研究实验；</w:t>
                  </w:r>
                  <w:r>
                    <w:rPr>
                      <w:rFonts w:ascii="Times New Roman" w:hAnsi="Times New Roman" w:hint="eastAsia"/>
                      <w:sz w:val="18"/>
                      <w:szCs w:val="18"/>
                    </w:rPr>
                    <w:t>7-9</w:t>
                  </w:r>
                  <w:r>
                    <w:rPr>
                      <w:rFonts w:ascii="Times New Roman" w:hAnsi="Times New Roman" w:hint="eastAsia"/>
                      <w:sz w:val="18"/>
                      <w:szCs w:val="18"/>
                    </w:rPr>
                    <w:t>号从事精氨酰胺型神经肽</w:t>
                  </w:r>
                  <w:r>
                    <w:rPr>
                      <w:rFonts w:ascii="Times New Roman" w:hAnsi="Times New Roman" w:hint="eastAsia"/>
                      <w:sz w:val="18"/>
                      <w:szCs w:val="18"/>
                    </w:rPr>
                    <w:t>YY1</w:t>
                  </w:r>
                  <w:r>
                    <w:rPr>
                      <w:rFonts w:ascii="Times New Roman" w:hAnsi="Times New Roman" w:hint="eastAsia"/>
                      <w:sz w:val="18"/>
                      <w:szCs w:val="18"/>
                    </w:rPr>
                    <w:t>和</w:t>
                  </w:r>
                  <w:r>
                    <w:rPr>
                      <w:rFonts w:ascii="Times New Roman" w:hAnsi="Times New Roman" w:hint="eastAsia"/>
                      <w:sz w:val="18"/>
                      <w:szCs w:val="18"/>
                    </w:rPr>
                    <w:t>Y2</w:t>
                  </w:r>
                  <w:r>
                    <w:rPr>
                      <w:rFonts w:ascii="Times New Roman" w:hAnsi="Times New Roman" w:hint="eastAsia"/>
                      <w:sz w:val="18"/>
                      <w:szCs w:val="18"/>
                    </w:rPr>
                    <w:t>拮抗剂的工艺研究实验），液质检测室、备品备件库、资料室、会议室、办公室、危废暂存间、清洗干燥间、理化室、仪器室、试剂储存间、环保室（水）和环保室（气）</w:t>
                  </w:r>
                </w:p>
              </w:tc>
              <w:tc>
                <w:tcPr>
                  <w:tcW w:w="702" w:type="pct"/>
                  <w:vAlign w:val="center"/>
                </w:tcPr>
                <w:p w14:paraId="5792C333" w14:textId="77777777" w:rsidR="00D322CE" w:rsidRDefault="00000000">
                  <w:pPr>
                    <w:pStyle w:val="0010"/>
                    <w:spacing w:line="0" w:lineRule="atLeast"/>
                    <w:rPr>
                      <w:rFonts w:ascii="Times New Roman" w:hAnsi="Times New Roman"/>
                      <w:sz w:val="18"/>
                      <w:szCs w:val="18"/>
                    </w:rPr>
                  </w:pPr>
                  <w:r>
                    <w:rPr>
                      <w:rFonts w:ascii="Times New Roman" w:hAnsi="Times New Roman" w:hint="eastAsia"/>
                      <w:sz w:val="18"/>
                      <w:szCs w:val="18"/>
                    </w:rPr>
                    <w:t>/</w:t>
                  </w:r>
                </w:p>
              </w:tc>
            </w:tr>
            <w:tr w:rsidR="00D322CE" w14:paraId="6143CE0E" w14:textId="77777777">
              <w:trPr>
                <w:trHeight w:val="716"/>
                <w:jc w:val="center"/>
              </w:trPr>
              <w:tc>
                <w:tcPr>
                  <w:tcW w:w="738" w:type="pct"/>
                  <w:vMerge w:val="restart"/>
                  <w:vAlign w:val="center"/>
                </w:tcPr>
                <w:p w14:paraId="19855869" w14:textId="77777777" w:rsidR="00D322CE" w:rsidRDefault="00000000">
                  <w:pPr>
                    <w:pStyle w:val="0010"/>
                    <w:spacing w:line="0" w:lineRule="atLeast"/>
                    <w:rPr>
                      <w:rFonts w:ascii="Times New Roman" w:hAnsi="Times New Roman"/>
                      <w:sz w:val="18"/>
                      <w:szCs w:val="18"/>
                    </w:rPr>
                  </w:pPr>
                  <w:r>
                    <w:rPr>
                      <w:rFonts w:ascii="Times New Roman" w:hAnsi="Times New Roman" w:hint="eastAsia"/>
                      <w:sz w:val="18"/>
                      <w:szCs w:val="18"/>
                    </w:rPr>
                    <w:t>公用工程</w:t>
                  </w:r>
                </w:p>
              </w:tc>
              <w:tc>
                <w:tcPr>
                  <w:tcW w:w="1008" w:type="pct"/>
                  <w:vAlign w:val="center"/>
                </w:tcPr>
                <w:p w14:paraId="2B9D86CB" w14:textId="77777777" w:rsidR="00D322CE" w:rsidRDefault="00000000">
                  <w:pPr>
                    <w:pStyle w:val="0010"/>
                    <w:spacing w:line="0" w:lineRule="atLeast"/>
                    <w:rPr>
                      <w:rFonts w:ascii="Times New Roman" w:hAnsi="Times New Roman"/>
                      <w:color w:val="0070C0"/>
                      <w:sz w:val="18"/>
                      <w:szCs w:val="18"/>
                    </w:rPr>
                  </w:pPr>
                  <w:r>
                    <w:rPr>
                      <w:rFonts w:ascii="Times New Roman" w:hAnsi="Times New Roman" w:hint="eastAsia"/>
                      <w:color w:val="0070C0"/>
                      <w:sz w:val="18"/>
                      <w:szCs w:val="18"/>
                    </w:rPr>
                    <w:t>供水</w:t>
                  </w:r>
                </w:p>
              </w:tc>
              <w:tc>
                <w:tcPr>
                  <w:tcW w:w="2552" w:type="pct"/>
                  <w:vAlign w:val="center"/>
                </w:tcPr>
                <w:p w14:paraId="5548DAA2" w14:textId="77777777" w:rsidR="00D322CE" w:rsidRDefault="00000000">
                  <w:pPr>
                    <w:pStyle w:val="0010"/>
                    <w:spacing w:line="0" w:lineRule="atLeast"/>
                    <w:rPr>
                      <w:rFonts w:ascii="Times New Roman" w:hAnsi="Times New Roman"/>
                      <w:color w:val="0070C0"/>
                      <w:sz w:val="18"/>
                      <w:szCs w:val="18"/>
                    </w:rPr>
                  </w:pPr>
                  <w:r>
                    <w:rPr>
                      <w:rFonts w:ascii="Times New Roman" w:hAnsi="Times New Roman" w:hint="eastAsia"/>
                      <w:color w:val="0070C0"/>
                      <w:sz w:val="18"/>
                      <w:szCs w:val="18"/>
                    </w:rPr>
                    <w:t>利用园区的供水系统提供，纯水采用外购的瓶装娃哈哈纯净水</w:t>
                  </w:r>
                </w:p>
              </w:tc>
              <w:tc>
                <w:tcPr>
                  <w:tcW w:w="702" w:type="pct"/>
                  <w:vAlign w:val="center"/>
                </w:tcPr>
                <w:p w14:paraId="66F85E3A" w14:textId="77777777" w:rsidR="00D322CE" w:rsidRDefault="00000000">
                  <w:pPr>
                    <w:pStyle w:val="0010"/>
                    <w:spacing w:line="0" w:lineRule="atLeast"/>
                    <w:rPr>
                      <w:rFonts w:ascii="Times New Roman" w:hAnsi="Times New Roman"/>
                      <w:color w:val="0070C0"/>
                      <w:sz w:val="18"/>
                      <w:szCs w:val="18"/>
                    </w:rPr>
                  </w:pPr>
                  <w:r>
                    <w:rPr>
                      <w:rFonts w:ascii="Times New Roman" w:hAnsi="Times New Roman" w:hint="eastAsia"/>
                      <w:color w:val="0070C0"/>
                      <w:sz w:val="18"/>
                      <w:szCs w:val="18"/>
                    </w:rPr>
                    <w:t>依托园区供水系统</w:t>
                  </w:r>
                </w:p>
              </w:tc>
            </w:tr>
            <w:tr w:rsidR="00D322CE" w14:paraId="13B49B7B" w14:textId="77777777">
              <w:trPr>
                <w:trHeight w:val="80"/>
                <w:jc w:val="center"/>
              </w:trPr>
              <w:tc>
                <w:tcPr>
                  <w:tcW w:w="738" w:type="pct"/>
                  <w:vMerge/>
                  <w:vAlign w:val="center"/>
                </w:tcPr>
                <w:p w14:paraId="55EE628F" w14:textId="77777777" w:rsidR="00D322CE" w:rsidRDefault="00D322CE">
                  <w:pPr>
                    <w:pStyle w:val="0010"/>
                    <w:spacing w:line="0" w:lineRule="atLeast"/>
                    <w:rPr>
                      <w:rFonts w:ascii="Times New Roman" w:hAnsi="Times New Roman"/>
                      <w:sz w:val="18"/>
                      <w:szCs w:val="18"/>
                    </w:rPr>
                  </w:pPr>
                </w:p>
              </w:tc>
              <w:tc>
                <w:tcPr>
                  <w:tcW w:w="1008" w:type="pct"/>
                  <w:vAlign w:val="center"/>
                </w:tcPr>
                <w:p w14:paraId="3547F02D" w14:textId="77777777" w:rsidR="00D322CE" w:rsidRDefault="00000000">
                  <w:pPr>
                    <w:pStyle w:val="0010"/>
                    <w:spacing w:line="0" w:lineRule="atLeast"/>
                    <w:rPr>
                      <w:rFonts w:ascii="Times New Roman" w:hAnsi="Times New Roman"/>
                      <w:color w:val="0070C0"/>
                      <w:sz w:val="18"/>
                      <w:szCs w:val="18"/>
                    </w:rPr>
                  </w:pPr>
                  <w:r>
                    <w:rPr>
                      <w:rFonts w:ascii="Times New Roman" w:hAnsi="Times New Roman" w:hint="eastAsia"/>
                      <w:color w:val="0070C0"/>
                      <w:sz w:val="18"/>
                      <w:szCs w:val="18"/>
                    </w:rPr>
                    <w:t>供热</w:t>
                  </w:r>
                </w:p>
              </w:tc>
              <w:tc>
                <w:tcPr>
                  <w:tcW w:w="2552" w:type="pct"/>
                  <w:vAlign w:val="center"/>
                </w:tcPr>
                <w:p w14:paraId="23D5BB3A" w14:textId="77777777" w:rsidR="00D322CE" w:rsidRDefault="00000000">
                  <w:pPr>
                    <w:pStyle w:val="0010"/>
                    <w:spacing w:line="0" w:lineRule="atLeast"/>
                    <w:rPr>
                      <w:rFonts w:ascii="Times New Roman" w:hAnsi="Times New Roman"/>
                      <w:color w:val="0070C0"/>
                      <w:sz w:val="18"/>
                      <w:szCs w:val="18"/>
                    </w:rPr>
                  </w:pPr>
                  <w:r>
                    <w:rPr>
                      <w:rFonts w:ascii="Times New Roman" w:hAnsi="Times New Roman" w:hint="eastAsia"/>
                      <w:color w:val="0070C0"/>
                      <w:sz w:val="18"/>
                      <w:szCs w:val="18"/>
                    </w:rPr>
                    <w:t>本项目各设备均采用电加热，用电依托园区的供电系统。</w:t>
                  </w:r>
                </w:p>
              </w:tc>
              <w:tc>
                <w:tcPr>
                  <w:tcW w:w="702" w:type="pct"/>
                  <w:vAlign w:val="center"/>
                </w:tcPr>
                <w:p w14:paraId="597C617B" w14:textId="77777777" w:rsidR="00D322CE" w:rsidRDefault="00000000">
                  <w:pPr>
                    <w:pStyle w:val="0010"/>
                    <w:spacing w:line="0" w:lineRule="atLeast"/>
                    <w:rPr>
                      <w:rFonts w:ascii="Times New Roman" w:hAnsi="Times New Roman"/>
                      <w:color w:val="0070C0"/>
                      <w:sz w:val="18"/>
                      <w:szCs w:val="18"/>
                    </w:rPr>
                  </w:pPr>
                  <w:r>
                    <w:rPr>
                      <w:rFonts w:ascii="Times New Roman" w:hAnsi="Times New Roman" w:hint="eastAsia"/>
                      <w:color w:val="0070C0"/>
                      <w:sz w:val="18"/>
                      <w:szCs w:val="18"/>
                    </w:rPr>
                    <w:t>依托园区供电</w:t>
                  </w:r>
                </w:p>
              </w:tc>
            </w:tr>
            <w:tr w:rsidR="00D322CE" w14:paraId="77AEB9AA" w14:textId="77777777">
              <w:trPr>
                <w:trHeight w:val="80"/>
                <w:jc w:val="center"/>
              </w:trPr>
              <w:tc>
                <w:tcPr>
                  <w:tcW w:w="738" w:type="pct"/>
                  <w:vMerge/>
                  <w:vAlign w:val="center"/>
                </w:tcPr>
                <w:p w14:paraId="21F8CC1D" w14:textId="77777777" w:rsidR="00D322CE" w:rsidRDefault="00D322CE">
                  <w:pPr>
                    <w:pStyle w:val="0010"/>
                    <w:spacing w:line="0" w:lineRule="atLeast"/>
                    <w:rPr>
                      <w:rFonts w:ascii="Times New Roman" w:hAnsi="Times New Roman"/>
                      <w:sz w:val="18"/>
                      <w:szCs w:val="18"/>
                    </w:rPr>
                  </w:pPr>
                </w:p>
              </w:tc>
              <w:tc>
                <w:tcPr>
                  <w:tcW w:w="1008" w:type="pct"/>
                  <w:vAlign w:val="center"/>
                </w:tcPr>
                <w:p w14:paraId="60BB3319" w14:textId="77777777" w:rsidR="00D322CE" w:rsidRDefault="00000000">
                  <w:pPr>
                    <w:pStyle w:val="0010"/>
                    <w:spacing w:line="0" w:lineRule="atLeast"/>
                    <w:rPr>
                      <w:rFonts w:ascii="Times New Roman" w:hAnsi="Times New Roman"/>
                      <w:color w:val="0070C0"/>
                      <w:sz w:val="18"/>
                      <w:szCs w:val="18"/>
                    </w:rPr>
                  </w:pPr>
                  <w:r>
                    <w:rPr>
                      <w:rFonts w:ascii="Times New Roman" w:hAnsi="Times New Roman" w:hint="eastAsia"/>
                      <w:color w:val="0070C0"/>
                      <w:sz w:val="18"/>
                      <w:szCs w:val="18"/>
                    </w:rPr>
                    <w:t>氮气</w:t>
                  </w:r>
                </w:p>
              </w:tc>
              <w:tc>
                <w:tcPr>
                  <w:tcW w:w="2552" w:type="pct"/>
                  <w:vAlign w:val="center"/>
                </w:tcPr>
                <w:p w14:paraId="08A439A0" w14:textId="77777777" w:rsidR="00D322CE" w:rsidRDefault="00000000">
                  <w:pPr>
                    <w:pStyle w:val="0010"/>
                    <w:spacing w:line="0" w:lineRule="atLeast"/>
                    <w:rPr>
                      <w:rFonts w:ascii="Times New Roman" w:hAnsi="Times New Roman"/>
                      <w:color w:val="0070C0"/>
                      <w:sz w:val="18"/>
                      <w:szCs w:val="18"/>
                    </w:rPr>
                  </w:pPr>
                  <w:r>
                    <w:rPr>
                      <w:rFonts w:ascii="Times New Roman" w:hAnsi="Times New Roman" w:hint="eastAsia"/>
                      <w:color w:val="0070C0"/>
                      <w:sz w:val="18"/>
                      <w:szCs w:val="18"/>
                    </w:rPr>
                    <w:t>本项目采用瓶装氮气瓶，氮气纯度大于</w:t>
                  </w:r>
                  <w:r>
                    <w:rPr>
                      <w:rFonts w:ascii="Times New Roman" w:hAnsi="Times New Roman" w:hint="eastAsia"/>
                      <w:color w:val="0070C0"/>
                      <w:sz w:val="18"/>
                      <w:szCs w:val="18"/>
                    </w:rPr>
                    <w:t>99.9%</w:t>
                  </w:r>
                </w:p>
              </w:tc>
              <w:tc>
                <w:tcPr>
                  <w:tcW w:w="702" w:type="pct"/>
                  <w:vAlign w:val="center"/>
                </w:tcPr>
                <w:p w14:paraId="1F43660D" w14:textId="77777777" w:rsidR="00D322CE" w:rsidRDefault="00000000">
                  <w:pPr>
                    <w:pStyle w:val="0010"/>
                    <w:spacing w:line="0" w:lineRule="atLeast"/>
                    <w:rPr>
                      <w:rFonts w:ascii="Times New Roman" w:hAnsi="Times New Roman"/>
                      <w:color w:val="0070C0"/>
                      <w:sz w:val="18"/>
                      <w:szCs w:val="18"/>
                    </w:rPr>
                  </w:pPr>
                  <w:r>
                    <w:rPr>
                      <w:rFonts w:ascii="Times New Roman" w:hAnsi="Times New Roman" w:hint="eastAsia"/>
                      <w:color w:val="0070C0"/>
                      <w:sz w:val="18"/>
                      <w:szCs w:val="18"/>
                    </w:rPr>
                    <w:t>/</w:t>
                  </w:r>
                </w:p>
              </w:tc>
            </w:tr>
            <w:tr w:rsidR="00D322CE" w14:paraId="1D989535" w14:textId="77777777">
              <w:trPr>
                <w:trHeight w:val="80"/>
                <w:jc w:val="center"/>
              </w:trPr>
              <w:tc>
                <w:tcPr>
                  <w:tcW w:w="738" w:type="pct"/>
                  <w:vMerge/>
                  <w:vAlign w:val="center"/>
                </w:tcPr>
                <w:p w14:paraId="0C8DA099" w14:textId="77777777" w:rsidR="00D322CE" w:rsidRDefault="00D322CE">
                  <w:pPr>
                    <w:pStyle w:val="0010"/>
                    <w:spacing w:line="0" w:lineRule="atLeast"/>
                    <w:rPr>
                      <w:rFonts w:ascii="Times New Roman" w:hAnsi="Times New Roman"/>
                      <w:sz w:val="18"/>
                      <w:szCs w:val="18"/>
                    </w:rPr>
                  </w:pPr>
                </w:p>
              </w:tc>
              <w:tc>
                <w:tcPr>
                  <w:tcW w:w="1008" w:type="pct"/>
                  <w:vAlign w:val="center"/>
                </w:tcPr>
                <w:p w14:paraId="3056B3DF" w14:textId="77777777" w:rsidR="00D322CE" w:rsidRDefault="00000000">
                  <w:pPr>
                    <w:pStyle w:val="0010"/>
                    <w:spacing w:line="0" w:lineRule="atLeast"/>
                    <w:rPr>
                      <w:rFonts w:ascii="Times New Roman" w:hAnsi="Times New Roman"/>
                      <w:color w:val="0070C0"/>
                      <w:sz w:val="18"/>
                      <w:szCs w:val="18"/>
                    </w:rPr>
                  </w:pPr>
                  <w:r>
                    <w:rPr>
                      <w:rFonts w:ascii="Times New Roman" w:hAnsi="Times New Roman" w:hint="eastAsia"/>
                      <w:color w:val="0070C0"/>
                      <w:sz w:val="18"/>
                      <w:szCs w:val="18"/>
                    </w:rPr>
                    <w:t>冷冻冷却系统</w:t>
                  </w:r>
                </w:p>
              </w:tc>
              <w:tc>
                <w:tcPr>
                  <w:tcW w:w="2552" w:type="pct"/>
                  <w:vAlign w:val="center"/>
                </w:tcPr>
                <w:p w14:paraId="093F44E3" w14:textId="77777777" w:rsidR="00D322CE" w:rsidRDefault="00000000">
                  <w:pPr>
                    <w:pStyle w:val="0010"/>
                    <w:spacing w:line="0" w:lineRule="atLeast"/>
                    <w:rPr>
                      <w:rFonts w:ascii="Times New Roman" w:hAnsi="Times New Roman"/>
                      <w:color w:val="0070C0"/>
                      <w:sz w:val="18"/>
                      <w:szCs w:val="18"/>
                    </w:rPr>
                  </w:pPr>
                  <w:r>
                    <w:rPr>
                      <w:rFonts w:ascii="Times New Roman" w:hAnsi="Times New Roman" w:hint="eastAsia"/>
                      <w:color w:val="0070C0"/>
                      <w:sz w:val="18"/>
                      <w:szCs w:val="18"/>
                    </w:rPr>
                    <w:t>本项目采用</w:t>
                  </w:r>
                  <w:r>
                    <w:rPr>
                      <w:rFonts w:ascii="Times New Roman" w:hAnsi="Times New Roman" w:hint="eastAsia"/>
                      <w:color w:val="0070C0"/>
                      <w:sz w:val="18"/>
                      <w:szCs w:val="18"/>
                    </w:rPr>
                    <w:t>DFY-5/25</w:t>
                  </w:r>
                  <w:r>
                    <w:rPr>
                      <w:rFonts w:ascii="Times New Roman" w:hAnsi="Times New Roman" w:hint="eastAsia"/>
                      <w:color w:val="0070C0"/>
                      <w:sz w:val="18"/>
                      <w:szCs w:val="18"/>
                    </w:rPr>
                    <w:t>低温反应浴；（低温反应</w:t>
                  </w:r>
                  <w:r>
                    <w:rPr>
                      <w:rFonts w:ascii="Times New Roman" w:hAnsi="Times New Roman" w:hint="eastAsia"/>
                      <w:color w:val="0070C0"/>
                      <w:sz w:val="18"/>
                      <w:szCs w:val="18"/>
                    </w:rPr>
                    <w:t xml:space="preserve"> </w:t>
                  </w:r>
                  <w:r>
                    <w:rPr>
                      <w:rFonts w:ascii="Times New Roman" w:hAnsi="Times New Roman" w:hint="eastAsia"/>
                      <w:color w:val="0070C0"/>
                      <w:sz w:val="18"/>
                      <w:szCs w:val="18"/>
                    </w:rPr>
                    <w:t>别称低温槽，是集成制冷、恒温和搅拌功能的实验设备，其主体由</w:t>
                  </w:r>
                  <w:r>
                    <w:rPr>
                      <w:rFonts w:ascii="Times New Roman" w:hAnsi="Times New Roman" w:hint="eastAsia"/>
                      <w:color w:val="0070C0"/>
                      <w:sz w:val="18"/>
                      <w:szCs w:val="18"/>
                    </w:rPr>
                    <w:t>304</w:t>
                  </w:r>
                  <w:r>
                    <w:rPr>
                      <w:rFonts w:ascii="Times New Roman" w:hAnsi="Times New Roman" w:hint="eastAsia"/>
                      <w:color w:val="0070C0"/>
                      <w:sz w:val="18"/>
                      <w:szCs w:val="18"/>
                    </w:rPr>
                    <w:t>不锈钢内胆构成，底部配置可调速磁力搅拌装置，通过二级搅拌系统和密闭循环泵促进浴槽介质流动；采用全密闭压缩机组制冷，槽液采用乙二醇水溶液，槽液循环使用，不排放）</w:t>
                  </w:r>
                  <w:r>
                    <w:rPr>
                      <w:rFonts w:ascii="Times New Roman" w:hAnsi="Times New Roman" w:hint="eastAsia"/>
                      <w:color w:val="0070C0"/>
                      <w:sz w:val="18"/>
                      <w:szCs w:val="18"/>
                    </w:rPr>
                    <w:t>1-6</w:t>
                  </w:r>
                  <w:r>
                    <w:rPr>
                      <w:rFonts w:ascii="Times New Roman" w:hAnsi="Times New Roman" w:hint="eastAsia"/>
                      <w:color w:val="0070C0"/>
                      <w:sz w:val="18"/>
                      <w:szCs w:val="18"/>
                    </w:rPr>
                    <w:t>号实验室每个实验室设置</w:t>
                  </w:r>
                  <w:r>
                    <w:rPr>
                      <w:rFonts w:ascii="Times New Roman" w:hAnsi="Times New Roman" w:hint="eastAsia"/>
                      <w:color w:val="0070C0"/>
                      <w:sz w:val="18"/>
                      <w:szCs w:val="18"/>
                    </w:rPr>
                    <w:t>1</w:t>
                  </w:r>
                  <w:r>
                    <w:rPr>
                      <w:rFonts w:ascii="Times New Roman" w:hAnsi="Times New Roman" w:hint="eastAsia"/>
                      <w:color w:val="0070C0"/>
                      <w:sz w:val="18"/>
                      <w:szCs w:val="18"/>
                    </w:rPr>
                    <w:t>台，</w:t>
                  </w:r>
                  <w:r>
                    <w:rPr>
                      <w:rFonts w:ascii="Times New Roman" w:hAnsi="Times New Roman" w:hint="eastAsia"/>
                      <w:color w:val="0070C0"/>
                      <w:sz w:val="18"/>
                      <w:szCs w:val="18"/>
                    </w:rPr>
                    <w:t>7-9</w:t>
                  </w:r>
                  <w:r>
                    <w:rPr>
                      <w:rFonts w:ascii="Times New Roman" w:hAnsi="Times New Roman" w:hint="eastAsia"/>
                      <w:color w:val="0070C0"/>
                      <w:sz w:val="18"/>
                      <w:szCs w:val="18"/>
                    </w:rPr>
                    <w:t>号实验室每个实验室设置</w:t>
                  </w:r>
                  <w:r>
                    <w:rPr>
                      <w:rFonts w:ascii="Times New Roman" w:hAnsi="Times New Roman" w:hint="eastAsia"/>
                      <w:color w:val="0070C0"/>
                      <w:sz w:val="18"/>
                      <w:szCs w:val="18"/>
                    </w:rPr>
                    <w:t>2</w:t>
                  </w:r>
                  <w:r>
                    <w:rPr>
                      <w:rFonts w:ascii="Times New Roman" w:hAnsi="Times New Roman" w:hint="eastAsia"/>
                      <w:color w:val="0070C0"/>
                      <w:sz w:val="18"/>
                      <w:szCs w:val="18"/>
                    </w:rPr>
                    <w:t>台。</w:t>
                  </w:r>
                </w:p>
              </w:tc>
              <w:tc>
                <w:tcPr>
                  <w:tcW w:w="702" w:type="pct"/>
                  <w:vAlign w:val="center"/>
                </w:tcPr>
                <w:p w14:paraId="5B4267E5" w14:textId="77777777" w:rsidR="00D322CE" w:rsidRDefault="00000000">
                  <w:pPr>
                    <w:pStyle w:val="0010"/>
                    <w:spacing w:line="0" w:lineRule="atLeast"/>
                    <w:rPr>
                      <w:rFonts w:ascii="Times New Roman" w:hAnsi="Times New Roman"/>
                      <w:color w:val="0070C0"/>
                      <w:sz w:val="18"/>
                      <w:szCs w:val="18"/>
                    </w:rPr>
                  </w:pPr>
                  <w:r>
                    <w:rPr>
                      <w:rFonts w:ascii="Times New Roman" w:hAnsi="Times New Roman" w:hint="eastAsia"/>
                      <w:color w:val="0070C0"/>
                      <w:sz w:val="18"/>
                      <w:szCs w:val="18"/>
                    </w:rPr>
                    <w:t>/</w:t>
                  </w:r>
                </w:p>
              </w:tc>
            </w:tr>
            <w:tr w:rsidR="00D322CE" w14:paraId="1602AFBB" w14:textId="77777777">
              <w:trPr>
                <w:trHeight w:val="80"/>
                <w:jc w:val="center"/>
              </w:trPr>
              <w:tc>
                <w:tcPr>
                  <w:tcW w:w="738" w:type="pct"/>
                  <w:vMerge/>
                  <w:vAlign w:val="center"/>
                </w:tcPr>
                <w:p w14:paraId="35CDCC9D" w14:textId="77777777" w:rsidR="00D322CE" w:rsidRDefault="00D322CE">
                  <w:pPr>
                    <w:pStyle w:val="0010"/>
                    <w:spacing w:line="0" w:lineRule="atLeast"/>
                    <w:rPr>
                      <w:rFonts w:ascii="Times New Roman" w:hAnsi="Times New Roman"/>
                      <w:sz w:val="18"/>
                      <w:szCs w:val="18"/>
                    </w:rPr>
                  </w:pPr>
                </w:p>
              </w:tc>
              <w:tc>
                <w:tcPr>
                  <w:tcW w:w="1008" w:type="pct"/>
                  <w:vAlign w:val="center"/>
                </w:tcPr>
                <w:p w14:paraId="332F857F" w14:textId="77777777" w:rsidR="00D322CE" w:rsidRDefault="00000000">
                  <w:pPr>
                    <w:pStyle w:val="0010"/>
                    <w:spacing w:line="0" w:lineRule="atLeast"/>
                    <w:rPr>
                      <w:rFonts w:ascii="Times New Roman" w:hAnsi="Times New Roman"/>
                      <w:color w:val="0070C0"/>
                      <w:sz w:val="18"/>
                      <w:szCs w:val="18"/>
                    </w:rPr>
                  </w:pPr>
                  <w:r>
                    <w:rPr>
                      <w:rFonts w:ascii="Times New Roman" w:hAnsi="Times New Roman" w:hint="eastAsia"/>
                      <w:color w:val="0070C0"/>
                      <w:sz w:val="18"/>
                      <w:szCs w:val="18"/>
                    </w:rPr>
                    <w:t>冷却水系统</w:t>
                  </w:r>
                </w:p>
              </w:tc>
              <w:tc>
                <w:tcPr>
                  <w:tcW w:w="2552" w:type="pct"/>
                  <w:vAlign w:val="center"/>
                </w:tcPr>
                <w:p w14:paraId="4121172D" w14:textId="77777777" w:rsidR="00D322CE" w:rsidRDefault="00000000">
                  <w:pPr>
                    <w:pStyle w:val="0010"/>
                    <w:spacing w:line="0" w:lineRule="atLeast"/>
                    <w:rPr>
                      <w:rFonts w:ascii="Times New Roman" w:hAnsi="Times New Roman"/>
                      <w:color w:val="0070C0"/>
                      <w:sz w:val="18"/>
                      <w:szCs w:val="18"/>
                    </w:rPr>
                  </w:pPr>
                  <w:r>
                    <w:rPr>
                      <w:rFonts w:ascii="Times New Roman" w:hAnsi="Times New Roman" w:hint="eastAsia"/>
                      <w:color w:val="0070C0"/>
                      <w:sz w:val="18"/>
                      <w:szCs w:val="18"/>
                    </w:rPr>
                    <w:t>本项目实验过程中回流工序和加氢反应工序采用冷却水进行冷却，冷却水水源为自来水，冷却水经冷却后直接排放。</w:t>
                  </w:r>
                </w:p>
              </w:tc>
              <w:tc>
                <w:tcPr>
                  <w:tcW w:w="702" w:type="pct"/>
                  <w:vAlign w:val="center"/>
                </w:tcPr>
                <w:p w14:paraId="2D830279" w14:textId="77777777" w:rsidR="00D322CE" w:rsidRDefault="00000000">
                  <w:pPr>
                    <w:pStyle w:val="0010"/>
                    <w:spacing w:line="0" w:lineRule="atLeast"/>
                    <w:rPr>
                      <w:rFonts w:ascii="Times New Roman" w:hAnsi="Times New Roman"/>
                      <w:color w:val="0070C0"/>
                      <w:sz w:val="18"/>
                      <w:szCs w:val="18"/>
                    </w:rPr>
                  </w:pPr>
                  <w:r>
                    <w:rPr>
                      <w:rFonts w:ascii="Times New Roman" w:hAnsi="Times New Roman" w:hint="eastAsia"/>
                      <w:color w:val="0070C0"/>
                      <w:sz w:val="18"/>
                      <w:szCs w:val="18"/>
                    </w:rPr>
                    <w:t>/</w:t>
                  </w:r>
                </w:p>
              </w:tc>
            </w:tr>
            <w:tr w:rsidR="00D322CE" w14:paraId="06625DD7" w14:textId="77777777">
              <w:trPr>
                <w:trHeight w:val="347"/>
                <w:jc w:val="center"/>
              </w:trPr>
              <w:tc>
                <w:tcPr>
                  <w:tcW w:w="738" w:type="pct"/>
                  <w:vMerge w:val="restart"/>
                  <w:vAlign w:val="center"/>
                </w:tcPr>
                <w:p w14:paraId="74E699B7" w14:textId="77777777" w:rsidR="00D322CE" w:rsidRDefault="00000000">
                  <w:pPr>
                    <w:pStyle w:val="0010"/>
                    <w:spacing w:line="0" w:lineRule="atLeast"/>
                    <w:rPr>
                      <w:rFonts w:ascii="Times New Roman" w:hAnsi="Times New Roman"/>
                      <w:sz w:val="18"/>
                      <w:szCs w:val="18"/>
                    </w:rPr>
                  </w:pPr>
                  <w:r>
                    <w:rPr>
                      <w:rFonts w:ascii="Times New Roman" w:hAnsi="Times New Roman"/>
                      <w:sz w:val="18"/>
                      <w:szCs w:val="18"/>
                    </w:rPr>
                    <w:t>环保工程</w:t>
                  </w:r>
                </w:p>
              </w:tc>
              <w:tc>
                <w:tcPr>
                  <w:tcW w:w="1008" w:type="pct"/>
                  <w:vAlign w:val="center"/>
                </w:tcPr>
                <w:p w14:paraId="4DA40A86" w14:textId="77777777" w:rsidR="00D322CE" w:rsidRDefault="00000000">
                  <w:pPr>
                    <w:pStyle w:val="0010"/>
                    <w:spacing w:line="0" w:lineRule="atLeast"/>
                    <w:rPr>
                      <w:rFonts w:ascii="Times New Roman" w:hAnsi="Times New Roman"/>
                      <w:sz w:val="18"/>
                      <w:szCs w:val="18"/>
                    </w:rPr>
                  </w:pPr>
                  <w:r>
                    <w:rPr>
                      <w:rFonts w:ascii="Times New Roman" w:hAnsi="Times New Roman"/>
                      <w:sz w:val="18"/>
                      <w:szCs w:val="18"/>
                    </w:rPr>
                    <w:t>废气</w:t>
                  </w:r>
                </w:p>
              </w:tc>
              <w:tc>
                <w:tcPr>
                  <w:tcW w:w="2552" w:type="pct"/>
                  <w:vAlign w:val="center"/>
                </w:tcPr>
                <w:p w14:paraId="29349910" w14:textId="665A77E7" w:rsidR="00D322CE" w:rsidRDefault="00000000">
                  <w:pPr>
                    <w:pStyle w:val="0010"/>
                    <w:spacing w:line="0" w:lineRule="atLeast"/>
                    <w:rPr>
                      <w:rFonts w:ascii="Times New Roman" w:hAnsi="Times New Roman"/>
                      <w:sz w:val="18"/>
                      <w:szCs w:val="18"/>
                    </w:rPr>
                  </w:pPr>
                  <w:r>
                    <w:rPr>
                      <w:rFonts w:ascii="Times New Roman" w:hAnsi="Times New Roman" w:hint="eastAsia"/>
                      <w:sz w:val="18"/>
                      <w:szCs w:val="18"/>
                    </w:rPr>
                    <w:t>实验室挥发的废气经收集后经</w:t>
                  </w:r>
                  <w:r w:rsidR="002625F0" w:rsidRPr="002625F0">
                    <w:rPr>
                      <w:rFonts w:ascii="Times New Roman" w:hAnsi="Times New Roman" w:hint="eastAsia"/>
                      <w:color w:val="0070C0"/>
                      <w:sz w:val="18"/>
                      <w:szCs w:val="18"/>
                    </w:rPr>
                    <w:t>碱喷淋</w:t>
                  </w:r>
                  <w:r w:rsidR="002625F0" w:rsidRPr="002625F0">
                    <w:rPr>
                      <w:rFonts w:ascii="Times New Roman" w:hAnsi="Times New Roman" w:hint="eastAsia"/>
                      <w:color w:val="0070C0"/>
                      <w:sz w:val="18"/>
                      <w:szCs w:val="18"/>
                    </w:rPr>
                    <w:t>+</w:t>
                  </w:r>
                  <w:r w:rsidR="002625F0" w:rsidRPr="002625F0">
                    <w:rPr>
                      <w:rFonts w:ascii="Times New Roman" w:hAnsi="Times New Roman" w:hint="eastAsia"/>
                      <w:color w:val="0070C0"/>
                      <w:sz w:val="18"/>
                      <w:szCs w:val="18"/>
                    </w:rPr>
                    <w:t>干式过滤</w:t>
                  </w:r>
                  <w:r w:rsidR="002625F0" w:rsidRPr="002625F0">
                    <w:rPr>
                      <w:rFonts w:ascii="Times New Roman" w:hAnsi="Times New Roman" w:hint="eastAsia"/>
                      <w:color w:val="0070C0"/>
                      <w:sz w:val="18"/>
                      <w:szCs w:val="18"/>
                    </w:rPr>
                    <w:t>+</w:t>
                  </w:r>
                  <w:r w:rsidR="002625F0" w:rsidRPr="002625F0">
                    <w:rPr>
                      <w:rFonts w:ascii="Times New Roman" w:hAnsi="Times New Roman" w:hint="eastAsia"/>
                      <w:color w:val="0070C0"/>
                      <w:sz w:val="18"/>
                      <w:szCs w:val="18"/>
                    </w:rPr>
                    <w:t>活性炭吸附</w:t>
                  </w:r>
                  <w:r>
                    <w:rPr>
                      <w:rFonts w:ascii="Times New Roman" w:hAnsi="Times New Roman" w:hint="eastAsia"/>
                      <w:sz w:val="18"/>
                      <w:szCs w:val="18"/>
                    </w:rPr>
                    <w:t>处理后达标排放。</w:t>
                  </w:r>
                </w:p>
              </w:tc>
              <w:tc>
                <w:tcPr>
                  <w:tcW w:w="702" w:type="pct"/>
                  <w:vAlign w:val="center"/>
                </w:tcPr>
                <w:p w14:paraId="61E0C13E" w14:textId="77777777" w:rsidR="00D322CE" w:rsidRDefault="00000000">
                  <w:pPr>
                    <w:pStyle w:val="0010"/>
                    <w:spacing w:line="0" w:lineRule="atLeast"/>
                    <w:rPr>
                      <w:rFonts w:ascii="Times New Roman" w:hAnsi="Times New Roman"/>
                      <w:sz w:val="18"/>
                      <w:szCs w:val="18"/>
                    </w:rPr>
                  </w:pPr>
                  <w:r>
                    <w:rPr>
                      <w:rFonts w:ascii="Times New Roman" w:hAnsi="Times New Roman" w:hint="eastAsia"/>
                      <w:sz w:val="18"/>
                      <w:szCs w:val="18"/>
                    </w:rPr>
                    <w:t>新增</w:t>
                  </w:r>
                </w:p>
              </w:tc>
            </w:tr>
            <w:tr w:rsidR="00D322CE" w14:paraId="3CB7CF98" w14:textId="77777777">
              <w:trPr>
                <w:trHeight w:val="407"/>
                <w:jc w:val="center"/>
              </w:trPr>
              <w:tc>
                <w:tcPr>
                  <w:tcW w:w="738" w:type="pct"/>
                  <w:vMerge/>
                  <w:vAlign w:val="center"/>
                </w:tcPr>
                <w:p w14:paraId="64A53505" w14:textId="77777777" w:rsidR="00D322CE" w:rsidRDefault="00D322CE">
                  <w:pPr>
                    <w:pStyle w:val="0010"/>
                    <w:spacing w:line="0" w:lineRule="atLeast"/>
                    <w:rPr>
                      <w:rFonts w:ascii="Times New Roman" w:hAnsi="Times New Roman"/>
                      <w:sz w:val="18"/>
                      <w:szCs w:val="18"/>
                    </w:rPr>
                  </w:pPr>
                </w:p>
              </w:tc>
              <w:tc>
                <w:tcPr>
                  <w:tcW w:w="1008" w:type="pct"/>
                  <w:vAlign w:val="center"/>
                </w:tcPr>
                <w:p w14:paraId="30EFEBE4" w14:textId="77777777" w:rsidR="00D322CE" w:rsidRDefault="00000000">
                  <w:pPr>
                    <w:pStyle w:val="0010"/>
                    <w:spacing w:line="0" w:lineRule="atLeast"/>
                    <w:rPr>
                      <w:rFonts w:ascii="Times New Roman" w:hAnsi="Times New Roman"/>
                      <w:sz w:val="18"/>
                      <w:szCs w:val="18"/>
                    </w:rPr>
                  </w:pPr>
                  <w:r>
                    <w:rPr>
                      <w:rFonts w:ascii="Times New Roman" w:hAnsi="Times New Roman"/>
                      <w:sz w:val="18"/>
                      <w:szCs w:val="18"/>
                    </w:rPr>
                    <w:t>废水</w:t>
                  </w:r>
                </w:p>
              </w:tc>
              <w:tc>
                <w:tcPr>
                  <w:tcW w:w="2552" w:type="pct"/>
                  <w:vAlign w:val="center"/>
                </w:tcPr>
                <w:p w14:paraId="7F3952F4" w14:textId="77777777" w:rsidR="00D322CE" w:rsidRDefault="00000000">
                  <w:pPr>
                    <w:pStyle w:val="0010"/>
                    <w:spacing w:line="0" w:lineRule="atLeast"/>
                    <w:rPr>
                      <w:rFonts w:ascii="Times New Roman" w:hAnsi="Times New Roman"/>
                      <w:sz w:val="18"/>
                      <w:szCs w:val="18"/>
                    </w:rPr>
                  </w:pPr>
                  <w:r>
                    <w:rPr>
                      <w:rFonts w:ascii="Times New Roman" w:hAnsi="Times New Roman" w:hint="eastAsia"/>
                      <w:sz w:val="18"/>
                      <w:szCs w:val="18"/>
                    </w:rPr>
                    <w:t>本项目员工生活污水经园区化粪池处理后纳管排放，实验过程中设备及容器的清洗废水、冷却水排污水、地面清洗废水、废气喷淋水等经一体化实验室废水处理装置处理达标后纳管排放。</w:t>
                  </w:r>
                </w:p>
              </w:tc>
              <w:tc>
                <w:tcPr>
                  <w:tcW w:w="702" w:type="pct"/>
                  <w:vAlign w:val="center"/>
                </w:tcPr>
                <w:p w14:paraId="553065A2" w14:textId="77777777" w:rsidR="00D322CE" w:rsidRDefault="00000000">
                  <w:pPr>
                    <w:pStyle w:val="0010"/>
                    <w:spacing w:line="0" w:lineRule="atLeast"/>
                    <w:rPr>
                      <w:rFonts w:ascii="Times New Roman" w:hAnsi="Times New Roman"/>
                      <w:sz w:val="18"/>
                      <w:szCs w:val="18"/>
                    </w:rPr>
                  </w:pPr>
                  <w:r>
                    <w:rPr>
                      <w:rFonts w:ascii="Times New Roman" w:hAnsi="Times New Roman" w:hint="eastAsia"/>
                      <w:sz w:val="18"/>
                      <w:szCs w:val="18"/>
                    </w:rPr>
                    <w:t>生活污水依托园区化粪池；生产废水新增装置</w:t>
                  </w:r>
                </w:p>
              </w:tc>
            </w:tr>
            <w:tr w:rsidR="00D322CE" w14:paraId="0BEC2A62" w14:textId="77777777">
              <w:trPr>
                <w:trHeight w:val="246"/>
                <w:jc w:val="center"/>
              </w:trPr>
              <w:tc>
                <w:tcPr>
                  <w:tcW w:w="738" w:type="pct"/>
                  <w:vMerge/>
                  <w:vAlign w:val="center"/>
                </w:tcPr>
                <w:p w14:paraId="72A3C897" w14:textId="77777777" w:rsidR="00D322CE" w:rsidRDefault="00D322CE">
                  <w:pPr>
                    <w:pStyle w:val="0010"/>
                    <w:spacing w:line="0" w:lineRule="atLeast"/>
                    <w:rPr>
                      <w:rFonts w:ascii="Times New Roman" w:hAnsi="Times New Roman"/>
                      <w:sz w:val="18"/>
                      <w:szCs w:val="18"/>
                    </w:rPr>
                  </w:pPr>
                </w:p>
              </w:tc>
              <w:tc>
                <w:tcPr>
                  <w:tcW w:w="1008" w:type="pct"/>
                  <w:vAlign w:val="center"/>
                </w:tcPr>
                <w:p w14:paraId="105348E9" w14:textId="77777777" w:rsidR="00D322CE" w:rsidRDefault="00000000">
                  <w:pPr>
                    <w:pStyle w:val="0010"/>
                    <w:spacing w:line="0" w:lineRule="atLeast"/>
                    <w:rPr>
                      <w:rFonts w:ascii="Times New Roman" w:hAnsi="Times New Roman"/>
                      <w:sz w:val="18"/>
                      <w:szCs w:val="18"/>
                    </w:rPr>
                  </w:pPr>
                  <w:r>
                    <w:rPr>
                      <w:rFonts w:ascii="Times New Roman" w:hAnsi="Times New Roman"/>
                      <w:sz w:val="18"/>
                      <w:szCs w:val="18"/>
                    </w:rPr>
                    <w:t>噪声治理措施</w:t>
                  </w:r>
                </w:p>
              </w:tc>
              <w:tc>
                <w:tcPr>
                  <w:tcW w:w="2552" w:type="pct"/>
                  <w:vAlign w:val="center"/>
                </w:tcPr>
                <w:p w14:paraId="6620D674" w14:textId="77777777" w:rsidR="00D322CE" w:rsidRDefault="00000000">
                  <w:pPr>
                    <w:pStyle w:val="0010"/>
                    <w:tabs>
                      <w:tab w:val="left" w:pos="2586"/>
                    </w:tabs>
                    <w:spacing w:line="0" w:lineRule="atLeast"/>
                    <w:rPr>
                      <w:rFonts w:ascii="Times New Roman" w:hAnsi="Times New Roman"/>
                      <w:sz w:val="18"/>
                      <w:szCs w:val="18"/>
                    </w:rPr>
                  </w:pPr>
                  <w:r>
                    <w:rPr>
                      <w:rFonts w:ascii="Times New Roman" w:hAnsi="Times New Roman"/>
                      <w:bCs/>
                      <w:sz w:val="18"/>
                      <w:szCs w:val="18"/>
                    </w:rPr>
                    <w:t>采取隔声、减振、消声等降噪措施</w:t>
                  </w:r>
                </w:p>
              </w:tc>
              <w:tc>
                <w:tcPr>
                  <w:tcW w:w="702" w:type="pct"/>
                  <w:vAlign w:val="center"/>
                </w:tcPr>
                <w:p w14:paraId="14D008BE" w14:textId="77777777" w:rsidR="00D322CE" w:rsidRDefault="00000000">
                  <w:pPr>
                    <w:pStyle w:val="0010"/>
                    <w:spacing w:line="0" w:lineRule="atLeast"/>
                    <w:rPr>
                      <w:rFonts w:ascii="Times New Roman" w:hAnsi="Times New Roman"/>
                      <w:sz w:val="18"/>
                      <w:szCs w:val="18"/>
                    </w:rPr>
                  </w:pPr>
                  <w:r>
                    <w:rPr>
                      <w:rFonts w:ascii="Times New Roman" w:hAnsi="Times New Roman" w:hint="eastAsia"/>
                      <w:sz w:val="18"/>
                      <w:szCs w:val="18"/>
                    </w:rPr>
                    <w:t>新增</w:t>
                  </w:r>
                </w:p>
              </w:tc>
            </w:tr>
            <w:tr w:rsidR="00D322CE" w14:paraId="37E3AA14" w14:textId="77777777">
              <w:trPr>
                <w:trHeight w:val="80"/>
                <w:jc w:val="center"/>
              </w:trPr>
              <w:tc>
                <w:tcPr>
                  <w:tcW w:w="738" w:type="pct"/>
                  <w:vMerge/>
                  <w:vAlign w:val="center"/>
                </w:tcPr>
                <w:p w14:paraId="7E229E68" w14:textId="77777777" w:rsidR="00D322CE" w:rsidRDefault="00D322CE">
                  <w:pPr>
                    <w:pStyle w:val="0010"/>
                    <w:spacing w:line="0" w:lineRule="atLeast"/>
                    <w:rPr>
                      <w:rFonts w:ascii="Times New Roman" w:hAnsi="Times New Roman"/>
                      <w:sz w:val="18"/>
                      <w:szCs w:val="18"/>
                    </w:rPr>
                  </w:pPr>
                </w:p>
              </w:tc>
              <w:tc>
                <w:tcPr>
                  <w:tcW w:w="1008" w:type="pct"/>
                  <w:vAlign w:val="center"/>
                </w:tcPr>
                <w:p w14:paraId="1123ED73" w14:textId="77777777" w:rsidR="00D322CE" w:rsidRDefault="00000000">
                  <w:pPr>
                    <w:pStyle w:val="0010"/>
                    <w:spacing w:line="0" w:lineRule="atLeast"/>
                    <w:rPr>
                      <w:rFonts w:ascii="Times New Roman" w:hAnsi="Times New Roman"/>
                      <w:sz w:val="18"/>
                      <w:szCs w:val="18"/>
                    </w:rPr>
                  </w:pPr>
                  <w:r>
                    <w:rPr>
                      <w:rFonts w:ascii="Times New Roman" w:hAnsi="Times New Roman"/>
                      <w:sz w:val="18"/>
                      <w:szCs w:val="18"/>
                    </w:rPr>
                    <w:t>固废治理设施</w:t>
                  </w:r>
                </w:p>
              </w:tc>
              <w:tc>
                <w:tcPr>
                  <w:tcW w:w="2552" w:type="pct"/>
                  <w:vAlign w:val="center"/>
                </w:tcPr>
                <w:p w14:paraId="2A591D62" w14:textId="77777777" w:rsidR="00D322CE" w:rsidRDefault="00000000">
                  <w:pPr>
                    <w:pStyle w:val="0010"/>
                    <w:spacing w:line="0" w:lineRule="atLeast"/>
                    <w:rPr>
                      <w:rFonts w:ascii="Times New Roman" w:hAnsi="Times New Roman"/>
                      <w:sz w:val="18"/>
                      <w:szCs w:val="18"/>
                    </w:rPr>
                  </w:pPr>
                  <w:r>
                    <w:rPr>
                      <w:rFonts w:ascii="Times New Roman" w:hAnsi="Times New Roman" w:hint="eastAsia"/>
                      <w:sz w:val="18"/>
                      <w:szCs w:val="18"/>
                    </w:rPr>
                    <w:t>新增危险废物暂存间</w:t>
                  </w:r>
                </w:p>
              </w:tc>
              <w:tc>
                <w:tcPr>
                  <w:tcW w:w="702" w:type="pct"/>
                  <w:vAlign w:val="center"/>
                </w:tcPr>
                <w:p w14:paraId="37C912D1" w14:textId="77777777" w:rsidR="00D322CE" w:rsidRDefault="00000000">
                  <w:pPr>
                    <w:pStyle w:val="0010"/>
                    <w:spacing w:line="0" w:lineRule="atLeast"/>
                    <w:rPr>
                      <w:rFonts w:ascii="Times New Roman" w:hAnsi="Times New Roman"/>
                      <w:sz w:val="18"/>
                      <w:szCs w:val="18"/>
                    </w:rPr>
                  </w:pPr>
                  <w:r>
                    <w:rPr>
                      <w:rFonts w:ascii="Times New Roman" w:hAnsi="Times New Roman" w:hint="eastAsia"/>
                      <w:sz w:val="18"/>
                      <w:szCs w:val="18"/>
                    </w:rPr>
                    <w:t>新增</w:t>
                  </w:r>
                </w:p>
              </w:tc>
            </w:tr>
          </w:tbl>
          <w:p w14:paraId="1390998C" w14:textId="77777777" w:rsidR="00D322CE" w:rsidRDefault="00000000">
            <w:pPr>
              <w:adjustRightInd w:val="0"/>
              <w:snapToGrid w:val="0"/>
              <w:spacing w:line="360" w:lineRule="auto"/>
              <w:rPr>
                <w:rFonts w:ascii="Times New Roman" w:eastAsia="宋体" w:hAnsi="Times New Roman" w:cs="Times New Roman"/>
                <w:b/>
                <w:bCs/>
                <w:sz w:val="24"/>
              </w:rPr>
            </w:pPr>
            <w:r>
              <w:rPr>
                <w:rFonts w:ascii="Times New Roman" w:eastAsia="宋体" w:hAnsi="Times New Roman" w:cs="Times New Roman" w:hint="eastAsia"/>
                <w:b/>
                <w:bCs/>
                <w:sz w:val="24"/>
              </w:rPr>
              <w:t>4</w:t>
            </w:r>
            <w:r>
              <w:rPr>
                <w:rFonts w:ascii="Times New Roman" w:eastAsia="宋体" w:hAnsi="Times New Roman" w:cs="Times New Roman" w:hint="eastAsia"/>
                <w:b/>
                <w:bCs/>
                <w:sz w:val="24"/>
              </w:rPr>
              <w:t>、本项目主要建设规模</w:t>
            </w:r>
          </w:p>
          <w:p w14:paraId="32A1E497"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）本项目主要建设规模</w:t>
            </w:r>
          </w:p>
          <w:p w14:paraId="2D5F4450"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本项目研发内容为</w:t>
            </w:r>
            <w:r>
              <w:rPr>
                <w:rFonts w:ascii="Arial" w:eastAsia="宋体" w:hAnsi="Arial" w:cs="Arial" w:hint="eastAsia"/>
                <w:sz w:val="24"/>
                <w:szCs w:val="24"/>
              </w:rPr>
              <w:t>双二氮杂萘酮结构聚芳醚砜酮高分子材料的研究实验，依匹斯汀改进工艺研究实验；精氨酰胺型神经肽</w:t>
            </w:r>
            <w:r>
              <w:rPr>
                <w:rFonts w:ascii="Arial" w:eastAsia="宋体" w:hAnsi="Arial" w:cs="Arial" w:hint="eastAsia"/>
                <w:sz w:val="24"/>
                <w:szCs w:val="24"/>
              </w:rPr>
              <w:t>YY1</w:t>
            </w:r>
            <w:r>
              <w:rPr>
                <w:rFonts w:ascii="Arial" w:eastAsia="宋体" w:hAnsi="Arial" w:cs="Arial" w:hint="eastAsia"/>
                <w:sz w:val="24"/>
                <w:szCs w:val="24"/>
              </w:rPr>
              <w:t>和</w:t>
            </w:r>
            <w:r>
              <w:rPr>
                <w:rFonts w:ascii="Arial" w:eastAsia="宋体" w:hAnsi="Arial" w:cs="Arial" w:hint="eastAsia"/>
                <w:sz w:val="24"/>
                <w:szCs w:val="24"/>
              </w:rPr>
              <w:t>Y2</w:t>
            </w:r>
            <w:r>
              <w:rPr>
                <w:rFonts w:ascii="Arial" w:eastAsia="宋体" w:hAnsi="Arial" w:cs="Arial" w:hint="eastAsia"/>
                <w:sz w:val="24"/>
                <w:szCs w:val="24"/>
              </w:rPr>
              <w:t>拮</w:t>
            </w:r>
            <w:r>
              <w:rPr>
                <w:rFonts w:ascii="Arial" w:eastAsia="宋体" w:hAnsi="Arial" w:cs="Arial" w:hint="eastAsia"/>
                <w:sz w:val="24"/>
                <w:szCs w:val="24"/>
              </w:rPr>
              <w:lastRenderedPageBreak/>
              <w:t>抗剂的工艺研究实验</w:t>
            </w:r>
            <w:r>
              <w:rPr>
                <w:rFonts w:ascii="Times New Roman" w:eastAsia="宋体" w:hAnsi="Times New Roman" w:cs="Times New Roman" w:hint="eastAsia"/>
                <w:sz w:val="24"/>
                <w:szCs w:val="24"/>
              </w:rPr>
              <w:t>，无固定产能。本项目为小试研发，不涉及中试。</w:t>
            </w:r>
          </w:p>
          <w:p w14:paraId="20CD73A1" w14:textId="77777777" w:rsidR="00D322CE" w:rsidRDefault="00000000">
            <w:pPr>
              <w:numPr>
                <w:ilvl w:val="0"/>
                <w:numId w:val="21"/>
              </w:numPr>
              <w:snapToGrid w:val="0"/>
              <w:ind w:left="420"/>
              <w:jc w:val="center"/>
              <w:rPr>
                <w:rFonts w:ascii="Times New Roman" w:eastAsia="宋体" w:hAnsi="Times New Roman" w:cs="Times New Roman"/>
                <w:b/>
                <w:szCs w:val="21"/>
              </w:rPr>
            </w:pPr>
            <w:r>
              <w:rPr>
                <w:rFonts w:ascii="Times New Roman" w:eastAsia="宋体" w:hAnsi="Times New Roman" w:cs="Times New Roman" w:hint="eastAsia"/>
                <w:b/>
                <w:szCs w:val="21"/>
              </w:rPr>
              <w:t>本项目研究试验方案及规模情况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2823"/>
              <w:gridCol w:w="1417"/>
              <w:gridCol w:w="1733"/>
            </w:tblGrid>
            <w:tr w:rsidR="00D322CE" w14:paraId="0A743418" w14:textId="77777777">
              <w:trPr>
                <w:trHeight w:val="340"/>
                <w:jc w:val="center"/>
              </w:trPr>
              <w:tc>
                <w:tcPr>
                  <w:tcW w:w="1320" w:type="dxa"/>
                  <w:vAlign w:val="center"/>
                </w:tcPr>
                <w:p w14:paraId="04D9A921" w14:textId="77777777" w:rsidR="00D322CE" w:rsidRDefault="00000000">
                  <w:pPr>
                    <w:pStyle w:val="affff6"/>
                    <w:spacing w:beforeLines="0" w:afterLines="0" w:line="0" w:lineRule="atLeast"/>
                    <w:rPr>
                      <w:rFonts w:ascii="Times New Roman" w:eastAsia="宋体" w:hAnsi="Times New Roman" w:cs="Times New Roman"/>
                      <w:bCs/>
                      <w:sz w:val="18"/>
                      <w:szCs w:val="18"/>
                    </w:rPr>
                  </w:pPr>
                  <w:r>
                    <w:rPr>
                      <w:rFonts w:ascii="Times New Roman" w:eastAsia="宋体" w:hAnsi="Times New Roman" w:cs="Times New Roman"/>
                      <w:bCs/>
                      <w:sz w:val="18"/>
                      <w:szCs w:val="18"/>
                    </w:rPr>
                    <w:t>序号</w:t>
                  </w:r>
                </w:p>
              </w:tc>
              <w:tc>
                <w:tcPr>
                  <w:tcW w:w="2823" w:type="dxa"/>
                  <w:vAlign w:val="center"/>
                </w:tcPr>
                <w:p w14:paraId="2D3A0EF6" w14:textId="77777777" w:rsidR="00D322CE" w:rsidRDefault="00000000">
                  <w:pPr>
                    <w:pStyle w:val="affff6"/>
                    <w:spacing w:beforeLines="0" w:afterLines="0" w:line="0" w:lineRule="atLeast"/>
                    <w:rPr>
                      <w:rFonts w:ascii="Times New Roman" w:eastAsia="宋体" w:hAnsi="Times New Roman" w:cs="Times New Roman"/>
                      <w:bCs/>
                      <w:sz w:val="18"/>
                      <w:szCs w:val="18"/>
                    </w:rPr>
                  </w:pPr>
                  <w:r>
                    <w:rPr>
                      <w:rFonts w:ascii="Times New Roman" w:eastAsia="宋体" w:hAnsi="Times New Roman" w:cs="Times New Roman" w:hint="eastAsia"/>
                      <w:bCs/>
                      <w:sz w:val="18"/>
                      <w:szCs w:val="18"/>
                    </w:rPr>
                    <w:t>研究试验方案</w:t>
                  </w:r>
                </w:p>
              </w:tc>
              <w:tc>
                <w:tcPr>
                  <w:tcW w:w="1417" w:type="dxa"/>
                  <w:vAlign w:val="center"/>
                </w:tcPr>
                <w:p w14:paraId="275CC125" w14:textId="77777777" w:rsidR="00D322CE" w:rsidRDefault="00000000">
                  <w:pPr>
                    <w:pStyle w:val="affff6"/>
                    <w:spacing w:beforeLines="0" w:afterLines="0" w:line="0" w:lineRule="atLeast"/>
                    <w:rPr>
                      <w:rFonts w:ascii="Times New Roman" w:eastAsia="宋体" w:hAnsi="Times New Roman" w:cs="Times New Roman"/>
                      <w:bCs/>
                      <w:sz w:val="18"/>
                      <w:szCs w:val="18"/>
                    </w:rPr>
                  </w:pPr>
                  <w:r>
                    <w:rPr>
                      <w:rFonts w:ascii="Times New Roman" w:eastAsia="宋体" w:hAnsi="Times New Roman" w:cs="Times New Roman"/>
                      <w:bCs/>
                      <w:sz w:val="18"/>
                      <w:szCs w:val="18"/>
                    </w:rPr>
                    <w:t>设计年</w:t>
                  </w:r>
                  <w:r>
                    <w:rPr>
                      <w:rFonts w:ascii="Times New Roman" w:eastAsia="宋体" w:hAnsi="Times New Roman" w:cs="Times New Roman" w:hint="eastAsia"/>
                      <w:bCs/>
                      <w:sz w:val="18"/>
                      <w:szCs w:val="18"/>
                    </w:rPr>
                    <w:t>运行</w:t>
                  </w:r>
                  <w:r>
                    <w:rPr>
                      <w:rFonts w:ascii="Times New Roman" w:eastAsia="宋体" w:hAnsi="Times New Roman" w:cs="Times New Roman"/>
                      <w:bCs/>
                      <w:sz w:val="18"/>
                      <w:szCs w:val="18"/>
                    </w:rPr>
                    <w:t>时间（</w:t>
                  </w:r>
                  <w:r>
                    <w:rPr>
                      <w:rFonts w:ascii="Times New Roman" w:eastAsia="宋体" w:hAnsi="Times New Roman" w:cs="Times New Roman"/>
                      <w:bCs/>
                      <w:sz w:val="18"/>
                      <w:szCs w:val="18"/>
                    </w:rPr>
                    <w:t>d</w:t>
                  </w:r>
                  <w:r>
                    <w:rPr>
                      <w:rFonts w:ascii="Times New Roman" w:eastAsia="宋体" w:hAnsi="Times New Roman" w:cs="Times New Roman"/>
                      <w:bCs/>
                      <w:sz w:val="18"/>
                      <w:szCs w:val="18"/>
                    </w:rPr>
                    <w:t>）</w:t>
                  </w:r>
                </w:p>
              </w:tc>
              <w:tc>
                <w:tcPr>
                  <w:tcW w:w="1733" w:type="dxa"/>
                  <w:vAlign w:val="center"/>
                </w:tcPr>
                <w:p w14:paraId="2C6A70C0" w14:textId="77777777" w:rsidR="00D322CE" w:rsidRDefault="00000000">
                  <w:pPr>
                    <w:pStyle w:val="affff6"/>
                    <w:spacing w:beforeLines="0" w:afterLines="0" w:line="0" w:lineRule="atLeast"/>
                    <w:rPr>
                      <w:rFonts w:ascii="Times New Roman" w:eastAsia="宋体" w:hAnsi="Times New Roman" w:cs="Times New Roman"/>
                      <w:bCs/>
                      <w:sz w:val="18"/>
                      <w:szCs w:val="18"/>
                    </w:rPr>
                  </w:pPr>
                  <w:r>
                    <w:rPr>
                      <w:rFonts w:ascii="Times New Roman" w:eastAsia="宋体" w:hAnsi="Times New Roman" w:cs="Times New Roman" w:hint="eastAsia"/>
                      <w:bCs/>
                      <w:sz w:val="18"/>
                      <w:szCs w:val="18"/>
                    </w:rPr>
                    <w:t>研究试验规模</w:t>
                  </w:r>
                  <w:r>
                    <w:rPr>
                      <w:rFonts w:ascii="Times New Roman" w:eastAsia="宋体" w:hAnsi="Times New Roman" w:cs="Times New Roman" w:hint="eastAsia"/>
                      <w:bCs/>
                      <w:sz w:val="18"/>
                      <w:szCs w:val="18"/>
                    </w:rPr>
                    <w:t>kg/a</w:t>
                  </w:r>
                </w:p>
              </w:tc>
            </w:tr>
            <w:tr w:rsidR="00D322CE" w14:paraId="1A849D23" w14:textId="77777777">
              <w:trPr>
                <w:trHeight w:val="340"/>
                <w:jc w:val="center"/>
              </w:trPr>
              <w:tc>
                <w:tcPr>
                  <w:tcW w:w="1320" w:type="dxa"/>
                  <w:vAlign w:val="center"/>
                </w:tcPr>
                <w:p w14:paraId="26FF34FE" w14:textId="77777777" w:rsidR="00D322CE" w:rsidRDefault="00000000">
                  <w:pPr>
                    <w:pStyle w:val="affff6"/>
                    <w:spacing w:beforeLines="0" w:afterLines="0" w:line="0" w:lineRule="atLeast"/>
                    <w:rPr>
                      <w:rFonts w:ascii="Times New Roman" w:eastAsia="宋体" w:hAnsi="Times New Roman" w:cs="Times New Roman"/>
                      <w:bCs/>
                      <w:sz w:val="18"/>
                      <w:szCs w:val="18"/>
                    </w:rPr>
                  </w:pPr>
                  <w:r>
                    <w:rPr>
                      <w:rFonts w:ascii="Times New Roman" w:eastAsia="宋体" w:hAnsi="Times New Roman" w:cs="Times New Roman"/>
                      <w:bCs/>
                      <w:sz w:val="18"/>
                      <w:szCs w:val="18"/>
                    </w:rPr>
                    <w:t>1</w:t>
                  </w:r>
                </w:p>
              </w:tc>
              <w:tc>
                <w:tcPr>
                  <w:tcW w:w="2823" w:type="dxa"/>
                  <w:vAlign w:val="center"/>
                </w:tcPr>
                <w:p w14:paraId="27A0B790" w14:textId="77777777" w:rsidR="00D322CE" w:rsidRDefault="00000000">
                  <w:pPr>
                    <w:pStyle w:val="affff6"/>
                    <w:spacing w:beforeLines="0" w:afterLines="0" w:line="0" w:lineRule="atLeast"/>
                    <w:rPr>
                      <w:rFonts w:ascii="Times New Roman" w:eastAsia="宋体" w:hAnsi="Times New Roman" w:cs="Times New Roman"/>
                      <w:bCs/>
                      <w:sz w:val="18"/>
                      <w:szCs w:val="18"/>
                    </w:rPr>
                  </w:pPr>
                  <w:r>
                    <w:rPr>
                      <w:rFonts w:ascii="Times New Roman" w:eastAsia="宋体" w:hAnsi="Times New Roman" w:cs="Times New Roman" w:hint="eastAsia"/>
                      <w:bCs/>
                      <w:sz w:val="18"/>
                      <w:szCs w:val="18"/>
                    </w:rPr>
                    <w:t>双二氮杂萘酮结构聚芳醚砜酮高分子材料的研究试验</w:t>
                  </w:r>
                </w:p>
              </w:tc>
              <w:tc>
                <w:tcPr>
                  <w:tcW w:w="1417" w:type="dxa"/>
                  <w:vAlign w:val="center"/>
                </w:tcPr>
                <w:p w14:paraId="5BAEC722" w14:textId="77777777" w:rsidR="00D322CE" w:rsidRDefault="00000000">
                  <w:pPr>
                    <w:pStyle w:val="affff6"/>
                    <w:spacing w:beforeLines="0" w:afterLines="0" w:line="0" w:lineRule="atLeast"/>
                    <w:rPr>
                      <w:rFonts w:ascii="Times New Roman" w:eastAsia="宋体" w:hAnsi="Times New Roman" w:cs="Times New Roman"/>
                      <w:bCs/>
                      <w:sz w:val="18"/>
                      <w:szCs w:val="18"/>
                    </w:rPr>
                  </w:pPr>
                  <w:r>
                    <w:rPr>
                      <w:rFonts w:ascii="Times New Roman" w:eastAsia="宋体" w:hAnsi="Times New Roman" w:cs="Times New Roman"/>
                      <w:bCs/>
                      <w:sz w:val="18"/>
                      <w:szCs w:val="18"/>
                    </w:rPr>
                    <w:t>300</w:t>
                  </w:r>
                </w:p>
              </w:tc>
              <w:tc>
                <w:tcPr>
                  <w:tcW w:w="1733" w:type="dxa"/>
                  <w:vAlign w:val="center"/>
                </w:tcPr>
                <w:p w14:paraId="5B1A498D" w14:textId="77777777" w:rsidR="00D322CE" w:rsidRDefault="00000000">
                  <w:pPr>
                    <w:pStyle w:val="affff6"/>
                    <w:spacing w:beforeLines="0" w:afterLines="0" w:line="0" w:lineRule="atLeast"/>
                    <w:rPr>
                      <w:rFonts w:ascii="Times New Roman" w:eastAsia="宋体" w:hAnsi="Times New Roman" w:cs="Times New Roman"/>
                      <w:bCs/>
                      <w:sz w:val="18"/>
                      <w:szCs w:val="18"/>
                    </w:rPr>
                  </w:pPr>
                  <w:r>
                    <w:rPr>
                      <w:rFonts w:ascii="Times New Roman" w:eastAsia="宋体" w:hAnsi="Times New Roman" w:cs="Times New Roman" w:hint="eastAsia"/>
                      <w:bCs/>
                      <w:sz w:val="18"/>
                      <w:szCs w:val="18"/>
                    </w:rPr>
                    <w:t>6.3</w:t>
                  </w:r>
                </w:p>
              </w:tc>
            </w:tr>
            <w:tr w:rsidR="00D322CE" w14:paraId="7C38F546" w14:textId="77777777">
              <w:trPr>
                <w:trHeight w:val="340"/>
                <w:jc w:val="center"/>
              </w:trPr>
              <w:tc>
                <w:tcPr>
                  <w:tcW w:w="1320" w:type="dxa"/>
                  <w:vAlign w:val="center"/>
                </w:tcPr>
                <w:p w14:paraId="6C8D054E" w14:textId="77777777" w:rsidR="00D322CE" w:rsidRDefault="00000000">
                  <w:pPr>
                    <w:pStyle w:val="affff6"/>
                    <w:spacing w:beforeLines="0" w:afterLines="0" w:line="0" w:lineRule="atLeast"/>
                    <w:rPr>
                      <w:rFonts w:ascii="Times New Roman" w:eastAsia="宋体" w:hAnsi="Times New Roman" w:cs="Times New Roman"/>
                      <w:bCs/>
                      <w:sz w:val="18"/>
                      <w:szCs w:val="18"/>
                    </w:rPr>
                  </w:pPr>
                  <w:r>
                    <w:rPr>
                      <w:rFonts w:ascii="Times New Roman" w:eastAsia="宋体" w:hAnsi="Times New Roman" w:cs="Times New Roman" w:hint="eastAsia"/>
                      <w:bCs/>
                      <w:sz w:val="18"/>
                      <w:szCs w:val="18"/>
                    </w:rPr>
                    <w:t>2</w:t>
                  </w:r>
                </w:p>
              </w:tc>
              <w:tc>
                <w:tcPr>
                  <w:tcW w:w="2823" w:type="dxa"/>
                  <w:vAlign w:val="center"/>
                </w:tcPr>
                <w:p w14:paraId="79116703" w14:textId="77777777" w:rsidR="00D322CE" w:rsidRDefault="00000000">
                  <w:pPr>
                    <w:pStyle w:val="affff6"/>
                    <w:spacing w:beforeLines="0" w:afterLines="0" w:line="0" w:lineRule="atLeast"/>
                    <w:rPr>
                      <w:rFonts w:ascii="Times New Roman" w:eastAsia="宋体" w:hAnsi="Times New Roman" w:cs="Times New Roman"/>
                      <w:bCs/>
                      <w:sz w:val="18"/>
                      <w:szCs w:val="18"/>
                    </w:rPr>
                  </w:pPr>
                  <w:r>
                    <w:rPr>
                      <w:rFonts w:ascii="Times New Roman" w:eastAsia="宋体" w:hAnsi="Times New Roman" w:cs="Times New Roman" w:hint="eastAsia"/>
                      <w:bCs/>
                      <w:sz w:val="18"/>
                      <w:szCs w:val="18"/>
                    </w:rPr>
                    <w:t>依匹斯汀改进工艺研究试验</w:t>
                  </w:r>
                </w:p>
              </w:tc>
              <w:tc>
                <w:tcPr>
                  <w:tcW w:w="1417" w:type="dxa"/>
                  <w:vAlign w:val="center"/>
                </w:tcPr>
                <w:p w14:paraId="2BA9CAAA" w14:textId="77777777" w:rsidR="00D322CE" w:rsidRDefault="00000000">
                  <w:pPr>
                    <w:pStyle w:val="affff6"/>
                    <w:spacing w:beforeLines="0" w:afterLines="0" w:line="0" w:lineRule="atLeast"/>
                    <w:rPr>
                      <w:rFonts w:ascii="Times New Roman" w:eastAsia="宋体" w:hAnsi="Times New Roman" w:cs="Times New Roman"/>
                      <w:bCs/>
                      <w:sz w:val="18"/>
                      <w:szCs w:val="18"/>
                    </w:rPr>
                  </w:pPr>
                  <w:r>
                    <w:rPr>
                      <w:rFonts w:ascii="Times New Roman" w:eastAsia="宋体" w:hAnsi="Times New Roman" w:cs="Times New Roman" w:hint="eastAsia"/>
                      <w:bCs/>
                      <w:sz w:val="18"/>
                      <w:szCs w:val="18"/>
                    </w:rPr>
                    <w:t>300</w:t>
                  </w:r>
                </w:p>
              </w:tc>
              <w:tc>
                <w:tcPr>
                  <w:tcW w:w="1733" w:type="dxa"/>
                  <w:vAlign w:val="center"/>
                </w:tcPr>
                <w:p w14:paraId="2BD096E1" w14:textId="77777777" w:rsidR="00D322CE" w:rsidRDefault="00000000">
                  <w:pPr>
                    <w:pStyle w:val="affff6"/>
                    <w:spacing w:beforeLines="0" w:afterLines="0" w:line="0" w:lineRule="atLeast"/>
                    <w:rPr>
                      <w:rFonts w:ascii="Times New Roman" w:eastAsia="宋体" w:hAnsi="Times New Roman" w:cs="Times New Roman"/>
                      <w:bCs/>
                      <w:sz w:val="18"/>
                      <w:szCs w:val="18"/>
                    </w:rPr>
                  </w:pPr>
                  <w:r>
                    <w:rPr>
                      <w:rFonts w:ascii="Times New Roman" w:eastAsia="宋体" w:hAnsi="Times New Roman" w:cs="Times New Roman" w:hint="eastAsia"/>
                      <w:bCs/>
                      <w:sz w:val="18"/>
                      <w:szCs w:val="18"/>
                    </w:rPr>
                    <w:t>7.8</w:t>
                  </w:r>
                </w:p>
              </w:tc>
            </w:tr>
            <w:tr w:rsidR="00D322CE" w14:paraId="2F4EA510" w14:textId="77777777">
              <w:trPr>
                <w:trHeight w:val="340"/>
                <w:jc w:val="center"/>
              </w:trPr>
              <w:tc>
                <w:tcPr>
                  <w:tcW w:w="1320" w:type="dxa"/>
                  <w:vAlign w:val="center"/>
                </w:tcPr>
                <w:p w14:paraId="30267FD5" w14:textId="77777777" w:rsidR="00D322CE" w:rsidRDefault="00000000">
                  <w:pPr>
                    <w:pStyle w:val="affff6"/>
                    <w:spacing w:beforeLines="0" w:afterLines="0" w:line="0" w:lineRule="atLeast"/>
                    <w:rPr>
                      <w:rFonts w:ascii="Times New Roman" w:eastAsia="宋体" w:hAnsi="Times New Roman" w:cs="Times New Roman"/>
                      <w:bCs/>
                      <w:sz w:val="18"/>
                      <w:szCs w:val="18"/>
                    </w:rPr>
                  </w:pPr>
                  <w:r>
                    <w:rPr>
                      <w:rFonts w:ascii="Times New Roman" w:eastAsia="宋体" w:hAnsi="Times New Roman" w:cs="Times New Roman" w:hint="eastAsia"/>
                      <w:bCs/>
                      <w:sz w:val="18"/>
                      <w:szCs w:val="18"/>
                    </w:rPr>
                    <w:t>3</w:t>
                  </w:r>
                </w:p>
              </w:tc>
              <w:tc>
                <w:tcPr>
                  <w:tcW w:w="2823" w:type="dxa"/>
                  <w:vAlign w:val="center"/>
                </w:tcPr>
                <w:p w14:paraId="5002DC87" w14:textId="77777777" w:rsidR="00D322CE" w:rsidRDefault="00000000">
                  <w:pPr>
                    <w:pStyle w:val="affff6"/>
                    <w:spacing w:beforeLines="0" w:afterLines="0" w:line="0" w:lineRule="atLeast"/>
                    <w:rPr>
                      <w:rFonts w:ascii="Times New Roman" w:eastAsia="宋体" w:hAnsi="Times New Roman" w:cs="Times New Roman"/>
                      <w:bCs/>
                      <w:sz w:val="18"/>
                      <w:szCs w:val="18"/>
                    </w:rPr>
                  </w:pPr>
                  <w:r>
                    <w:rPr>
                      <w:rFonts w:ascii="Times New Roman" w:eastAsia="宋体" w:hAnsi="Times New Roman" w:cs="Times New Roman" w:hint="eastAsia"/>
                      <w:bCs/>
                      <w:sz w:val="18"/>
                      <w:szCs w:val="18"/>
                    </w:rPr>
                    <w:t>精氨酰胺型神经肽</w:t>
                  </w:r>
                  <w:r>
                    <w:rPr>
                      <w:rFonts w:ascii="Times New Roman" w:eastAsia="宋体" w:hAnsi="Times New Roman" w:cs="Times New Roman" w:hint="eastAsia"/>
                      <w:bCs/>
                      <w:sz w:val="18"/>
                      <w:szCs w:val="18"/>
                    </w:rPr>
                    <w:t>YY1</w:t>
                  </w:r>
                  <w:r>
                    <w:rPr>
                      <w:rFonts w:ascii="Times New Roman" w:eastAsia="宋体" w:hAnsi="Times New Roman" w:cs="Times New Roman" w:hint="eastAsia"/>
                      <w:bCs/>
                      <w:sz w:val="18"/>
                      <w:szCs w:val="18"/>
                    </w:rPr>
                    <w:t>和</w:t>
                  </w:r>
                  <w:r>
                    <w:rPr>
                      <w:rFonts w:ascii="Times New Roman" w:eastAsia="宋体" w:hAnsi="Times New Roman" w:cs="Times New Roman" w:hint="eastAsia"/>
                      <w:bCs/>
                      <w:sz w:val="18"/>
                      <w:szCs w:val="18"/>
                    </w:rPr>
                    <w:t>Y2</w:t>
                  </w:r>
                  <w:r>
                    <w:rPr>
                      <w:rFonts w:ascii="Times New Roman" w:eastAsia="宋体" w:hAnsi="Times New Roman" w:cs="Times New Roman" w:hint="eastAsia"/>
                      <w:bCs/>
                      <w:sz w:val="18"/>
                      <w:szCs w:val="18"/>
                    </w:rPr>
                    <w:t>拮抗剂的工艺研究试验</w:t>
                  </w:r>
                </w:p>
              </w:tc>
              <w:tc>
                <w:tcPr>
                  <w:tcW w:w="1417" w:type="dxa"/>
                  <w:vAlign w:val="center"/>
                </w:tcPr>
                <w:p w14:paraId="18D31231" w14:textId="77777777" w:rsidR="00D322CE" w:rsidRDefault="00000000">
                  <w:pPr>
                    <w:pStyle w:val="affff6"/>
                    <w:spacing w:beforeLines="0" w:afterLines="0" w:line="0" w:lineRule="atLeast"/>
                    <w:rPr>
                      <w:rFonts w:ascii="Times New Roman" w:eastAsia="宋体" w:hAnsi="Times New Roman" w:cs="Times New Roman"/>
                      <w:bCs/>
                      <w:sz w:val="18"/>
                      <w:szCs w:val="18"/>
                    </w:rPr>
                  </w:pPr>
                  <w:r>
                    <w:rPr>
                      <w:rFonts w:ascii="Times New Roman" w:eastAsia="宋体" w:hAnsi="Times New Roman" w:cs="Times New Roman" w:hint="eastAsia"/>
                      <w:bCs/>
                      <w:sz w:val="18"/>
                      <w:szCs w:val="18"/>
                    </w:rPr>
                    <w:t>300</w:t>
                  </w:r>
                </w:p>
              </w:tc>
              <w:tc>
                <w:tcPr>
                  <w:tcW w:w="1733" w:type="dxa"/>
                  <w:vAlign w:val="center"/>
                </w:tcPr>
                <w:p w14:paraId="746DB1E5" w14:textId="77777777" w:rsidR="00D322CE" w:rsidRDefault="00000000">
                  <w:pPr>
                    <w:pStyle w:val="affff6"/>
                    <w:spacing w:beforeLines="0" w:afterLines="0" w:line="0" w:lineRule="atLeast"/>
                    <w:rPr>
                      <w:rFonts w:ascii="Times New Roman" w:eastAsia="宋体" w:hAnsi="Times New Roman" w:cs="Times New Roman"/>
                      <w:bCs/>
                      <w:sz w:val="18"/>
                      <w:szCs w:val="18"/>
                    </w:rPr>
                  </w:pPr>
                  <w:r>
                    <w:rPr>
                      <w:rFonts w:ascii="Times New Roman" w:eastAsia="宋体" w:hAnsi="Times New Roman" w:cs="Times New Roman" w:hint="eastAsia"/>
                      <w:bCs/>
                      <w:sz w:val="18"/>
                      <w:szCs w:val="18"/>
                    </w:rPr>
                    <w:t>1.016</w:t>
                  </w:r>
                </w:p>
              </w:tc>
            </w:tr>
            <w:tr w:rsidR="00D322CE" w14:paraId="02554B73" w14:textId="77777777">
              <w:trPr>
                <w:trHeight w:val="340"/>
                <w:jc w:val="center"/>
              </w:trPr>
              <w:tc>
                <w:tcPr>
                  <w:tcW w:w="7293" w:type="dxa"/>
                  <w:gridSpan w:val="4"/>
                  <w:vAlign w:val="center"/>
                </w:tcPr>
                <w:p w14:paraId="771F2EDA" w14:textId="77777777" w:rsidR="00D322CE" w:rsidRDefault="00000000">
                  <w:pPr>
                    <w:pStyle w:val="affff6"/>
                    <w:spacing w:beforeLines="0" w:afterLines="0" w:line="0" w:lineRule="atLeast"/>
                    <w:jc w:val="both"/>
                    <w:rPr>
                      <w:rFonts w:ascii="Times New Roman" w:eastAsia="宋体" w:hAnsi="Times New Roman" w:cs="Times New Roman"/>
                      <w:bCs/>
                      <w:sz w:val="18"/>
                      <w:szCs w:val="18"/>
                    </w:rPr>
                  </w:pPr>
                  <w:r>
                    <w:rPr>
                      <w:rFonts w:ascii="Times New Roman" w:eastAsia="宋体" w:hAnsi="Times New Roman" w:cs="Times New Roman" w:hint="eastAsia"/>
                      <w:bCs/>
                      <w:color w:val="4472C4" w:themeColor="accent1"/>
                      <w:sz w:val="18"/>
                      <w:szCs w:val="18"/>
                    </w:rPr>
                    <w:t>注：本项目全部为小试研发，不涉及中试，</w:t>
                  </w:r>
                  <w:bookmarkStart w:id="13" w:name="OLE_LINK9"/>
                  <w:r>
                    <w:rPr>
                      <w:rFonts w:ascii="Times New Roman" w:eastAsia="宋体" w:hAnsi="Times New Roman" w:cs="Times New Roman" w:hint="eastAsia"/>
                      <w:bCs/>
                      <w:color w:val="4472C4" w:themeColor="accent1"/>
                      <w:sz w:val="18"/>
                      <w:szCs w:val="18"/>
                    </w:rPr>
                    <w:t>研发的合格材料或药物用于第三方性能测试，质量测试以及客户质量确认，无销售。研发的不合格材料或药物作为危险固废委托有资质的单位处理。</w:t>
                  </w:r>
                  <w:bookmarkEnd w:id="13"/>
                </w:p>
              </w:tc>
            </w:tr>
          </w:tbl>
          <w:p w14:paraId="1A18E9A2"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）研发能力分析和小试研发规模的合理性分析</w:t>
            </w:r>
          </w:p>
          <w:p w14:paraId="14AFB044" w14:textId="77777777" w:rsidR="00D322CE" w:rsidRDefault="00000000">
            <w:pPr>
              <w:spacing w:line="360" w:lineRule="auto"/>
              <w:ind w:firstLineChars="200" w:firstLine="480"/>
              <w:rPr>
                <w:rFonts w:ascii="宋体" w:eastAsia="宋体" w:hAnsi="宋体" w:cs="Times New Roman" w:hint="eastAsia"/>
                <w:color w:val="4472C4" w:themeColor="accent1"/>
                <w:sz w:val="24"/>
                <w:szCs w:val="24"/>
              </w:rPr>
            </w:pPr>
            <w:r>
              <w:rPr>
                <w:rFonts w:ascii="宋体" w:eastAsia="宋体" w:hAnsi="宋体" w:cs="Times New Roman" w:hint="eastAsia"/>
                <w:color w:val="4472C4" w:themeColor="accent1"/>
                <w:sz w:val="24"/>
                <w:szCs w:val="24"/>
              </w:rPr>
              <w:t>① 研发能力分析</w:t>
            </w:r>
          </w:p>
          <w:p w14:paraId="081420BE" w14:textId="77777777" w:rsidR="00D322CE" w:rsidRDefault="00000000">
            <w:pPr>
              <w:spacing w:line="360" w:lineRule="auto"/>
              <w:ind w:firstLineChars="200" w:firstLine="480"/>
              <w:rPr>
                <w:rFonts w:ascii="Times New Roman" w:eastAsia="宋体" w:hAnsi="Times New Roman" w:cs="Times New Roman"/>
                <w:color w:val="4472C4" w:themeColor="accent1"/>
                <w:sz w:val="24"/>
                <w:szCs w:val="24"/>
              </w:rPr>
            </w:pPr>
            <w:r>
              <w:rPr>
                <w:rFonts w:ascii="Times New Roman" w:eastAsia="宋体" w:hAnsi="Times New Roman" w:cs="Times New Roman" w:hint="eastAsia"/>
                <w:color w:val="4472C4" w:themeColor="accent1"/>
                <w:sz w:val="24"/>
                <w:szCs w:val="24"/>
              </w:rPr>
              <w:t>根据建设单位提供的资料，</w:t>
            </w:r>
            <w:r>
              <w:rPr>
                <w:rFonts w:ascii="Times New Roman" w:eastAsia="宋体" w:hAnsi="Times New Roman" w:cs="Times New Roman"/>
                <w:color w:val="4472C4" w:themeColor="accent1"/>
                <w:sz w:val="24"/>
                <w:szCs w:val="24"/>
              </w:rPr>
              <w:t>双二氮杂萘酮结构聚芳醚砜酮高分子材料</w:t>
            </w:r>
            <w:r>
              <w:rPr>
                <w:rFonts w:ascii="Times New Roman" w:eastAsia="宋体" w:hAnsi="Times New Roman" w:cs="Times New Roman" w:hint="eastAsia"/>
                <w:color w:val="4472C4" w:themeColor="accent1"/>
                <w:sz w:val="24"/>
                <w:szCs w:val="24"/>
              </w:rPr>
              <w:t>研究实验的研发产能主要受制于反应（采用三口瓶</w:t>
            </w:r>
            <w:r>
              <w:rPr>
                <w:rFonts w:ascii="Times New Roman" w:eastAsia="宋体" w:hAnsi="Times New Roman" w:cs="Times New Roman" w:hint="eastAsia"/>
                <w:color w:val="4472C4" w:themeColor="accent1"/>
                <w:sz w:val="24"/>
                <w:szCs w:val="24"/>
              </w:rPr>
              <w:t>100mL</w:t>
            </w:r>
            <w:r>
              <w:rPr>
                <w:rFonts w:ascii="Times New Roman" w:eastAsia="宋体" w:hAnsi="Times New Roman" w:cs="Times New Roman" w:hint="eastAsia"/>
                <w:color w:val="4472C4" w:themeColor="accent1"/>
                <w:sz w:val="24"/>
                <w:szCs w:val="24"/>
              </w:rPr>
              <w:t>，</w:t>
            </w:r>
            <w:r>
              <w:rPr>
                <w:rFonts w:ascii="Times New Roman" w:eastAsia="宋体" w:hAnsi="Times New Roman" w:cs="Times New Roman" w:hint="eastAsia"/>
                <w:color w:val="4472C4" w:themeColor="accent1"/>
                <w:sz w:val="24"/>
                <w:szCs w:val="24"/>
              </w:rPr>
              <w:t>10h</w:t>
            </w:r>
            <w:r>
              <w:rPr>
                <w:rFonts w:ascii="Times New Roman" w:eastAsia="宋体" w:hAnsi="Times New Roman" w:cs="Times New Roman" w:hint="eastAsia"/>
                <w:color w:val="4472C4" w:themeColor="accent1"/>
                <w:sz w:val="24"/>
                <w:szCs w:val="24"/>
              </w:rPr>
              <w:t>）和真空烘箱干燥（</w:t>
            </w:r>
            <w:r>
              <w:rPr>
                <w:rFonts w:ascii="Times New Roman" w:eastAsia="宋体" w:hAnsi="Times New Roman" w:cs="Times New Roman" w:hint="eastAsia"/>
                <w:color w:val="4472C4" w:themeColor="accent1"/>
                <w:sz w:val="24"/>
                <w:szCs w:val="24"/>
              </w:rPr>
              <w:t>12h</w:t>
            </w:r>
            <w:r>
              <w:rPr>
                <w:rFonts w:ascii="Times New Roman" w:eastAsia="宋体" w:hAnsi="Times New Roman" w:cs="Times New Roman" w:hint="eastAsia"/>
                <w:color w:val="4472C4" w:themeColor="accent1"/>
                <w:sz w:val="24"/>
                <w:szCs w:val="24"/>
              </w:rPr>
              <w:t>），平均每天研发一批，每次研发产量为</w:t>
            </w:r>
            <w:r>
              <w:rPr>
                <w:rFonts w:ascii="Times New Roman" w:eastAsia="宋体" w:hAnsi="Times New Roman" w:cs="Times New Roman" w:hint="eastAsia"/>
                <w:color w:val="4472C4" w:themeColor="accent1"/>
                <w:sz w:val="24"/>
                <w:szCs w:val="24"/>
              </w:rPr>
              <w:t>9.2g</w:t>
            </w:r>
            <w:r>
              <w:rPr>
                <w:rFonts w:ascii="Times New Roman" w:eastAsia="宋体" w:hAnsi="Times New Roman" w:cs="Times New Roman" w:hint="eastAsia"/>
                <w:color w:val="4472C4" w:themeColor="accent1"/>
                <w:sz w:val="24"/>
                <w:szCs w:val="24"/>
              </w:rPr>
              <w:t>。本项目共设</w:t>
            </w:r>
            <w:r>
              <w:rPr>
                <w:rFonts w:ascii="Times New Roman" w:eastAsia="宋体" w:hAnsi="Times New Roman" w:cs="Times New Roman" w:hint="eastAsia"/>
                <w:color w:val="4472C4" w:themeColor="accent1"/>
                <w:sz w:val="24"/>
                <w:szCs w:val="24"/>
              </w:rPr>
              <w:t>3</w:t>
            </w:r>
            <w:r>
              <w:rPr>
                <w:rFonts w:ascii="Times New Roman" w:eastAsia="宋体" w:hAnsi="Times New Roman" w:cs="Times New Roman" w:hint="eastAsia"/>
                <w:color w:val="4472C4" w:themeColor="accent1"/>
                <w:sz w:val="24"/>
                <w:szCs w:val="24"/>
              </w:rPr>
              <w:t>条研发线，最大研发产量为</w:t>
            </w:r>
            <w:r>
              <w:rPr>
                <w:rFonts w:ascii="Times New Roman" w:eastAsia="宋体" w:hAnsi="Times New Roman" w:cs="Times New Roman" w:hint="eastAsia"/>
                <w:color w:val="4472C4" w:themeColor="accent1"/>
                <w:sz w:val="24"/>
                <w:szCs w:val="24"/>
              </w:rPr>
              <w:t>8.28kg/a</w:t>
            </w:r>
            <w:r>
              <w:rPr>
                <w:rFonts w:ascii="Times New Roman" w:eastAsia="宋体" w:hAnsi="Times New Roman" w:cs="Times New Roman" w:hint="eastAsia"/>
                <w:color w:val="4472C4" w:themeColor="accent1"/>
                <w:sz w:val="24"/>
                <w:szCs w:val="24"/>
              </w:rPr>
              <w:t>。本项目设计研发量为</w:t>
            </w:r>
            <w:r>
              <w:rPr>
                <w:rFonts w:ascii="Times New Roman" w:eastAsia="宋体" w:hAnsi="Times New Roman" w:cs="Times New Roman" w:hint="eastAsia"/>
                <w:color w:val="4472C4" w:themeColor="accent1"/>
                <w:sz w:val="24"/>
                <w:szCs w:val="24"/>
              </w:rPr>
              <w:t>6.3kg/a</w:t>
            </w:r>
            <w:r>
              <w:rPr>
                <w:rFonts w:ascii="Times New Roman" w:eastAsia="宋体" w:hAnsi="Times New Roman" w:cs="Times New Roman" w:hint="eastAsia"/>
                <w:color w:val="4472C4" w:themeColor="accent1"/>
                <w:sz w:val="24"/>
                <w:szCs w:val="24"/>
              </w:rPr>
              <w:t>，设置的研发线能满足研发量的要求。</w:t>
            </w:r>
          </w:p>
          <w:p w14:paraId="7E920020" w14:textId="77777777" w:rsidR="00D322CE" w:rsidRDefault="00000000">
            <w:pPr>
              <w:spacing w:line="360" w:lineRule="auto"/>
              <w:ind w:firstLineChars="200" w:firstLine="480"/>
              <w:rPr>
                <w:rFonts w:ascii="Times New Roman" w:eastAsia="宋体" w:hAnsi="Times New Roman" w:cs="Times New Roman"/>
                <w:color w:val="4472C4" w:themeColor="accent1"/>
                <w:sz w:val="24"/>
                <w:szCs w:val="24"/>
              </w:rPr>
            </w:pPr>
            <w:bookmarkStart w:id="14" w:name="OLE_LINK152"/>
            <w:r>
              <w:rPr>
                <w:rFonts w:ascii="Times New Roman" w:eastAsia="宋体" w:hAnsi="Times New Roman" w:cs="Times New Roman" w:hint="eastAsia"/>
                <w:color w:val="4472C4" w:themeColor="accent1"/>
                <w:sz w:val="24"/>
                <w:szCs w:val="24"/>
              </w:rPr>
              <w:t>根据建设单位提供的资料，</w:t>
            </w:r>
            <w:r>
              <w:rPr>
                <w:rFonts w:ascii="Times New Roman" w:eastAsia="宋体" w:hAnsi="Times New Roman" w:cs="Times New Roman"/>
                <w:color w:val="4472C4" w:themeColor="accent1"/>
                <w:sz w:val="24"/>
                <w:szCs w:val="24"/>
              </w:rPr>
              <w:t>依匹斯汀改进工艺研究</w:t>
            </w:r>
            <w:r>
              <w:rPr>
                <w:rFonts w:ascii="Times New Roman" w:eastAsia="宋体" w:hAnsi="Times New Roman" w:cs="Times New Roman" w:hint="eastAsia"/>
                <w:color w:val="4472C4" w:themeColor="accent1"/>
                <w:sz w:val="24"/>
                <w:szCs w:val="24"/>
              </w:rPr>
              <w:t>实验的研发产能主要受制于各反应工艺，其中加氢反应</w:t>
            </w:r>
            <w:r>
              <w:rPr>
                <w:rFonts w:ascii="Times New Roman" w:eastAsia="宋体" w:hAnsi="Times New Roman" w:cs="Times New Roman" w:hint="eastAsia"/>
                <w:color w:val="4472C4" w:themeColor="accent1"/>
                <w:sz w:val="24"/>
                <w:szCs w:val="24"/>
              </w:rPr>
              <w:t>18h</w:t>
            </w:r>
            <w:r>
              <w:rPr>
                <w:rFonts w:ascii="Times New Roman" w:eastAsia="宋体" w:hAnsi="Times New Roman" w:cs="Times New Roman" w:hint="eastAsia"/>
                <w:color w:val="4472C4" w:themeColor="accent1"/>
                <w:sz w:val="24"/>
                <w:szCs w:val="24"/>
              </w:rPr>
              <w:t>（加氢反应釜</w:t>
            </w:r>
            <w:r>
              <w:rPr>
                <w:rFonts w:ascii="Times New Roman" w:eastAsia="宋体" w:hAnsi="Times New Roman" w:cs="Times New Roman" w:hint="eastAsia"/>
                <w:color w:val="4472C4" w:themeColor="accent1"/>
                <w:sz w:val="24"/>
                <w:szCs w:val="24"/>
              </w:rPr>
              <w:t>100mL</w:t>
            </w:r>
            <w:r>
              <w:rPr>
                <w:rFonts w:ascii="Times New Roman" w:eastAsia="宋体" w:hAnsi="Times New Roman" w:cs="Times New Roman" w:hint="eastAsia"/>
                <w:color w:val="4472C4" w:themeColor="accent1"/>
                <w:sz w:val="24"/>
                <w:szCs w:val="24"/>
              </w:rPr>
              <w:t>），氯代反应</w:t>
            </w:r>
            <w:r>
              <w:rPr>
                <w:rFonts w:ascii="Times New Roman" w:eastAsia="宋体" w:hAnsi="Times New Roman" w:cs="Times New Roman" w:hint="eastAsia"/>
                <w:color w:val="4472C4" w:themeColor="accent1"/>
                <w:sz w:val="24"/>
                <w:szCs w:val="24"/>
              </w:rPr>
              <w:t>13.5h</w:t>
            </w:r>
            <w:r>
              <w:rPr>
                <w:rFonts w:ascii="Times New Roman" w:eastAsia="宋体" w:hAnsi="Times New Roman" w:cs="Times New Roman" w:hint="eastAsia"/>
                <w:color w:val="4472C4" w:themeColor="accent1"/>
                <w:sz w:val="24"/>
                <w:szCs w:val="24"/>
              </w:rPr>
              <w:t>（</w:t>
            </w:r>
            <w:r>
              <w:rPr>
                <w:rFonts w:ascii="Times New Roman" w:eastAsia="宋体" w:hAnsi="Times New Roman" w:cs="Times New Roman" w:hint="eastAsia"/>
                <w:color w:val="4472C4" w:themeColor="accent1"/>
                <w:sz w:val="24"/>
                <w:szCs w:val="24"/>
              </w:rPr>
              <w:t>100mL</w:t>
            </w:r>
            <w:r>
              <w:rPr>
                <w:rFonts w:ascii="Times New Roman" w:eastAsia="宋体" w:hAnsi="Times New Roman" w:cs="Times New Roman" w:hint="eastAsia"/>
                <w:color w:val="4472C4" w:themeColor="accent1"/>
                <w:sz w:val="24"/>
                <w:szCs w:val="24"/>
              </w:rPr>
              <w:t>四口瓶），氰基取代反应</w:t>
            </w:r>
            <w:r>
              <w:rPr>
                <w:rFonts w:ascii="Times New Roman" w:eastAsia="宋体" w:hAnsi="Times New Roman" w:cs="Times New Roman" w:hint="eastAsia"/>
                <w:color w:val="4472C4" w:themeColor="accent1"/>
                <w:sz w:val="24"/>
                <w:szCs w:val="24"/>
              </w:rPr>
              <w:t>2h</w:t>
            </w:r>
            <w:r>
              <w:rPr>
                <w:rFonts w:ascii="Times New Roman" w:eastAsia="宋体" w:hAnsi="Times New Roman" w:cs="Times New Roman" w:hint="eastAsia"/>
                <w:color w:val="4472C4" w:themeColor="accent1"/>
                <w:sz w:val="24"/>
                <w:szCs w:val="24"/>
              </w:rPr>
              <w:t>（</w:t>
            </w:r>
            <w:r>
              <w:rPr>
                <w:rFonts w:ascii="Times New Roman" w:eastAsia="宋体" w:hAnsi="Times New Roman" w:cs="Times New Roman" w:hint="eastAsia"/>
                <w:color w:val="4472C4" w:themeColor="accent1"/>
                <w:sz w:val="24"/>
                <w:szCs w:val="24"/>
              </w:rPr>
              <w:t>100mL</w:t>
            </w:r>
            <w:r>
              <w:rPr>
                <w:rFonts w:ascii="Times New Roman" w:eastAsia="宋体" w:hAnsi="Times New Roman" w:cs="Times New Roman" w:hint="eastAsia"/>
                <w:color w:val="4472C4" w:themeColor="accent1"/>
                <w:sz w:val="24"/>
                <w:szCs w:val="24"/>
              </w:rPr>
              <w:t>三口瓶），还原</w:t>
            </w:r>
            <w:r>
              <w:rPr>
                <w:rFonts w:ascii="Times New Roman" w:eastAsia="宋体" w:hAnsi="Times New Roman" w:cs="Times New Roman" w:hint="eastAsia"/>
                <w:color w:val="4472C4" w:themeColor="accent1"/>
                <w:sz w:val="24"/>
                <w:szCs w:val="24"/>
              </w:rPr>
              <w:t>3h</w:t>
            </w:r>
            <w:r>
              <w:rPr>
                <w:rFonts w:ascii="Times New Roman" w:eastAsia="宋体" w:hAnsi="Times New Roman" w:cs="Times New Roman" w:hint="eastAsia"/>
                <w:color w:val="4472C4" w:themeColor="accent1"/>
                <w:sz w:val="24"/>
                <w:szCs w:val="24"/>
              </w:rPr>
              <w:t>（</w:t>
            </w:r>
            <w:r>
              <w:rPr>
                <w:rFonts w:ascii="Times New Roman" w:eastAsia="宋体" w:hAnsi="Times New Roman" w:cs="Times New Roman" w:hint="eastAsia"/>
                <w:color w:val="4472C4" w:themeColor="accent1"/>
                <w:sz w:val="24"/>
                <w:szCs w:val="24"/>
              </w:rPr>
              <w:t>100mL</w:t>
            </w:r>
            <w:r>
              <w:rPr>
                <w:rFonts w:ascii="Times New Roman" w:eastAsia="宋体" w:hAnsi="Times New Roman" w:cs="Times New Roman" w:hint="eastAsia"/>
                <w:color w:val="4472C4" w:themeColor="accent1"/>
                <w:sz w:val="24"/>
                <w:szCs w:val="24"/>
              </w:rPr>
              <w:t>三口瓶），环合反应</w:t>
            </w:r>
            <w:r>
              <w:rPr>
                <w:rFonts w:ascii="Times New Roman" w:eastAsia="宋体" w:hAnsi="Times New Roman" w:cs="Times New Roman" w:hint="eastAsia"/>
                <w:color w:val="4472C4" w:themeColor="accent1"/>
                <w:sz w:val="24"/>
                <w:szCs w:val="24"/>
              </w:rPr>
              <w:t>13h</w:t>
            </w:r>
            <w:r>
              <w:rPr>
                <w:rFonts w:ascii="Times New Roman" w:eastAsia="宋体" w:hAnsi="Times New Roman" w:cs="Times New Roman" w:hint="eastAsia"/>
                <w:color w:val="4472C4" w:themeColor="accent1"/>
                <w:sz w:val="24"/>
                <w:szCs w:val="24"/>
              </w:rPr>
              <w:t>（</w:t>
            </w:r>
            <w:r>
              <w:rPr>
                <w:rFonts w:ascii="Times New Roman" w:eastAsia="宋体" w:hAnsi="Times New Roman" w:cs="Times New Roman" w:hint="eastAsia"/>
                <w:color w:val="4472C4" w:themeColor="accent1"/>
                <w:sz w:val="24"/>
                <w:szCs w:val="24"/>
              </w:rPr>
              <w:t>100mL</w:t>
            </w:r>
            <w:r>
              <w:rPr>
                <w:rFonts w:ascii="Times New Roman" w:eastAsia="宋体" w:hAnsi="Times New Roman" w:cs="Times New Roman" w:hint="eastAsia"/>
                <w:color w:val="4472C4" w:themeColor="accent1"/>
                <w:sz w:val="24"/>
                <w:szCs w:val="24"/>
              </w:rPr>
              <w:t>三口瓶）。由于各工艺可分开进行，本项目按反应时间最长的工序进行控制，每年单线研发批次</w:t>
            </w:r>
            <w:r>
              <w:rPr>
                <w:rFonts w:ascii="Times New Roman" w:eastAsia="宋体" w:hAnsi="Times New Roman" w:cs="Times New Roman" w:hint="eastAsia"/>
                <w:color w:val="4472C4" w:themeColor="accent1"/>
                <w:sz w:val="24"/>
                <w:szCs w:val="24"/>
              </w:rPr>
              <w:t>400</w:t>
            </w:r>
            <w:r>
              <w:rPr>
                <w:rFonts w:ascii="Times New Roman" w:eastAsia="宋体" w:hAnsi="Times New Roman" w:cs="Times New Roman" w:hint="eastAsia"/>
                <w:color w:val="4472C4" w:themeColor="accent1"/>
                <w:sz w:val="24"/>
                <w:szCs w:val="24"/>
              </w:rPr>
              <w:t>批次，每次研发产量为</w:t>
            </w:r>
            <w:r>
              <w:rPr>
                <w:rFonts w:ascii="Times New Roman" w:eastAsia="宋体" w:hAnsi="Times New Roman" w:cs="Times New Roman" w:hint="eastAsia"/>
                <w:color w:val="4472C4" w:themeColor="accent1"/>
                <w:sz w:val="24"/>
                <w:szCs w:val="24"/>
              </w:rPr>
              <w:t>7.8g</w:t>
            </w:r>
            <w:r>
              <w:rPr>
                <w:rFonts w:ascii="Times New Roman" w:eastAsia="宋体" w:hAnsi="Times New Roman" w:cs="Times New Roman" w:hint="eastAsia"/>
                <w:color w:val="4472C4" w:themeColor="accent1"/>
                <w:sz w:val="24"/>
                <w:szCs w:val="24"/>
              </w:rPr>
              <w:t>。本项目共设</w:t>
            </w:r>
            <w:r>
              <w:rPr>
                <w:rFonts w:ascii="Times New Roman" w:eastAsia="宋体" w:hAnsi="Times New Roman" w:cs="Times New Roman" w:hint="eastAsia"/>
                <w:color w:val="4472C4" w:themeColor="accent1"/>
                <w:sz w:val="24"/>
                <w:szCs w:val="24"/>
              </w:rPr>
              <w:t>3</w:t>
            </w:r>
            <w:r>
              <w:rPr>
                <w:rFonts w:ascii="Times New Roman" w:eastAsia="宋体" w:hAnsi="Times New Roman" w:cs="Times New Roman" w:hint="eastAsia"/>
                <w:color w:val="4472C4" w:themeColor="accent1"/>
                <w:sz w:val="24"/>
                <w:szCs w:val="24"/>
              </w:rPr>
              <w:t>条研发线，最大研发产量为</w:t>
            </w:r>
            <w:r>
              <w:rPr>
                <w:rFonts w:ascii="Times New Roman" w:eastAsia="宋体" w:hAnsi="Times New Roman" w:cs="Times New Roman" w:hint="eastAsia"/>
                <w:color w:val="4472C4" w:themeColor="accent1"/>
                <w:sz w:val="24"/>
                <w:szCs w:val="24"/>
              </w:rPr>
              <w:t>9.36kg/a</w:t>
            </w:r>
            <w:r>
              <w:rPr>
                <w:rFonts w:ascii="Times New Roman" w:eastAsia="宋体" w:hAnsi="Times New Roman" w:cs="Times New Roman" w:hint="eastAsia"/>
                <w:color w:val="4472C4" w:themeColor="accent1"/>
                <w:sz w:val="24"/>
                <w:szCs w:val="24"/>
              </w:rPr>
              <w:t>。本项目设计研发产量为</w:t>
            </w:r>
            <w:r>
              <w:rPr>
                <w:rFonts w:ascii="Times New Roman" w:eastAsia="宋体" w:hAnsi="Times New Roman" w:cs="Times New Roman" w:hint="eastAsia"/>
                <w:color w:val="4472C4" w:themeColor="accent1"/>
                <w:sz w:val="24"/>
                <w:szCs w:val="24"/>
              </w:rPr>
              <w:t>7.8kg/a</w:t>
            </w:r>
            <w:r>
              <w:rPr>
                <w:rFonts w:ascii="Times New Roman" w:eastAsia="宋体" w:hAnsi="Times New Roman" w:cs="Times New Roman" w:hint="eastAsia"/>
                <w:color w:val="4472C4" w:themeColor="accent1"/>
                <w:sz w:val="24"/>
                <w:szCs w:val="24"/>
              </w:rPr>
              <w:t>，设计的研发线能满足研发量的要求。</w:t>
            </w:r>
          </w:p>
          <w:bookmarkEnd w:id="14"/>
          <w:p w14:paraId="7EA0AB81" w14:textId="77777777" w:rsidR="00D322CE" w:rsidRDefault="00000000">
            <w:pPr>
              <w:spacing w:line="360" w:lineRule="auto"/>
              <w:ind w:firstLineChars="200" w:firstLine="480"/>
              <w:rPr>
                <w:rFonts w:ascii="Times New Roman" w:eastAsia="宋体" w:hAnsi="Times New Roman" w:cs="Times New Roman"/>
                <w:color w:val="4472C4" w:themeColor="accent1"/>
                <w:sz w:val="24"/>
                <w:szCs w:val="24"/>
              </w:rPr>
            </w:pPr>
            <w:r>
              <w:rPr>
                <w:rFonts w:ascii="Times New Roman" w:eastAsia="宋体" w:hAnsi="Times New Roman" w:cs="Times New Roman"/>
                <w:color w:val="4472C4" w:themeColor="accent1"/>
                <w:sz w:val="24"/>
                <w:szCs w:val="24"/>
              </w:rPr>
              <w:t>根据建设单位提供的资料，</w:t>
            </w:r>
            <w:bookmarkStart w:id="15" w:name="OLE_LINK12"/>
            <w:r>
              <w:rPr>
                <w:rFonts w:ascii="Times New Roman" w:eastAsia="宋体" w:hAnsi="Times New Roman" w:cs="Times New Roman"/>
                <w:color w:val="4472C4" w:themeColor="accent1"/>
                <w:sz w:val="24"/>
                <w:szCs w:val="24"/>
              </w:rPr>
              <w:t>精氨酰胺型神经肽</w:t>
            </w:r>
            <w:r>
              <w:rPr>
                <w:rFonts w:ascii="Times New Roman" w:eastAsia="宋体" w:hAnsi="Times New Roman" w:cs="Times New Roman"/>
                <w:color w:val="4472C4" w:themeColor="accent1"/>
                <w:sz w:val="24"/>
                <w:szCs w:val="24"/>
              </w:rPr>
              <w:t>YY1</w:t>
            </w:r>
            <w:r>
              <w:rPr>
                <w:rFonts w:ascii="Times New Roman" w:eastAsia="宋体" w:hAnsi="Times New Roman" w:cs="Times New Roman"/>
                <w:color w:val="4472C4" w:themeColor="accent1"/>
                <w:sz w:val="24"/>
                <w:szCs w:val="24"/>
              </w:rPr>
              <w:t>和</w:t>
            </w:r>
            <w:r>
              <w:rPr>
                <w:rFonts w:ascii="Times New Roman" w:eastAsia="宋体" w:hAnsi="Times New Roman" w:cs="Times New Roman"/>
                <w:color w:val="4472C4" w:themeColor="accent1"/>
                <w:sz w:val="24"/>
                <w:szCs w:val="24"/>
              </w:rPr>
              <w:t>Y2</w:t>
            </w:r>
            <w:r>
              <w:rPr>
                <w:rFonts w:ascii="Times New Roman" w:eastAsia="宋体" w:hAnsi="Times New Roman" w:cs="Times New Roman"/>
                <w:color w:val="4472C4" w:themeColor="accent1"/>
                <w:sz w:val="24"/>
                <w:szCs w:val="24"/>
              </w:rPr>
              <w:t>拮抗剂</w:t>
            </w:r>
            <w:bookmarkEnd w:id="15"/>
            <w:r>
              <w:rPr>
                <w:rFonts w:ascii="Times New Roman" w:eastAsia="宋体" w:hAnsi="Times New Roman" w:cs="Times New Roman"/>
                <w:color w:val="4472C4" w:themeColor="accent1"/>
                <w:sz w:val="24"/>
                <w:szCs w:val="24"/>
              </w:rPr>
              <w:t>的工艺研究实验产能主要受制于各反应工艺，其中缩合反应</w:t>
            </w:r>
            <w:r>
              <w:rPr>
                <w:rFonts w:ascii="Times New Roman" w:eastAsia="宋体" w:hAnsi="Times New Roman" w:cs="Times New Roman"/>
                <w:color w:val="4472C4" w:themeColor="accent1"/>
                <w:sz w:val="24"/>
                <w:szCs w:val="24"/>
              </w:rPr>
              <w:t>5h</w:t>
            </w:r>
            <w:r>
              <w:rPr>
                <w:rFonts w:ascii="Times New Roman" w:eastAsia="宋体" w:hAnsi="Times New Roman" w:cs="Times New Roman" w:hint="eastAsia"/>
                <w:color w:val="4472C4" w:themeColor="accent1"/>
                <w:sz w:val="24"/>
                <w:szCs w:val="24"/>
              </w:rPr>
              <w:t>（</w:t>
            </w:r>
            <w:r>
              <w:rPr>
                <w:rFonts w:ascii="Times New Roman" w:eastAsia="宋体" w:hAnsi="Times New Roman" w:cs="Times New Roman" w:hint="eastAsia"/>
                <w:color w:val="4472C4" w:themeColor="accent1"/>
                <w:sz w:val="24"/>
                <w:szCs w:val="24"/>
              </w:rPr>
              <w:t>100mL</w:t>
            </w:r>
            <w:r>
              <w:rPr>
                <w:rFonts w:ascii="Times New Roman" w:eastAsia="宋体" w:hAnsi="Times New Roman" w:cs="Times New Roman" w:hint="eastAsia"/>
                <w:color w:val="4472C4" w:themeColor="accent1"/>
                <w:sz w:val="24"/>
                <w:szCs w:val="24"/>
              </w:rPr>
              <w:t>三口瓶）</w:t>
            </w:r>
            <w:r>
              <w:rPr>
                <w:rFonts w:ascii="Times New Roman" w:eastAsia="宋体" w:hAnsi="Times New Roman" w:cs="Times New Roman"/>
                <w:color w:val="4472C4" w:themeColor="accent1"/>
                <w:sz w:val="24"/>
                <w:szCs w:val="24"/>
              </w:rPr>
              <w:t>，肼解反应</w:t>
            </w:r>
            <w:r>
              <w:rPr>
                <w:rFonts w:ascii="Times New Roman" w:eastAsia="宋体" w:hAnsi="Times New Roman" w:cs="Times New Roman"/>
                <w:color w:val="4472C4" w:themeColor="accent1"/>
                <w:sz w:val="24"/>
                <w:szCs w:val="24"/>
              </w:rPr>
              <w:t>18h</w:t>
            </w:r>
            <w:r>
              <w:rPr>
                <w:rFonts w:ascii="Times New Roman" w:eastAsia="宋体" w:hAnsi="Times New Roman" w:cs="Times New Roman" w:hint="eastAsia"/>
                <w:color w:val="4472C4" w:themeColor="accent1"/>
                <w:sz w:val="24"/>
                <w:szCs w:val="24"/>
              </w:rPr>
              <w:t>（</w:t>
            </w:r>
            <w:r>
              <w:rPr>
                <w:rFonts w:ascii="Times New Roman" w:eastAsia="宋体" w:hAnsi="Times New Roman" w:cs="Times New Roman" w:hint="eastAsia"/>
                <w:color w:val="4472C4" w:themeColor="accent1"/>
                <w:sz w:val="24"/>
                <w:szCs w:val="24"/>
              </w:rPr>
              <w:t>200mL</w:t>
            </w:r>
            <w:r>
              <w:rPr>
                <w:rFonts w:ascii="Times New Roman" w:eastAsia="宋体" w:hAnsi="Times New Roman" w:cs="Times New Roman" w:hint="eastAsia"/>
                <w:color w:val="4472C4" w:themeColor="accent1"/>
                <w:sz w:val="24"/>
                <w:szCs w:val="24"/>
              </w:rPr>
              <w:t>三口瓶）</w:t>
            </w:r>
            <w:r>
              <w:rPr>
                <w:rFonts w:ascii="Times New Roman" w:eastAsia="宋体" w:hAnsi="Times New Roman" w:cs="Times New Roman"/>
                <w:color w:val="4472C4" w:themeColor="accent1"/>
                <w:sz w:val="24"/>
                <w:szCs w:val="24"/>
              </w:rPr>
              <w:t>，缩合反应</w:t>
            </w:r>
            <w:r>
              <w:rPr>
                <w:rFonts w:ascii="Times New Roman" w:eastAsia="宋体" w:hAnsi="Times New Roman" w:cs="Times New Roman"/>
                <w:color w:val="4472C4" w:themeColor="accent1"/>
                <w:sz w:val="24"/>
                <w:szCs w:val="24"/>
              </w:rPr>
              <w:t>1h</w:t>
            </w:r>
            <w:r>
              <w:rPr>
                <w:rFonts w:ascii="Times New Roman" w:eastAsia="宋体" w:hAnsi="Times New Roman" w:cs="Times New Roman" w:hint="eastAsia"/>
                <w:color w:val="4472C4" w:themeColor="accent1"/>
                <w:sz w:val="24"/>
                <w:szCs w:val="24"/>
              </w:rPr>
              <w:t>（</w:t>
            </w:r>
            <w:r>
              <w:rPr>
                <w:rFonts w:ascii="Times New Roman" w:eastAsia="宋体" w:hAnsi="Times New Roman" w:cs="Times New Roman" w:hint="eastAsia"/>
                <w:color w:val="4472C4" w:themeColor="accent1"/>
                <w:sz w:val="24"/>
                <w:szCs w:val="24"/>
              </w:rPr>
              <w:t>300mL</w:t>
            </w:r>
            <w:r>
              <w:rPr>
                <w:rFonts w:ascii="Times New Roman" w:eastAsia="宋体" w:hAnsi="Times New Roman" w:cs="Times New Roman" w:hint="eastAsia"/>
                <w:color w:val="4472C4" w:themeColor="accent1"/>
                <w:sz w:val="24"/>
                <w:szCs w:val="24"/>
              </w:rPr>
              <w:t>三口瓶）</w:t>
            </w:r>
            <w:r>
              <w:rPr>
                <w:rFonts w:ascii="Times New Roman" w:eastAsia="宋体" w:hAnsi="Times New Roman" w:cs="Times New Roman"/>
                <w:color w:val="4472C4" w:themeColor="accent1"/>
                <w:sz w:val="24"/>
                <w:szCs w:val="24"/>
              </w:rPr>
              <w:t>，酰化反应</w:t>
            </w:r>
            <w:r>
              <w:rPr>
                <w:rFonts w:ascii="Times New Roman" w:eastAsia="宋体" w:hAnsi="Times New Roman" w:cs="Times New Roman"/>
                <w:color w:val="4472C4" w:themeColor="accent1"/>
                <w:sz w:val="24"/>
                <w:szCs w:val="24"/>
              </w:rPr>
              <w:t>12h</w:t>
            </w:r>
            <w:r>
              <w:rPr>
                <w:rFonts w:ascii="Times New Roman" w:eastAsia="宋体" w:hAnsi="Times New Roman" w:cs="Times New Roman" w:hint="eastAsia"/>
                <w:color w:val="4472C4" w:themeColor="accent1"/>
                <w:sz w:val="24"/>
                <w:szCs w:val="24"/>
              </w:rPr>
              <w:t>（</w:t>
            </w:r>
            <w:r>
              <w:rPr>
                <w:rFonts w:ascii="Times New Roman" w:eastAsia="宋体" w:hAnsi="Times New Roman" w:cs="Times New Roman" w:hint="eastAsia"/>
                <w:color w:val="4472C4" w:themeColor="accent1"/>
                <w:sz w:val="24"/>
                <w:szCs w:val="24"/>
              </w:rPr>
              <w:t>100mL</w:t>
            </w:r>
            <w:r>
              <w:rPr>
                <w:rFonts w:ascii="Times New Roman" w:eastAsia="宋体" w:hAnsi="Times New Roman" w:cs="Times New Roman" w:hint="eastAsia"/>
                <w:color w:val="4472C4" w:themeColor="accent1"/>
                <w:sz w:val="24"/>
                <w:szCs w:val="24"/>
              </w:rPr>
              <w:t>三口瓶）</w:t>
            </w:r>
            <w:r>
              <w:rPr>
                <w:rFonts w:ascii="Times New Roman" w:eastAsia="宋体" w:hAnsi="Times New Roman" w:cs="Times New Roman"/>
                <w:color w:val="4472C4" w:themeColor="accent1"/>
                <w:sz w:val="24"/>
                <w:szCs w:val="24"/>
              </w:rPr>
              <w:t>，</w:t>
            </w:r>
            <w:bookmarkStart w:id="16" w:name="OLE_LINK8"/>
            <w:r>
              <w:rPr>
                <w:rFonts w:ascii="Times New Roman" w:eastAsia="宋体" w:hAnsi="Times New Roman" w:cs="Times New Roman"/>
                <w:color w:val="4472C4" w:themeColor="accent1"/>
                <w:sz w:val="24"/>
              </w:rPr>
              <w:t>酰化成肽</w:t>
            </w:r>
            <w:r>
              <w:rPr>
                <w:rFonts w:ascii="Times New Roman" w:eastAsia="宋体" w:hAnsi="Times New Roman" w:cs="Times New Roman"/>
                <w:color w:val="4472C4" w:themeColor="accent1"/>
                <w:sz w:val="24"/>
              </w:rPr>
              <w:t>1</w:t>
            </w:r>
            <w:r>
              <w:rPr>
                <w:rFonts w:ascii="Times New Roman" w:eastAsia="宋体" w:hAnsi="Times New Roman" w:cs="Times New Roman"/>
                <w:color w:val="4472C4" w:themeColor="accent1"/>
                <w:sz w:val="24"/>
              </w:rPr>
              <w:t>反应</w:t>
            </w:r>
            <w:r>
              <w:rPr>
                <w:rFonts w:ascii="Times New Roman" w:eastAsia="宋体" w:hAnsi="Times New Roman" w:cs="Times New Roman"/>
                <w:color w:val="4472C4" w:themeColor="accent1"/>
                <w:sz w:val="24"/>
              </w:rPr>
              <w:t>22h</w:t>
            </w:r>
            <w:bookmarkEnd w:id="16"/>
            <w:r>
              <w:rPr>
                <w:rFonts w:ascii="Times New Roman" w:eastAsia="宋体" w:hAnsi="Times New Roman" w:cs="Times New Roman" w:hint="eastAsia"/>
                <w:color w:val="4472C4" w:themeColor="accent1"/>
                <w:sz w:val="24"/>
              </w:rPr>
              <w:t>（</w:t>
            </w:r>
            <w:r>
              <w:rPr>
                <w:rFonts w:ascii="Times New Roman" w:eastAsia="宋体" w:hAnsi="Times New Roman" w:cs="Times New Roman" w:hint="eastAsia"/>
                <w:color w:val="4472C4" w:themeColor="accent1"/>
                <w:sz w:val="24"/>
              </w:rPr>
              <w:t>100mL</w:t>
            </w:r>
            <w:r>
              <w:rPr>
                <w:rFonts w:ascii="Times New Roman" w:eastAsia="宋体" w:hAnsi="Times New Roman" w:cs="Times New Roman" w:hint="eastAsia"/>
                <w:color w:val="4472C4" w:themeColor="accent1"/>
                <w:sz w:val="24"/>
              </w:rPr>
              <w:t>三口瓶）</w:t>
            </w:r>
            <w:r>
              <w:rPr>
                <w:rFonts w:ascii="Times New Roman" w:eastAsia="宋体" w:hAnsi="Times New Roman" w:cs="Times New Roman"/>
                <w:color w:val="4472C4" w:themeColor="accent1"/>
                <w:sz w:val="24"/>
              </w:rPr>
              <w:t>，酰化成肽</w:t>
            </w:r>
            <w:r>
              <w:rPr>
                <w:rFonts w:ascii="Times New Roman" w:eastAsia="宋体" w:hAnsi="Times New Roman" w:cs="Times New Roman"/>
                <w:color w:val="4472C4" w:themeColor="accent1"/>
                <w:sz w:val="24"/>
              </w:rPr>
              <w:t>2</w:t>
            </w:r>
            <w:r>
              <w:rPr>
                <w:rFonts w:ascii="Times New Roman" w:eastAsia="宋体" w:hAnsi="Times New Roman" w:cs="Times New Roman"/>
                <w:color w:val="4472C4" w:themeColor="accent1"/>
                <w:sz w:val="24"/>
              </w:rPr>
              <w:t>反应</w:t>
            </w:r>
            <w:r>
              <w:rPr>
                <w:rFonts w:ascii="Times New Roman" w:eastAsia="宋体" w:hAnsi="Times New Roman" w:cs="Times New Roman"/>
                <w:color w:val="4472C4" w:themeColor="accent1"/>
                <w:sz w:val="24"/>
              </w:rPr>
              <w:t>18h</w:t>
            </w:r>
            <w:r>
              <w:rPr>
                <w:rFonts w:ascii="Times New Roman" w:eastAsia="宋体" w:hAnsi="Times New Roman" w:cs="Times New Roman" w:hint="eastAsia"/>
                <w:color w:val="4472C4" w:themeColor="accent1"/>
                <w:sz w:val="24"/>
              </w:rPr>
              <w:t>（</w:t>
            </w:r>
            <w:r>
              <w:rPr>
                <w:rFonts w:ascii="Times New Roman" w:eastAsia="宋体" w:hAnsi="Times New Roman" w:cs="Times New Roman" w:hint="eastAsia"/>
                <w:color w:val="4472C4" w:themeColor="accent1"/>
                <w:sz w:val="24"/>
              </w:rPr>
              <w:t>400mL</w:t>
            </w:r>
            <w:r>
              <w:rPr>
                <w:rFonts w:ascii="Times New Roman" w:eastAsia="宋体" w:hAnsi="Times New Roman" w:cs="Times New Roman" w:hint="eastAsia"/>
                <w:color w:val="4472C4" w:themeColor="accent1"/>
                <w:sz w:val="24"/>
              </w:rPr>
              <w:t>三口瓶）</w:t>
            </w:r>
            <w:r>
              <w:rPr>
                <w:rFonts w:ascii="Times New Roman" w:eastAsia="宋体" w:hAnsi="Times New Roman" w:cs="Times New Roman"/>
                <w:color w:val="4472C4" w:themeColor="accent1"/>
                <w:sz w:val="24"/>
              </w:rPr>
              <w:t>，产品制备的肼解反应</w:t>
            </w:r>
            <w:r>
              <w:rPr>
                <w:rFonts w:ascii="Times New Roman" w:eastAsia="宋体" w:hAnsi="Times New Roman" w:cs="Times New Roman"/>
                <w:color w:val="4472C4" w:themeColor="accent1"/>
                <w:sz w:val="24"/>
              </w:rPr>
              <w:t>19h</w:t>
            </w:r>
            <w:r>
              <w:rPr>
                <w:rFonts w:ascii="Times New Roman" w:eastAsia="宋体" w:hAnsi="Times New Roman" w:cs="Times New Roman" w:hint="eastAsia"/>
                <w:color w:val="4472C4" w:themeColor="accent1"/>
                <w:sz w:val="24"/>
              </w:rPr>
              <w:t>（</w:t>
            </w:r>
            <w:r>
              <w:rPr>
                <w:rFonts w:ascii="Times New Roman" w:eastAsia="宋体" w:hAnsi="Times New Roman" w:cs="Times New Roman" w:hint="eastAsia"/>
                <w:color w:val="4472C4" w:themeColor="accent1"/>
                <w:sz w:val="24"/>
              </w:rPr>
              <w:t>100mL</w:t>
            </w:r>
            <w:r>
              <w:rPr>
                <w:rFonts w:ascii="Times New Roman" w:eastAsia="宋体" w:hAnsi="Times New Roman" w:cs="Times New Roman" w:hint="eastAsia"/>
                <w:color w:val="4472C4" w:themeColor="accent1"/>
                <w:sz w:val="24"/>
              </w:rPr>
              <w:t>三口瓶）</w:t>
            </w:r>
            <w:r>
              <w:rPr>
                <w:rFonts w:ascii="Times New Roman" w:eastAsia="宋体" w:hAnsi="Times New Roman" w:cs="Times New Roman"/>
                <w:color w:val="4472C4" w:themeColor="accent1"/>
                <w:sz w:val="24"/>
              </w:rPr>
              <w:t>。按其工艺路线，制备一批产品需最长时间为</w:t>
            </w:r>
            <w:r>
              <w:rPr>
                <w:rFonts w:ascii="Times New Roman" w:eastAsia="宋体" w:hAnsi="Times New Roman" w:cs="Times New Roman" w:hint="eastAsia"/>
                <w:color w:val="4472C4" w:themeColor="accent1"/>
                <w:sz w:val="24"/>
              </w:rPr>
              <w:t>180</w:t>
            </w:r>
            <w:r>
              <w:rPr>
                <w:rFonts w:ascii="Times New Roman" w:eastAsia="宋体" w:hAnsi="Times New Roman" w:cs="Times New Roman"/>
                <w:color w:val="4472C4" w:themeColor="accent1"/>
                <w:sz w:val="24"/>
              </w:rPr>
              <w:t>h</w:t>
            </w:r>
            <w:r>
              <w:rPr>
                <w:rFonts w:ascii="Times New Roman" w:eastAsia="宋体" w:hAnsi="Times New Roman" w:cs="Times New Roman"/>
                <w:color w:val="4472C4" w:themeColor="accent1"/>
                <w:sz w:val="24"/>
              </w:rPr>
              <w:t>，每年单线研发</w:t>
            </w:r>
            <w:r>
              <w:rPr>
                <w:rFonts w:ascii="Times New Roman" w:eastAsia="宋体" w:hAnsi="Times New Roman" w:cs="Times New Roman" w:hint="eastAsia"/>
                <w:color w:val="4472C4" w:themeColor="accent1"/>
                <w:sz w:val="24"/>
              </w:rPr>
              <w:t>40</w:t>
            </w:r>
            <w:r>
              <w:rPr>
                <w:rFonts w:ascii="Times New Roman" w:eastAsia="宋体" w:hAnsi="Times New Roman" w:cs="Times New Roman"/>
                <w:color w:val="4472C4" w:themeColor="accent1"/>
                <w:sz w:val="24"/>
              </w:rPr>
              <w:t>批次，每批次的研发产量为</w:t>
            </w:r>
            <w:r>
              <w:rPr>
                <w:rFonts w:ascii="Times New Roman" w:eastAsia="宋体" w:hAnsi="Times New Roman" w:cs="Times New Roman" w:hint="eastAsia"/>
                <w:color w:val="4472C4" w:themeColor="accent1"/>
                <w:sz w:val="24"/>
              </w:rPr>
              <w:t>10.16</w:t>
            </w:r>
            <w:r>
              <w:rPr>
                <w:rFonts w:ascii="Times New Roman" w:eastAsia="宋体" w:hAnsi="Times New Roman" w:cs="Times New Roman"/>
                <w:color w:val="4472C4" w:themeColor="accent1"/>
                <w:sz w:val="24"/>
              </w:rPr>
              <w:t>g</w:t>
            </w:r>
            <w:r>
              <w:rPr>
                <w:rFonts w:ascii="Times New Roman" w:eastAsia="宋体" w:hAnsi="Times New Roman" w:cs="Times New Roman"/>
                <w:color w:val="4472C4" w:themeColor="accent1"/>
                <w:sz w:val="24"/>
              </w:rPr>
              <w:t>，本项目共设</w:t>
            </w:r>
            <w:r>
              <w:rPr>
                <w:rFonts w:ascii="Times New Roman" w:eastAsia="宋体" w:hAnsi="Times New Roman" w:cs="Times New Roman"/>
                <w:color w:val="4472C4" w:themeColor="accent1"/>
                <w:sz w:val="24"/>
              </w:rPr>
              <w:t>3</w:t>
            </w:r>
            <w:r>
              <w:rPr>
                <w:rFonts w:ascii="Times New Roman" w:eastAsia="宋体" w:hAnsi="Times New Roman" w:cs="Times New Roman"/>
                <w:color w:val="4472C4" w:themeColor="accent1"/>
                <w:sz w:val="24"/>
              </w:rPr>
              <w:t>条</w:t>
            </w:r>
            <w:r>
              <w:rPr>
                <w:rFonts w:ascii="Times New Roman" w:eastAsia="宋体" w:hAnsi="Times New Roman" w:cs="Times New Roman"/>
                <w:color w:val="4472C4" w:themeColor="accent1"/>
                <w:sz w:val="24"/>
              </w:rPr>
              <w:lastRenderedPageBreak/>
              <w:t>研发线，最大研发产量为</w:t>
            </w:r>
            <w:r>
              <w:rPr>
                <w:rFonts w:ascii="Times New Roman" w:eastAsia="宋体" w:hAnsi="Times New Roman" w:cs="Times New Roman" w:hint="eastAsia"/>
                <w:color w:val="4472C4" w:themeColor="accent1"/>
                <w:sz w:val="24"/>
              </w:rPr>
              <w:t>1.219</w:t>
            </w:r>
            <w:r>
              <w:rPr>
                <w:rFonts w:ascii="Times New Roman" w:eastAsia="宋体" w:hAnsi="Times New Roman" w:cs="Times New Roman"/>
                <w:color w:val="4472C4" w:themeColor="accent1"/>
                <w:sz w:val="24"/>
              </w:rPr>
              <w:t>kg/a</w:t>
            </w:r>
            <w:r>
              <w:rPr>
                <w:rFonts w:ascii="Times New Roman" w:eastAsia="宋体" w:hAnsi="Times New Roman" w:cs="Times New Roman"/>
                <w:color w:val="4472C4" w:themeColor="accent1"/>
                <w:sz w:val="24"/>
              </w:rPr>
              <w:t>，</w:t>
            </w:r>
            <w:r>
              <w:rPr>
                <w:rFonts w:ascii="Times New Roman" w:eastAsia="宋体" w:hAnsi="Times New Roman" w:cs="Times New Roman" w:hint="eastAsia"/>
                <w:color w:val="4472C4" w:themeColor="accent1"/>
                <w:sz w:val="24"/>
              </w:rPr>
              <w:t>本项目设计产能</w:t>
            </w:r>
            <w:r>
              <w:rPr>
                <w:rFonts w:ascii="Times New Roman" w:eastAsia="宋体" w:hAnsi="Times New Roman" w:cs="Times New Roman" w:hint="eastAsia"/>
                <w:color w:val="4472C4" w:themeColor="accent1"/>
                <w:sz w:val="24"/>
              </w:rPr>
              <w:t>1.016kg/a</w:t>
            </w:r>
            <w:r>
              <w:rPr>
                <w:rFonts w:ascii="Times New Roman" w:eastAsia="宋体" w:hAnsi="Times New Roman" w:cs="Times New Roman" w:hint="eastAsia"/>
                <w:color w:val="4472C4" w:themeColor="accent1"/>
                <w:sz w:val="24"/>
              </w:rPr>
              <w:t>，</w:t>
            </w:r>
            <w:r>
              <w:rPr>
                <w:rFonts w:ascii="Times New Roman" w:eastAsia="宋体" w:hAnsi="Times New Roman" w:cs="Times New Roman" w:hint="eastAsia"/>
                <w:color w:val="4472C4" w:themeColor="accent1"/>
                <w:sz w:val="24"/>
                <w:szCs w:val="24"/>
              </w:rPr>
              <w:t>设计的研发线能满足研发量的要求。</w:t>
            </w:r>
          </w:p>
          <w:p w14:paraId="10022893" w14:textId="77777777" w:rsidR="00D322CE" w:rsidRDefault="00000000">
            <w:pPr>
              <w:spacing w:line="360" w:lineRule="auto"/>
              <w:ind w:firstLineChars="200" w:firstLine="480"/>
              <w:rPr>
                <w:rFonts w:ascii="Times New Roman" w:eastAsia="宋体" w:hAnsi="Times New Roman" w:cs="Times New Roman"/>
                <w:color w:val="4472C4" w:themeColor="accent1"/>
                <w:sz w:val="24"/>
                <w:szCs w:val="24"/>
              </w:rPr>
            </w:pPr>
            <w:r>
              <w:rPr>
                <w:rFonts w:ascii="Times New Roman" w:eastAsia="宋体" w:hAnsi="Times New Roman" w:cs="Times New Roman" w:hint="eastAsia"/>
                <w:color w:val="4472C4" w:themeColor="accent1"/>
                <w:sz w:val="24"/>
                <w:szCs w:val="24"/>
              </w:rPr>
              <w:t>本项目微通道反应器主要用于小试工艺通过后的连续化工艺优化，石英材质孔径</w:t>
            </w:r>
            <w:r>
              <w:rPr>
                <w:rFonts w:ascii="Times New Roman" w:eastAsia="宋体" w:hAnsi="Times New Roman" w:cs="Times New Roman" w:hint="eastAsia"/>
                <w:color w:val="4472C4" w:themeColor="accent1"/>
                <w:sz w:val="24"/>
                <w:szCs w:val="24"/>
              </w:rPr>
              <w:t>1mm</w:t>
            </w:r>
            <w:r>
              <w:rPr>
                <w:rFonts w:ascii="Times New Roman" w:eastAsia="宋体" w:hAnsi="Times New Roman" w:cs="Times New Roman" w:hint="eastAsia"/>
                <w:color w:val="4472C4" w:themeColor="accent1"/>
                <w:sz w:val="24"/>
                <w:szCs w:val="24"/>
              </w:rPr>
              <w:t>，额定压力≤</w:t>
            </w:r>
            <w:r>
              <w:rPr>
                <w:rFonts w:ascii="Times New Roman" w:eastAsia="宋体" w:hAnsi="Times New Roman" w:cs="Times New Roman" w:hint="eastAsia"/>
                <w:color w:val="4472C4" w:themeColor="accent1"/>
                <w:sz w:val="24"/>
                <w:szCs w:val="24"/>
              </w:rPr>
              <w:t>2MPa</w:t>
            </w:r>
            <w:r>
              <w:rPr>
                <w:rFonts w:ascii="Times New Roman" w:eastAsia="宋体" w:hAnsi="Times New Roman" w:cs="Times New Roman" w:hint="eastAsia"/>
                <w:color w:val="4472C4" w:themeColor="accent1"/>
                <w:sz w:val="24"/>
                <w:szCs w:val="24"/>
              </w:rPr>
              <w:t>，流速</w:t>
            </w:r>
            <w:r>
              <w:rPr>
                <w:rFonts w:ascii="Times New Roman" w:eastAsia="宋体" w:hAnsi="Times New Roman" w:cs="Times New Roman" w:hint="eastAsia"/>
                <w:color w:val="4472C4" w:themeColor="accent1"/>
                <w:sz w:val="24"/>
                <w:szCs w:val="24"/>
              </w:rPr>
              <w:t>0.5-5ml</w:t>
            </w:r>
            <w:r>
              <w:rPr>
                <w:rFonts w:ascii="Times New Roman" w:eastAsia="宋体" w:hAnsi="Times New Roman" w:cs="Times New Roman" w:hint="eastAsia"/>
                <w:color w:val="4472C4" w:themeColor="accent1"/>
                <w:sz w:val="24"/>
                <w:szCs w:val="24"/>
              </w:rPr>
              <w:t>（可调），持液量</w:t>
            </w:r>
            <w:r>
              <w:rPr>
                <w:rFonts w:ascii="Times New Roman" w:eastAsia="宋体" w:hAnsi="Times New Roman" w:cs="Times New Roman" w:hint="eastAsia"/>
                <w:color w:val="4472C4" w:themeColor="accent1"/>
                <w:sz w:val="24"/>
                <w:szCs w:val="24"/>
              </w:rPr>
              <w:t>10ml-20ml</w:t>
            </w:r>
            <w:r>
              <w:rPr>
                <w:rFonts w:ascii="Times New Roman" w:eastAsia="宋体" w:hAnsi="Times New Roman" w:cs="Times New Roman" w:hint="eastAsia"/>
                <w:color w:val="4472C4" w:themeColor="accent1"/>
                <w:sz w:val="24"/>
                <w:szCs w:val="24"/>
              </w:rPr>
              <w:t>，为克级规模的微通道反应器。</w:t>
            </w:r>
          </w:p>
          <w:p w14:paraId="4BFCD221" w14:textId="77777777" w:rsidR="00D322CE" w:rsidRDefault="00000000">
            <w:pPr>
              <w:spacing w:line="360" w:lineRule="auto"/>
              <w:ind w:firstLineChars="200" w:firstLine="480"/>
              <w:rPr>
                <w:rFonts w:ascii="Times New Roman" w:eastAsia="宋体" w:hAnsi="Times New Roman" w:cs="Times New Roman"/>
                <w:color w:val="4472C4" w:themeColor="accent1"/>
                <w:sz w:val="24"/>
                <w:szCs w:val="24"/>
              </w:rPr>
            </w:pPr>
            <w:r>
              <w:rPr>
                <w:rFonts w:ascii="Times New Roman" w:eastAsia="宋体" w:hAnsi="Times New Roman" w:cs="Times New Roman" w:hint="eastAsia"/>
                <w:color w:val="4472C4" w:themeColor="accent1"/>
                <w:sz w:val="24"/>
                <w:szCs w:val="24"/>
              </w:rPr>
              <w:t>从各反应器、微通道反应器等规模情况来看，本项目进行的试验属于小试研发。</w:t>
            </w:r>
          </w:p>
          <w:p w14:paraId="04ACA824" w14:textId="77777777" w:rsidR="00D322CE" w:rsidRDefault="00000000">
            <w:pPr>
              <w:spacing w:line="360" w:lineRule="auto"/>
              <w:ind w:firstLineChars="200" w:firstLine="480"/>
              <w:rPr>
                <w:rFonts w:ascii="宋体" w:eastAsia="宋体" w:hAnsi="宋体" w:cs="Times New Roman" w:hint="eastAsia"/>
                <w:color w:val="4472C4" w:themeColor="accent1"/>
                <w:sz w:val="24"/>
                <w:szCs w:val="24"/>
              </w:rPr>
            </w:pPr>
            <w:r>
              <w:rPr>
                <w:rFonts w:ascii="宋体" w:eastAsia="宋体" w:hAnsi="宋体" w:cs="Times New Roman" w:hint="eastAsia"/>
                <w:color w:val="4472C4" w:themeColor="accent1"/>
                <w:sz w:val="24"/>
                <w:szCs w:val="24"/>
              </w:rPr>
              <w:t>② 小试研发规模的合理性分析</w:t>
            </w:r>
          </w:p>
          <w:p w14:paraId="79272CF1" w14:textId="77777777" w:rsidR="00D322CE" w:rsidRDefault="00000000">
            <w:pPr>
              <w:spacing w:line="360" w:lineRule="auto"/>
              <w:ind w:firstLineChars="200" w:firstLine="480"/>
              <w:rPr>
                <w:rFonts w:ascii="Times New Roman" w:eastAsia="宋体" w:hAnsi="Times New Roman" w:cs="Times New Roman"/>
                <w:color w:val="4472C4" w:themeColor="accent1"/>
                <w:sz w:val="24"/>
                <w:szCs w:val="24"/>
              </w:rPr>
            </w:pPr>
            <w:r>
              <w:rPr>
                <w:rFonts w:ascii="Times New Roman" w:eastAsia="宋体" w:hAnsi="Times New Roman" w:cs="Times New Roman" w:hint="eastAsia"/>
                <w:color w:val="4472C4" w:themeColor="accent1"/>
                <w:sz w:val="24"/>
                <w:szCs w:val="24"/>
              </w:rPr>
              <w:t>本项目为小试研发，研发的合格品用于第三方性能测试，质量测试以及客户质量确认，无销售。研发的不合品作为危险固废委托有资质的单位处理。</w:t>
            </w:r>
          </w:p>
          <w:p w14:paraId="3C191DF5" w14:textId="77777777" w:rsidR="00D322CE" w:rsidRDefault="00000000">
            <w:pPr>
              <w:spacing w:line="360" w:lineRule="auto"/>
              <w:ind w:firstLineChars="200" w:firstLine="480"/>
              <w:rPr>
                <w:rFonts w:ascii="Times New Roman" w:eastAsia="宋体" w:hAnsi="Times New Roman" w:cs="Times New Roman"/>
                <w:color w:val="4472C4" w:themeColor="accent1"/>
                <w:sz w:val="24"/>
                <w:szCs w:val="24"/>
              </w:rPr>
            </w:pPr>
            <w:r>
              <w:rPr>
                <w:rFonts w:ascii="Times New Roman" w:eastAsia="宋体" w:hAnsi="Times New Roman" w:cs="Times New Roman" w:hint="eastAsia"/>
                <w:color w:val="4472C4" w:themeColor="accent1"/>
                <w:sz w:val="24"/>
                <w:szCs w:val="24"/>
              </w:rPr>
              <w:t>《浙江省化工（科研）试验性项目安全管理规定（试行）、《浙安监管危化（</w:t>
            </w:r>
            <w:r>
              <w:rPr>
                <w:rFonts w:ascii="Times New Roman" w:eastAsia="宋体" w:hAnsi="Times New Roman" w:cs="Times New Roman" w:hint="eastAsia"/>
                <w:color w:val="4472C4" w:themeColor="accent1"/>
                <w:sz w:val="24"/>
                <w:szCs w:val="24"/>
              </w:rPr>
              <w:t>2007</w:t>
            </w:r>
            <w:r>
              <w:rPr>
                <w:rFonts w:ascii="Times New Roman" w:eastAsia="宋体" w:hAnsi="Times New Roman" w:cs="Times New Roman" w:hint="eastAsia"/>
                <w:color w:val="4472C4" w:themeColor="accent1"/>
                <w:sz w:val="24"/>
                <w:szCs w:val="24"/>
              </w:rPr>
              <w:t>）</w:t>
            </w:r>
            <w:r>
              <w:rPr>
                <w:rFonts w:ascii="Times New Roman" w:eastAsia="宋体" w:hAnsi="Times New Roman" w:cs="Times New Roman" w:hint="eastAsia"/>
                <w:color w:val="4472C4" w:themeColor="accent1"/>
                <w:sz w:val="24"/>
                <w:szCs w:val="24"/>
              </w:rPr>
              <w:t>151</w:t>
            </w:r>
            <w:r>
              <w:rPr>
                <w:rFonts w:ascii="Times New Roman" w:eastAsia="宋体" w:hAnsi="Times New Roman" w:cs="Times New Roman" w:hint="eastAsia"/>
                <w:color w:val="4472C4" w:themeColor="accent1"/>
                <w:sz w:val="24"/>
                <w:szCs w:val="24"/>
              </w:rPr>
              <w:t>号》目前已经废止，但仍属于安全审查时的重要参考项，其中对中试规模的设定要求如下：“严格控制中试装置的规模，中试装置规模一般不超过小试规模的</w:t>
            </w:r>
            <w:r>
              <w:rPr>
                <w:rFonts w:ascii="Times New Roman" w:eastAsia="宋体" w:hAnsi="Times New Roman" w:cs="Times New Roman" w:hint="eastAsia"/>
                <w:color w:val="4472C4" w:themeColor="accent1"/>
                <w:sz w:val="24"/>
                <w:szCs w:val="24"/>
              </w:rPr>
              <w:t>30</w:t>
            </w:r>
            <w:r>
              <w:rPr>
                <w:rFonts w:ascii="Times New Roman" w:eastAsia="宋体" w:hAnsi="Times New Roman" w:cs="Times New Roman" w:hint="eastAsia"/>
                <w:color w:val="4472C4" w:themeColor="accent1"/>
                <w:sz w:val="24"/>
                <w:szCs w:val="24"/>
              </w:rPr>
              <w:t>倍。若确有进一步探索工业化生产工艺条件稳定性的必要，应在以上中试规模的基础上，采用逐级放大的方式，以模拟工业化生产进行工艺扩试活动，且一般不超过中试规模的</w:t>
            </w:r>
            <w:r>
              <w:rPr>
                <w:rFonts w:ascii="Times New Roman" w:eastAsia="宋体" w:hAnsi="Times New Roman" w:cs="Times New Roman" w:hint="eastAsia"/>
                <w:color w:val="4472C4" w:themeColor="accent1"/>
                <w:sz w:val="24"/>
                <w:szCs w:val="24"/>
              </w:rPr>
              <w:t>2</w:t>
            </w:r>
            <w:r>
              <w:rPr>
                <w:rFonts w:ascii="Times New Roman" w:eastAsia="宋体" w:hAnsi="Times New Roman" w:cs="Times New Roman" w:hint="eastAsia"/>
                <w:color w:val="4472C4" w:themeColor="accent1"/>
                <w:sz w:val="24"/>
                <w:szCs w:val="24"/>
              </w:rPr>
              <w:t>倍”。鉴于以上安全生产要求，结合企业提供的相关资料，后道中试试验规模和工业化生产规模详见表</w:t>
            </w:r>
            <w:r>
              <w:rPr>
                <w:rFonts w:ascii="Times New Roman" w:eastAsia="宋体" w:hAnsi="Times New Roman" w:cs="Times New Roman" w:hint="eastAsia"/>
                <w:color w:val="4472C4" w:themeColor="accent1"/>
                <w:sz w:val="24"/>
                <w:szCs w:val="24"/>
              </w:rPr>
              <w:t>2-4</w:t>
            </w:r>
            <w:r>
              <w:rPr>
                <w:rFonts w:ascii="Times New Roman" w:eastAsia="宋体" w:hAnsi="Times New Roman" w:cs="Times New Roman" w:hint="eastAsia"/>
                <w:color w:val="4472C4" w:themeColor="accent1"/>
                <w:sz w:val="24"/>
                <w:szCs w:val="24"/>
              </w:rPr>
              <w:t>。</w:t>
            </w:r>
          </w:p>
          <w:p w14:paraId="27427A2C" w14:textId="77777777" w:rsidR="00D322CE" w:rsidRDefault="00000000">
            <w:pPr>
              <w:numPr>
                <w:ilvl w:val="0"/>
                <w:numId w:val="21"/>
              </w:numPr>
              <w:snapToGrid w:val="0"/>
              <w:ind w:left="420"/>
              <w:jc w:val="center"/>
              <w:rPr>
                <w:rFonts w:ascii="Times New Roman" w:eastAsia="宋体" w:hAnsi="Times New Roman" w:cs="Times New Roman"/>
                <w:b/>
                <w:szCs w:val="21"/>
              </w:rPr>
            </w:pPr>
            <w:r>
              <w:rPr>
                <w:rFonts w:ascii="Times New Roman" w:eastAsia="宋体" w:hAnsi="Times New Roman" w:cs="Times New Roman" w:hint="eastAsia"/>
                <w:b/>
                <w:szCs w:val="21"/>
              </w:rPr>
              <w:t>中试项目规模对照一览表</w:t>
            </w:r>
          </w:p>
          <w:tbl>
            <w:tblPr>
              <w:tblStyle w:val="afff6"/>
              <w:tblW w:w="5000" w:type="pct"/>
              <w:jc w:val="center"/>
              <w:tblLayout w:type="fixed"/>
              <w:tblLook w:val="04A0" w:firstRow="1" w:lastRow="0" w:firstColumn="1" w:lastColumn="0" w:noHBand="0" w:noVBand="1"/>
            </w:tblPr>
            <w:tblGrid>
              <w:gridCol w:w="457"/>
              <w:gridCol w:w="1701"/>
              <w:gridCol w:w="967"/>
              <w:gridCol w:w="1301"/>
              <w:gridCol w:w="783"/>
              <w:gridCol w:w="1343"/>
              <w:gridCol w:w="741"/>
            </w:tblGrid>
            <w:tr w:rsidR="00D322CE" w14:paraId="0E4F421F" w14:textId="77777777">
              <w:trPr>
                <w:trHeight w:val="340"/>
                <w:jc w:val="center"/>
              </w:trPr>
              <w:tc>
                <w:tcPr>
                  <w:tcW w:w="457" w:type="dxa"/>
                  <w:vMerge w:val="restart"/>
                  <w:vAlign w:val="center"/>
                </w:tcPr>
                <w:p w14:paraId="5DAC6E82" w14:textId="77777777" w:rsidR="00D322CE" w:rsidRDefault="00000000">
                  <w:pPr>
                    <w:spacing w:line="0" w:lineRule="atLeast"/>
                    <w:jc w:val="center"/>
                    <w:rPr>
                      <w:color w:val="4472C4" w:themeColor="accent1"/>
                      <w:szCs w:val="21"/>
                    </w:rPr>
                  </w:pPr>
                  <w:r>
                    <w:rPr>
                      <w:rFonts w:hint="eastAsia"/>
                      <w:color w:val="4472C4" w:themeColor="accent1"/>
                      <w:szCs w:val="21"/>
                    </w:rPr>
                    <w:t>序号</w:t>
                  </w:r>
                </w:p>
              </w:tc>
              <w:tc>
                <w:tcPr>
                  <w:tcW w:w="1701" w:type="dxa"/>
                  <w:vMerge w:val="restart"/>
                  <w:vAlign w:val="center"/>
                </w:tcPr>
                <w:p w14:paraId="3B18557B" w14:textId="77777777" w:rsidR="00D322CE" w:rsidRDefault="00000000">
                  <w:pPr>
                    <w:spacing w:line="0" w:lineRule="atLeast"/>
                    <w:jc w:val="center"/>
                    <w:rPr>
                      <w:color w:val="4472C4" w:themeColor="accent1"/>
                      <w:szCs w:val="21"/>
                    </w:rPr>
                  </w:pPr>
                  <w:r>
                    <w:rPr>
                      <w:rFonts w:hint="eastAsia"/>
                      <w:color w:val="4472C4" w:themeColor="accent1"/>
                      <w:szCs w:val="21"/>
                    </w:rPr>
                    <w:t>名称</w:t>
                  </w:r>
                </w:p>
              </w:tc>
              <w:tc>
                <w:tcPr>
                  <w:tcW w:w="967" w:type="dxa"/>
                  <w:vMerge w:val="restart"/>
                  <w:vAlign w:val="center"/>
                </w:tcPr>
                <w:p w14:paraId="2F942ADF" w14:textId="77777777" w:rsidR="00D322CE" w:rsidRDefault="00000000">
                  <w:pPr>
                    <w:spacing w:line="0" w:lineRule="atLeast"/>
                    <w:jc w:val="center"/>
                    <w:rPr>
                      <w:color w:val="4472C4" w:themeColor="accent1"/>
                      <w:szCs w:val="21"/>
                    </w:rPr>
                  </w:pPr>
                  <w:r>
                    <w:rPr>
                      <w:rFonts w:hint="eastAsia"/>
                      <w:color w:val="4472C4" w:themeColor="accent1"/>
                      <w:szCs w:val="21"/>
                    </w:rPr>
                    <w:t>本次小试规模</w:t>
                  </w:r>
                </w:p>
              </w:tc>
              <w:tc>
                <w:tcPr>
                  <w:tcW w:w="2084" w:type="dxa"/>
                  <w:gridSpan w:val="2"/>
                  <w:vAlign w:val="center"/>
                </w:tcPr>
                <w:p w14:paraId="6DBE871D" w14:textId="77777777" w:rsidR="00D322CE" w:rsidRDefault="00000000">
                  <w:pPr>
                    <w:spacing w:line="0" w:lineRule="atLeast"/>
                    <w:jc w:val="center"/>
                    <w:rPr>
                      <w:color w:val="4472C4" w:themeColor="accent1"/>
                      <w:szCs w:val="21"/>
                    </w:rPr>
                  </w:pPr>
                  <w:r>
                    <w:rPr>
                      <w:rFonts w:hint="eastAsia"/>
                      <w:color w:val="4472C4" w:themeColor="accent1"/>
                      <w:szCs w:val="21"/>
                    </w:rPr>
                    <w:t>中试规模</w:t>
                  </w:r>
                </w:p>
              </w:tc>
              <w:tc>
                <w:tcPr>
                  <w:tcW w:w="2084" w:type="dxa"/>
                  <w:gridSpan w:val="2"/>
                  <w:vAlign w:val="center"/>
                </w:tcPr>
                <w:p w14:paraId="100E43E4" w14:textId="77777777" w:rsidR="00D322CE" w:rsidRDefault="00000000">
                  <w:pPr>
                    <w:spacing w:line="0" w:lineRule="atLeast"/>
                    <w:jc w:val="center"/>
                    <w:rPr>
                      <w:color w:val="4472C4" w:themeColor="accent1"/>
                      <w:szCs w:val="21"/>
                    </w:rPr>
                  </w:pPr>
                  <w:r>
                    <w:rPr>
                      <w:rFonts w:hint="eastAsia"/>
                      <w:color w:val="4472C4" w:themeColor="accent1"/>
                      <w:szCs w:val="21"/>
                    </w:rPr>
                    <w:t>预计一般工业化规模</w:t>
                  </w:r>
                </w:p>
              </w:tc>
            </w:tr>
            <w:tr w:rsidR="00D322CE" w14:paraId="7B9C88ED" w14:textId="77777777">
              <w:trPr>
                <w:trHeight w:val="340"/>
                <w:jc w:val="center"/>
              </w:trPr>
              <w:tc>
                <w:tcPr>
                  <w:tcW w:w="457" w:type="dxa"/>
                  <w:vMerge/>
                  <w:vAlign w:val="center"/>
                </w:tcPr>
                <w:p w14:paraId="11A84CE5" w14:textId="77777777" w:rsidR="00D322CE" w:rsidRDefault="00D322CE">
                  <w:pPr>
                    <w:spacing w:line="0" w:lineRule="atLeast"/>
                    <w:jc w:val="center"/>
                    <w:rPr>
                      <w:color w:val="4472C4" w:themeColor="accent1"/>
                      <w:szCs w:val="21"/>
                    </w:rPr>
                  </w:pPr>
                </w:p>
              </w:tc>
              <w:tc>
                <w:tcPr>
                  <w:tcW w:w="1701" w:type="dxa"/>
                  <w:vMerge/>
                  <w:vAlign w:val="center"/>
                </w:tcPr>
                <w:p w14:paraId="009AB86C" w14:textId="77777777" w:rsidR="00D322CE" w:rsidRDefault="00D322CE">
                  <w:pPr>
                    <w:spacing w:line="0" w:lineRule="atLeast"/>
                    <w:jc w:val="center"/>
                    <w:rPr>
                      <w:color w:val="4472C4" w:themeColor="accent1"/>
                      <w:szCs w:val="21"/>
                    </w:rPr>
                  </w:pPr>
                </w:p>
              </w:tc>
              <w:tc>
                <w:tcPr>
                  <w:tcW w:w="967" w:type="dxa"/>
                  <w:vMerge/>
                  <w:vAlign w:val="center"/>
                </w:tcPr>
                <w:p w14:paraId="4AA1C8CC" w14:textId="77777777" w:rsidR="00D322CE" w:rsidRDefault="00D322CE">
                  <w:pPr>
                    <w:spacing w:line="0" w:lineRule="atLeast"/>
                    <w:jc w:val="center"/>
                    <w:rPr>
                      <w:color w:val="4472C4" w:themeColor="accent1"/>
                      <w:szCs w:val="21"/>
                    </w:rPr>
                  </w:pPr>
                </w:p>
              </w:tc>
              <w:tc>
                <w:tcPr>
                  <w:tcW w:w="1301" w:type="dxa"/>
                  <w:vAlign w:val="center"/>
                </w:tcPr>
                <w:p w14:paraId="3BA1117A" w14:textId="77777777" w:rsidR="00D322CE" w:rsidRDefault="00000000">
                  <w:pPr>
                    <w:spacing w:line="0" w:lineRule="atLeast"/>
                    <w:jc w:val="center"/>
                    <w:rPr>
                      <w:color w:val="4472C4" w:themeColor="accent1"/>
                      <w:szCs w:val="21"/>
                    </w:rPr>
                  </w:pPr>
                  <w:r>
                    <w:rPr>
                      <w:rFonts w:hint="eastAsia"/>
                      <w:color w:val="4472C4" w:themeColor="accent1"/>
                      <w:szCs w:val="21"/>
                    </w:rPr>
                    <w:t>预计规模</w:t>
                  </w:r>
                </w:p>
              </w:tc>
              <w:tc>
                <w:tcPr>
                  <w:tcW w:w="783" w:type="dxa"/>
                  <w:vAlign w:val="center"/>
                </w:tcPr>
                <w:p w14:paraId="2D2852AF" w14:textId="77777777" w:rsidR="00D322CE" w:rsidRDefault="00000000">
                  <w:pPr>
                    <w:spacing w:line="0" w:lineRule="atLeast"/>
                    <w:jc w:val="center"/>
                    <w:rPr>
                      <w:color w:val="4472C4" w:themeColor="accent1"/>
                      <w:szCs w:val="21"/>
                    </w:rPr>
                  </w:pPr>
                  <w:r>
                    <w:rPr>
                      <w:rFonts w:hint="eastAsia"/>
                      <w:color w:val="4472C4" w:themeColor="accent1"/>
                      <w:szCs w:val="21"/>
                    </w:rPr>
                    <w:t>小试倍数</w:t>
                  </w:r>
                </w:p>
              </w:tc>
              <w:tc>
                <w:tcPr>
                  <w:tcW w:w="1343" w:type="dxa"/>
                  <w:vAlign w:val="center"/>
                </w:tcPr>
                <w:p w14:paraId="7EF8C37C" w14:textId="77777777" w:rsidR="00D322CE" w:rsidRDefault="00000000">
                  <w:pPr>
                    <w:spacing w:line="0" w:lineRule="atLeast"/>
                    <w:jc w:val="center"/>
                    <w:rPr>
                      <w:color w:val="4472C4" w:themeColor="accent1"/>
                      <w:szCs w:val="21"/>
                    </w:rPr>
                  </w:pPr>
                  <w:r>
                    <w:rPr>
                      <w:rFonts w:hint="eastAsia"/>
                      <w:color w:val="4472C4" w:themeColor="accent1"/>
                      <w:szCs w:val="21"/>
                    </w:rPr>
                    <w:t>预计规模</w:t>
                  </w:r>
                </w:p>
              </w:tc>
              <w:tc>
                <w:tcPr>
                  <w:tcW w:w="741" w:type="dxa"/>
                  <w:vAlign w:val="center"/>
                </w:tcPr>
                <w:p w14:paraId="287069EE" w14:textId="77777777" w:rsidR="00D322CE" w:rsidRDefault="00000000">
                  <w:pPr>
                    <w:spacing w:line="0" w:lineRule="atLeast"/>
                    <w:jc w:val="center"/>
                    <w:rPr>
                      <w:color w:val="4472C4" w:themeColor="accent1"/>
                      <w:szCs w:val="21"/>
                    </w:rPr>
                  </w:pPr>
                  <w:r>
                    <w:rPr>
                      <w:rFonts w:hint="eastAsia"/>
                      <w:color w:val="4472C4" w:themeColor="accent1"/>
                      <w:szCs w:val="21"/>
                    </w:rPr>
                    <w:t>中试倍数</w:t>
                  </w:r>
                </w:p>
              </w:tc>
            </w:tr>
            <w:tr w:rsidR="00D322CE" w14:paraId="765E691C" w14:textId="77777777">
              <w:trPr>
                <w:trHeight w:val="340"/>
                <w:jc w:val="center"/>
              </w:trPr>
              <w:tc>
                <w:tcPr>
                  <w:tcW w:w="457" w:type="dxa"/>
                  <w:vAlign w:val="center"/>
                </w:tcPr>
                <w:p w14:paraId="0A56F2B7" w14:textId="77777777" w:rsidR="00D322CE" w:rsidRDefault="00000000">
                  <w:pPr>
                    <w:spacing w:line="0" w:lineRule="atLeast"/>
                    <w:jc w:val="center"/>
                    <w:rPr>
                      <w:color w:val="4472C4" w:themeColor="accent1"/>
                      <w:szCs w:val="21"/>
                    </w:rPr>
                  </w:pPr>
                  <w:r>
                    <w:rPr>
                      <w:rFonts w:hint="eastAsia"/>
                      <w:color w:val="4472C4" w:themeColor="accent1"/>
                      <w:szCs w:val="21"/>
                    </w:rPr>
                    <w:t>1</w:t>
                  </w:r>
                </w:p>
              </w:tc>
              <w:tc>
                <w:tcPr>
                  <w:tcW w:w="1701" w:type="dxa"/>
                  <w:vAlign w:val="center"/>
                </w:tcPr>
                <w:p w14:paraId="44AA1592" w14:textId="77777777" w:rsidR="00D322CE" w:rsidRDefault="00000000">
                  <w:pPr>
                    <w:spacing w:line="0" w:lineRule="atLeast"/>
                    <w:jc w:val="center"/>
                    <w:rPr>
                      <w:color w:val="4472C4" w:themeColor="accent1"/>
                      <w:szCs w:val="21"/>
                    </w:rPr>
                  </w:pPr>
                  <w:r>
                    <w:rPr>
                      <w:color w:val="4472C4" w:themeColor="accent1"/>
                      <w:szCs w:val="21"/>
                    </w:rPr>
                    <w:t>双二氮杂萘酮结构聚芳醚砜酮高分子材料</w:t>
                  </w:r>
                </w:p>
              </w:tc>
              <w:tc>
                <w:tcPr>
                  <w:tcW w:w="967" w:type="dxa"/>
                  <w:vAlign w:val="center"/>
                </w:tcPr>
                <w:p w14:paraId="4C0A59A1" w14:textId="77777777" w:rsidR="00D322CE" w:rsidRDefault="00000000">
                  <w:pPr>
                    <w:spacing w:line="0" w:lineRule="atLeast"/>
                    <w:jc w:val="center"/>
                    <w:rPr>
                      <w:color w:val="4472C4" w:themeColor="accent1"/>
                      <w:szCs w:val="21"/>
                    </w:rPr>
                  </w:pPr>
                  <w:r>
                    <w:rPr>
                      <w:rFonts w:hint="eastAsia"/>
                      <w:color w:val="4472C4" w:themeColor="accent1"/>
                      <w:szCs w:val="21"/>
                    </w:rPr>
                    <w:t>9.2g/</w:t>
                  </w:r>
                  <w:r>
                    <w:rPr>
                      <w:rFonts w:hint="eastAsia"/>
                      <w:color w:val="4472C4" w:themeColor="accent1"/>
                      <w:szCs w:val="21"/>
                    </w:rPr>
                    <w:t>批</w:t>
                  </w:r>
                </w:p>
              </w:tc>
              <w:tc>
                <w:tcPr>
                  <w:tcW w:w="1301" w:type="dxa"/>
                  <w:vAlign w:val="center"/>
                </w:tcPr>
                <w:p w14:paraId="441D5C4A" w14:textId="77777777" w:rsidR="00D322CE" w:rsidRDefault="00000000">
                  <w:pPr>
                    <w:spacing w:line="0" w:lineRule="atLeast"/>
                    <w:jc w:val="center"/>
                    <w:rPr>
                      <w:color w:val="4472C4" w:themeColor="accent1"/>
                      <w:szCs w:val="21"/>
                    </w:rPr>
                  </w:pPr>
                  <w:r>
                    <w:rPr>
                      <w:rFonts w:hint="eastAsia"/>
                      <w:color w:val="4472C4" w:themeColor="accent1"/>
                      <w:szCs w:val="21"/>
                    </w:rPr>
                    <w:t>0.276kg/</w:t>
                  </w:r>
                  <w:r>
                    <w:rPr>
                      <w:rFonts w:hint="eastAsia"/>
                      <w:color w:val="4472C4" w:themeColor="accent1"/>
                      <w:szCs w:val="21"/>
                    </w:rPr>
                    <w:t>批</w:t>
                  </w:r>
                </w:p>
              </w:tc>
              <w:tc>
                <w:tcPr>
                  <w:tcW w:w="783" w:type="dxa"/>
                  <w:vAlign w:val="center"/>
                </w:tcPr>
                <w:p w14:paraId="356A64D1" w14:textId="77777777" w:rsidR="00D322CE" w:rsidRDefault="00000000">
                  <w:pPr>
                    <w:spacing w:line="0" w:lineRule="atLeast"/>
                    <w:jc w:val="center"/>
                    <w:rPr>
                      <w:color w:val="4472C4" w:themeColor="accent1"/>
                      <w:szCs w:val="21"/>
                    </w:rPr>
                  </w:pPr>
                  <w:r>
                    <w:rPr>
                      <w:rFonts w:hint="eastAsia"/>
                      <w:color w:val="4472C4" w:themeColor="accent1"/>
                      <w:szCs w:val="21"/>
                    </w:rPr>
                    <w:t>30</w:t>
                  </w:r>
                </w:p>
              </w:tc>
              <w:tc>
                <w:tcPr>
                  <w:tcW w:w="1343" w:type="dxa"/>
                  <w:vAlign w:val="center"/>
                </w:tcPr>
                <w:p w14:paraId="4DAA68E9" w14:textId="77777777" w:rsidR="00D322CE" w:rsidRDefault="00000000">
                  <w:pPr>
                    <w:spacing w:line="0" w:lineRule="atLeast"/>
                    <w:jc w:val="center"/>
                    <w:rPr>
                      <w:color w:val="4472C4" w:themeColor="accent1"/>
                      <w:szCs w:val="21"/>
                    </w:rPr>
                  </w:pPr>
                  <w:r>
                    <w:rPr>
                      <w:rFonts w:hint="eastAsia"/>
                      <w:color w:val="4472C4" w:themeColor="accent1"/>
                      <w:szCs w:val="21"/>
                    </w:rPr>
                    <w:t>0.552kg/</w:t>
                  </w:r>
                  <w:r>
                    <w:rPr>
                      <w:rFonts w:hint="eastAsia"/>
                      <w:color w:val="4472C4" w:themeColor="accent1"/>
                      <w:szCs w:val="21"/>
                    </w:rPr>
                    <w:t>批</w:t>
                  </w:r>
                </w:p>
              </w:tc>
              <w:tc>
                <w:tcPr>
                  <w:tcW w:w="741" w:type="dxa"/>
                  <w:vAlign w:val="center"/>
                </w:tcPr>
                <w:p w14:paraId="1D879B52" w14:textId="77777777" w:rsidR="00D322CE" w:rsidRDefault="00000000">
                  <w:pPr>
                    <w:spacing w:line="0" w:lineRule="atLeast"/>
                    <w:jc w:val="center"/>
                    <w:rPr>
                      <w:color w:val="4472C4" w:themeColor="accent1"/>
                      <w:szCs w:val="21"/>
                    </w:rPr>
                  </w:pPr>
                  <w:r>
                    <w:rPr>
                      <w:rFonts w:hint="eastAsia"/>
                      <w:color w:val="4472C4" w:themeColor="accent1"/>
                      <w:szCs w:val="21"/>
                    </w:rPr>
                    <w:t>2</w:t>
                  </w:r>
                </w:p>
              </w:tc>
            </w:tr>
            <w:tr w:rsidR="00D322CE" w14:paraId="3A9D28AF" w14:textId="77777777">
              <w:trPr>
                <w:trHeight w:val="340"/>
                <w:jc w:val="center"/>
              </w:trPr>
              <w:tc>
                <w:tcPr>
                  <w:tcW w:w="457" w:type="dxa"/>
                  <w:vAlign w:val="center"/>
                </w:tcPr>
                <w:p w14:paraId="67FB04A3" w14:textId="77777777" w:rsidR="00D322CE" w:rsidRDefault="00000000">
                  <w:pPr>
                    <w:spacing w:line="0" w:lineRule="atLeast"/>
                    <w:jc w:val="center"/>
                    <w:rPr>
                      <w:color w:val="4472C4" w:themeColor="accent1"/>
                      <w:szCs w:val="21"/>
                    </w:rPr>
                  </w:pPr>
                  <w:r>
                    <w:rPr>
                      <w:rFonts w:hint="eastAsia"/>
                      <w:color w:val="4472C4" w:themeColor="accent1"/>
                      <w:szCs w:val="21"/>
                    </w:rPr>
                    <w:t>2</w:t>
                  </w:r>
                </w:p>
              </w:tc>
              <w:tc>
                <w:tcPr>
                  <w:tcW w:w="1701" w:type="dxa"/>
                  <w:vAlign w:val="center"/>
                </w:tcPr>
                <w:p w14:paraId="23EDD056" w14:textId="77777777" w:rsidR="00D322CE" w:rsidRDefault="00000000">
                  <w:pPr>
                    <w:spacing w:line="0" w:lineRule="atLeast"/>
                    <w:jc w:val="center"/>
                    <w:rPr>
                      <w:color w:val="4472C4" w:themeColor="accent1"/>
                      <w:szCs w:val="21"/>
                    </w:rPr>
                  </w:pPr>
                  <w:r>
                    <w:rPr>
                      <w:color w:val="4472C4" w:themeColor="accent1"/>
                      <w:szCs w:val="21"/>
                    </w:rPr>
                    <w:t>依匹斯汀</w:t>
                  </w:r>
                </w:p>
              </w:tc>
              <w:tc>
                <w:tcPr>
                  <w:tcW w:w="967" w:type="dxa"/>
                  <w:vAlign w:val="center"/>
                </w:tcPr>
                <w:p w14:paraId="755E3507" w14:textId="77777777" w:rsidR="00D322CE" w:rsidRDefault="00000000">
                  <w:pPr>
                    <w:spacing w:line="0" w:lineRule="atLeast"/>
                    <w:jc w:val="center"/>
                    <w:rPr>
                      <w:color w:val="4472C4" w:themeColor="accent1"/>
                      <w:szCs w:val="21"/>
                    </w:rPr>
                  </w:pPr>
                  <w:r>
                    <w:rPr>
                      <w:rFonts w:hint="eastAsia"/>
                      <w:color w:val="4472C4" w:themeColor="accent1"/>
                      <w:szCs w:val="21"/>
                    </w:rPr>
                    <w:t>7.8g/</w:t>
                  </w:r>
                  <w:r>
                    <w:rPr>
                      <w:rFonts w:hint="eastAsia"/>
                      <w:color w:val="4472C4" w:themeColor="accent1"/>
                      <w:szCs w:val="21"/>
                    </w:rPr>
                    <w:t>批</w:t>
                  </w:r>
                </w:p>
              </w:tc>
              <w:tc>
                <w:tcPr>
                  <w:tcW w:w="1301" w:type="dxa"/>
                  <w:vAlign w:val="center"/>
                </w:tcPr>
                <w:p w14:paraId="3A2539D1" w14:textId="77777777" w:rsidR="00D322CE" w:rsidRDefault="00000000">
                  <w:pPr>
                    <w:spacing w:line="0" w:lineRule="atLeast"/>
                    <w:jc w:val="center"/>
                    <w:rPr>
                      <w:color w:val="4472C4" w:themeColor="accent1"/>
                      <w:szCs w:val="21"/>
                    </w:rPr>
                  </w:pPr>
                  <w:r>
                    <w:rPr>
                      <w:rFonts w:hint="eastAsia"/>
                      <w:color w:val="4472C4" w:themeColor="accent1"/>
                      <w:szCs w:val="21"/>
                    </w:rPr>
                    <w:t>0.234 kg/</w:t>
                  </w:r>
                  <w:r>
                    <w:rPr>
                      <w:rFonts w:hint="eastAsia"/>
                      <w:color w:val="4472C4" w:themeColor="accent1"/>
                      <w:szCs w:val="21"/>
                    </w:rPr>
                    <w:t>批</w:t>
                  </w:r>
                </w:p>
              </w:tc>
              <w:tc>
                <w:tcPr>
                  <w:tcW w:w="783" w:type="dxa"/>
                  <w:vAlign w:val="center"/>
                </w:tcPr>
                <w:p w14:paraId="4127CC89" w14:textId="77777777" w:rsidR="00D322CE" w:rsidRDefault="00000000">
                  <w:pPr>
                    <w:spacing w:line="0" w:lineRule="atLeast"/>
                    <w:jc w:val="center"/>
                    <w:rPr>
                      <w:color w:val="4472C4" w:themeColor="accent1"/>
                      <w:szCs w:val="21"/>
                    </w:rPr>
                  </w:pPr>
                  <w:r>
                    <w:rPr>
                      <w:rFonts w:hint="eastAsia"/>
                      <w:color w:val="4472C4" w:themeColor="accent1"/>
                      <w:szCs w:val="21"/>
                    </w:rPr>
                    <w:t>30</w:t>
                  </w:r>
                </w:p>
              </w:tc>
              <w:tc>
                <w:tcPr>
                  <w:tcW w:w="1343" w:type="dxa"/>
                  <w:vAlign w:val="center"/>
                </w:tcPr>
                <w:p w14:paraId="2EDE73CB" w14:textId="77777777" w:rsidR="00D322CE" w:rsidRDefault="00000000">
                  <w:pPr>
                    <w:spacing w:line="0" w:lineRule="atLeast"/>
                    <w:jc w:val="center"/>
                    <w:rPr>
                      <w:color w:val="4472C4" w:themeColor="accent1"/>
                      <w:szCs w:val="21"/>
                    </w:rPr>
                  </w:pPr>
                  <w:r>
                    <w:rPr>
                      <w:rFonts w:hint="eastAsia"/>
                      <w:color w:val="4472C4" w:themeColor="accent1"/>
                      <w:szCs w:val="21"/>
                    </w:rPr>
                    <w:t>0.468kg/</w:t>
                  </w:r>
                  <w:r>
                    <w:rPr>
                      <w:rFonts w:hint="eastAsia"/>
                      <w:color w:val="4472C4" w:themeColor="accent1"/>
                      <w:szCs w:val="21"/>
                    </w:rPr>
                    <w:t>批</w:t>
                  </w:r>
                </w:p>
              </w:tc>
              <w:tc>
                <w:tcPr>
                  <w:tcW w:w="741" w:type="dxa"/>
                  <w:vAlign w:val="center"/>
                </w:tcPr>
                <w:p w14:paraId="270D0C4A" w14:textId="77777777" w:rsidR="00D322CE" w:rsidRDefault="00000000">
                  <w:pPr>
                    <w:spacing w:line="0" w:lineRule="atLeast"/>
                    <w:jc w:val="center"/>
                    <w:rPr>
                      <w:color w:val="4472C4" w:themeColor="accent1"/>
                      <w:szCs w:val="21"/>
                    </w:rPr>
                  </w:pPr>
                  <w:r>
                    <w:rPr>
                      <w:rFonts w:hint="eastAsia"/>
                      <w:color w:val="4472C4" w:themeColor="accent1"/>
                      <w:szCs w:val="21"/>
                    </w:rPr>
                    <w:t>2</w:t>
                  </w:r>
                </w:p>
              </w:tc>
            </w:tr>
            <w:tr w:rsidR="00D322CE" w14:paraId="07709E69" w14:textId="77777777">
              <w:trPr>
                <w:trHeight w:val="340"/>
                <w:jc w:val="center"/>
              </w:trPr>
              <w:tc>
                <w:tcPr>
                  <w:tcW w:w="457" w:type="dxa"/>
                  <w:vAlign w:val="center"/>
                </w:tcPr>
                <w:p w14:paraId="5A327256" w14:textId="77777777" w:rsidR="00D322CE" w:rsidRDefault="00000000">
                  <w:pPr>
                    <w:spacing w:line="0" w:lineRule="atLeast"/>
                    <w:jc w:val="center"/>
                    <w:rPr>
                      <w:color w:val="4472C4" w:themeColor="accent1"/>
                      <w:szCs w:val="21"/>
                    </w:rPr>
                  </w:pPr>
                  <w:r>
                    <w:rPr>
                      <w:rFonts w:hint="eastAsia"/>
                      <w:color w:val="4472C4" w:themeColor="accent1"/>
                      <w:szCs w:val="21"/>
                    </w:rPr>
                    <w:t>3</w:t>
                  </w:r>
                </w:p>
              </w:tc>
              <w:tc>
                <w:tcPr>
                  <w:tcW w:w="1701" w:type="dxa"/>
                  <w:vAlign w:val="center"/>
                </w:tcPr>
                <w:p w14:paraId="5C5921C3" w14:textId="77777777" w:rsidR="00D322CE" w:rsidRDefault="00000000">
                  <w:pPr>
                    <w:spacing w:line="0" w:lineRule="atLeast"/>
                    <w:jc w:val="center"/>
                    <w:rPr>
                      <w:color w:val="4472C4" w:themeColor="accent1"/>
                      <w:szCs w:val="21"/>
                    </w:rPr>
                  </w:pPr>
                  <w:r>
                    <w:rPr>
                      <w:color w:val="4472C4" w:themeColor="accent1"/>
                      <w:szCs w:val="21"/>
                    </w:rPr>
                    <w:t>精氨酰胺型神经肽</w:t>
                  </w:r>
                  <w:r>
                    <w:rPr>
                      <w:color w:val="4472C4" w:themeColor="accent1"/>
                      <w:szCs w:val="21"/>
                    </w:rPr>
                    <w:t>YY1</w:t>
                  </w:r>
                  <w:r>
                    <w:rPr>
                      <w:color w:val="4472C4" w:themeColor="accent1"/>
                      <w:szCs w:val="21"/>
                    </w:rPr>
                    <w:t>和</w:t>
                  </w:r>
                  <w:r>
                    <w:rPr>
                      <w:color w:val="4472C4" w:themeColor="accent1"/>
                      <w:szCs w:val="21"/>
                    </w:rPr>
                    <w:t>Y2</w:t>
                  </w:r>
                  <w:r>
                    <w:rPr>
                      <w:color w:val="4472C4" w:themeColor="accent1"/>
                      <w:szCs w:val="21"/>
                    </w:rPr>
                    <w:t>拮抗剂</w:t>
                  </w:r>
                </w:p>
              </w:tc>
              <w:tc>
                <w:tcPr>
                  <w:tcW w:w="967" w:type="dxa"/>
                  <w:vAlign w:val="center"/>
                </w:tcPr>
                <w:p w14:paraId="62710B7B" w14:textId="77777777" w:rsidR="00D322CE" w:rsidRDefault="00000000">
                  <w:pPr>
                    <w:spacing w:line="0" w:lineRule="atLeast"/>
                    <w:jc w:val="center"/>
                    <w:rPr>
                      <w:color w:val="4472C4" w:themeColor="accent1"/>
                      <w:szCs w:val="21"/>
                    </w:rPr>
                  </w:pPr>
                  <w:r>
                    <w:rPr>
                      <w:rFonts w:hint="eastAsia"/>
                      <w:color w:val="4472C4" w:themeColor="accent1"/>
                      <w:szCs w:val="21"/>
                    </w:rPr>
                    <w:t>10.16g/</w:t>
                  </w:r>
                  <w:r>
                    <w:rPr>
                      <w:rFonts w:hint="eastAsia"/>
                      <w:color w:val="4472C4" w:themeColor="accent1"/>
                      <w:szCs w:val="21"/>
                    </w:rPr>
                    <w:t>批</w:t>
                  </w:r>
                </w:p>
              </w:tc>
              <w:tc>
                <w:tcPr>
                  <w:tcW w:w="1301" w:type="dxa"/>
                  <w:vAlign w:val="center"/>
                </w:tcPr>
                <w:p w14:paraId="25D25F20" w14:textId="77777777" w:rsidR="00D322CE" w:rsidRDefault="00000000">
                  <w:pPr>
                    <w:spacing w:line="0" w:lineRule="atLeast"/>
                    <w:jc w:val="center"/>
                    <w:rPr>
                      <w:color w:val="4472C4" w:themeColor="accent1"/>
                      <w:szCs w:val="21"/>
                    </w:rPr>
                  </w:pPr>
                  <w:r>
                    <w:rPr>
                      <w:rFonts w:hint="eastAsia"/>
                      <w:color w:val="4472C4" w:themeColor="accent1"/>
                      <w:szCs w:val="21"/>
                    </w:rPr>
                    <w:t>0.305kg/</w:t>
                  </w:r>
                  <w:r>
                    <w:rPr>
                      <w:rFonts w:hint="eastAsia"/>
                      <w:color w:val="4472C4" w:themeColor="accent1"/>
                      <w:szCs w:val="21"/>
                    </w:rPr>
                    <w:t>批</w:t>
                  </w:r>
                </w:p>
              </w:tc>
              <w:tc>
                <w:tcPr>
                  <w:tcW w:w="783" w:type="dxa"/>
                  <w:vAlign w:val="center"/>
                </w:tcPr>
                <w:p w14:paraId="1298289E" w14:textId="77777777" w:rsidR="00D322CE" w:rsidRDefault="00000000">
                  <w:pPr>
                    <w:spacing w:line="0" w:lineRule="atLeast"/>
                    <w:jc w:val="center"/>
                    <w:rPr>
                      <w:color w:val="4472C4" w:themeColor="accent1"/>
                      <w:szCs w:val="21"/>
                    </w:rPr>
                  </w:pPr>
                  <w:r>
                    <w:rPr>
                      <w:rFonts w:hint="eastAsia"/>
                      <w:color w:val="4472C4" w:themeColor="accent1"/>
                      <w:szCs w:val="21"/>
                    </w:rPr>
                    <w:t>30</w:t>
                  </w:r>
                </w:p>
              </w:tc>
              <w:tc>
                <w:tcPr>
                  <w:tcW w:w="1343" w:type="dxa"/>
                  <w:vAlign w:val="center"/>
                </w:tcPr>
                <w:p w14:paraId="725AEEA4" w14:textId="77777777" w:rsidR="00D322CE" w:rsidRDefault="00000000">
                  <w:pPr>
                    <w:spacing w:line="0" w:lineRule="atLeast"/>
                    <w:jc w:val="center"/>
                    <w:rPr>
                      <w:color w:val="4472C4" w:themeColor="accent1"/>
                      <w:szCs w:val="21"/>
                    </w:rPr>
                  </w:pPr>
                  <w:r>
                    <w:rPr>
                      <w:rFonts w:hint="eastAsia"/>
                      <w:color w:val="4472C4" w:themeColor="accent1"/>
                      <w:szCs w:val="21"/>
                    </w:rPr>
                    <w:t>0.61kg/</w:t>
                  </w:r>
                  <w:r>
                    <w:rPr>
                      <w:rFonts w:hint="eastAsia"/>
                      <w:color w:val="4472C4" w:themeColor="accent1"/>
                      <w:szCs w:val="21"/>
                    </w:rPr>
                    <w:t>批</w:t>
                  </w:r>
                </w:p>
              </w:tc>
              <w:tc>
                <w:tcPr>
                  <w:tcW w:w="741" w:type="dxa"/>
                  <w:vAlign w:val="center"/>
                </w:tcPr>
                <w:p w14:paraId="25820117" w14:textId="77777777" w:rsidR="00D322CE" w:rsidRDefault="00000000">
                  <w:pPr>
                    <w:spacing w:line="0" w:lineRule="atLeast"/>
                    <w:jc w:val="center"/>
                    <w:rPr>
                      <w:color w:val="4472C4" w:themeColor="accent1"/>
                      <w:szCs w:val="21"/>
                    </w:rPr>
                  </w:pPr>
                  <w:r>
                    <w:rPr>
                      <w:rFonts w:hint="eastAsia"/>
                      <w:color w:val="4472C4" w:themeColor="accent1"/>
                      <w:szCs w:val="21"/>
                    </w:rPr>
                    <w:t>2</w:t>
                  </w:r>
                </w:p>
              </w:tc>
            </w:tr>
          </w:tbl>
          <w:p w14:paraId="37EFFEB8" w14:textId="77777777" w:rsidR="00D322CE" w:rsidRDefault="00000000">
            <w:pPr>
              <w:spacing w:line="360" w:lineRule="auto"/>
              <w:ind w:firstLineChars="200" w:firstLine="480"/>
              <w:rPr>
                <w:rFonts w:ascii="Times New Roman" w:eastAsia="宋体" w:hAnsi="Times New Roman" w:cs="Times New Roman"/>
                <w:color w:val="4472C4" w:themeColor="accent1"/>
                <w:sz w:val="24"/>
                <w:szCs w:val="24"/>
              </w:rPr>
            </w:pPr>
            <w:r>
              <w:rPr>
                <w:rFonts w:ascii="Times New Roman" w:eastAsia="宋体" w:hAnsi="Times New Roman" w:cs="Times New Roman" w:hint="eastAsia"/>
                <w:color w:val="4472C4" w:themeColor="accent1"/>
                <w:sz w:val="24"/>
                <w:szCs w:val="24"/>
              </w:rPr>
              <w:t>由上表对照分析可知，后道中试企业，相关材料和药品的中试规模为小试的</w:t>
            </w:r>
            <w:r>
              <w:rPr>
                <w:rFonts w:ascii="Times New Roman" w:eastAsia="宋体" w:hAnsi="Times New Roman" w:cs="Times New Roman" w:hint="eastAsia"/>
                <w:color w:val="4472C4" w:themeColor="accent1"/>
                <w:sz w:val="24"/>
                <w:szCs w:val="24"/>
              </w:rPr>
              <w:t>30</w:t>
            </w:r>
            <w:r>
              <w:rPr>
                <w:rFonts w:ascii="Times New Roman" w:eastAsia="宋体" w:hAnsi="Times New Roman" w:cs="Times New Roman" w:hint="eastAsia"/>
                <w:color w:val="4472C4" w:themeColor="accent1"/>
                <w:sz w:val="24"/>
                <w:szCs w:val="24"/>
              </w:rPr>
              <w:t>倍左右，预计工业化生产规模为中试研发规模的</w:t>
            </w:r>
            <w:r>
              <w:rPr>
                <w:rFonts w:ascii="Times New Roman" w:eastAsia="宋体" w:hAnsi="Times New Roman" w:cs="Times New Roman" w:hint="eastAsia"/>
                <w:color w:val="4472C4" w:themeColor="accent1"/>
                <w:sz w:val="24"/>
                <w:szCs w:val="24"/>
              </w:rPr>
              <w:t>2</w:t>
            </w:r>
            <w:r>
              <w:rPr>
                <w:rFonts w:ascii="Times New Roman" w:eastAsia="宋体" w:hAnsi="Times New Roman" w:cs="Times New Roman" w:hint="eastAsia"/>
                <w:color w:val="4472C4" w:themeColor="accent1"/>
                <w:sz w:val="24"/>
                <w:szCs w:val="24"/>
              </w:rPr>
              <w:t>倍左右，符合浙安监管危化（</w:t>
            </w:r>
            <w:r>
              <w:rPr>
                <w:rFonts w:ascii="Times New Roman" w:eastAsia="宋体" w:hAnsi="Times New Roman" w:cs="Times New Roman" w:hint="eastAsia"/>
                <w:color w:val="4472C4" w:themeColor="accent1"/>
                <w:sz w:val="24"/>
                <w:szCs w:val="24"/>
              </w:rPr>
              <w:t>2007</w:t>
            </w:r>
            <w:r>
              <w:rPr>
                <w:rFonts w:ascii="Times New Roman" w:eastAsia="宋体" w:hAnsi="Times New Roman" w:cs="Times New Roman" w:hint="eastAsia"/>
                <w:color w:val="4472C4" w:themeColor="accent1"/>
                <w:sz w:val="24"/>
                <w:szCs w:val="24"/>
              </w:rPr>
              <w:t>）</w:t>
            </w:r>
            <w:r>
              <w:rPr>
                <w:rFonts w:ascii="Times New Roman" w:eastAsia="宋体" w:hAnsi="Times New Roman" w:cs="Times New Roman" w:hint="eastAsia"/>
                <w:color w:val="4472C4" w:themeColor="accent1"/>
                <w:sz w:val="24"/>
                <w:szCs w:val="24"/>
              </w:rPr>
              <w:t>151</w:t>
            </w:r>
            <w:r>
              <w:rPr>
                <w:rFonts w:ascii="Times New Roman" w:eastAsia="宋体" w:hAnsi="Times New Roman" w:cs="Times New Roman" w:hint="eastAsia"/>
                <w:color w:val="4472C4" w:themeColor="accent1"/>
                <w:sz w:val="24"/>
                <w:szCs w:val="24"/>
              </w:rPr>
              <w:t>号文件不超过小试规模</w:t>
            </w:r>
            <w:r>
              <w:rPr>
                <w:rFonts w:ascii="Times New Roman" w:eastAsia="宋体" w:hAnsi="Times New Roman" w:cs="Times New Roman" w:hint="eastAsia"/>
                <w:color w:val="4472C4" w:themeColor="accent1"/>
                <w:sz w:val="24"/>
                <w:szCs w:val="24"/>
              </w:rPr>
              <w:t>30</w:t>
            </w:r>
            <w:r>
              <w:rPr>
                <w:rFonts w:ascii="Times New Roman" w:eastAsia="宋体" w:hAnsi="Times New Roman" w:cs="Times New Roman" w:hint="eastAsia"/>
                <w:color w:val="4472C4" w:themeColor="accent1"/>
                <w:sz w:val="24"/>
                <w:szCs w:val="24"/>
              </w:rPr>
              <w:t>倍的要</w:t>
            </w:r>
            <w:r>
              <w:rPr>
                <w:rFonts w:ascii="Times New Roman" w:eastAsia="宋体" w:hAnsi="Times New Roman" w:cs="Times New Roman" w:hint="eastAsia"/>
                <w:color w:val="4472C4" w:themeColor="accent1"/>
                <w:sz w:val="24"/>
                <w:szCs w:val="24"/>
              </w:rPr>
              <w:lastRenderedPageBreak/>
              <w:t>求，因此本项目小试规模确定基本合理，可作为后期中试研发和规模化工业生产提供依据。</w:t>
            </w:r>
          </w:p>
          <w:p w14:paraId="12C55F96" w14:textId="77777777" w:rsidR="00D322CE" w:rsidRDefault="00000000">
            <w:pPr>
              <w:spacing w:line="360" w:lineRule="auto"/>
              <w:ind w:firstLineChars="200" w:firstLine="480"/>
              <w:rPr>
                <w:rFonts w:ascii="Times New Roman" w:eastAsia="宋体" w:hAnsi="Times New Roman" w:cs="Times New Roman"/>
                <w:color w:val="4472C4" w:themeColor="accent1"/>
                <w:sz w:val="24"/>
                <w:szCs w:val="24"/>
              </w:rPr>
            </w:pPr>
            <w:r>
              <w:rPr>
                <w:rFonts w:ascii="Times New Roman" w:eastAsia="宋体" w:hAnsi="Times New Roman" w:cs="Times New Roman" w:hint="eastAsia"/>
                <w:color w:val="4472C4" w:themeColor="accent1"/>
                <w:sz w:val="24"/>
                <w:szCs w:val="24"/>
              </w:rPr>
              <w:t>（</w:t>
            </w:r>
            <w:r>
              <w:rPr>
                <w:rFonts w:ascii="Times New Roman" w:eastAsia="宋体" w:hAnsi="Times New Roman" w:cs="Times New Roman" w:hint="eastAsia"/>
                <w:color w:val="4472C4" w:themeColor="accent1"/>
                <w:sz w:val="24"/>
                <w:szCs w:val="24"/>
              </w:rPr>
              <w:t>3</w:t>
            </w:r>
            <w:r>
              <w:rPr>
                <w:rFonts w:ascii="Times New Roman" w:eastAsia="宋体" w:hAnsi="Times New Roman" w:cs="Times New Roman" w:hint="eastAsia"/>
                <w:color w:val="4472C4" w:themeColor="accent1"/>
                <w:sz w:val="24"/>
                <w:szCs w:val="24"/>
              </w:rPr>
              <w:t>）研发试验方案和研发时限</w:t>
            </w:r>
          </w:p>
          <w:p w14:paraId="0A54C0B6" w14:textId="77777777" w:rsidR="00D322CE" w:rsidRDefault="00000000">
            <w:pPr>
              <w:spacing w:line="360" w:lineRule="auto"/>
              <w:ind w:firstLineChars="200" w:firstLine="480"/>
              <w:rPr>
                <w:rFonts w:ascii="Times New Roman" w:eastAsia="宋体" w:hAnsi="Times New Roman" w:cs="Times New Roman"/>
                <w:color w:val="4472C4" w:themeColor="accent1"/>
                <w:sz w:val="24"/>
                <w:szCs w:val="24"/>
              </w:rPr>
            </w:pPr>
            <w:r>
              <w:rPr>
                <w:rFonts w:ascii="Times New Roman" w:eastAsia="宋体" w:hAnsi="Times New Roman" w:cs="Times New Roman" w:hint="eastAsia"/>
                <w:color w:val="4472C4" w:themeColor="accent1"/>
                <w:sz w:val="24"/>
                <w:szCs w:val="24"/>
              </w:rPr>
              <w:t>根据企业提供的资料，本项目研发试验方案和研发时限见表</w:t>
            </w:r>
            <w:r>
              <w:rPr>
                <w:rFonts w:ascii="Times New Roman" w:eastAsia="宋体" w:hAnsi="Times New Roman" w:cs="Times New Roman" w:hint="eastAsia"/>
                <w:color w:val="4472C4" w:themeColor="accent1"/>
                <w:sz w:val="24"/>
                <w:szCs w:val="24"/>
              </w:rPr>
              <w:t>2-5</w:t>
            </w:r>
            <w:r>
              <w:rPr>
                <w:rFonts w:ascii="Times New Roman" w:eastAsia="宋体" w:hAnsi="Times New Roman" w:cs="Times New Roman" w:hint="eastAsia"/>
                <w:color w:val="4472C4" w:themeColor="accent1"/>
                <w:sz w:val="24"/>
                <w:szCs w:val="24"/>
              </w:rPr>
              <w:t>。</w:t>
            </w:r>
          </w:p>
          <w:p w14:paraId="1077D48E" w14:textId="77777777" w:rsidR="00D322CE" w:rsidRDefault="00000000">
            <w:pPr>
              <w:numPr>
                <w:ilvl w:val="0"/>
                <w:numId w:val="21"/>
              </w:numPr>
              <w:snapToGrid w:val="0"/>
              <w:spacing w:line="360" w:lineRule="auto"/>
              <w:ind w:left="420"/>
              <w:jc w:val="center"/>
              <w:rPr>
                <w:rFonts w:ascii="Times New Roman" w:eastAsia="宋体" w:hAnsi="Times New Roman" w:cs="Times New Roman"/>
                <w:b/>
                <w:szCs w:val="21"/>
              </w:rPr>
            </w:pPr>
            <w:r>
              <w:rPr>
                <w:rFonts w:ascii="Times New Roman" w:eastAsia="宋体" w:hAnsi="Times New Roman" w:cs="Times New Roman" w:hint="eastAsia"/>
                <w:b/>
                <w:szCs w:val="21"/>
              </w:rPr>
              <w:t>本项目研发试验方案和研发时限</w:t>
            </w:r>
          </w:p>
          <w:tbl>
            <w:tblPr>
              <w:tblStyle w:val="afff6"/>
              <w:tblW w:w="5000" w:type="pct"/>
              <w:jc w:val="center"/>
              <w:tblLayout w:type="fixed"/>
              <w:tblLook w:val="04A0" w:firstRow="1" w:lastRow="0" w:firstColumn="1" w:lastColumn="0" w:noHBand="0" w:noVBand="1"/>
            </w:tblPr>
            <w:tblGrid>
              <w:gridCol w:w="1458"/>
              <w:gridCol w:w="983"/>
              <w:gridCol w:w="1134"/>
              <w:gridCol w:w="3718"/>
            </w:tblGrid>
            <w:tr w:rsidR="00D322CE" w14:paraId="09D3645A" w14:textId="77777777">
              <w:trPr>
                <w:trHeight w:val="340"/>
                <w:jc w:val="center"/>
              </w:trPr>
              <w:tc>
                <w:tcPr>
                  <w:tcW w:w="1458" w:type="dxa"/>
                  <w:vAlign w:val="center"/>
                </w:tcPr>
                <w:p w14:paraId="08521356" w14:textId="77777777" w:rsidR="00D322CE" w:rsidRDefault="00000000">
                  <w:pPr>
                    <w:spacing w:line="0" w:lineRule="atLeast"/>
                    <w:rPr>
                      <w:color w:val="4472C4" w:themeColor="accent1"/>
                      <w:sz w:val="18"/>
                      <w:szCs w:val="18"/>
                    </w:rPr>
                  </w:pPr>
                  <w:r>
                    <w:rPr>
                      <w:rFonts w:hint="eastAsia"/>
                      <w:color w:val="4472C4" w:themeColor="accent1"/>
                      <w:sz w:val="18"/>
                      <w:szCs w:val="18"/>
                    </w:rPr>
                    <w:t>研发品名</w:t>
                  </w:r>
                </w:p>
              </w:tc>
              <w:tc>
                <w:tcPr>
                  <w:tcW w:w="983" w:type="dxa"/>
                  <w:vAlign w:val="center"/>
                </w:tcPr>
                <w:p w14:paraId="4FBC8CA1" w14:textId="77777777" w:rsidR="00D322CE" w:rsidRDefault="00000000">
                  <w:pPr>
                    <w:spacing w:line="0" w:lineRule="atLeast"/>
                    <w:rPr>
                      <w:color w:val="4472C4" w:themeColor="accent1"/>
                      <w:sz w:val="18"/>
                      <w:szCs w:val="18"/>
                    </w:rPr>
                  </w:pPr>
                  <w:r>
                    <w:rPr>
                      <w:rFonts w:hint="eastAsia"/>
                      <w:color w:val="4472C4" w:themeColor="accent1"/>
                      <w:sz w:val="18"/>
                      <w:szCs w:val="18"/>
                    </w:rPr>
                    <w:t>研发时限</w:t>
                  </w:r>
                </w:p>
              </w:tc>
              <w:tc>
                <w:tcPr>
                  <w:tcW w:w="1134" w:type="dxa"/>
                  <w:vAlign w:val="center"/>
                </w:tcPr>
                <w:p w14:paraId="0F6BD3C8" w14:textId="77777777" w:rsidR="00D322CE" w:rsidRDefault="00000000">
                  <w:pPr>
                    <w:spacing w:line="0" w:lineRule="atLeast"/>
                    <w:rPr>
                      <w:color w:val="4472C4" w:themeColor="accent1"/>
                      <w:sz w:val="18"/>
                      <w:szCs w:val="18"/>
                    </w:rPr>
                  </w:pPr>
                  <w:r>
                    <w:rPr>
                      <w:rFonts w:hint="eastAsia"/>
                      <w:color w:val="4472C4" w:themeColor="accent1"/>
                      <w:sz w:val="18"/>
                      <w:szCs w:val="18"/>
                    </w:rPr>
                    <w:t>年工作时间</w:t>
                  </w:r>
                </w:p>
              </w:tc>
              <w:tc>
                <w:tcPr>
                  <w:tcW w:w="3718" w:type="dxa"/>
                  <w:vAlign w:val="center"/>
                </w:tcPr>
                <w:p w14:paraId="760DC88B" w14:textId="77777777" w:rsidR="00D322CE" w:rsidRDefault="00000000">
                  <w:pPr>
                    <w:spacing w:line="0" w:lineRule="atLeast"/>
                    <w:rPr>
                      <w:color w:val="4472C4" w:themeColor="accent1"/>
                      <w:sz w:val="18"/>
                      <w:szCs w:val="18"/>
                    </w:rPr>
                  </w:pPr>
                  <w:r>
                    <w:rPr>
                      <w:rFonts w:hint="eastAsia"/>
                      <w:color w:val="4472C4" w:themeColor="accent1"/>
                      <w:sz w:val="18"/>
                      <w:szCs w:val="18"/>
                    </w:rPr>
                    <w:t>研发方案</w:t>
                  </w:r>
                </w:p>
              </w:tc>
            </w:tr>
            <w:tr w:rsidR="00D322CE" w14:paraId="333F3957" w14:textId="77777777">
              <w:trPr>
                <w:trHeight w:val="340"/>
                <w:jc w:val="center"/>
              </w:trPr>
              <w:tc>
                <w:tcPr>
                  <w:tcW w:w="1458" w:type="dxa"/>
                  <w:vAlign w:val="center"/>
                </w:tcPr>
                <w:p w14:paraId="0DBD7AE2" w14:textId="77777777" w:rsidR="00D322CE" w:rsidRDefault="00000000">
                  <w:pPr>
                    <w:spacing w:line="0" w:lineRule="atLeast"/>
                    <w:rPr>
                      <w:color w:val="4472C4" w:themeColor="accent1"/>
                      <w:sz w:val="18"/>
                      <w:szCs w:val="18"/>
                    </w:rPr>
                  </w:pPr>
                  <w:r>
                    <w:rPr>
                      <w:color w:val="4472C4" w:themeColor="accent1"/>
                      <w:sz w:val="18"/>
                      <w:szCs w:val="18"/>
                    </w:rPr>
                    <w:t>双二氮杂萘酮结构聚芳醚砜酮高分子材料</w:t>
                  </w:r>
                </w:p>
              </w:tc>
              <w:tc>
                <w:tcPr>
                  <w:tcW w:w="983" w:type="dxa"/>
                  <w:vAlign w:val="center"/>
                </w:tcPr>
                <w:p w14:paraId="391FEDB2" w14:textId="77777777" w:rsidR="00D322CE" w:rsidRDefault="00000000">
                  <w:pPr>
                    <w:spacing w:line="0" w:lineRule="atLeast"/>
                    <w:rPr>
                      <w:color w:val="4472C4" w:themeColor="accent1"/>
                      <w:sz w:val="18"/>
                      <w:szCs w:val="18"/>
                    </w:rPr>
                  </w:pPr>
                  <w:r>
                    <w:rPr>
                      <w:rFonts w:hint="eastAsia"/>
                      <w:color w:val="4472C4" w:themeColor="accent1"/>
                      <w:sz w:val="18"/>
                      <w:szCs w:val="18"/>
                    </w:rPr>
                    <w:t>2025.11-2027.6</w:t>
                  </w:r>
                </w:p>
              </w:tc>
              <w:tc>
                <w:tcPr>
                  <w:tcW w:w="1134" w:type="dxa"/>
                  <w:vAlign w:val="center"/>
                </w:tcPr>
                <w:p w14:paraId="18EE84FB" w14:textId="77777777" w:rsidR="00D322CE" w:rsidRDefault="00000000">
                  <w:pPr>
                    <w:spacing w:line="0" w:lineRule="atLeast"/>
                    <w:rPr>
                      <w:color w:val="4472C4" w:themeColor="accent1"/>
                      <w:sz w:val="18"/>
                      <w:szCs w:val="18"/>
                    </w:rPr>
                  </w:pPr>
                  <w:r>
                    <w:rPr>
                      <w:rFonts w:hint="eastAsia"/>
                      <w:color w:val="4472C4" w:themeColor="accent1"/>
                      <w:sz w:val="18"/>
                      <w:szCs w:val="18"/>
                    </w:rPr>
                    <w:t>300</w:t>
                  </w:r>
                  <w:r>
                    <w:rPr>
                      <w:rFonts w:hint="eastAsia"/>
                      <w:color w:val="4472C4" w:themeColor="accent1"/>
                      <w:sz w:val="18"/>
                      <w:szCs w:val="18"/>
                    </w:rPr>
                    <w:t>天</w:t>
                  </w:r>
                </w:p>
              </w:tc>
              <w:tc>
                <w:tcPr>
                  <w:tcW w:w="3718" w:type="dxa"/>
                  <w:vAlign w:val="center"/>
                </w:tcPr>
                <w:p w14:paraId="1DD298DE" w14:textId="77777777" w:rsidR="00D322CE" w:rsidRDefault="00000000">
                  <w:pPr>
                    <w:spacing w:line="0" w:lineRule="atLeast"/>
                    <w:rPr>
                      <w:color w:val="4472C4" w:themeColor="accent1"/>
                      <w:sz w:val="18"/>
                      <w:szCs w:val="18"/>
                    </w:rPr>
                  </w:pPr>
                  <w:r>
                    <w:rPr>
                      <w:color w:val="4472C4" w:themeColor="accent1"/>
                      <w:sz w:val="18"/>
                      <w:szCs w:val="18"/>
                    </w:rPr>
                    <w:t>PBPESK</w:t>
                  </w:r>
                  <w:r>
                    <w:rPr>
                      <w:color w:val="4472C4" w:themeColor="accent1"/>
                      <w:sz w:val="18"/>
                      <w:szCs w:val="18"/>
                    </w:rPr>
                    <w:t>树脂具有良好的溶解性，可于室温下溶解于</w:t>
                  </w:r>
                  <w:r>
                    <w:rPr>
                      <w:color w:val="4472C4" w:themeColor="accent1"/>
                      <w:sz w:val="18"/>
                      <w:szCs w:val="18"/>
                    </w:rPr>
                    <w:t xml:space="preserve"> NMP</w:t>
                  </w:r>
                  <w:r>
                    <w:rPr>
                      <w:color w:val="4472C4" w:themeColor="accent1"/>
                      <w:sz w:val="18"/>
                      <w:szCs w:val="18"/>
                    </w:rPr>
                    <w:t>、氯仿等多种极性、非质子性有机溶剂中；</w:t>
                  </w:r>
                  <w:r>
                    <w:rPr>
                      <w:color w:val="4472C4" w:themeColor="accent1"/>
                      <w:sz w:val="18"/>
                      <w:szCs w:val="18"/>
                    </w:rPr>
                    <w:t xml:space="preserve"> PBPESK</w:t>
                  </w:r>
                  <w:r>
                    <w:rPr>
                      <w:color w:val="4472C4" w:themeColor="accent1"/>
                      <w:sz w:val="18"/>
                      <w:szCs w:val="18"/>
                    </w:rPr>
                    <w:t>共聚物的玻璃化转变温度（</w:t>
                  </w:r>
                  <w:r>
                    <w:rPr>
                      <w:color w:val="4472C4" w:themeColor="accent1"/>
                      <w:sz w:val="18"/>
                      <w:szCs w:val="18"/>
                    </w:rPr>
                    <w:t>Tg</w:t>
                  </w:r>
                  <w:r>
                    <w:rPr>
                      <w:color w:val="4472C4" w:themeColor="accent1"/>
                      <w:sz w:val="18"/>
                      <w:szCs w:val="18"/>
                    </w:rPr>
                    <w:t>）在</w:t>
                  </w:r>
                  <w:r>
                    <w:rPr>
                      <w:color w:val="4472C4" w:themeColor="accent1"/>
                      <w:sz w:val="18"/>
                      <w:szCs w:val="18"/>
                    </w:rPr>
                    <w:t xml:space="preserve"> 298-324℃</w:t>
                  </w:r>
                  <w:r>
                    <w:rPr>
                      <w:color w:val="4472C4" w:themeColor="accent1"/>
                      <w:sz w:val="18"/>
                      <w:szCs w:val="18"/>
                    </w:rPr>
                    <w:t>之间。对</w:t>
                  </w:r>
                  <w:r>
                    <w:rPr>
                      <w:color w:val="4472C4" w:themeColor="accent1"/>
                      <w:sz w:val="18"/>
                      <w:szCs w:val="18"/>
                    </w:rPr>
                    <w:t xml:space="preserve"> PBPESK</w:t>
                  </w:r>
                  <w:r>
                    <w:rPr>
                      <w:color w:val="4472C4" w:themeColor="accent1"/>
                      <w:sz w:val="18"/>
                      <w:szCs w:val="18"/>
                    </w:rPr>
                    <w:t>聚合物薄膜进行拉伸测试，结果表明其拉伸强在</w:t>
                  </w:r>
                  <w:r>
                    <w:rPr>
                      <w:color w:val="4472C4" w:themeColor="accent1"/>
                      <w:sz w:val="18"/>
                      <w:szCs w:val="18"/>
                    </w:rPr>
                    <w:t xml:space="preserve"> 74-87MPa </w:t>
                  </w:r>
                  <w:r>
                    <w:rPr>
                      <w:color w:val="4472C4" w:themeColor="accent1"/>
                      <w:sz w:val="18"/>
                      <w:szCs w:val="18"/>
                    </w:rPr>
                    <w:t>之间，杨氏模量在</w:t>
                  </w:r>
                  <w:r>
                    <w:rPr>
                      <w:color w:val="4472C4" w:themeColor="accent1"/>
                      <w:sz w:val="18"/>
                      <w:szCs w:val="18"/>
                    </w:rPr>
                    <w:t xml:space="preserve"> 1.85-1.92GPa </w:t>
                  </w:r>
                  <w:r>
                    <w:rPr>
                      <w:color w:val="4472C4" w:themeColor="accent1"/>
                      <w:sz w:val="18"/>
                      <w:szCs w:val="18"/>
                    </w:rPr>
                    <w:t>之间，断裂伸长率在</w:t>
                  </w:r>
                  <w:r>
                    <w:rPr>
                      <w:color w:val="4472C4" w:themeColor="accent1"/>
                      <w:sz w:val="18"/>
                      <w:szCs w:val="18"/>
                    </w:rPr>
                    <w:t>12.6-13.9%</w:t>
                  </w:r>
                  <w:r>
                    <w:rPr>
                      <w:color w:val="4472C4" w:themeColor="accent1"/>
                      <w:sz w:val="18"/>
                      <w:szCs w:val="18"/>
                    </w:rPr>
                    <w:t>之间，表明该类树脂膜具有优异的力学性能。世界各国都将耐高温树脂的研究视为国家发展的重中之重，将其作为战略材料进行重点开发。在我国的国家</w:t>
                  </w:r>
                  <w:r>
                    <w:rPr>
                      <w:color w:val="4472C4" w:themeColor="accent1"/>
                      <w:sz w:val="18"/>
                      <w:szCs w:val="18"/>
                    </w:rPr>
                    <w:t>“863”</w:t>
                  </w:r>
                  <w:r>
                    <w:rPr>
                      <w:color w:val="4472C4" w:themeColor="accent1"/>
                      <w:sz w:val="18"/>
                      <w:szCs w:val="18"/>
                    </w:rPr>
                    <w:t>和国家</w:t>
                  </w:r>
                  <w:r>
                    <w:rPr>
                      <w:color w:val="4472C4" w:themeColor="accent1"/>
                      <w:sz w:val="18"/>
                      <w:szCs w:val="18"/>
                    </w:rPr>
                    <w:t>“973”</w:t>
                  </w:r>
                  <w:r>
                    <w:rPr>
                      <w:color w:val="4472C4" w:themeColor="accent1"/>
                      <w:sz w:val="18"/>
                      <w:szCs w:val="18"/>
                    </w:rPr>
                    <w:t>专项课题中，也将其列为重点项目，同时也是</w:t>
                  </w:r>
                  <w:r>
                    <w:rPr>
                      <w:color w:val="4472C4" w:themeColor="accent1"/>
                      <w:sz w:val="18"/>
                      <w:szCs w:val="18"/>
                    </w:rPr>
                    <w:t>“</w:t>
                  </w:r>
                  <w:r>
                    <w:rPr>
                      <w:color w:val="4472C4" w:themeColor="accent1"/>
                      <w:sz w:val="18"/>
                      <w:szCs w:val="18"/>
                    </w:rPr>
                    <w:t>中国制造</w:t>
                  </w:r>
                  <w:r>
                    <w:rPr>
                      <w:color w:val="4472C4" w:themeColor="accent1"/>
                      <w:sz w:val="18"/>
                      <w:szCs w:val="18"/>
                    </w:rPr>
                    <w:t xml:space="preserve"> 2025”</w:t>
                  </w:r>
                  <w:r>
                    <w:rPr>
                      <w:color w:val="4472C4" w:themeColor="accent1"/>
                      <w:sz w:val="18"/>
                      <w:szCs w:val="18"/>
                    </w:rPr>
                    <w:t>的重点领域。</w:t>
                  </w:r>
                  <w:r>
                    <w:rPr>
                      <w:rFonts w:hint="eastAsia"/>
                      <w:color w:val="4472C4" w:themeColor="accent1"/>
                      <w:sz w:val="18"/>
                      <w:szCs w:val="18"/>
                    </w:rPr>
                    <w:t>本项目拟在</w:t>
                  </w:r>
                  <w:r>
                    <w:rPr>
                      <w:rFonts w:hint="eastAsia"/>
                      <w:color w:val="4472C4" w:themeColor="accent1"/>
                      <w:sz w:val="18"/>
                      <w:szCs w:val="18"/>
                    </w:rPr>
                    <w:t>1,2,3</w:t>
                  </w:r>
                  <w:r>
                    <w:rPr>
                      <w:rFonts w:hint="eastAsia"/>
                      <w:color w:val="4472C4" w:themeColor="accent1"/>
                      <w:sz w:val="18"/>
                      <w:szCs w:val="18"/>
                    </w:rPr>
                    <w:t>号实验室内对其进行研究开发。</w:t>
                  </w:r>
                </w:p>
              </w:tc>
            </w:tr>
            <w:tr w:rsidR="00D322CE" w14:paraId="728CF0DD" w14:textId="77777777">
              <w:trPr>
                <w:trHeight w:val="340"/>
                <w:jc w:val="center"/>
              </w:trPr>
              <w:tc>
                <w:tcPr>
                  <w:tcW w:w="1458" w:type="dxa"/>
                  <w:vAlign w:val="center"/>
                </w:tcPr>
                <w:p w14:paraId="7ECF54FB" w14:textId="77777777" w:rsidR="00D322CE" w:rsidRDefault="00000000">
                  <w:pPr>
                    <w:rPr>
                      <w:color w:val="4472C4" w:themeColor="accent1"/>
                      <w:sz w:val="18"/>
                      <w:szCs w:val="18"/>
                    </w:rPr>
                  </w:pPr>
                  <w:r>
                    <w:rPr>
                      <w:color w:val="4472C4" w:themeColor="accent1"/>
                      <w:sz w:val="18"/>
                      <w:szCs w:val="18"/>
                    </w:rPr>
                    <w:t>依匹斯汀改进工艺研究</w:t>
                  </w:r>
                  <w:r>
                    <w:rPr>
                      <w:rFonts w:hint="eastAsia"/>
                      <w:color w:val="4472C4" w:themeColor="accent1"/>
                      <w:sz w:val="18"/>
                      <w:szCs w:val="18"/>
                    </w:rPr>
                    <w:t>实验</w:t>
                  </w:r>
                </w:p>
              </w:tc>
              <w:tc>
                <w:tcPr>
                  <w:tcW w:w="983" w:type="dxa"/>
                  <w:vAlign w:val="center"/>
                </w:tcPr>
                <w:p w14:paraId="72FC2607" w14:textId="77777777" w:rsidR="00D322CE" w:rsidRDefault="00000000">
                  <w:pPr>
                    <w:spacing w:line="0" w:lineRule="atLeast"/>
                    <w:rPr>
                      <w:color w:val="4472C4" w:themeColor="accent1"/>
                      <w:sz w:val="18"/>
                      <w:szCs w:val="18"/>
                    </w:rPr>
                  </w:pPr>
                  <w:r>
                    <w:rPr>
                      <w:rFonts w:hint="eastAsia"/>
                      <w:color w:val="4472C4" w:themeColor="accent1"/>
                      <w:sz w:val="18"/>
                      <w:szCs w:val="18"/>
                    </w:rPr>
                    <w:t>2026.3-2027.3</w:t>
                  </w:r>
                </w:p>
              </w:tc>
              <w:tc>
                <w:tcPr>
                  <w:tcW w:w="1134" w:type="dxa"/>
                  <w:vAlign w:val="center"/>
                </w:tcPr>
                <w:p w14:paraId="4E4BDCB1" w14:textId="77777777" w:rsidR="00D322CE" w:rsidRDefault="00000000">
                  <w:pPr>
                    <w:spacing w:line="0" w:lineRule="atLeast"/>
                    <w:rPr>
                      <w:color w:val="4472C4" w:themeColor="accent1"/>
                      <w:sz w:val="18"/>
                      <w:szCs w:val="18"/>
                    </w:rPr>
                  </w:pPr>
                  <w:r>
                    <w:rPr>
                      <w:rFonts w:hint="eastAsia"/>
                      <w:color w:val="4472C4" w:themeColor="accent1"/>
                      <w:sz w:val="18"/>
                      <w:szCs w:val="18"/>
                    </w:rPr>
                    <w:t>300</w:t>
                  </w:r>
                  <w:r>
                    <w:rPr>
                      <w:rFonts w:hint="eastAsia"/>
                      <w:color w:val="4472C4" w:themeColor="accent1"/>
                      <w:sz w:val="18"/>
                      <w:szCs w:val="18"/>
                    </w:rPr>
                    <w:t>天</w:t>
                  </w:r>
                </w:p>
              </w:tc>
              <w:tc>
                <w:tcPr>
                  <w:tcW w:w="3718" w:type="dxa"/>
                  <w:vAlign w:val="center"/>
                </w:tcPr>
                <w:p w14:paraId="24D75996" w14:textId="77777777" w:rsidR="00D322CE" w:rsidRDefault="00000000">
                  <w:pPr>
                    <w:rPr>
                      <w:color w:val="4472C4" w:themeColor="accent1"/>
                      <w:sz w:val="18"/>
                      <w:szCs w:val="18"/>
                    </w:rPr>
                  </w:pPr>
                  <w:r>
                    <w:rPr>
                      <w:rFonts w:hint="eastAsia"/>
                      <w:color w:val="4472C4" w:themeColor="accent1"/>
                      <w:sz w:val="18"/>
                      <w:szCs w:val="18"/>
                    </w:rPr>
                    <w:t>国内</w:t>
                  </w:r>
                  <w:r>
                    <w:rPr>
                      <w:rFonts w:hint="eastAsia"/>
                      <w:color w:val="4472C4" w:themeColor="accent1"/>
                      <w:sz w:val="18"/>
                      <w:szCs w:val="18"/>
                    </w:rPr>
                    <w:t>22</w:t>
                  </w:r>
                  <w:r>
                    <w:rPr>
                      <w:rFonts w:hint="eastAsia"/>
                      <w:color w:val="4472C4" w:themeColor="accent1"/>
                      <w:sz w:val="18"/>
                      <w:szCs w:val="18"/>
                    </w:rPr>
                    <w:t>个样本医院使用抗组胺类药物在</w:t>
                  </w:r>
                  <w:r>
                    <w:rPr>
                      <w:rFonts w:hint="eastAsia"/>
                      <w:color w:val="4472C4" w:themeColor="accent1"/>
                      <w:sz w:val="18"/>
                      <w:szCs w:val="18"/>
                    </w:rPr>
                    <w:t xml:space="preserve"> 2008</w:t>
                  </w:r>
                  <w:r>
                    <w:rPr>
                      <w:rFonts w:hint="eastAsia"/>
                      <w:color w:val="4472C4" w:themeColor="accent1"/>
                      <w:sz w:val="18"/>
                      <w:szCs w:val="18"/>
                    </w:rPr>
                    <w:t>年增长排第一位的依匹斯汀增长率为</w:t>
                  </w:r>
                  <w:r>
                    <w:rPr>
                      <w:rFonts w:hint="eastAsia"/>
                      <w:color w:val="4472C4" w:themeColor="accent1"/>
                      <w:sz w:val="18"/>
                      <w:szCs w:val="18"/>
                    </w:rPr>
                    <w:t xml:space="preserve"> 85.25%</w:t>
                  </w:r>
                  <w:r>
                    <w:rPr>
                      <w:rFonts w:hint="eastAsia"/>
                      <w:color w:val="4472C4" w:themeColor="accent1"/>
                      <w:sz w:val="18"/>
                      <w:szCs w:val="18"/>
                    </w:rPr>
                    <w:t>。其中依匹斯汀从国内批准进口到如今获准生产以来，增长幅度逐年攀升，随着抗组胺药物场的不断扩大创新，经过长期的临床试验，一批批药物因为种种缺点逐渐被市场淘汰。因此可以说，依匹斯汀在竞争激烈的抗组胺市场中是一个颇具实力的品种。</w:t>
                  </w:r>
                </w:p>
                <w:p w14:paraId="4F5E5FC5" w14:textId="77777777" w:rsidR="00D322CE" w:rsidRDefault="00000000">
                  <w:pPr>
                    <w:spacing w:line="0" w:lineRule="atLeast"/>
                    <w:rPr>
                      <w:color w:val="4472C4" w:themeColor="accent1"/>
                      <w:sz w:val="18"/>
                      <w:szCs w:val="18"/>
                    </w:rPr>
                  </w:pPr>
                  <w:r>
                    <w:rPr>
                      <w:rFonts w:hint="eastAsia"/>
                      <w:color w:val="4472C4" w:themeColor="accent1"/>
                      <w:sz w:val="18"/>
                      <w:szCs w:val="18"/>
                    </w:rPr>
                    <w:t>本项目拟在</w:t>
                  </w:r>
                  <w:r>
                    <w:rPr>
                      <w:rFonts w:hint="eastAsia"/>
                      <w:color w:val="4472C4" w:themeColor="accent1"/>
                      <w:sz w:val="18"/>
                      <w:szCs w:val="18"/>
                    </w:rPr>
                    <w:t>4,5,6</w:t>
                  </w:r>
                  <w:r>
                    <w:rPr>
                      <w:rFonts w:hint="eastAsia"/>
                      <w:color w:val="4472C4" w:themeColor="accent1"/>
                      <w:sz w:val="18"/>
                      <w:szCs w:val="18"/>
                    </w:rPr>
                    <w:t>号实验室内对其生产工艺改进进行相关的研发，以改进该类药物的生产工艺。</w:t>
                  </w:r>
                </w:p>
              </w:tc>
            </w:tr>
            <w:tr w:rsidR="00D322CE" w14:paraId="5355D217" w14:textId="77777777">
              <w:trPr>
                <w:trHeight w:val="340"/>
                <w:jc w:val="center"/>
              </w:trPr>
              <w:tc>
                <w:tcPr>
                  <w:tcW w:w="1458" w:type="dxa"/>
                  <w:vAlign w:val="center"/>
                </w:tcPr>
                <w:p w14:paraId="0557F080" w14:textId="77777777" w:rsidR="00D322CE" w:rsidRDefault="00000000">
                  <w:pPr>
                    <w:rPr>
                      <w:color w:val="4472C4" w:themeColor="accent1"/>
                      <w:sz w:val="18"/>
                      <w:szCs w:val="18"/>
                    </w:rPr>
                  </w:pPr>
                  <w:r>
                    <w:rPr>
                      <w:color w:val="4472C4" w:themeColor="accent1"/>
                      <w:sz w:val="18"/>
                      <w:szCs w:val="18"/>
                    </w:rPr>
                    <w:t>精氨酰胺型神经肽</w:t>
                  </w:r>
                  <w:r>
                    <w:rPr>
                      <w:color w:val="4472C4" w:themeColor="accent1"/>
                      <w:sz w:val="18"/>
                      <w:szCs w:val="18"/>
                    </w:rPr>
                    <w:t>YY1</w:t>
                  </w:r>
                  <w:r>
                    <w:rPr>
                      <w:color w:val="4472C4" w:themeColor="accent1"/>
                      <w:sz w:val="18"/>
                      <w:szCs w:val="18"/>
                    </w:rPr>
                    <w:t>和</w:t>
                  </w:r>
                  <w:r>
                    <w:rPr>
                      <w:color w:val="4472C4" w:themeColor="accent1"/>
                      <w:sz w:val="18"/>
                      <w:szCs w:val="18"/>
                    </w:rPr>
                    <w:t>Y2</w:t>
                  </w:r>
                  <w:r>
                    <w:rPr>
                      <w:color w:val="4472C4" w:themeColor="accent1"/>
                      <w:sz w:val="18"/>
                      <w:szCs w:val="18"/>
                    </w:rPr>
                    <w:t>拮抗剂的工艺研究实验</w:t>
                  </w:r>
                </w:p>
              </w:tc>
              <w:tc>
                <w:tcPr>
                  <w:tcW w:w="983" w:type="dxa"/>
                  <w:vAlign w:val="center"/>
                </w:tcPr>
                <w:p w14:paraId="19B22276" w14:textId="77777777" w:rsidR="00D322CE" w:rsidRDefault="00000000">
                  <w:pPr>
                    <w:spacing w:line="0" w:lineRule="atLeast"/>
                    <w:rPr>
                      <w:color w:val="4472C4" w:themeColor="accent1"/>
                      <w:sz w:val="18"/>
                      <w:szCs w:val="18"/>
                    </w:rPr>
                  </w:pPr>
                  <w:r>
                    <w:rPr>
                      <w:rFonts w:hint="eastAsia"/>
                      <w:color w:val="4472C4" w:themeColor="accent1"/>
                      <w:sz w:val="18"/>
                      <w:szCs w:val="18"/>
                    </w:rPr>
                    <w:t>2026.3-2029.3</w:t>
                  </w:r>
                </w:p>
              </w:tc>
              <w:tc>
                <w:tcPr>
                  <w:tcW w:w="1134" w:type="dxa"/>
                  <w:vAlign w:val="center"/>
                </w:tcPr>
                <w:p w14:paraId="61E0D90A" w14:textId="77777777" w:rsidR="00D322CE" w:rsidRDefault="00000000">
                  <w:pPr>
                    <w:rPr>
                      <w:color w:val="4472C4" w:themeColor="accent1"/>
                      <w:sz w:val="18"/>
                      <w:szCs w:val="18"/>
                    </w:rPr>
                  </w:pPr>
                  <w:r>
                    <w:rPr>
                      <w:rFonts w:hint="eastAsia"/>
                      <w:color w:val="4472C4" w:themeColor="accent1"/>
                      <w:sz w:val="18"/>
                      <w:szCs w:val="18"/>
                    </w:rPr>
                    <w:t>300</w:t>
                  </w:r>
                  <w:r>
                    <w:rPr>
                      <w:rFonts w:hint="eastAsia"/>
                      <w:color w:val="4472C4" w:themeColor="accent1"/>
                      <w:sz w:val="18"/>
                      <w:szCs w:val="18"/>
                    </w:rPr>
                    <w:t>天</w:t>
                  </w:r>
                </w:p>
              </w:tc>
              <w:tc>
                <w:tcPr>
                  <w:tcW w:w="3718" w:type="dxa"/>
                  <w:vAlign w:val="center"/>
                </w:tcPr>
                <w:p w14:paraId="6E7B659C" w14:textId="77777777" w:rsidR="00D322CE" w:rsidRDefault="00000000">
                  <w:pPr>
                    <w:rPr>
                      <w:color w:val="4472C4" w:themeColor="accent1"/>
                      <w:sz w:val="18"/>
                      <w:szCs w:val="18"/>
                    </w:rPr>
                  </w:pPr>
                  <w:r>
                    <w:rPr>
                      <w:color w:val="4472C4" w:themeColor="accent1"/>
                      <w:sz w:val="18"/>
                      <w:szCs w:val="18"/>
                    </w:rPr>
                    <w:t xml:space="preserve">YY1 </w:t>
                  </w:r>
                  <w:r>
                    <w:rPr>
                      <w:color w:val="4472C4" w:themeColor="accent1"/>
                      <w:sz w:val="18"/>
                      <w:szCs w:val="18"/>
                    </w:rPr>
                    <w:t>和</w:t>
                  </w:r>
                  <w:r>
                    <w:rPr>
                      <w:color w:val="4472C4" w:themeColor="accent1"/>
                      <w:sz w:val="18"/>
                      <w:szCs w:val="18"/>
                    </w:rPr>
                    <w:t xml:space="preserve"> Y2 </w:t>
                  </w:r>
                  <w:r>
                    <w:rPr>
                      <w:color w:val="4472C4" w:themeColor="accent1"/>
                      <w:sz w:val="18"/>
                      <w:szCs w:val="18"/>
                    </w:rPr>
                    <w:t>拮抗剂</w:t>
                  </w:r>
                  <w:r>
                    <w:rPr>
                      <w:rFonts w:hint="eastAsia"/>
                      <w:color w:val="4472C4" w:themeColor="accent1"/>
                      <w:sz w:val="18"/>
                      <w:szCs w:val="18"/>
                    </w:rPr>
                    <w:t>1991</w:t>
                  </w:r>
                  <w:r>
                    <w:rPr>
                      <w:rFonts w:hint="eastAsia"/>
                      <w:color w:val="4472C4" w:themeColor="accent1"/>
                      <w:sz w:val="18"/>
                      <w:szCs w:val="18"/>
                    </w:rPr>
                    <w:t>年是辉瑞以及阿斯利康最早进行研究，现已进入临床阶段，由于该类</w:t>
                  </w:r>
                  <w:r>
                    <w:rPr>
                      <w:color w:val="4472C4" w:themeColor="accent1"/>
                      <w:sz w:val="18"/>
                      <w:szCs w:val="18"/>
                    </w:rPr>
                    <w:t>拮抗剂</w:t>
                  </w:r>
                  <w:r>
                    <w:rPr>
                      <w:rFonts w:hint="eastAsia"/>
                      <w:color w:val="4472C4" w:themeColor="accent1"/>
                      <w:sz w:val="18"/>
                      <w:szCs w:val="18"/>
                    </w:rPr>
                    <w:t>属于神经肽结构，低毒，高效等优点，一经新闻披露，就成为了各大药企、研究机构的研究热点。</w:t>
                  </w:r>
                </w:p>
                <w:p w14:paraId="09F33C1D" w14:textId="77777777" w:rsidR="00D322CE" w:rsidRDefault="00000000">
                  <w:pPr>
                    <w:rPr>
                      <w:color w:val="4472C4" w:themeColor="accent1"/>
                      <w:sz w:val="18"/>
                      <w:szCs w:val="18"/>
                    </w:rPr>
                  </w:pPr>
                  <w:r>
                    <w:rPr>
                      <w:rFonts w:hint="eastAsia"/>
                      <w:color w:val="4472C4" w:themeColor="accent1"/>
                      <w:sz w:val="18"/>
                      <w:szCs w:val="18"/>
                    </w:rPr>
                    <w:t>本项目拟在</w:t>
                  </w:r>
                  <w:r>
                    <w:rPr>
                      <w:rFonts w:hint="eastAsia"/>
                      <w:color w:val="4472C4" w:themeColor="accent1"/>
                      <w:sz w:val="18"/>
                      <w:szCs w:val="18"/>
                    </w:rPr>
                    <w:t>7,8</w:t>
                  </w:r>
                  <w:r>
                    <w:rPr>
                      <w:rFonts w:hint="eastAsia"/>
                      <w:color w:val="4472C4" w:themeColor="accent1"/>
                      <w:sz w:val="18"/>
                      <w:szCs w:val="18"/>
                    </w:rPr>
                    <w:t>，</w:t>
                  </w:r>
                  <w:r>
                    <w:rPr>
                      <w:rFonts w:hint="eastAsia"/>
                      <w:color w:val="4472C4" w:themeColor="accent1"/>
                      <w:sz w:val="18"/>
                      <w:szCs w:val="18"/>
                    </w:rPr>
                    <w:t>9</w:t>
                  </w:r>
                  <w:r>
                    <w:rPr>
                      <w:rFonts w:hint="eastAsia"/>
                      <w:color w:val="4472C4" w:themeColor="accent1"/>
                      <w:sz w:val="18"/>
                      <w:szCs w:val="18"/>
                    </w:rPr>
                    <w:t>号实验室对其工艺进行研究，为后续的中试和规模化生产提供技术支持。</w:t>
                  </w:r>
                </w:p>
              </w:tc>
            </w:tr>
          </w:tbl>
          <w:p w14:paraId="6EAA1B0B" w14:textId="77777777" w:rsidR="00D322CE" w:rsidRDefault="00000000">
            <w:pPr>
              <w:adjustRightInd w:val="0"/>
              <w:snapToGrid w:val="0"/>
              <w:spacing w:line="360" w:lineRule="auto"/>
              <w:rPr>
                <w:rFonts w:ascii="Times New Roman" w:eastAsia="宋体" w:hAnsi="Times New Roman" w:cs="Times New Roman"/>
                <w:b/>
                <w:bCs/>
                <w:sz w:val="24"/>
              </w:rPr>
            </w:pPr>
            <w:r>
              <w:rPr>
                <w:rFonts w:ascii="Times New Roman" w:eastAsia="宋体" w:hAnsi="Times New Roman" w:cs="Times New Roman" w:hint="eastAsia"/>
                <w:b/>
                <w:bCs/>
                <w:sz w:val="24"/>
              </w:rPr>
              <w:t>5</w:t>
            </w:r>
            <w:r>
              <w:rPr>
                <w:rFonts w:ascii="Times New Roman" w:eastAsia="宋体" w:hAnsi="Times New Roman" w:cs="Times New Roman"/>
                <w:b/>
                <w:bCs/>
                <w:sz w:val="24"/>
              </w:rPr>
              <w:t>、</w:t>
            </w:r>
            <w:r>
              <w:rPr>
                <w:rFonts w:ascii="Times New Roman" w:eastAsia="宋体" w:hAnsi="Times New Roman" w:cs="Times New Roman" w:hint="eastAsia"/>
                <w:b/>
                <w:bCs/>
                <w:sz w:val="24"/>
              </w:rPr>
              <w:t>本项目</w:t>
            </w:r>
            <w:r>
              <w:rPr>
                <w:rFonts w:ascii="Times New Roman" w:eastAsia="宋体" w:hAnsi="Times New Roman" w:cs="Times New Roman"/>
                <w:b/>
                <w:bCs/>
                <w:sz w:val="24"/>
              </w:rPr>
              <w:t>主要</w:t>
            </w:r>
            <w:r>
              <w:rPr>
                <w:rFonts w:ascii="Times New Roman" w:eastAsia="宋体" w:hAnsi="Times New Roman" w:cs="Times New Roman" w:hint="eastAsia"/>
                <w:b/>
                <w:bCs/>
                <w:sz w:val="24"/>
              </w:rPr>
              <w:t>试验设备</w:t>
            </w:r>
          </w:p>
          <w:p w14:paraId="0EDC7833"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本项目试验过程中主要设备情况见表</w:t>
            </w:r>
            <w:r>
              <w:rPr>
                <w:rFonts w:ascii="Times New Roman" w:eastAsia="宋体" w:hAnsi="Times New Roman" w:cs="Times New Roman" w:hint="eastAsia"/>
                <w:sz w:val="24"/>
                <w:szCs w:val="24"/>
              </w:rPr>
              <w:t>2-6</w:t>
            </w:r>
            <w:r>
              <w:rPr>
                <w:rFonts w:ascii="Times New Roman" w:eastAsia="宋体" w:hAnsi="Times New Roman" w:cs="Times New Roman"/>
                <w:sz w:val="24"/>
                <w:szCs w:val="24"/>
              </w:rPr>
              <w:t>。</w:t>
            </w:r>
          </w:p>
          <w:p w14:paraId="3AFBF21A" w14:textId="77777777" w:rsidR="00D322CE" w:rsidRDefault="00000000">
            <w:pPr>
              <w:numPr>
                <w:ilvl w:val="0"/>
                <w:numId w:val="21"/>
              </w:numPr>
              <w:snapToGrid w:val="0"/>
              <w:spacing w:line="360" w:lineRule="auto"/>
              <w:ind w:left="420"/>
              <w:jc w:val="center"/>
              <w:rPr>
                <w:rFonts w:ascii="Times New Roman" w:eastAsia="宋体" w:hAnsi="Times New Roman" w:cs="Times New Roman"/>
                <w:b/>
                <w:szCs w:val="21"/>
              </w:rPr>
            </w:pPr>
            <w:r>
              <w:rPr>
                <w:rFonts w:ascii="Times New Roman" w:eastAsia="宋体" w:hAnsi="Times New Roman" w:cs="Times New Roman" w:hint="eastAsia"/>
                <w:b/>
                <w:szCs w:val="21"/>
              </w:rPr>
              <w:t>本项目试验过程中主要设备情况</w:t>
            </w:r>
          </w:p>
          <w:p w14:paraId="5090829A" w14:textId="3A019C3C" w:rsidR="00C72D84" w:rsidRDefault="00C72D84" w:rsidP="00C72D84">
            <w:pPr>
              <w:adjustRightInd w:val="0"/>
              <w:snapToGrid w:val="0"/>
              <w:spacing w:line="360" w:lineRule="auto"/>
              <w:jc w:val="center"/>
              <w:rPr>
                <w:rFonts w:ascii="Times New Roman" w:eastAsia="宋体" w:hAnsi="Times New Roman" w:cs="Times New Roman"/>
                <w:b/>
                <w:bCs/>
                <w:sz w:val="24"/>
              </w:rPr>
            </w:pPr>
            <w:r>
              <w:rPr>
                <w:rFonts w:ascii="Times New Roman" w:eastAsia="宋体" w:hAnsi="Times New Roman" w:cs="Times New Roman" w:hint="eastAsia"/>
                <w:b/>
                <w:bCs/>
                <w:sz w:val="24"/>
              </w:rPr>
              <w:t>涉密内容</w:t>
            </w:r>
          </w:p>
          <w:p w14:paraId="452BBB77" w14:textId="013B0737" w:rsidR="00D322CE" w:rsidRDefault="00000000">
            <w:pPr>
              <w:adjustRightInd w:val="0"/>
              <w:snapToGrid w:val="0"/>
              <w:spacing w:line="360" w:lineRule="auto"/>
              <w:rPr>
                <w:rFonts w:ascii="Times New Roman" w:eastAsia="宋体" w:hAnsi="Times New Roman" w:cs="Times New Roman"/>
                <w:b/>
                <w:bCs/>
                <w:sz w:val="24"/>
              </w:rPr>
            </w:pPr>
            <w:r>
              <w:rPr>
                <w:rFonts w:ascii="Times New Roman" w:eastAsia="宋体" w:hAnsi="Times New Roman" w:cs="Times New Roman" w:hint="eastAsia"/>
                <w:b/>
                <w:bCs/>
                <w:sz w:val="24"/>
              </w:rPr>
              <w:lastRenderedPageBreak/>
              <w:t>6</w:t>
            </w:r>
            <w:r>
              <w:rPr>
                <w:rFonts w:ascii="Times New Roman" w:eastAsia="宋体" w:hAnsi="Times New Roman" w:cs="Times New Roman" w:hint="eastAsia"/>
                <w:b/>
                <w:bCs/>
                <w:sz w:val="24"/>
              </w:rPr>
              <w:t>、本项目</w:t>
            </w:r>
            <w:r>
              <w:rPr>
                <w:rFonts w:ascii="Times New Roman" w:eastAsia="宋体" w:hAnsi="Times New Roman" w:cs="Times New Roman"/>
                <w:b/>
                <w:bCs/>
                <w:sz w:val="24"/>
              </w:rPr>
              <w:t>主要原辅材料</w:t>
            </w:r>
            <w:r>
              <w:rPr>
                <w:rFonts w:ascii="Times New Roman" w:eastAsia="宋体" w:hAnsi="Times New Roman" w:cs="Times New Roman" w:hint="eastAsia"/>
                <w:b/>
                <w:bCs/>
                <w:sz w:val="24"/>
              </w:rPr>
              <w:t>情况</w:t>
            </w:r>
          </w:p>
          <w:p w14:paraId="39C3AAF5" w14:textId="3FAE6984"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本项目主要原辅材料消耗情况见表</w:t>
            </w:r>
            <w:r>
              <w:rPr>
                <w:rFonts w:ascii="Times New Roman" w:eastAsia="宋体" w:hAnsi="Times New Roman" w:cs="Times New Roman" w:hint="eastAsia"/>
                <w:sz w:val="24"/>
                <w:szCs w:val="24"/>
              </w:rPr>
              <w:t>2-7</w:t>
            </w:r>
            <w:r>
              <w:rPr>
                <w:rFonts w:ascii="Times New Roman" w:eastAsia="宋体" w:hAnsi="Times New Roman" w:cs="Times New Roman"/>
                <w:sz w:val="24"/>
                <w:szCs w:val="24"/>
              </w:rPr>
              <w:t>。</w:t>
            </w:r>
          </w:p>
          <w:p w14:paraId="511742BF" w14:textId="36A34389" w:rsidR="00C72D84" w:rsidRDefault="00C72D84" w:rsidP="00C72D84">
            <w:pPr>
              <w:spacing w:line="360" w:lineRule="auto"/>
              <w:ind w:firstLineChars="200" w:firstLine="480"/>
              <w:jc w:val="center"/>
              <w:rPr>
                <w:rFonts w:ascii="Times New Roman" w:eastAsia="宋体" w:hAnsi="Times New Roman" w:cs="Times New Roman" w:hint="eastAsia"/>
                <w:sz w:val="24"/>
                <w:szCs w:val="24"/>
              </w:rPr>
            </w:pPr>
            <w:r>
              <w:rPr>
                <w:rFonts w:ascii="Times New Roman" w:eastAsia="宋体" w:hAnsi="Times New Roman" w:cs="Times New Roman" w:hint="eastAsia"/>
                <w:sz w:val="24"/>
                <w:szCs w:val="24"/>
              </w:rPr>
              <w:t>涉密内容</w:t>
            </w:r>
          </w:p>
          <w:p w14:paraId="230A47BF" w14:textId="77777777" w:rsidR="00D322CE" w:rsidRDefault="00000000">
            <w:pPr>
              <w:adjustRightInd w:val="0"/>
              <w:snapToGrid w:val="0"/>
              <w:spacing w:line="360" w:lineRule="auto"/>
              <w:rPr>
                <w:rFonts w:ascii="Times New Roman" w:eastAsia="宋体" w:hAnsi="Times New Roman" w:cs="Times New Roman"/>
                <w:b/>
                <w:bCs/>
                <w:sz w:val="24"/>
              </w:rPr>
            </w:pPr>
            <w:r>
              <w:rPr>
                <w:rFonts w:ascii="Times New Roman" w:eastAsia="宋体" w:hAnsi="Times New Roman" w:cs="Times New Roman" w:hint="eastAsia"/>
                <w:b/>
                <w:bCs/>
                <w:sz w:val="24"/>
              </w:rPr>
              <w:t>7</w:t>
            </w:r>
            <w:r>
              <w:rPr>
                <w:rFonts w:ascii="Times New Roman" w:eastAsia="宋体" w:hAnsi="Times New Roman" w:cs="Times New Roman" w:hint="eastAsia"/>
                <w:b/>
                <w:bCs/>
                <w:sz w:val="24"/>
              </w:rPr>
              <w:t>、</w:t>
            </w:r>
            <w:r>
              <w:rPr>
                <w:rFonts w:ascii="Times New Roman" w:eastAsia="宋体" w:hAnsi="Times New Roman" w:cs="Times New Roman"/>
                <w:b/>
                <w:bCs/>
                <w:sz w:val="24"/>
              </w:rPr>
              <w:t>项目劳动定员及工作制度</w:t>
            </w:r>
          </w:p>
          <w:p w14:paraId="5C6F39F6" w14:textId="77777777" w:rsidR="00D322CE" w:rsidRDefault="00000000">
            <w:pPr>
              <w:pStyle w:val="aa"/>
              <w:ind w:firstLine="480"/>
              <w:rPr>
                <w:b w:val="0"/>
              </w:rPr>
            </w:pPr>
            <w:r>
              <w:rPr>
                <w:rFonts w:hint="eastAsia"/>
                <w:b w:val="0"/>
              </w:rPr>
              <w:t>本项目劳动定员</w:t>
            </w:r>
            <w:r>
              <w:rPr>
                <w:rFonts w:hint="eastAsia"/>
                <w:b w:val="0"/>
              </w:rPr>
              <w:t>50</w:t>
            </w:r>
            <w:r>
              <w:rPr>
                <w:rFonts w:hint="eastAsia"/>
                <w:b w:val="0"/>
              </w:rPr>
              <w:t>人，</w:t>
            </w:r>
            <w:r>
              <w:rPr>
                <w:rFonts w:hint="eastAsia"/>
                <w:b w:val="0"/>
                <w:color w:val="4472C4" w:themeColor="accent1"/>
              </w:rPr>
              <w:t>检验化验工段</w:t>
            </w:r>
            <w:r>
              <w:rPr>
                <w:rFonts w:hint="eastAsia"/>
                <w:b w:val="0"/>
                <w:color w:val="4472C4" w:themeColor="accent1"/>
              </w:rPr>
              <w:t>8</w:t>
            </w:r>
            <w:r>
              <w:rPr>
                <w:rFonts w:hint="eastAsia"/>
                <w:b w:val="0"/>
                <w:color w:val="4472C4" w:themeColor="accent1"/>
              </w:rPr>
              <w:t>小时工作制；研发室三班制（每班</w:t>
            </w:r>
            <w:r>
              <w:rPr>
                <w:rFonts w:hint="eastAsia"/>
                <w:b w:val="0"/>
                <w:color w:val="4472C4" w:themeColor="accent1"/>
              </w:rPr>
              <w:t>8h</w:t>
            </w:r>
            <w:r>
              <w:rPr>
                <w:rFonts w:hint="eastAsia"/>
                <w:b w:val="0"/>
                <w:color w:val="4472C4" w:themeColor="accent1"/>
              </w:rPr>
              <w:t>），</w:t>
            </w:r>
            <w:r>
              <w:rPr>
                <w:rFonts w:hint="eastAsia"/>
                <w:b w:val="0"/>
              </w:rPr>
              <w:t>年总工作天数为</w:t>
            </w:r>
            <w:r>
              <w:rPr>
                <w:rFonts w:hint="eastAsia"/>
                <w:b w:val="0"/>
              </w:rPr>
              <w:t>300</w:t>
            </w:r>
            <w:r>
              <w:rPr>
                <w:rFonts w:hint="eastAsia"/>
                <w:b w:val="0"/>
              </w:rPr>
              <w:t>天，不设食堂和宿舍</w:t>
            </w:r>
            <w:r>
              <w:rPr>
                <w:b w:val="0"/>
              </w:rPr>
              <w:t>。</w:t>
            </w:r>
          </w:p>
          <w:p w14:paraId="320F6876" w14:textId="77777777" w:rsidR="00D322CE" w:rsidRDefault="00000000">
            <w:pPr>
              <w:adjustRightInd w:val="0"/>
              <w:snapToGrid w:val="0"/>
              <w:spacing w:line="360" w:lineRule="auto"/>
              <w:rPr>
                <w:rFonts w:ascii="Times New Roman" w:eastAsia="宋体" w:hAnsi="Times New Roman" w:cs="Times New Roman"/>
                <w:b/>
                <w:bCs/>
                <w:sz w:val="24"/>
              </w:rPr>
            </w:pPr>
            <w:r>
              <w:rPr>
                <w:rFonts w:ascii="Times New Roman" w:eastAsia="宋体" w:hAnsi="Times New Roman" w:cs="Times New Roman" w:hint="eastAsia"/>
                <w:b/>
                <w:bCs/>
                <w:sz w:val="24"/>
              </w:rPr>
              <w:t>8</w:t>
            </w:r>
            <w:r>
              <w:rPr>
                <w:rFonts w:ascii="Times New Roman" w:eastAsia="宋体" w:hAnsi="Times New Roman" w:cs="Times New Roman" w:hint="eastAsia"/>
                <w:b/>
                <w:bCs/>
                <w:sz w:val="24"/>
              </w:rPr>
              <w:t>、</w:t>
            </w:r>
            <w:r>
              <w:rPr>
                <w:rFonts w:ascii="Times New Roman" w:eastAsia="宋体" w:hAnsi="Times New Roman" w:cs="Times New Roman"/>
                <w:b/>
                <w:bCs/>
                <w:sz w:val="24"/>
              </w:rPr>
              <w:t>水平衡图</w:t>
            </w:r>
          </w:p>
          <w:p w14:paraId="64DF3ED9" w14:textId="1CBEC192" w:rsidR="00D322CE" w:rsidRDefault="00CF50DF">
            <w:pPr>
              <w:spacing w:line="360" w:lineRule="auto"/>
              <w:ind w:firstLineChars="200" w:firstLine="420"/>
              <w:jc w:val="center"/>
              <w:rPr>
                <w:rFonts w:ascii="Times New Roman" w:eastAsia="宋体" w:hAnsi="Times New Roman" w:cs="Times New Roman"/>
                <w:b/>
                <w:bCs/>
              </w:rPr>
            </w:pPr>
            <w:r>
              <w:rPr>
                <w:rFonts w:hint="eastAsia"/>
              </w:rPr>
              <w:object w:dxaOrig="11763" w:dyaOrig="14972" w14:anchorId="4F3751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6pt;height:429.3pt" o:ole="">
                  <v:imagedata r:id="rId12" o:title=""/>
                </v:shape>
                <o:OLEObject Type="Embed" ProgID="Visio.Drawing.11" ShapeID="_x0000_i1025" DrawAspect="Content" ObjectID="_1820568706" r:id="rId13"/>
              </w:object>
            </w:r>
          </w:p>
          <w:p w14:paraId="419DF4F4" w14:textId="77777777" w:rsidR="00D322CE" w:rsidRDefault="00000000">
            <w:pPr>
              <w:spacing w:line="360" w:lineRule="auto"/>
              <w:ind w:firstLineChars="200" w:firstLine="422"/>
              <w:jc w:val="center"/>
              <w:rPr>
                <w:rFonts w:ascii="Times New Roman" w:eastAsia="宋体" w:hAnsi="Times New Roman" w:cs="Times New Roman"/>
              </w:rPr>
            </w:pPr>
            <w:r>
              <w:rPr>
                <w:rFonts w:ascii="Times New Roman" w:eastAsia="宋体" w:hAnsi="Times New Roman" w:cs="Times New Roman"/>
                <w:b/>
                <w:bCs/>
              </w:rPr>
              <w:t>图</w:t>
            </w:r>
            <w:r>
              <w:rPr>
                <w:rFonts w:ascii="Times New Roman" w:eastAsia="宋体" w:hAnsi="Times New Roman" w:cs="Times New Roman"/>
                <w:b/>
                <w:bCs/>
              </w:rPr>
              <w:t xml:space="preserve">2-1  </w:t>
            </w:r>
            <w:r>
              <w:rPr>
                <w:rFonts w:ascii="Times New Roman" w:eastAsia="宋体" w:hAnsi="Times New Roman" w:cs="Times New Roman"/>
                <w:b/>
                <w:bCs/>
              </w:rPr>
              <w:t>本项目用水平衡图</w:t>
            </w:r>
            <w:r>
              <w:rPr>
                <w:rFonts w:ascii="Times New Roman" w:eastAsia="宋体" w:hAnsi="Times New Roman" w:cs="Times New Roman" w:hint="eastAsia"/>
                <w:b/>
                <w:bCs/>
              </w:rPr>
              <w:t xml:space="preserve"> </w:t>
            </w:r>
            <w:r>
              <w:rPr>
                <w:rFonts w:ascii="Times New Roman" w:eastAsia="宋体" w:hAnsi="Times New Roman" w:cs="Times New Roman" w:hint="eastAsia"/>
                <w:b/>
                <w:bCs/>
              </w:rPr>
              <w:t>单位</w:t>
            </w:r>
            <w:r>
              <w:rPr>
                <w:rFonts w:ascii="Times New Roman" w:eastAsia="宋体" w:hAnsi="Times New Roman" w:cs="Times New Roman" w:hint="eastAsia"/>
                <w:b/>
                <w:bCs/>
              </w:rPr>
              <w:t xml:space="preserve"> t/a</w:t>
            </w:r>
          </w:p>
        </w:tc>
      </w:tr>
      <w:tr w:rsidR="00D322CE" w14:paraId="1C9B65B2" w14:textId="77777777">
        <w:trPr>
          <w:trHeight w:val="13141"/>
          <w:jc w:val="center"/>
        </w:trPr>
        <w:tc>
          <w:tcPr>
            <w:tcW w:w="425" w:type="pct"/>
            <w:vAlign w:val="center"/>
          </w:tcPr>
          <w:p w14:paraId="012AE886" w14:textId="77777777" w:rsidR="00D322CE" w:rsidRDefault="00000000">
            <w:pPr>
              <w:pStyle w:val="afff"/>
              <w:adjustRightInd w:val="0"/>
              <w:snapToGrid w:val="0"/>
              <w:spacing w:before="0" w:beforeAutospacing="0" w:after="0" w:afterAutospacing="0"/>
              <w:jc w:val="center"/>
              <w:rPr>
                <w:rFonts w:ascii="Times New Roman" w:hAnsi="Times New Roman"/>
                <w:szCs w:val="24"/>
              </w:rPr>
            </w:pPr>
            <w:bookmarkStart w:id="17" w:name="_Hlk209116710"/>
            <w:r>
              <w:rPr>
                <w:rFonts w:ascii="Times New Roman" w:hAnsi="Times New Roman"/>
                <w:szCs w:val="24"/>
              </w:rPr>
              <w:lastRenderedPageBreak/>
              <w:t>工艺流程和产排污环节</w:t>
            </w:r>
          </w:p>
        </w:tc>
        <w:tc>
          <w:tcPr>
            <w:tcW w:w="4575" w:type="pct"/>
          </w:tcPr>
          <w:p w14:paraId="00F34DA4" w14:textId="77777777" w:rsidR="00D322CE" w:rsidRDefault="00000000">
            <w:pPr>
              <w:pStyle w:val="affff9"/>
              <w:numPr>
                <w:ilvl w:val="0"/>
                <w:numId w:val="22"/>
              </w:numPr>
              <w:spacing w:before="0"/>
              <w:jc w:val="both"/>
              <w:rPr>
                <w:rFonts w:ascii="Times New Roman"/>
                <w:b/>
                <w:bCs/>
                <w:szCs w:val="24"/>
                <w:lang w:val="en-GB"/>
              </w:rPr>
            </w:pPr>
            <w:r>
              <w:rPr>
                <w:rFonts w:ascii="Times New Roman" w:hint="eastAsia"/>
                <w:b/>
                <w:bCs/>
                <w:szCs w:val="24"/>
                <w:lang w:val="en-GB"/>
              </w:rPr>
              <w:t>施工期</w:t>
            </w:r>
          </w:p>
          <w:p w14:paraId="00BE19EC" w14:textId="77777777" w:rsidR="00D322CE" w:rsidRDefault="00000000">
            <w:pPr>
              <w:spacing w:line="360" w:lineRule="auto"/>
              <w:ind w:firstLineChars="200" w:firstLine="480"/>
              <w:jc w:val="left"/>
              <w:rPr>
                <w:rFonts w:ascii="Times New Roman" w:eastAsia="宋体" w:hAnsi="Times New Roman" w:cs="Times New Roman"/>
                <w:bCs/>
                <w:kern w:val="0"/>
                <w:sz w:val="24"/>
                <w:lang w:val="zh-CN"/>
              </w:rPr>
            </w:pPr>
            <w:r>
              <w:rPr>
                <w:rFonts w:ascii="Times New Roman" w:eastAsia="宋体" w:hAnsi="Times New Roman" w:cs="Times New Roman" w:hint="eastAsia"/>
                <w:bCs/>
                <w:kern w:val="0"/>
                <w:sz w:val="24"/>
                <w:lang w:val="zh-CN"/>
              </w:rPr>
              <w:t>本</w:t>
            </w:r>
            <w:r>
              <w:rPr>
                <w:rFonts w:ascii="Times New Roman" w:eastAsia="宋体" w:hAnsi="Times New Roman" w:cs="Times New Roman"/>
                <w:bCs/>
                <w:kern w:val="0"/>
                <w:sz w:val="24"/>
                <w:lang w:val="zh-CN"/>
              </w:rPr>
              <w:t>项目厂房系已建房屋，施工期仅进行设备安装，主要产生的污染物为施工扬尘、施工噪声、安装人员产生的生活污水和生活垃圾，由于施工期时间较短，产生的污染物量较少，对周围环境的影响随着施工期的结束也随之消失，影响较小，因此本环评不做详细分析。</w:t>
            </w:r>
          </w:p>
          <w:p w14:paraId="6626FCBF" w14:textId="77777777" w:rsidR="00D322CE" w:rsidRDefault="00000000">
            <w:pPr>
              <w:pStyle w:val="affff9"/>
              <w:numPr>
                <w:ilvl w:val="0"/>
                <w:numId w:val="22"/>
              </w:numPr>
              <w:spacing w:before="0"/>
              <w:jc w:val="both"/>
              <w:rPr>
                <w:rFonts w:ascii="Times New Roman"/>
                <w:b/>
                <w:bCs/>
                <w:szCs w:val="24"/>
                <w:lang w:val="en-GB"/>
              </w:rPr>
            </w:pPr>
            <w:r>
              <w:rPr>
                <w:rFonts w:ascii="Times New Roman" w:hint="eastAsia"/>
                <w:b/>
                <w:bCs/>
                <w:szCs w:val="24"/>
                <w:lang w:val="en-GB"/>
              </w:rPr>
              <w:t>本</w:t>
            </w:r>
            <w:r>
              <w:rPr>
                <w:rFonts w:ascii="Times New Roman"/>
                <w:b/>
                <w:bCs/>
                <w:szCs w:val="24"/>
                <w:lang w:val="en-GB"/>
              </w:rPr>
              <w:t>项目</w:t>
            </w:r>
            <w:r>
              <w:rPr>
                <w:rFonts w:ascii="Times New Roman" w:hint="eastAsia"/>
                <w:b/>
                <w:bCs/>
                <w:szCs w:val="24"/>
                <w:lang w:val="en-GB"/>
              </w:rPr>
              <w:t>营运期工艺流程</w:t>
            </w:r>
          </w:p>
          <w:p w14:paraId="1FB50BCC" w14:textId="77777777" w:rsidR="00D322CE" w:rsidRDefault="00000000">
            <w:pPr>
              <w:spacing w:line="360" w:lineRule="auto"/>
              <w:ind w:firstLineChars="200" w:firstLine="482"/>
              <w:jc w:val="left"/>
              <w:rPr>
                <w:rFonts w:ascii="Times New Roman" w:eastAsia="宋体" w:hAnsi="Times New Roman" w:cs="Times New Roman"/>
                <w:b/>
                <w:kern w:val="0"/>
                <w:sz w:val="24"/>
                <w:lang w:val="zh-CN"/>
              </w:rPr>
            </w:pPr>
            <w:r>
              <w:rPr>
                <w:rFonts w:ascii="Times New Roman" w:eastAsia="宋体" w:hAnsi="Times New Roman" w:cs="Times New Roman"/>
                <w:b/>
                <w:kern w:val="0"/>
                <w:sz w:val="24"/>
                <w:lang w:val="zh-CN"/>
              </w:rPr>
              <w:t>（</w:t>
            </w:r>
            <w:r>
              <w:rPr>
                <w:rFonts w:ascii="Times New Roman" w:eastAsia="宋体" w:hAnsi="Times New Roman" w:cs="Times New Roman" w:hint="eastAsia"/>
                <w:b/>
                <w:kern w:val="0"/>
                <w:sz w:val="24"/>
                <w:lang w:val="zh-CN"/>
              </w:rPr>
              <w:t>1</w:t>
            </w:r>
            <w:r>
              <w:rPr>
                <w:rFonts w:ascii="Times New Roman" w:eastAsia="宋体" w:hAnsi="Times New Roman" w:cs="Times New Roman" w:hint="eastAsia"/>
                <w:b/>
                <w:kern w:val="0"/>
                <w:sz w:val="24"/>
                <w:lang w:val="zh-CN"/>
              </w:rPr>
              <w:t>）</w:t>
            </w:r>
            <w:r>
              <w:rPr>
                <w:rFonts w:ascii="Times New Roman" w:eastAsia="宋体" w:hAnsi="Times New Roman" w:cs="Times New Roman"/>
                <w:b/>
                <w:kern w:val="0"/>
                <w:sz w:val="24"/>
                <w:lang w:val="zh-CN"/>
              </w:rPr>
              <w:t>双二氮杂萘酮结构聚芳醚砜酮高分子材料</w:t>
            </w:r>
            <w:r>
              <w:rPr>
                <w:rFonts w:ascii="Times New Roman" w:eastAsia="宋体" w:hAnsi="Times New Roman" w:cs="Times New Roman" w:hint="eastAsia"/>
                <w:b/>
                <w:kern w:val="0"/>
                <w:sz w:val="24"/>
                <w:lang w:val="zh-CN"/>
              </w:rPr>
              <w:t>试验流程</w:t>
            </w:r>
          </w:p>
          <w:p w14:paraId="78C779DB" w14:textId="3C5CFBC6" w:rsidR="00D322CE" w:rsidRDefault="00C72D84" w:rsidP="00C72D84">
            <w:pPr>
              <w:spacing w:line="360" w:lineRule="auto"/>
              <w:ind w:firstLineChars="200" w:firstLine="480"/>
              <w:jc w:val="center"/>
              <w:rPr>
                <w:rFonts w:ascii="Times New Roman" w:eastAsia="宋体" w:hAnsi="Times New Roman" w:cs="Times New Roman"/>
                <w:bCs/>
                <w:color w:val="4472C4" w:themeColor="accent1"/>
                <w:sz w:val="24"/>
                <w:szCs w:val="24"/>
              </w:rPr>
            </w:pPr>
            <w:bookmarkStart w:id="18" w:name="OLE_LINK3"/>
            <w:bookmarkStart w:id="19" w:name="OLE_LINK79"/>
            <w:r>
              <w:rPr>
                <w:rFonts w:ascii="Times New Roman" w:eastAsia="宋体" w:hAnsi="Times New Roman" w:cs="Times New Roman" w:hint="eastAsia"/>
                <w:bCs/>
                <w:color w:val="4472C4" w:themeColor="accent1"/>
                <w:sz w:val="24"/>
                <w:szCs w:val="24"/>
              </w:rPr>
              <w:t>涉密内容</w:t>
            </w:r>
          </w:p>
          <w:bookmarkEnd w:id="19"/>
          <w:p w14:paraId="525175A0" w14:textId="77777777" w:rsidR="00D322CE" w:rsidRDefault="00000000">
            <w:pPr>
              <w:spacing w:line="360" w:lineRule="auto"/>
              <w:ind w:firstLineChars="200" w:firstLine="482"/>
              <w:jc w:val="left"/>
              <w:rPr>
                <w:rFonts w:hint="eastAsia"/>
              </w:rPr>
            </w:pPr>
            <w:r>
              <w:rPr>
                <w:rFonts w:ascii="Times New Roman" w:eastAsia="宋体" w:hAnsi="Times New Roman" w:cs="Times New Roman" w:hint="eastAsia"/>
                <w:b/>
                <w:kern w:val="0"/>
                <w:sz w:val="24"/>
              </w:rPr>
              <w:t>（</w:t>
            </w:r>
            <w:r>
              <w:rPr>
                <w:rFonts w:ascii="Times New Roman" w:eastAsia="宋体" w:hAnsi="Times New Roman" w:cs="Times New Roman" w:hint="eastAsia"/>
                <w:b/>
                <w:kern w:val="0"/>
                <w:sz w:val="24"/>
              </w:rPr>
              <w:t>2</w:t>
            </w:r>
            <w:r>
              <w:rPr>
                <w:rFonts w:ascii="Times New Roman" w:eastAsia="宋体" w:hAnsi="Times New Roman" w:cs="Times New Roman" w:hint="eastAsia"/>
                <w:b/>
                <w:kern w:val="0"/>
                <w:sz w:val="24"/>
              </w:rPr>
              <w:t>）</w:t>
            </w:r>
            <w:bookmarkStart w:id="20" w:name="OLE_LINK6"/>
            <w:r>
              <w:rPr>
                <w:rFonts w:ascii="Times New Roman" w:eastAsia="宋体" w:hAnsi="Times New Roman" w:cs="Times New Roman"/>
                <w:b/>
                <w:kern w:val="0"/>
                <w:sz w:val="24"/>
              </w:rPr>
              <w:t>依匹斯汀改进工艺研究</w:t>
            </w:r>
            <w:bookmarkEnd w:id="20"/>
            <w:r>
              <w:rPr>
                <w:rFonts w:ascii="Times New Roman" w:eastAsia="宋体" w:hAnsi="Times New Roman" w:cs="Times New Roman"/>
                <w:b/>
                <w:kern w:val="0"/>
                <w:sz w:val="24"/>
              </w:rPr>
              <w:t>试验</w:t>
            </w:r>
            <w:r>
              <w:rPr>
                <w:rFonts w:ascii="Times New Roman" w:eastAsia="宋体" w:hAnsi="Times New Roman" w:cs="Times New Roman" w:hint="eastAsia"/>
                <w:b/>
                <w:kern w:val="0"/>
                <w:sz w:val="24"/>
              </w:rPr>
              <w:t>工艺流程</w:t>
            </w:r>
          </w:p>
          <w:p w14:paraId="62A31515" w14:textId="71342B72" w:rsidR="00D322CE" w:rsidRDefault="00C72D84">
            <w:pPr>
              <w:spacing w:line="360" w:lineRule="auto"/>
              <w:ind w:firstLineChars="200" w:firstLine="422"/>
              <w:jc w:val="center"/>
              <w:rPr>
                <w:rFonts w:ascii="Times New Roman" w:eastAsia="宋体" w:hAnsi="Times New Roman" w:cs="Times New Roman"/>
                <w:b/>
                <w:szCs w:val="21"/>
              </w:rPr>
            </w:pPr>
            <w:r>
              <w:rPr>
                <w:rFonts w:ascii="Times New Roman" w:eastAsia="宋体" w:hAnsi="Times New Roman" w:cs="Times New Roman" w:hint="eastAsia"/>
                <w:b/>
                <w:szCs w:val="21"/>
              </w:rPr>
              <w:t>涉密内容</w:t>
            </w:r>
          </w:p>
          <w:p w14:paraId="74A9E7AB" w14:textId="77777777" w:rsidR="00D322CE" w:rsidRDefault="00000000">
            <w:pPr>
              <w:spacing w:line="360" w:lineRule="auto"/>
              <w:ind w:firstLineChars="200" w:firstLine="422"/>
              <w:jc w:val="center"/>
              <w:rPr>
                <w:rFonts w:hint="eastAsia"/>
                <w:szCs w:val="21"/>
              </w:rPr>
            </w:pPr>
            <w:r>
              <w:rPr>
                <w:rFonts w:ascii="Times New Roman" w:eastAsia="宋体" w:hAnsi="Times New Roman" w:cs="Times New Roman" w:hint="eastAsia"/>
                <w:b/>
                <w:szCs w:val="21"/>
              </w:rPr>
              <w:t>图</w:t>
            </w:r>
            <w:r>
              <w:rPr>
                <w:rFonts w:ascii="Times New Roman" w:eastAsia="宋体" w:hAnsi="Times New Roman" w:cs="Times New Roman" w:hint="eastAsia"/>
                <w:b/>
                <w:szCs w:val="21"/>
              </w:rPr>
              <w:t>2-3</w:t>
            </w:r>
            <w:r>
              <w:rPr>
                <w:rFonts w:ascii="Times New Roman" w:eastAsia="宋体" w:hAnsi="Times New Roman" w:cs="Times New Roman" w:hint="eastAsia"/>
                <w:b/>
                <w:szCs w:val="21"/>
              </w:rPr>
              <w:t>本项目</w:t>
            </w:r>
            <w:r>
              <w:rPr>
                <w:rFonts w:ascii="Times New Roman" w:eastAsia="宋体" w:hAnsi="Times New Roman" w:cs="Times New Roman"/>
                <w:b/>
                <w:kern w:val="0"/>
                <w:szCs w:val="21"/>
              </w:rPr>
              <w:t>依匹斯汀改进工艺研究试验</w:t>
            </w:r>
            <w:r>
              <w:rPr>
                <w:rFonts w:ascii="Times New Roman" w:eastAsia="宋体" w:hAnsi="Times New Roman" w:cs="Times New Roman" w:hint="eastAsia"/>
                <w:b/>
                <w:kern w:val="0"/>
                <w:szCs w:val="21"/>
              </w:rPr>
              <w:t>工艺流程</w:t>
            </w:r>
          </w:p>
          <w:p w14:paraId="3437D8AB" w14:textId="77777777" w:rsidR="00D322CE" w:rsidRDefault="00000000">
            <w:pPr>
              <w:spacing w:line="360" w:lineRule="auto"/>
              <w:ind w:firstLineChars="200" w:firstLine="422"/>
              <w:jc w:val="left"/>
              <w:rPr>
                <w:rFonts w:ascii="Times New Roman" w:eastAsia="宋体" w:hAnsi="Times New Roman" w:cs="Times New Roman"/>
                <w:color w:val="FF0000"/>
                <w:szCs w:val="21"/>
              </w:rPr>
            </w:pPr>
            <w:r>
              <w:rPr>
                <w:rFonts w:ascii="Times New Roman" w:eastAsia="宋体" w:hAnsi="Times New Roman" w:cs="Times New Roman"/>
                <w:b/>
                <w:kern w:val="0"/>
              </w:rPr>
              <w:t>（</w:t>
            </w:r>
            <w:r>
              <w:rPr>
                <w:rFonts w:ascii="Times New Roman" w:eastAsia="宋体" w:hAnsi="Times New Roman" w:cs="Times New Roman"/>
                <w:b/>
                <w:kern w:val="0"/>
              </w:rPr>
              <w:t>3</w:t>
            </w:r>
            <w:r>
              <w:rPr>
                <w:rFonts w:ascii="Times New Roman" w:eastAsia="宋体" w:hAnsi="Times New Roman" w:cs="Times New Roman"/>
                <w:b/>
                <w:kern w:val="0"/>
              </w:rPr>
              <w:t>）</w:t>
            </w:r>
            <w:bookmarkStart w:id="21" w:name="OLE_LINK78"/>
            <w:r>
              <w:rPr>
                <w:rFonts w:ascii="Times New Roman" w:eastAsia="宋体" w:hAnsi="Times New Roman" w:cs="Times New Roman"/>
                <w:b/>
                <w:kern w:val="0"/>
                <w:sz w:val="24"/>
              </w:rPr>
              <w:t>精氨酰胺型神经肽</w:t>
            </w:r>
            <w:r>
              <w:rPr>
                <w:rFonts w:ascii="Times New Roman" w:eastAsia="宋体" w:hAnsi="Times New Roman" w:cs="Times New Roman"/>
                <w:b/>
                <w:kern w:val="0"/>
                <w:sz w:val="24"/>
              </w:rPr>
              <w:t>YY</w:t>
            </w:r>
            <w:r>
              <w:rPr>
                <w:rFonts w:ascii="Times New Roman" w:eastAsia="宋体" w:hAnsi="Times New Roman" w:cs="Times New Roman" w:hint="eastAsia"/>
                <w:b/>
                <w:kern w:val="0"/>
                <w:sz w:val="24"/>
              </w:rPr>
              <w:t>1</w:t>
            </w:r>
            <w:r>
              <w:rPr>
                <w:rFonts w:ascii="Times New Roman" w:eastAsia="宋体" w:hAnsi="Times New Roman" w:cs="Times New Roman"/>
                <w:b/>
                <w:kern w:val="0"/>
                <w:sz w:val="24"/>
              </w:rPr>
              <w:t>和</w:t>
            </w:r>
            <w:r>
              <w:rPr>
                <w:rFonts w:ascii="Times New Roman" w:eastAsia="宋体" w:hAnsi="Times New Roman" w:cs="Times New Roman"/>
                <w:b/>
                <w:kern w:val="0"/>
                <w:sz w:val="24"/>
              </w:rPr>
              <w:t>Y2</w:t>
            </w:r>
            <w:r>
              <w:rPr>
                <w:rFonts w:ascii="Times New Roman" w:eastAsia="宋体" w:hAnsi="Times New Roman" w:cs="Times New Roman"/>
                <w:b/>
                <w:kern w:val="0"/>
                <w:sz w:val="24"/>
              </w:rPr>
              <w:t>拮抗剂的工艺研究</w:t>
            </w:r>
            <w:bookmarkEnd w:id="21"/>
          </w:p>
          <w:p w14:paraId="0BB93C9C" w14:textId="170DC8A3" w:rsidR="00D322CE" w:rsidRPr="00C72D84" w:rsidRDefault="00C72D84" w:rsidP="00C72D84">
            <w:pPr>
              <w:spacing w:line="360" w:lineRule="auto"/>
              <w:ind w:firstLineChars="200" w:firstLine="420"/>
              <w:jc w:val="center"/>
              <w:rPr>
                <w:rFonts w:hint="eastAsia"/>
              </w:rPr>
            </w:pPr>
            <w:r>
              <w:rPr>
                <w:rFonts w:hint="eastAsia"/>
              </w:rPr>
              <w:t>涉密内容</w:t>
            </w:r>
          </w:p>
          <w:bookmarkEnd w:id="18"/>
          <w:p w14:paraId="22465C68" w14:textId="77777777" w:rsidR="00D322CE" w:rsidRDefault="00000000">
            <w:pPr>
              <w:spacing w:line="360" w:lineRule="auto"/>
              <w:ind w:firstLineChars="200" w:firstLine="422"/>
              <w:jc w:val="center"/>
              <w:rPr>
                <w:rFonts w:hint="eastAsia"/>
                <w:szCs w:val="21"/>
              </w:rPr>
            </w:pPr>
            <w:r>
              <w:rPr>
                <w:rFonts w:ascii="Times New Roman" w:eastAsia="宋体" w:hAnsi="Times New Roman" w:cs="Times New Roman" w:hint="eastAsia"/>
                <w:b/>
                <w:szCs w:val="21"/>
              </w:rPr>
              <w:t>图</w:t>
            </w:r>
            <w:r>
              <w:rPr>
                <w:rFonts w:ascii="Times New Roman" w:eastAsia="宋体" w:hAnsi="Times New Roman" w:cs="Times New Roman" w:hint="eastAsia"/>
                <w:b/>
                <w:szCs w:val="21"/>
              </w:rPr>
              <w:t>2-4</w:t>
            </w:r>
            <w:r>
              <w:rPr>
                <w:rFonts w:ascii="Times New Roman" w:eastAsia="宋体" w:hAnsi="Times New Roman" w:cs="Times New Roman" w:hint="eastAsia"/>
                <w:b/>
                <w:szCs w:val="21"/>
              </w:rPr>
              <w:t>本项目</w:t>
            </w:r>
            <w:r>
              <w:rPr>
                <w:rFonts w:ascii="Times New Roman" w:eastAsia="宋体" w:hAnsi="Times New Roman" w:cs="Times New Roman"/>
                <w:b/>
                <w:kern w:val="0"/>
                <w:szCs w:val="21"/>
              </w:rPr>
              <w:t>精氨酰胺型神经肽</w:t>
            </w:r>
            <w:r>
              <w:rPr>
                <w:rFonts w:ascii="Times New Roman" w:eastAsia="宋体" w:hAnsi="Times New Roman" w:cs="Times New Roman"/>
                <w:b/>
                <w:kern w:val="0"/>
                <w:szCs w:val="21"/>
              </w:rPr>
              <w:t>YY</w:t>
            </w:r>
            <w:r>
              <w:rPr>
                <w:rFonts w:ascii="Times New Roman" w:eastAsia="宋体" w:hAnsi="Times New Roman" w:cs="Times New Roman" w:hint="eastAsia"/>
                <w:b/>
                <w:kern w:val="0"/>
                <w:szCs w:val="21"/>
              </w:rPr>
              <w:t>1</w:t>
            </w:r>
            <w:r>
              <w:rPr>
                <w:rFonts w:ascii="Times New Roman" w:eastAsia="宋体" w:hAnsi="Times New Roman" w:cs="Times New Roman"/>
                <w:b/>
                <w:kern w:val="0"/>
                <w:szCs w:val="21"/>
              </w:rPr>
              <w:t>和</w:t>
            </w:r>
            <w:r>
              <w:rPr>
                <w:rFonts w:ascii="Times New Roman" w:eastAsia="宋体" w:hAnsi="Times New Roman" w:cs="Times New Roman"/>
                <w:b/>
                <w:kern w:val="0"/>
                <w:szCs w:val="21"/>
              </w:rPr>
              <w:t>Y2</w:t>
            </w:r>
            <w:r>
              <w:rPr>
                <w:rFonts w:ascii="Times New Roman" w:eastAsia="宋体" w:hAnsi="Times New Roman" w:cs="Times New Roman"/>
                <w:b/>
                <w:kern w:val="0"/>
                <w:szCs w:val="21"/>
              </w:rPr>
              <w:t>拮抗剂</w:t>
            </w:r>
            <w:r>
              <w:rPr>
                <w:rFonts w:ascii="Times New Roman" w:eastAsia="宋体" w:hAnsi="Times New Roman" w:cs="Times New Roman" w:hint="eastAsia"/>
                <w:b/>
                <w:kern w:val="0"/>
                <w:szCs w:val="21"/>
              </w:rPr>
              <w:t>试验研究</w:t>
            </w:r>
          </w:p>
          <w:p w14:paraId="3D66C0ED" w14:textId="2B8491D5" w:rsidR="00D322CE" w:rsidRDefault="00000000" w:rsidP="00C72D84">
            <w:pPr>
              <w:spacing w:line="360" w:lineRule="auto"/>
              <w:rPr>
                <w:rFonts w:ascii="Times New Roman" w:eastAsia="宋体" w:hAnsi="Times New Roman" w:cs="Times New Roman"/>
                <w:color w:val="4472C4" w:themeColor="accent1"/>
                <w:sz w:val="24"/>
                <w:szCs w:val="24"/>
                <w:shd w:val="clear" w:color="auto" w:fill="FFFFFF"/>
              </w:rPr>
            </w:pPr>
            <w:r>
              <w:rPr>
                <w:rFonts w:ascii="Times New Roman" w:eastAsia="宋体" w:hAnsi="Times New Roman" w:cs="Times New Roman" w:hint="eastAsia"/>
                <w:b/>
                <w:bCs/>
                <w:sz w:val="24"/>
              </w:rPr>
              <w:t xml:space="preserve">   </w:t>
            </w:r>
            <w:r>
              <w:rPr>
                <w:rFonts w:ascii="Times New Roman" w:eastAsia="宋体" w:hAnsi="Times New Roman" w:cs="Times New Roman" w:hint="eastAsia"/>
                <w:color w:val="4472C4" w:themeColor="accent1"/>
                <w:sz w:val="24"/>
                <w:szCs w:val="24"/>
                <w:shd w:val="clear" w:color="auto" w:fill="FFFFFF"/>
              </w:rPr>
              <w:t>（</w:t>
            </w:r>
            <w:r>
              <w:rPr>
                <w:rFonts w:ascii="Times New Roman" w:eastAsia="宋体" w:hAnsi="Times New Roman" w:cs="Times New Roman" w:hint="eastAsia"/>
                <w:color w:val="4472C4" w:themeColor="accent1"/>
                <w:sz w:val="24"/>
                <w:szCs w:val="24"/>
                <w:shd w:val="clear" w:color="auto" w:fill="FFFFFF"/>
              </w:rPr>
              <w:t>4</w:t>
            </w:r>
            <w:r>
              <w:rPr>
                <w:rFonts w:ascii="Times New Roman" w:eastAsia="宋体" w:hAnsi="Times New Roman" w:cs="Times New Roman" w:hint="eastAsia"/>
                <w:color w:val="4472C4" w:themeColor="accent1"/>
                <w:sz w:val="24"/>
                <w:szCs w:val="24"/>
                <w:shd w:val="clear" w:color="auto" w:fill="FFFFFF"/>
              </w:rPr>
              <w:t>）本项目检验化验过程说明</w:t>
            </w:r>
          </w:p>
          <w:p w14:paraId="3C9C9836" w14:textId="77777777" w:rsidR="00D322CE" w:rsidRDefault="00000000">
            <w:pPr>
              <w:spacing w:line="360" w:lineRule="auto"/>
              <w:ind w:firstLineChars="200" w:firstLine="480"/>
              <w:rPr>
                <w:rFonts w:ascii="Times New Roman" w:eastAsia="宋体" w:hAnsi="Times New Roman" w:cs="Times New Roman"/>
                <w:color w:val="4472C4" w:themeColor="accent1"/>
                <w:sz w:val="24"/>
              </w:rPr>
            </w:pPr>
            <w:r>
              <w:rPr>
                <w:rFonts w:ascii="Times New Roman" w:eastAsia="宋体" w:hAnsi="Times New Roman" w:cs="Times New Roman" w:hint="eastAsia"/>
                <w:color w:val="4472C4" w:themeColor="accent1"/>
                <w:sz w:val="24"/>
              </w:rPr>
              <w:t>本项目检验设备主要为液相色谱仪和凯氏定氮仪，</w:t>
            </w:r>
            <w:r>
              <w:rPr>
                <w:rFonts w:ascii="Times New Roman" w:eastAsia="宋体" w:hAnsi="Times New Roman" w:cs="Times New Roman" w:hint="eastAsia"/>
                <w:color w:val="4472C4" w:themeColor="accent1"/>
                <w:sz w:val="24"/>
              </w:rPr>
              <w:t>pH</w:t>
            </w:r>
            <w:r>
              <w:rPr>
                <w:rFonts w:ascii="Times New Roman" w:eastAsia="宋体" w:hAnsi="Times New Roman" w:cs="Times New Roman" w:hint="eastAsia"/>
                <w:color w:val="4472C4" w:themeColor="accent1"/>
                <w:sz w:val="24"/>
              </w:rPr>
              <w:t>计、熔点测定仪，主要检验化验过程说明如下：</w:t>
            </w:r>
          </w:p>
          <w:p w14:paraId="680AFD25" w14:textId="77777777" w:rsidR="00D322CE" w:rsidRDefault="00000000">
            <w:pPr>
              <w:spacing w:line="360" w:lineRule="auto"/>
              <w:ind w:firstLineChars="200" w:firstLine="480"/>
              <w:rPr>
                <w:rFonts w:ascii="Times New Roman" w:eastAsia="宋体" w:hAnsi="Times New Roman" w:cs="Times New Roman"/>
                <w:color w:val="4472C4" w:themeColor="accent1"/>
                <w:sz w:val="24"/>
              </w:rPr>
            </w:pPr>
            <w:r>
              <w:rPr>
                <w:rFonts w:ascii="宋体" w:eastAsia="宋体" w:hAnsi="宋体" w:cs="Times New Roman" w:hint="eastAsia"/>
                <w:color w:val="4472C4" w:themeColor="accent1"/>
                <w:sz w:val="24"/>
              </w:rPr>
              <w:t>①</w:t>
            </w:r>
            <w:r>
              <w:rPr>
                <w:rFonts w:ascii="Times New Roman" w:eastAsia="宋体" w:hAnsi="Times New Roman" w:cs="Times New Roman" w:hint="eastAsia"/>
                <w:color w:val="4472C4" w:themeColor="accent1"/>
                <w:sz w:val="24"/>
              </w:rPr>
              <w:t xml:space="preserve"> pH</w:t>
            </w:r>
            <w:r>
              <w:rPr>
                <w:rFonts w:ascii="Times New Roman" w:eastAsia="宋体" w:hAnsi="Times New Roman" w:cs="Times New Roman" w:hint="eastAsia"/>
                <w:color w:val="4472C4" w:themeColor="accent1"/>
                <w:sz w:val="24"/>
              </w:rPr>
              <w:t>测定</w:t>
            </w:r>
          </w:p>
          <w:p w14:paraId="3397B408" w14:textId="77777777" w:rsidR="00D322CE" w:rsidRDefault="00000000">
            <w:pPr>
              <w:spacing w:line="360" w:lineRule="auto"/>
              <w:ind w:firstLineChars="200" w:firstLine="480"/>
              <w:rPr>
                <w:rFonts w:ascii="Times New Roman" w:eastAsia="宋体" w:hAnsi="Times New Roman" w:cs="Times New Roman"/>
                <w:color w:val="4472C4" w:themeColor="accent1"/>
                <w:sz w:val="24"/>
              </w:rPr>
            </w:pPr>
            <w:r>
              <w:rPr>
                <w:rFonts w:ascii="Times New Roman" w:eastAsia="宋体" w:hAnsi="Times New Roman" w:cs="Times New Roman" w:hint="eastAsia"/>
                <w:color w:val="4472C4" w:themeColor="accent1"/>
                <w:sz w:val="24"/>
              </w:rPr>
              <w:t>先用纯水仔细冲洗</w:t>
            </w:r>
            <w:r>
              <w:rPr>
                <w:rFonts w:ascii="Times New Roman" w:eastAsia="宋体" w:hAnsi="Times New Roman" w:cs="Times New Roman" w:hint="eastAsia"/>
                <w:color w:val="4472C4" w:themeColor="accent1"/>
                <w:sz w:val="24"/>
              </w:rPr>
              <w:t>pH</w:t>
            </w:r>
            <w:r>
              <w:rPr>
                <w:rFonts w:ascii="Times New Roman" w:eastAsia="宋体" w:hAnsi="Times New Roman" w:cs="Times New Roman" w:hint="eastAsia"/>
                <w:color w:val="4472C4" w:themeColor="accent1"/>
                <w:sz w:val="24"/>
              </w:rPr>
              <w:t>计的电极，再用待测的水样冲洗，然后将</w:t>
            </w:r>
            <w:r>
              <w:rPr>
                <w:rFonts w:ascii="Times New Roman" w:eastAsia="宋体" w:hAnsi="Times New Roman" w:cs="Times New Roman" w:hint="eastAsia"/>
                <w:color w:val="4472C4" w:themeColor="accent1"/>
                <w:sz w:val="24"/>
              </w:rPr>
              <w:t>pH</w:t>
            </w:r>
            <w:r>
              <w:rPr>
                <w:rFonts w:ascii="Times New Roman" w:eastAsia="宋体" w:hAnsi="Times New Roman" w:cs="Times New Roman" w:hint="eastAsia"/>
                <w:color w:val="4472C4" w:themeColor="accent1"/>
                <w:sz w:val="24"/>
              </w:rPr>
              <w:t>计电极泡放入水样中，小心搅拌或摇动使其均匀，待读数稳定后记录</w:t>
            </w:r>
            <w:r>
              <w:rPr>
                <w:rFonts w:ascii="Times New Roman" w:eastAsia="宋体" w:hAnsi="Times New Roman" w:cs="Times New Roman" w:hint="eastAsia"/>
                <w:color w:val="4472C4" w:themeColor="accent1"/>
                <w:sz w:val="24"/>
              </w:rPr>
              <w:t>pH</w:t>
            </w:r>
            <w:r>
              <w:rPr>
                <w:rFonts w:ascii="Times New Roman" w:eastAsia="宋体" w:hAnsi="Times New Roman" w:cs="Times New Roman" w:hint="eastAsia"/>
                <w:color w:val="4472C4" w:themeColor="accent1"/>
                <w:sz w:val="24"/>
              </w:rPr>
              <w:t>值。</w:t>
            </w:r>
          </w:p>
          <w:p w14:paraId="76F36BFA" w14:textId="77777777" w:rsidR="00D322CE" w:rsidRDefault="00000000">
            <w:pPr>
              <w:spacing w:line="360" w:lineRule="auto"/>
              <w:ind w:firstLineChars="200" w:firstLine="480"/>
              <w:rPr>
                <w:rFonts w:ascii="Times New Roman" w:eastAsia="宋体" w:hAnsi="Times New Roman" w:cs="Times New Roman"/>
                <w:color w:val="4472C4" w:themeColor="accent1"/>
                <w:sz w:val="24"/>
              </w:rPr>
            </w:pPr>
            <w:r>
              <w:rPr>
                <w:rFonts w:ascii="Times New Roman" w:eastAsia="宋体" w:hAnsi="Times New Roman" w:cs="Times New Roman" w:hint="eastAsia"/>
                <w:color w:val="4472C4" w:themeColor="accent1"/>
                <w:sz w:val="24"/>
              </w:rPr>
              <w:t>该过程中主要产生废弃的待测样，清洗</w:t>
            </w:r>
            <w:r>
              <w:rPr>
                <w:rFonts w:ascii="Times New Roman" w:eastAsia="宋体" w:hAnsi="Times New Roman" w:cs="Times New Roman" w:hint="eastAsia"/>
                <w:color w:val="4472C4" w:themeColor="accent1"/>
                <w:sz w:val="24"/>
              </w:rPr>
              <w:t>pH</w:t>
            </w:r>
            <w:r>
              <w:rPr>
                <w:rFonts w:ascii="Times New Roman" w:eastAsia="宋体" w:hAnsi="Times New Roman" w:cs="Times New Roman" w:hint="eastAsia"/>
                <w:color w:val="4472C4" w:themeColor="accent1"/>
                <w:sz w:val="24"/>
              </w:rPr>
              <w:t>计的废液。</w:t>
            </w:r>
          </w:p>
          <w:p w14:paraId="4A5F7F0B" w14:textId="77777777" w:rsidR="00D322CE" w:rsidRDefault="00000000">
            <w:pPr>
              <w:spacing w:line="360" w:lineRule="auto"/>
              <w:ind w:firstLineChars="200" w:firstLine="480"/>
              <w:rPr>
                <w:rFonts w:ascii="Times New Roman" w:eastAsia="宋体" w:hAnsi="Times New Roman" w:cs="Times New Roman"/>
                <w:color w:val="4472C4" w:themeColor="accent1"/>
                <w:sz w:val="24"/>
              </w:rPr>
            </w:pPr>
            <w:r>
              <w:rPr>
                <w:rFonts w:ascii="宋体" w:eastAsia="宋体" w:hAnsi="宋体" w:cs="Times New Roman" w:hint="eastAsia"/>
                <w:color w:val="4472C4" w:themeColor="accent1"/>
                <w:sz w:val="24"/>
              </w:rPr>
              <w:t>②</w:t>
            </w:r>
            <w:r>
              <w:rPr>
                <w:rFonts w:ascii="Times New Roman" w:eastAsia="宋体" w:hAnsi="Times New Roman" w:cs="Times New Roman" w:hint="eastAsia"/>
                <w:color w:val="4472C4" w:themeColor="accent1"/>
                <w:sz w:val="24"/>
              </w:rPr>
              <w:t xml:space="preserve"> </w:t>
            </w:r>
            <w:r>
              <w:rPr>
                <w:rFonts w:ascii="Times New Roman" w:eastAsia="宋体" w:hAnsi="Times New Roman" w:cs="Times New Roman" w:hint="eastAsia"/>
                <w:color w:val="4472C4" w:themeColor="accent1"/>
                <w:sz w:val="24"/>
              </w:rPr>
              <w:t>液相色谱仪</w:t>
            </w:r>
          </w:p>
          <w:p w14:paraId="055BEB66" w14:textId="77777777" w:rsidR="00D322CE" w:rsidRDefault="00000000">
            <w:pPr>
              <w:spacing w:line="360" w:lineRule="auto"/>
              <w:ind w:firstLineChars="200" w:firstLine="480"/>
              <w:rPr>
                <w:rFonts w:ascii="Times New Roman" w:eastAsia="宋体" w:hAnsi="Times New Roman" w:cs="Times New Roman"/>
                <w:color w:val="4472C4" w:themeColor="accent1"/>
                <w:sz w:val="24"/>
              </w:rPr>
            </w:pPr>
            <w:r>
              <w:rPr>
                <w:rFonts w:ascii="Times New Roman" w:eastAsia="宋体" w:hAnsi="Times New Roman" w:cs="Times New Roman" w:hint="eastAsia"/>
                <w:color w:val="4472C4" w:themeColor="accent1"/>
                <w:sz w:val="24"/>
              </w:rPr>
              <w:t>利用混合物在液</w:t>
            </w:r>
            <w:r>
              <w:rPr>
                <w:rFonts w:ascii="Times New Roman" w:eastAsia="宋体" w:hAnsi="Times New Roman" w:cs="Times New Roman" w:hint="eastAsia"/>
                <w:color w:val="4472C4" w:themeColor="accent1"/>
                <w:sz w:val="24"/>
              </w:rPr>
              <w:t>-</w:t>
            </w:r>
            <w:r>
              <w:rPr>
                <w:rFonts w:ascii="Times New Roman" w:eastAsia="宋体" w:hAnsi="Times New Roman" w:cs="Times New Roman" w:hint="eastAsia"/>
                <w:color w:val="4472C4" w:themeColor="accent1"/>
                <w:sz w:val="24"/>
              </w:rPr>
              <w:t>固或不互溶的两种液体之间分配比的差异，对混合物进行先分离，而后分析鉴定的仪器；本项目使用的液相为甲醇和水的混合液。</w:t>
            </w:r>
          </w:p>
          <w:p w14:paraId="249B1CB8" w14:textId="77777777" w:rsidR="00D322CE" w:rsidRDefault="00000000">
            <w:pPr>
              <w:spacing w:line="360" w:lineRule="auto"/>
              <w:ind w:firstLineChars="200" w:firstLine="480"/>
              <w:rPr>
                <w:rFonts w:ascii="Times New Roman" w:eastAsia="宋体" w:hAnsi="Times New Roman" w:cs="Times New Roman"/>
                <w:color w:val="4472C4" w:themeColor="accent1"/>
                <w:sz w:val="24"/>
              </w:rPr>
            </w:pPr>
            <w:r>
              <w:rPr>
                <w:rFonts w:ascii="Times New Roman" w:eastAsia="宋体" w:hAnsi="Times New Roman" w:cs="Times New Roman" w:hint="eastAsia"/>
                <w:color w:val="4472C4" w:themeColor="accent1"/>
                <w:sz w:val="24"/>
              </w:rPr>
              <w:t>测定后甲醇、水及样品的混合液进入旋转蒸发器进行蒸发处理，蒸发回收的甲醇水溶液用作容器清洗的第一道清洗工序。清洗废液作为危险固废委托有资质的单位处理。</w:t>
            </w:r>
          </w:p>
          <w:p w14:paraId="27204B79" w14:textId="77777777" w:rsidR="00D322CE" w:rsidRDefault="00000000">
            <w:pPr>
              <w:spacing w:line="360" w:lineRule="auto"/>
              <w:ind w:firstLineChars="200" w:firstLine="480"/>
              <w:rPr>
                <w:rFonts w:ascii="Times New Roman" w:eastAsia="宋体" w:hAnsi="Times New Roman" w:cs="Times New Roman"/>
                <w:color w:val="4472C4" w:themeColor="accent1"/>
                <w:sz w:val="24"/>
              </w:rPr>
            </w:pPr>
            <w:r>
              <w:rPr>
                <w:rFonts w:ascii="Times New Roman" w:eastAsia="宋体" w:hAnsi="Times New Roman" w:cs="Times New Roman" w:hint="eastAsia"/>
                <w:color w:val="4472C4" w:themeColor="accent1"/>
                <w:sz w:val="24"/>
              </w:rPr>
              <w:lastRenderedPageBreak/>
              <w:t>该过程中主要污染物为：测定过程中挥发的甲醇；废样品。</w:t>
            </w:r>
          </w:p>
          <w:p w14:paraId="19C0B4EB" w14:textId="77777777" w:rsidR="00D322CE" w:rsidRDefault="00000000">
            <w:pPr>
              <w:spacing w:line="360" w:lineRule="auto"/>
              <w:ind w:firstLineChars="200" w:firstLine="480"/>
              <w:rPr>
                <w:rFonts w:ascii="宋体" w:eastAsia="宋体" w:hAnsi="宋体" w:cs="Times New Roman" w:hint="eastAsia"/>
                <w:color w:val="4472C4" w:themeColor="accent1"/>
                <w:sz w:val="24"/>
              </w:rPr>
            </w:pPr>
            <w:r>
              <w:rPr>
                <w:rFonts w:ascii="宋体" w:eastAsia="宋体" w:hAnsi="宋体" w:cs="Times New Roman" w:hint="eastAsia"/>
                <w:color w:val="4472C4" w:themeColor="accent1"/>
                <w:sz w:val="24"/>
              </w:rPr>
              <w:t>③ 凯氏定氮仪</w:t>
            </w:r>
          </w:p>
          <w:p w14:paraId="54FAC7C0" w14:textId="77777777" w:rsidR="00D322CE" w:rsidRDefault="00000000">
            <w:pPr>
              <w:spacing w:line="360" w:lineRule="auto"/>
              <w:ind w:firstLineChars="200" w:firstLine="480"/>
              <w:rPr>
                <w:rFonts w:ascii="宋体" w:eastAsia="宋体" w:hAnsi="宋体" w:cs="Times New Roman" w:hint="eastAsia"/>
                <w:color w:val="4472C4" w:themeColor="accent1"/>
                <w:sz w:val="24"/>
              </w:rPr>
            </w:pPr>
            <w:r>
              <w:rPr>
                <w:rFonts w:ascii="宋体" w:eastAsia="宋体" w:hAnsi="宋体" w:cs="Times New Roman" w:hint="eastAsia"/>
                <w:color w:val="4472C4" w:themeColor="accent1"/>
                <w:sz w:val="24"/>
              </w:rPr>
              <w:t>先用氢氧化钠溶液使水样碱化，加入溴化钾催化氨的转化，在转化完成后向定氮瓶中加入含有苏打石灰的试剂，将反应的废气导入收集瓶中（盐酸溶液作为滴定液）。以盐酸溶液消耗量测定含氮量。</w:t>
            </w:r>
          </w:p>
          <w:p w14:paraId="6CCFF682" w14:textId="77777777" w:rsidR="00D322CE" w:rsidRDefault="00000000">
            <w:pPr>
              <w:spacing w:line="360" w:lineRule="auto"/>
              <w:ind w:firstLineChars="200" w:firstLine="480"/>
              <w:rPr>
                <w:rFonts w:ascii="Times New Roman" w:eastAsia="宋体" w:hAnsi="Times New Roman" w:cs="Times New Roman"/>
                <w:color w:val="4472C4" w:themeColor="accent1"/>
                <w:sz w:val="24"/>
              </w:rPr>
            </w:pPr>
            <w:r>
              <w:rPr>
                <w:rFonts w:ascii="Times New Roman" w:eastAsia="宋体" w:hAnsi="Times New Roman" w:cs="Times New Roman" w:hint="eastAsia"/>
                <w:color w:val="4472C4" w:themeColor="accent1"/>
                <w:sz w:val="24"/>
              </w:rPr>
              <w:t>该过程中主要污染物：测定过程中挥发的</w:t>
            </w:r>
            <w:r>
              <w:rPr>
                <w:rFonts w:ascii="Times New Roman" w:eastAsia="宋体" w:hAnsi="Times New Roman" w:cs="Times New Roman" w:hint="eastAsia"/>
                <w:color w:val="4472C4" w:themeColor="accent1"/>
                <w:sz w:val="24"/>
              </w:rPr>
              <w:t>HCl</w:t>
            </w:r>
            <w:r>
              <w:rPr>
                <w:rFonts w:ascii="Times New Roman" w:eastAsia="宋体" w:hAnsi="Times New Roman" w:cs="Times New Roman" w:hint="eastAsia"/>
                <w:color w:val="4472C4" w:themeColor="accent1"/>
                <w:sz w:val="24"/>
              </w:rPr>
              <w:t>，测定后的废样品</w:t>
            </w:r>
          </w:p>
          <w:p w14:paraId="69ED8AA4" w14:textId="77777777" w:rsidR="00D322CE" w:rsidRDefault="00000000">
            <w:pPr>
              <w:spacing w:line="360" w:lineRule="auto"/>
              <w:rPr>
                <w:rFonts w:ascii="Times New Roman" w:eastAsia="宋体" w:hAnsi="Times New Roman" w:cs="Times New Roman"/>
                <w:b/>
                <w:bCs/>
                <w:sz w:val="24"/>
              </w:rPr>
            </w:pPr>
            <w:r>
              <w:rPr>
                <w:rFonts w:ascii="Times New Roman" w:eastAsia="宋体" w:hAnsi="Times New Roman" w:cs="Times New Roman" w:hint="eastAsia"/>
                <w:b/>
                <w:bCs/>
                <w:sz w:val="24"/>
              </w:rPr>
              <w:t>3</w:t>
            </w:r>
            <w:r>
              <w:rPr>
                <w:rFonts w:ascii="Times New Roman" w:eastAsia="宋体" w:hAnsi="Times New Roman" w:cs="Times New Roman"/>
                <w:b/>
                <w:bCs/>
                <w:sz w:val="24"/>
              </w:rPr>
              <w:t>、污染工序简要分析</w:t>
            </w:r>
          </w:p>
          <w:p w14:paraId="58EC9BA1" w14:textId="77777777" w:rsidR="00D322CE" w:rsidRDefault="00000000">
            <w:pPr>
              <w:tabs>
                <w:tab w:val="left" w:pos="1050"/>
              </w:tabs>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项目生产过程主要污染物产生情况见下表：</w:t>
            </w:r>
          </w:p>
          <w:p w14:paraId="081B5877" w14:textId="77777777" w:rsidR="00D322CE" w:rsidRDefault="00000000">
            <w:pPr>
              <w:numPr>
                <w:ilvl w:val="0"/>
                <w:numId w:val="21"/>
              </w:numPr>
              <w:snapToGrid w:val="0"/>
              <w:ind w:left="420"/>
              <w:jc w:val="center"/>
              <w:rPr>
                <w:rFonts w:ascii="宋体" w:eastAsia="宋体" w:hAnsi="宋体" w:hint="eastAsia"/>
                <w:b/>
                <w:szCs w:val="21"/>
              </w:rPr>
            </w:pPr>
            <w:r>
              <w:rPr>
                <w:rFonts w:ascii="宋体" w:eastAsia="宋体" w:hAnsi="宋体"/>
                <w:b/>
                <w:szCs w:val="21"/>
              </w:rPr>
              <w:t>项目生产过程主要污染物产生情况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1508"/>
              <w:gridCol w:w="1517"/>
              <w:gridCol w:w="1641"/>
              <w:gridCol w:w="1033"/>
              <w:gridCol w:w="1025"/>
            </w:tblGrid>
            <w:tr w:rsidR="00D322CE" w14:paraId="482C8FC3" w14:textId="77777777">
              <w:trPr>
                <w:trHeight w:val="143"/>
                <w:jc w:val="center"/>
              </w:trPr>
              <w:tc>
                <w:tcPr>
                  <w:tcW w:w="390" w:type="pct"/>
                  <w:vAlign w:val="center"/>
                </w:tcPr>
                <w:p w14:paraId="1C1D931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类别</w:t>
                  </w:r>
                </w:p>
              </w:tc>
              <w:tc>
                <w:tcPr>
                  <w:tcW w:w="1034" w:type="pct"/>
                  <w:vAlign w:val="center"/>
                </w:tcPr>
                <w:p w14:paraId="359FB1B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污染源</w:t>
                  </w:r>
                </w:p>
              </w:tc>
              <w:tc>
                <w:tcPr>
                  <w:tcW w:w="1040" w:type="pct"/>
                  <w:vAlign w:val="center"/>
                </w:tcPr>
                <w:p w14:paraId="4A72933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来源工序</w:t>
                  </w:r>
                </w:p>
              </w:tc>
              <w:tc>
                <w:tcPr>
                  <w:tcW w:w="1125" w:type="pct"/>
                  <w:vAlign w:val="center"/>
                </w:tcPr>
                <w:p w14:paraId="2885E8D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污染因子</w:t>
                  </w:r>
                </w:p>
              </w:tc>
              <w:tc>
                <w:tcPr>
                  <w:tcW w:w="708" w:type="pct"/>
                  <w:vAlign w:val="center"/>
                </w:tcPr>
                <w:p w14:paraId="344152D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治理措施</w:t>
                  </w:r>
                </w:p>
              </w:tc>
              <w:tc>
                <w:tcPr>
                  <w:tcW w:w="703" w:type="pct"/>
                  <w:vAlign w:val="center"/>
                </w:tcPr>
                <w:p w14:paraId="491510A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排放去向</w:t>
                  </w:r>
                </w:p>
              </w:tc>
            </w:tr>
            <w:tr w:rsidR="00D322CE" w14:paraId="26FE4B56" w14:textId="77777777">
              <w:trPr>
                <w:trHeight w:val="143"/>
                <w:jc w:val="center"/>
              </w:trPr>
              <w:tc>
                <w:tcPr>
                  <w:tcW w:w="390" w:type="pct"/>
                  <w:vMerge w:val="restart"/>
                  <w:vAlign w:val="center"/>
                </w:tcPr>
                <w:p w14:paraId="7094156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废水</w:t>
                  </w:r>
                </w:p>
              </w:tc>
              <w:tc>
                <w:tcPr>
                  <w:tcW w:w="1034" w:type="pct"/>
                  <w:vAlign w:val="center"/>
                </w:tcPr>
                <w:p w14:paraId="7C065AB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间接</w:t>
                  </w:r>
                  <w:r>
                    <w:rPr>
                      <w:rFonts w:ascii="Times New Roman" w:eastAsia="宋体" w:hAnsi="Times New Roman" w:cs="Times New Roman"/>
                      <w:sz w:val="18"/>
                      <w:szCs w:val="18"/>
                    </w:rPr>
                    <w:t>冷却水</w:t>
                  </w:r>
                </w:p>
              </w:tc>
              <w:tc>
                <w:tcPr>
                  <w:tcW w:w="1040" w:type="pct"/>
                  <w:vAlign w:val="center"/>
                </w:tcPr>
                <w:p w14:paraId="1AD3558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冷却水</w:t>
                  </w:r>
                </w:p>
              </w:tc>
              <w:tc>
                <w:tcPr>
                  <w:tcW w:w="1125" w:type="pct"/>
                  <w:vAlign w:val="center"/>
                </w:tcPr>
                <w:p w14:paraId="388512A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无机盐</w:t>
                  </w:r>
                </w:p>
              </w:tc>
              <w:tc>
                <w:tcPr>
                  <w:tcW w:w="708" w:type="pct"/>
                  <w:vAlign w:val="center"/>
                </w:tcPr>
                <w:p w14:paraId="51292EB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无循环，直接排放</w:t>
                  </w:r>
                </w:p>
              </w:tc>
              <w:tc>
                <w:tcPr>
                  <w:tcW w:w="703" w:type="pct"/>
                  <w:vAlign w:val="center"/>
                </w:tcPr>
                <w:p w14:paraId="64297F1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纳管</w:t>
                  </w:r>
                </w:p>
              </w:tc>
            </w:tr>
            <w:tr w:rsidR="00D322CE" w14:paraId="1C765D91" w14:textId="77777777">
              <w:trPr>
                <w:trHeight w:val="143"/>
                <w:jc w:val="center"/>
              </w:trPr>
              <w:tc>
                <w:tcPr>
                  <w:tcW w:w="390" w:type="pct"/>
                  <w:vMerge/>
                  <w:vAlign w:val="center"/>
                </w:tcPr>
                <w:p w14:paraId="493E753E" w14:textId="77777777" w:rsidR="00D322CE" w:rsidRDefault="00D322CE">
                  <w:pPr>
                    <w:spacing w:line="0" w:lineRule="atLeast"/>
                    <w:jc w:val="center"/>
                    <w:rPr>
                      <w:rFonts w:ascii="Times New Roman" w:eastAsia="宋体" w:hAnsi="Times New Roman" w:cs="Times New Roman"/>
                      <w:sz w:val="18"/>
                      <w:szCs w:val="18"/>
                    </w:rPr>
                  </w:pPr>
                </w:p>
              </w:tc>
              <w:tc>
                <w:tcPr>
                  <w:tcW w:w="1034" w:type="pct"/>
                  <w:vAlign w:val="center"/>
                </w:tcPr>
                <w:p w14:paraId="7C24AF6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废气喷淋</w:t>
                  </w:r>
                </w:p>
              </w:tc>
              <w:tc>
                <w:tcPr>
                  <w:tcW w:w="1040" w:type="pct"/>
                  <w:vAlign w:val="center"/>
                </w:tcPr>
                <w:p w14:paraId="2669E12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喷淋废水</w:t>
                  </w:r>
                </w:p>
              </w:tc>
              <w:tc>
                <w:tcPr>
                  <w:tcW w:w="1125" w:type="pct"/>
                  <w:vAlign w:val="center"/>
                </w:tcPr>
                <w:p w14:paraId="46EE793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有机物、</w:t>
                  </w:r>
                  <w:r>
                    <w:rPr>
                      <w:rFonts w:ascii="Times New Roman" w:eastAsia="宋体" w:hAnsi="Times New Roman" w:cs="Times New Roman" w:hint="eastAsia"/>
                      <w:sz w:val="18"/>
                      <w:szCs w:val="18"/>
                    </w:rPr>
                    <w:t>COD</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COD</w:t>
                  </w:r>
                  <w:r>
                    <w:rPr>
                      <w:rFonts w:ascii="Times New Roman" w:eastAsia="宋体" w:hAnsi="Times New Roman" w:cs="Times New Roman" w:hint="eastAsia"/>
                      <w:sz w:val="18"/>
                      <w:szCs w:val="18"/>
                    </w:rPr>
                    <w:t>、氨氮、二氯甲烷、三氯甲烷、</w:t>
                  </w:r>
                  <w:r>
                    <w:rPr>
                      <w:rFonts w:ascii="Times New Roman" w:eastAsia="宋体" w:hAnsi="Times New Roman" w:cs="Times New Roman" w:hint="eastAsia"/>
                      <w:sz w:val="18"/>
                      <w:szCs w:val="18"/>
                    </w:rPr>
                    <w:t>AO</w:t>
                  </w:r>
                  <w:r>
                    <w:rPr>
                      <w:rFonts w:ascii="Times New Roman" w:eastAsia="宋体" w:hAnsi="Times New Roman" w:cs="Times New Roman" w:hint="eastAsia"/>
                      <w:sz w:val="18"/>
                      <w:szCs w:val="18"/>
                      <w:vertAlign w:val="subscript"/>
                    </w:rPr>
                    <w:t>X</w:t>
                  </w:r>
                  <w:r>
                    <w:rPr>
                      <w:rFonts w:ascii="Times New Roman" w:eastAsia="宋体" w:hAnsi="Times New Roman" w:cs="Times New Roman" w:hint="eastAsia"/>
                      <w:sz w:val="18"/>
                      <w:szCs w:val="18"/>
                    </w:rPr>
                    <w:t>、总氮等等</w:t>
                  </w:r>
                </w:p>
              </w:tc>
              <w:tc>
                <w:tcPr>
                  <w:tcW w:w="708" w:type="pct"/>
                  <w:vAlign w:val="center"/>
                </w:tcPr>
                <w:p w14:paraId="45AE199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一体化污水处理装置</w:t>
                  </w:r>
                </w:p>
              </w:tc>
              <w:tc>
                <w:tcPr>
                  <w:tcW w:w="703" w:type="pct"/>
                  <w:vAlign w:val="center"/>
                </w:tcPr>
                <w:p w14:paraId="4318761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纳管</w:t>
                  </w:r>
                </w:p>
              </w:tc>
            </w:tr>
            <w:tr w:rsidR="00D322CE" w14:paraId="0BBF4300" w14:textId="77777777">
              <w:trPr>
                <w:trHeight w:val="143"/>
                <w:jc w:val="center"/>
              </w:trPr>
              <w:tc>
                <w:tcPr>
                  <w:tcW w:w="390" w:type="pct"/>
                  <w:vMerge/>
                  <w:vAlign w:val="center"/>
                </w:tcPr>
                <w:p w14:paraId="18D46769" w14:textId="77777777" w:rsidR="00D322CE" w:rsidRDefault="00D322CE">
                  <w:pPr>
                    <w:spacing w:line="0" w:lineRule="atLeast"/>
                    <w:jc w:val="center"/>
                    <w:rPr>
                      <w:rFonts w:ascii="Times New Roman" w:eastAsia="宋体" w:hAnsi="Times New Roman" w:cs="Times New Roman"/>
                      <w:sz w:val="18"/>
                      <w:szCs w:val="18"/>
                    </w:rPr>
                  </w:pPr>
                </w:p>
              </w:tc>
              <w:tc>
                <w:tcPr>
                  <w:tcW w:w="1034" w:type="pct"/>
                  <w:vAlign w:val="center"/>
                </w:tcPr>
                <w:p w14:paraId="278FF79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实验室地面清洗</w:t>
                  </w:r>
                </w:p>
              </w:tc>
              <w:tc>
                <w:tcPr>
                  <w:tcW w:w="1040" w:type="pct"/>
                  <w:vAlign w:val="center"/>
                </w:tcPr>
                <w:p w14:paraId="591B456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地面清洗</w:t>
                  </w:r>
                </w:p>
              </w:tc>
              <w:tc>
                <w:tcPr>
                  <w:tcW w:w="1125" w:type="pct"/>
                  <w:vAlign w:val="center"/>
                </w:tcPr>
                <w:p w14:paraId="0641AA6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有机物、</w:t>
                  </w:r>
                  <w:bookmarkStart w:id="22" w:name="OLE_LINK63"/>
                  <w:r>
                    <w:rPr>
                      <w:rFonts w:ascii="Times New Roman" w:eastAsia="宋体" w:hAnsi="Times New Roman" w:cs="Times New Roman" w:hint="eastAsia"/>
                      <w:sz w:val="18"/>
                      <w:szCs w:val="18"/>
                    </w:rPr>
                    <w:t>COD</w:t>
                  </w:r>
                  <w:r>
                    <w:rPr>
                      <w:rFonts w:ascii="Times New Roman" w:eastAsia="宋体" w:hAnsi="Times New Roman" w:cs="Times New Roman" w:hint="eastAsia"/>
                      <w:sz w:val="18"/>
                      <w:szCs w:val="18"/>
                    </w:rPr>
                    <w:t>、氨氮、二氯甲烷、三氯甲烷、</w:t>
                  </w:r>
                  <w:r>
                    <w:rPr>
                      <w:rFonts w:ascii="Times New Roman" w:eastAsia="宋体" w:hAnsi="Times New Roman" w:cs="Times New Roman" w:hint="eastAsia"/>
                      <w:sz w:val="18"/>
                      <w:szCs w:val="18"/>
                    </w:rPr>
                    <w:t>AO</w:t>
                  </w:r>
                  <w:r>
                    <w:rPr>
                      <w:rFonts w:ascii="Times New Roman" w:eastAsia="宋体" w:hAnsi="Times New Roman" w:cs="Times New Roman" w:hint="eastAsia"/>
                      <w:sz w:val="18"/>
                      <w:szCs w:val="18"/>
                      <w:vertAlign w:val="subscript"/>
                    </w:rPr>
                    <w:t>X</w:t>
                  </w:r>
                  <w:r>
                    <w:rPr>
                      <w:rFonts w:ascii="Times New Roman" w:eastAsia="宋体" w:hAnsi="Times New Roman" w:cs="Times New Roman" w:hint="eastAsia"/>
                      <w:sz w:val="18"/>
                      <w:szCs w:val="18"/>
                    </w:rPr>
                    <w:t>、总镍、氰化物、总氮、氟化物等</w:t>
                  </w:r>
                  <w:bookmarkEnd w:id="22"/>
                </w:p>
              </w:tc>
              <w:tc>
                <w:tcPr>
                  <w:tcW w:w="708" w:type="pct"/>
                  <w:vAlign w:val="center"/>
                </w:tcPr>
                <w:p w14:paraId="2032F72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一体化污水处理装置</w:t>
                  </w:r>
                </w:p>
              </w:tc>
              <w:tc>
                <w:tcPr>
                  <w:tcW w:w="703" w:type="pct"/>
                  <w:vAlign w:val="center"/>
                </w:tcPr>
                <w:p w14:paraId="5E41574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纳管</w:t>
                  </w:r>
                </w:p>
              </w:tc>
            </w:tr>
            <w:tr w:rsidR="00D322CE" w14:paraId="378F2AA0" w14:textId="77777777">
              <w:trPr>
                <w:trHeight w:val="143"/>
                <w:jc w:val="center"/>
              </w:trPr>
              <w:tc>
                <w:tcPr>
                  <w:tcW w:w="390" w:type="pct"/>
                  <w:vMerge/>
                  <w:vAlign w:val="center"/>
                </w:tcPr>
                <w:p w14:paraId="0C4762E4" w14:textId="77777777" w:rsidR="00D322CE" w:rsidRDefault="00D322CE">
                  <w:pPr>
                    <w:spacing w:line="0" w:lineRule="atLeast"/>
                    <w:jc w:val="center"/>
                    <w:rPr>
                      <w:rFonts w:ascii="Times New Roman" w:eastAsia="宋体" w:hAnsi="Times New Roman" w:cs="Times New Roman"/>
                      <w:sz w:val="18"/>
                      <w:szCs w:val="18"/>
                    </w:rPr>
                  </w:pPr>
                </w:p>
              </w:tc>
              <w:tc>
                <w:tcPr>
                  <w:tcW w:w="1034" w:type="pct"/>
                  <w:vAlign w:val="center"/>
                </w:tcPr>
                <w:p w14:paraId="29A98E8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设备器具清洗</w:t>
                  </w:r>
                </w:p>
              </w:tc>
              <w:tc>
                <w:tcPr>
                  <w:tcW w:w="1040" w:type="pct"/>
                  <w:vAlign w:val="center"/>
                </w:tcPr>
                <w:p w14:paraId="68CEDF1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清洗</w:t>
                  </w:r>
                </w:p>
              </w:tc>
              <w:tc>
                <w:tcPr>
                  <w:tcW w:w="1125" w:type="pct"/>
                  <w:vAlign w:val="center"/>
                </w:tcPr>
                <w:p w14:paraId="6351ADC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有机物、</w:t>
                  </w:r>
                  <w:r>
                    <w:rPr>
                      <w:rFonts w:ascii="Times New Roman" w:eastAsia="宋体" w:hAnsi="Times New Roman" w:cs="Times New Roman" w:hint="eastAsia"/>
                      <w:sz w:val="18"/>
                      <w:szCs w:val="18"/>
                    </w:rPr>
                    <w:t>COD</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COD</w:t>
                  </w:r>
                  <w:r>
                    <w:rPr>
                      <w:rFonts w:ascii="Times New Roman" w:eastAsia="宋体" w:hAnsi="Times New Roman" w:cs="Times New Roman" w:hint="eastAsia"/>
                      <w:sz w:val="18"/>
                      <w:szCs w:val="18"/>
                    </w:rPr>
                    <w:t>、氨氮、二氯甲烷、三氯甲烷、</w:t>
                  </w:r>
                  <w:r>
                    <w:rPr>
                      <w:rFonts w:ascii="Times New Roman" w:eastAsia="宋体" w:hAnsi="Times New Roman" w:cs="Times New Roman" w:hint="eastAsia"/>
                      <w:sz w:val="18"/>
                      <w:szCs w:val="18"/>
                    </w:rPr>
                    <w:t>AO</w:t>
                  </w:r>
                  <w:r>
                    <w:rPr>
                      <w:rFonts w:ascii="Times New Roman" w:eastAsia="宋体" w:hAnsi="Times New Roman" w:cs="Times New Roman" w:hint="eastAsia"/>
                      <w:sz w:val="18"/>
                      <w:szCs w:val="18"/>
                      <w:vertAlign w:val="subscript"/>
                    </w:rPr>
                    <w:t>X</w:t>
                  </w:r>
                  <w:r>
                    <w:rPr>
                      <w:rFonts w:ascii="Times New Roman" w:eastAsia="宋体" w:hAnsi="Times New Roman" w:cs="Times New Roman" w:hint="eastAsia"/>
                      <w:sz w:val="18"/>
                      <w:szCs w:val="18"/>
                    </w:rPr>
                    <w:t>、总镍、氰化物、总氮、氟化物等等</w:t>
                  </w:r>
                </w:p>
              </w:tc>
              <w:tc>
                <w:tcPr>
                  <w:tcW w:w="708" w:type="pct"/>
                  <w:vAlign w:val="center"/>
                </w:tcPr>
                <w:p w14:paraId="4F850F8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一体化污水处理装置</w:t>
                  </w:r>
                </w:p>
              </w:tc>
              <w:tc>
                <w:tcPr>
                  <w:tcW w:w="703" w:type="pct"/>
                  <w:vAlign w:val="center"/>
                </w:tcPr>
                <w:p w14:paraId="3EB16C2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纳管</w:t>
                  </w:r>
                </w:p>
              </w:tc>
            </w:tr>
            <w:tr w:rsidR="00D322CE" w14:paraId="39C12F59" w14:textId="77777777">
              <w:trPr>
                <w:trHeight w:val="143"/>
                <w:jc w:val="center"/>
              </w:trPr>
              <w:tc>
                <w:tcPr>
                  <w:tcW w:w="390" w:type="pct"/>
                  <w:vMerge/>
                  <w:vAlign w:val="center"/>
                </w:tcPr>
                <w:p w14:paraId="320D6C73" w14:textId="77777777" w:rsidR="00D322CE" w:rsidRDefault="00D322CE">
                  <w:pPr>
                    <w:spacing w:line="0" w:lineRule="atLeast"/>
                    <w:jc w:val="center"/>
                    <w:rPr>
                      <w:rFonts w:ascii="Times New Roman" w:eastAsia="宋体" w:hAnsi="Times New Roman" w:cs="Times New Roman"/>
                      <w:sz w:val="18"/>
                      <w:szCs w:val="18"/>
                    </w:rPr>
                  </w:pPr>
                </w:p>
              </w:tc>
              <w:tc>
                <w:tcPr>
                  <w:tcW w:w="1034" w:type="pct"/>
                  <w:vAlign w:val="center"/>
                </w:tcPr>
                <w:p w14:paraId="48064F3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员工日常生活</w:t>
                  </w:r>
                </w:p>
              </w:tc>
              <w:tc>
                <w:tcPr>
                  <w:tcW w:w="1040" w:type="pct"/>
                  <w:vAlign w:val="center"/>
                </w:tcPr>
                <w:p w14:paraId="3519F03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生活</w:t>
                  </w:r>
                </w:p>
              </w:tc>
              <w:tc>
                <w:tcPr>
                  <w:tcW w:w="1125" w:type="pct"/>
                  <w:vAlign w:val="center"/>
                </w:tcPr>
                <w:p w14:paraId="3F210B6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COD</w:t>
                  </w:r>
                  <w:r>
                    <w:rPr>
                      <w:rFonts w:ascii="Times New Roman" w:eastAsia="宋体" w:hAnsi="Times New Roman" w:cs="Times New Roman" w:hint="eastAsia"/>
                      <w:sz w:val="18"/>
                      <w:szCs w:val="18"/>
                    </w:rPr>
                    <w:t>、氨氮</w:t>
                  </w:r>
                </w:p>
              </w:tc>
              <w:tc>
                <w:tcPr>
                  <w:tcW w:w="708" w:type="pct"/>
                  <w:vAlign w:val="center"/>
                </w:tcPr>
                <w:p w14:paraId="71C03D3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园区化粪池</w:t>
                  </w:r>
                </w:p>
              </w:tc>
              <w:tc>
                <w:tcPr>
                  <w:tcW w:w="703" w:type="pct"/>
                  <w:vAlign w:val="center"/>
                </w:tcPr>
                <w:p w14:paraId="76F896E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纳管</w:t>
                  </w:r>
                </w:p>
              </w:tc>
            </w:tr>
            <w:tr w:rsidR="00D322CE" w14:paraId="38128394" w14:textId="77777777">
              <w:trPr>
                <w:trHeight w:val="143"/>
                <w:jc w:val="center"/>
              </w:trPr>
              <w:tc>
                <w:tcPr>
                  <w:tcW w:w="390" w:type="pct"/>
                  <w:vMerge w:val="restart"/>
                  <w:vAlign w:val="center"/>
                </w:tcPr>
                <w:p w14:paraId="5F143E7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废气</w:t>
                  </w:r>
                </w:p>
              </w:tc>
              <w:tc>
                <w:tcPr>
                  <w:tcW w:w="1034" w:type="pct"/>
                  <w:vAlign w:val="center"/>
                </w:tcPr>
                <w:p w14:paraId="26ADDCD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双二氮杂萘酮结构聚芳醚砜酮高分子材料</w:t>
                  </w:r>
                  <w:r>
                    <w:rPr>
                      <w:rFonts w:ascii="Times New Roman" w:eastAsia="宋体" w:hAnsi="Times New Roman" w:cs="Times New Roman" w:hint="eastAsia"/>
                      <w:sz w:val="18"/>
                      <w:szCs w:val="18"/>
                    </w:rPr>
                    <w:t>研究过程</w:t>
                  </w:r>
                </w:p>
              </w:tc>
              <w:tc>
                <w:tcPr>
                  <w:tcW w:w="1040" w:type="pct"/>
                  <w:vAlign w:val="center"/>
                </w:tcPr>
                <w:p w14:paraId="76FDC3A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反应、过滤干燥等、配料</w:t>
                  </w:r>
                </w:p>
              </w:tc>
              <w:tc>
                <w:tcPr>
                  <w:tcW w:w="1125" w:type="pct"/>
                  <w:vAlign w:val="center"/>
                </w:tcPr>
                <w:p w14:paraId="0047A33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非甲烷总烃（含各类有机物）、颗粒物、硫酸雾</w:t>
                  </w:r>
                </w:p>
              </w:tc>
              <w:tc>
                <w:tcPr>
                  <w:tcW w:w="1411" w:type="pct"/>
                  <w:gridSpan w:val="2"/>
                  <w:vMerge w:val="restart"/>
                  <w:vAlign w:val="center"/>
                </w:tcPr>
                <w:p w14:paraId="574CCAF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本项目所有研究过程均在实验室通风柜内完成，产生的废气经通风柜换气系统收集后汇同真空泵废气一并送至屋顶的废气处理系统处理达标后排放（收集效率</w:t>
                  </w:r>
                  <w:r>
                    <w:rPr>
                      <w:rFonts w:ascii="Times New Roman" w:eastAsia="宋体" w:hAnsi="Times New Roman" w:cs="Times New Roman" w:hint="eastAsia"/>
                      <w:sz w:val="18"/>
                      <w:szCs w:val="18"/>
                    </w:rPr>
                    <w:t>95%</w:t>
                  </w:r>
                  <w:r>
                    <w:rPr>
                      <w:rFonts w:ascii="Times New Roman" w:eastAsia="宋体" w:hAnsi="Times New Roman" w:cs="Times New Roman" w:hint="eastAsia"/>
                      <w:sz w:val="18"/>
                      <w:szCs w:val="18"/>
                    </w:rPr>
                    <w:t>），采用两级活性炭吸附工艺处理。</w:t>
                  </w:r>
                </w:p>
              </w:tc>
            </w:tr>
            <w:tr w:rsidR="00D322CE" w14:paraId="1EA259A3" w14:textId="77777777">
              <w:trPr>
                <w:trHeight w:val="143"/>
                <w:jc w:val="center"/>
              </w:trPr>
              <w:tc>
                <w:tcPr>
                  <w:tcW w:w="390" w:type="pct"/>
                  <w:vMerge/>
                  <w:vAlign w:val="center"/>
                </w:tcPr>
                <w:p w14:paraId="20EC6778" w14:textId="77777777" w:rsidR="00D322CE" w:rsidRDefault="00D322CE">
                  <w:pPr>
                    <w:spacing w:line="0" w:lineRule="atLeast"/>
                    <w:jc w:val="center"/>
                    <w:rPr>
                      <w:rFonts w:ascii="Times New Roman" w:eastAsia="宋体" w:hAnsi="Times New Roman" w:cs="Times New Roman"/>
                      <w:sz w:val="18"/>
                      <w:szCs w:val="18"/>
                    </w:rPr>
                  </w:pPr>
                </w:p>
              </w:tc>
              <w:tc>
                <w:tcPr>
                  <w:tcW w:w="1034" w:type="pct"/>
                  <w:vAlign w:val="center"/>
                </w:tcPr>
                <w:p w14:paraId="284A26A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依匹斯汀改进工艺研究试验</w:t>
                  </w:r>
                </w:p>
              </w:tc>
              <w:tc>
                <w:tcPr>
                  <w:tcW w:w="1040" w:type="pct"/>
                  <w:vAlign w:val="center"/>
                </w:tcPr>
                <w:p w14:paraId="3FB9F77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反应、过滤干燥、提纯、蒸馏等、配料</w:t>
                  </w:r>
                </w:p>
              </w:tc>
              <w:tc>
                <w:tcPr>
                  <w:tcW w:w="1125" w:type="pct"/>
                  <w:vAlign w:val="center"/>
                </w:tcPr>
                <w:p w14:paraId="5C5844E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非甲烷总烃（各类有机物）、氯化氢、甲醇、颗粒物、硫酸雾</w:t>
                  </w:r>
                </w:p>
              </w:tc>
              <w:tc>
                <w:tcPr>
                  <w:tcW w:w="1411" w:type="pct"/>
                  <w:gridSpan w:val="2"/>
                  <w:vMerge/>
                  <w:vAlign w:val="center"/>
                </w:tcPr>
                <w:p w14:paraId="41596C73" w14:textId="77777777" w:rsidR="00D322CE" w:rsidRDefault="00D322CE">
                  <w:pPr>
                    <w:spacing w:line="0" w:lineRule="atLeast"/>
                    <w:jc w:val="center"/>
                    <w:rPr>
                      <w:rFonts w:ascii="Times New Roman" w:eastAsia="宋体" w:hAnsi="Times New Roman" w:cs="Times New Roman"/>
                      <w:sz w:val="18"/>
                      <w:szCs w:val="18"/>
                    </w:rPr>
                  </w:pPr>
                </w:p>
              </w:tc>
            </w:tr>
            <w:tr w:rsidR="00D322CE" w14:paraId="34EA09EB" w14:textId="77777777">
              <w:trPr>
                <w:trHeight w:val="143"/>
                <w:jc w:val="center"/>
              </w:trPr>
              <w:tc>
                <w:tcPr>
                  <w:tcW w:w="390" w:type="pct"/>
                  <w:vMerge/>
                  <w:vAlign w:val="center"/>
                </w:tcPr>
                <w:p w14:paraId="4CBFB134" w14:textId="77777777" w:rsidR="00D322CE" w:rsidRDefault="00D322CE">
                  <w:pPr>
                    <w:spacing w:line="0" w:lineRule="atLeast"/>
                    <w:jc w:val="center"/>
                    <w:rPr>
                      <w:rFonts w:ascii="Times New Roman" w:eastAsia="宋体" w:hAnsi="Times New Roman" w:cs="Times New Roman"/>
                      <w:sz w:val="18"/>
                      <w:szCs w:val="18"/>
                    </w:rPr>
                  </w:pPr>
                </w:p>
              </w:tc>
              <w:tc>
                <w:tcPr>
                  <w:tcW w:w="1034" w:type="pct"/>
                  <w:vAlign w:val="center"/>
                </w:tcPr>
                <w:p w14:paraId="70FDE82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精氨酰胺型神经肽</w:t>
                  </w:r>
                  <w:r>
                    <w:rPr>
                      <w:rFonts w:ascii="Times New Roman" w:eastAsia="宋体" w:hAnsi="Times New Roman" w:cs="Times New Roman"/>
                      <w:sz w:val="18"/>
                      <w:szCs w:val="18"/>
                    </w:rPr>
                    <w:t>YY</w:t>
                  </w:r>
                  <w:r>
                    <w:rPr>
                      <w:rFonts w:ascii="Times New Roman" w:eastAsia="宋体" w:hAnsi="Times New Roman" w:cs="Times New Roman" w:hint="eastAsia"/>
                      <w:sz w:val="18"/>
                      <w:szCs w:val="18"/>
                    </w:rPr>
                    <w:t>1</w:t>
                  </w:r>
                  <w:r>
                    <w:rPr>
                      <w:rFonts w:ascii="Times New Roman" w:eastAsia="宋体" w:hAnsi="Times New Roman" w:cs="Times New Roman"/>
                      <w:sz w:val="18"/>
                      <w:szCs w:val="18"/>
                    </w:rPr>
                    <w:t>和</w:t>
                  </w:r>
                  <w:r>
                    <w:rPr>
                      <w:rFonts w:ascii="Times New Roman" w:eastAsia="宋体" w:hAnsi="Times New Roman" w:cs="Times New Roman"/>
                      <w:sz w:val="18"/>
                      <w:szCs w:val="18"/>
                    </w:rPr>
                    <w:t>Y2</w:t>
                  </w:r>
                  <w:r>
                    <w:rPr>
                      <w:rFonts w:ascii="Times New Roman" w:eastAsia="宋体" w:hAnsi="Times New Roman" w:cs="Times New Roman"/>
                      <w:sz w:val="18"/>
                      <w:szCs w:val="18"/>
                    </w:rPr>
                    <w:t>拮抗剂的工艺研究</w:t>
                  </w:r>
                </w:p>
              </w:tc>
              <w:tc>
                <w:tcPr>
                  <w:tcW w:w="1040" w:type="pct"/>
                  <w:vAlign w:val="center"/>
                </w:tcPr>
                <w:p w14:paraId="57BF752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反应、过滤干燥、提纯、蒸馏、结晶、配料</w:t>
                  </w:r>
                </w:p>
              </w:tc>
              <w:tc>
                <w:tcPr>
                  <w:tcW w:w="1125" w:type="pct"/>
                  <w:vAlign w:val="center"/>
                </w:tcPr>
                <w:p w14:paraId="66FE75D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非甲烷总烃（各类有机物），氯化氢、颗粒物、二氯甲烷、三氯甲烷、甲醇、乙腈、乙酸乙酯</w:t>
                  </w:r>
                </w:p>
              </w:tc>
              <w:tc>
                <w:tcPr>
                  <w:tcW w:w="1411" w:type="pct"/>
                  <w:gridSpan w:val="2"/>
                  <w:vMerge/>
                  <w:vAlign w:val="center"/>
                </w:tcPr>
                <w:p w14:paraId="4AFBB20A" w14:textId="77777777" w:rsidR="00D322CE" w:rsidRDefault="00D322CE">
                  <w:pPr>
                    <w:spacing w:line="0" w:lineRule="atLeast"/>
                    <w:jc w:val="center"/>
                    <w:rPr>
                      <w:rFonts w:ascii="Times New Roman" w:eastAsia="宋体" w:hAnsi="Times New Roman" w:cs="Times New Roman"/>
                      <w:sz w:val="18"/>
                      <w:szCs w:val="18"/>
                    </w:rPr>
                  </w:pPr>
                </w:p>
              </w:tc>
            </w:tr>
            <w:tr w:rsidR="00D322CE" w14:paraId="2ADAE7FF" w14:textId="77777777">
              <w:trPr>
                <w:trHeight w:val="143"/>
                <w:jc w:val="center"/>
              </w:trPr>
              <w:tc>
                <w:tcPr>
                  <w:tcW w:w="390" w:type="pct"/>
                  <w:vMerge w:val="restart"/>
                  <w:vAlign w:val="center"/>
                </w:tcPr>
                <w:p w14:paraId="22C9A86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固废</w:t>
                  </w:r>
                </w:p>
              </w:tc>
              <w:tc>
                <w:tcPr>
                  <w:tcW w:w="1034" w:type="pct"/>
                  <w:vAlign w:val="center"/>
                </w:tcPr>
                <w:p w14:paraId="2D4EBDF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双二氮杂萘酮结构聚芳醚砜酮高分子材料</w:t>
                  </w:r>
                  <w:r>
                    <w:rPr>
                      <w:rFonts w:ascii="Times New Roman" w:eastAsia="宋体" w:hAnsi="Times New Roman" w:cs="Times New Roman" w:hint="eastAsia"/>
                      <w:sz w:val="18"/>
                      <w:szCs w:val="18"/>
                    </w:rPr>
                    <w:t>研究过程</w:t>
                  </w:r>
                </w:p>
              </w:tc>
              <w:tc>
                <w:tcPr>
                  <w:tcW w:w="1040" w:type="pct"/>
                  <w:vAlign w:val="center"/>
                </w:tcPr>
                <w:p w14:paraId="40DB06F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废液</w:t>
                  </w:r>
                </w:p>
              </w:tc>
              <w:tc>
                <w:tcPr>
                  <w:tcW w:w="1125" w:type="pct"/>
                  <w:vAlign w:val="center"/>
                </w:tcPr>
                <w:p w14:paraId="2DA8430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无机盐类、环丁砜</w:t>
                  </w:r>
                  <w:r>
                    <w:rPr>
                      <w:rFonts w:ascii="Times New Roman" w:eastAsia="宋体" w:hAnsi="Times New Roman" w:cs="Times New Roman" w:hint="eastAsia"/>
                      <w:sz w:val="18"/>
                      <w:szCs w:val="18"/>
                    </w:rPr>
                    <w:t>、碳酸钾等</w:t>
                  </w:r>
                </w:p>
              </w:tc>
              <w:tc>
                <w:tcPr>
                  <w:tcW w:w="1411" w:type="pct"/>
                  <w:gridSpan w:val="2"/>
                  <w:vMerge w:val="restart"/>
                  <w:vAlign w:val="center"/>
                </w:tcPr>
                <w:p w14:paraId="2B20F81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一般固废收集后外卖，危险废物暂存至危废仓库，委托有资质的单位处理</w:t>
                  </w:r>
                </w:p>
              </w:tc>
            </w:tr>
            <w:tr w:rsidR="00D322CE" w14:paraId="3AB4B206" w14:textId="77777777">
              <w:trPr>
                <w:trHeight w:val="143"/>
                <w:jc w:val="center"/>
              </w:trPr>
              <w:tc>
                <w:tcPr>
                  <w:tcW w:w="390" w:type="pct"/>
                  <w:vMerge/>
                  <w:vAlign w:val="center"/>
                </w:tcPr>
                <w:p w14:paraId="74B92079" w14:textId="77777777" w:rsidR="00D322CE" w:rsidRDefault="00D322CE">
                  <w:pPr>
                    <w:spacing w:line="0" w:lineRule="atLeast"/>
                    <w:jc w:val="center"/>
                    <w:rPr>
                      <w:rFonts w:ascii="Times New Roman" w:eastAsia="宋体" w:hAnsi="Times New Roman" w:cs="Times New Roman"/>
                      <w:sz w:val="18"/>
                      <w:szCs w:val="18"/>
                    </w:rPr>
                  </w:pPr>
                </w:p>
              </w:tc>
              <w:tc>
                <w:tcPr>
                  <w:tcW w:w="1034" w:type="pct"/>
                  <w:vAlign w:val="center"/>
                </w:tcPr>
                <w:p w14:paraId="7D1FC52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双二氮杂萘酮结构聚芳醚砜酮高分子材料</w:t>
                  </w:r>
                  <w:r>
                    <w:rPr>
                      <w:rFonts w:ascii="Times New Roman" w:eastAsia="宋体" w:hAnsi="Times New Roman" w:cs="Times New Roman" w:hint="eastAsia"/>
                      <w:sz w:val="18"/>
                      <w:szCs w:val="18"/>
                    </w:rPr>
                    <w:t>研究过程</w:t>
                  </w:r>
                </w:p>
              </w:tc>
              <w:tc>
                <w:tcPr>
                  <w:tcW w:w="1040" w:type="pct"/>
                  <w:vAlign w:val="center"/>
                </w:tcPr>
                <w:p w14:paraId="46DB6B7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过滤废渣</w:t>
                  </w:r>
                </w:p>
              </w:tc>
              <w:tc>
                <w:tcPr>
                  <w:tcW w:w="1125" w:type="pct"/>
                  <w:vAlign w:val="center"/>
                </w:tcPr>
                <w:p w14:paraId="6AB6AFA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未溶解的聚合物等</w:t>
                  </w:r>
                </w:p>
              </w:tc>
              <w:tc>
                <w:tcPr>
                  <w:tcW w:w="1411" w:type="pct"/>
                  <w:gridSpan w:val="2"/>
                  <w:vMerge/>
                  <w:vAlign w:val="center"/>
                </w:tcPr>
                <w:p w14:paraId="7D7CE045" w14:textId="77777777" w:rsidR="00D322CE" w:rsidRDefault="00D322CE">
                  <w:pPr>
                    <w:spacing w:line="0" w:lineRule="atLeast"/>
                    <w:jc w:val="center"/>
                    <w:rPr>
                      <w:rFonts w:ascii="Times New Roman" w:eastAsia="宋体" w:hAnsi="Times New Roman" w:cs="Times New Roman"/>
                      <w:sz w:val="18"/>
                      <w:szCs w:val="18"/>
                    </w:rPr>
                  </w:pPr>
                </w:p>
              </w:tc>
            </w:tr>
            <w:tr w:rsidR="00D322CE" w14:paraId="27F253D9" w14:textId="77777777">
              <w:trPr>
                <w:trHeight w:val="143"/>
                <w:jc w:val="center"/>
              </w:trPr>
              <w:tc>
                <w:tcPr>
                  <w:tcW w:w="390" w:type="pct"/>
                  <w:vMerge/>
                  <w:vAlign w:val="center"/>
                </w:tcPr>
                <w:p w14:paraId="67B8128A" w14:textId="77777777" w:rsidR="00D322CE" w:rsidRDefault="00D322CE">
                  <w:pPr>
                    <w:spacing w:line="0" w:lineRule="atLeast"/>
                    <w:jc w:val="center"/>
                    <w:rPr>
                      <w:rFonts w:ascii="Times New Roman" w:eastAsia="宋体" w:hAnsi="Times New Roman" w:cs="Times New Roman"/>
                      <w:sz w:val="18"/>
                      <w:szCs w:val="18"/>
                    </w:rPr>
                  </w:pPr>
                </w:p>
              </w:tc>
              <w:tc>
                <w:tcPr>
                  <w:tcW w:w="1034" w:type="pct"/>
                  <w:vAlign w:val="center"/>
                </w:tcPr>
                <w:p w14:paraId="1BAC298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依匹斯汀改进工艺研究试验</w:t>
                  </w:r>
                </w:p>
              </w:tc>
              <w:tc>
                <w:tcPr>
                  <w:tcW w:w="1040" w:type="pct"/>
                  <w:vAlign w:val="center"/>
                </w:tcPr>
                <w:p w14:paraId="36C0E68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废液</w:t>
                  </w:r>
                </w:p>
              </w:tc>
              <w:tc>
                <w:tcPr>
                  <w:tcW w:w="1125" w:type="pct"/>
                  <w:vAlign w:val="center"/>
                </w:tcPr>
                <w:p w14:paraId="2158600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含碳酸氢钠，甲醇、水、二氯乙烷、四氢呋喃、其余有机物</w:t>
                  </w:r>
                </w:p>
              </w:tc>
              <w:tc>
                <w:tcPr>
                  <w:tcW w:w="1411" w:type="pct"/>
                  <w:gridSpan w:val="2"/>
                  <w:vMerge/>
                  <w:vAlign w:val="center"/>
                </w:tcPr>
                <w:p w14:paraId="56697D22" w14:textId="77777777" w:rsidR="00D322CE" w:rsidRDefault="00D322CE">
                  <w:pPr>
                    <w:spacing w:line="0" w:lineRule="atLeast"/>
                    <w:jc w:val="center"/>
                    <w:rPr>
                      <w:rFonts w:ascii="Times New Roman" w:eastAsia="宋体" w:hAnsi="Times New Roman" w:cs="Times New Roman"/>
                      <w:kern w:val="0"/>
                      <w:sz w:val="18"/>
                      <w:szCs w:val="18"/>
                    </w:rPr>
                  </w:pPr>
                </w:p>
              </w:tc>
            </w:tr>
            <w:tr w:rsidR="00D322CE" w14:paraId="69501C05" w14:textId="77777777">
              <w:trPr>
                <w:trHeight w:val="143"/>
                <w:jc w:val="center"/>
              </w:trPr>
              <w:tc>
                <w:tcPr>
                  <w:tcW w:w="390" w:type="pct"/>
                  <w:vMerge/>
                  <w:vAlign w:val="center"/>
                </w:tcPr>
                <w:p w14:paraId="5EE29F55" w14:textId="77777777" w:rsidR="00D322CE" w:rsidRDefault="00D322CE">
                  <w:pPr>
                    <w:spacing w:line="0" w:lineRule="atLeast"/>
                    <w:jc w:val="center"/>
                    <w:rPr>
                      <w:rFonts w:ascii="Times New Roman" w:eastAsia="宋体" w:hAnsi="Times New Roman" w:cs="Times New Roman"/>
                      <w:sz w:val="18"/>
                      <w:szCs w:val="18"/>
                    </w:rPr>
                  </w:pPr>
                </w:p>
              </w:tc>
              <w:tc>
                <w:tcPr>
                  <w:tcW w:w="1034" w:type="pct"/>
                  <w:vAlign w:val="center"/>
                </w:tcPr>
                <w:p w14:paraId="370759F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依匹斯汀改进工艺研究试验</w:t>
                  </w:r>
                </w:p>
              </w:tc>
              <w:tc>
                <w:tcPr>
                  <w:tcW w:w="1040" w:type="pct"/>
                  <w:vAlign w:val="center"/>
                </w:tcPr>
                <w:p w14:paraId="3012592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废渣</w:t>
                  </w:r>
                </w:p>
              </w:tc>
              <w:tc>
                <w:tcPr>
                  <w:tcW w:w="1125" w:type="pct"/>
                  <w:vAlign w:val="center"/>
                </w:tcPr>
                <w:p w14:paraId="4AF2140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硫酸钠、水</w:t>
                  </w:r>
                </w:p>
              </w:tc>
              <w:tc>
                <w:tcPr>
                  <w:tcW w:w="1411" w:type="pct"/>
                  <w:gridSpan w:val="2"/>
                  <w:vMerge/>
                  <w:vAlign w:val="center"/>
                </w:tcPr>
                <w:p w14:paraId="43F6ACCD" w14:textId="77777777" w:rsidR="00D322CE" w:rsidRDefault="00D322CE">
                  <w:pPr>
                    <w:spacing w:line="0" w:lineRule="atLeast"/>
                    <w:jc w:val="center"/>
                    <w:rPr>
                      <w:rFonts w:ascii="Times New Roman" w:eastAsia="宋体" w:hAnsi="Times New Roman" w:cs="Times New Roman"/>
                      <w:kern w:val="0"/>
                      <w:sz w:val="18"/>
                      <w:szCs w:val="18"/>
                    </w:rPr>
                  </w:pPr>
                </w:p>
              </w:tc>
            </w:tr>
            <w:tr w:rsidR="00D322CE" w14:paraId="56280DE9" w14:textId="77777777">
              <w:trPr>
                <w:trHeight w:val="143"/>
                <w:jc w:val="center"/>
              </w:trPr>
              <w:tc>
                <w:tcPr>
                  <w:tcW w:w="390" w:type="pct"/>
                  <w:vMerge/>
                  <w:vAlign w:val="center"/>
                </w:tcPr>
                <w:p w14:paraId="5AFCF5FC" w14:textId="77777777" w:rsidR="00D322CE" w:rsidRDefault="00D322CE">
                  <w:pPr>
                    <w:spacing w:line="0" w:lineRule="atLeast"/>
                    <w:jc w:val="center"/>
                    <w:rPr>
                      <w:rFonts w:ascii="Times New Roman" w:eastAsia="宋体" w:hAnsi="Times New Roman" w:cs="Times New Roman"/>
                      <w:sz w:val="18"/>
                      <w:szCs w:val="18"/>
                    </w:rPr>
                  </w:pPr>
                </w:p>
              </w:tc>
              <w:tc>
                <w:tcPr>
                  <w:tcW w:w="1034" w:type="pct"/>
                  <w:vAlign w:val="center"/>
                </w:tcPr>
                <w:p w14:paraId="3575A86D" w14:textId="77777777" w:rsidR="00D322CE" w:rsidRDefault="00000000">
                  <w:pPr>
                    <w:spacing w:line="0" w:lineRule="atLeast"/>
                    <w:jc w:val="center"/>
                    <w:rPr>
                      <w:rFonts w:ascii="Times New Roman" w:eastAsia="宋体" w:hAnsi="Times New Roman" w:cs="Times New Roman"/>
                      <w:bCs/>
                      <w:sz w:val="18"/>
                      <w:szCs w:val="18"/>
                    </w:rPr>
                  </w:pPr>
                  <w:r>
                    <w:rPr>
                      <w:rFonts w:ascii="Times New Roman" w:eastAsia="宋体" w:hAnsi="Times New Roman" w:cs="Times New Roman"/>
                      <w:bCs/>
                      <w:kern w:val="0"/>
                      <w:sz w:val="18"/>
                      <w:szCs w:val="18"/>
                    </w:rPr>
                    <w:t>精氨酰胺型神经肽</w:t>
                  </w:r>
                  <w:r>
                    <w:rPr>
                      <w:rFonts w:ascii="Times New Roman" w:eastAsia="宋体" w:hAnsi="Times New Roman" w:cs="Times New Roman"/>
                      <w:bCs/>
                      <w:kern w:val="0"/>
                      <w:sz w:val="18"/>
                      <w:szCs w:val="18"/>
                    </w:rPr>
                    <w:t>YY</w:t>
                  </w:r>
                  <w:r>
                    <w:rPr>
                      <w:rFonts w:ascii="Times New Roman" w:eastAsia="宋体" w:hAnsi="Times New Roman" w:cs="Times New Roman" w:hint="eastAsia"/>
                      <w:bCs/>
                      <w:kern w:val="0"/>
                      <w:sz w:val="18"/>
                      <w:szCs w:val="18"/>
                    </w:rPr>
                    <w:t>1</w:t>
                  </w:r>
                  <w:r>
                    <w:rPr>
                      <w:rFonts w:ascii="Times New Roman" w:eastAsia="宋体" w:hAnsi="Times New Roman" w:cs="Times New Roman"/>
                      <w:bCs/>
                      <w:kern w:val="0"/>
                      <w:sz w:val="18"/>
                      <w:szCs w:val="18"/>
                    </w:rPr>
                    <w:t>和</w:t>
                  </w:r>
                  <w:r>
                    <w:rPr>
                      <w:rFonts w:ascii="Times New Roman" w:eastAsia="宋体" w:hAnsi="Times New Roman" w:cs="Times New Roman"/>
                      <w:bCs/>
                      <w:kern w:val="0"/>
                      <w:sz w:val="18"/>
                      <w:szCs w:val="18"/>
                    </w:rPr>
                    <w:t>Y2</w:t>
                  </w:r>
                  <w:r>
                    <w:rPr>
                      <w:rFonts w:ascii="Times New Roman" w:eastAsia="宋体" w:hAnsi="Times New Roman" w:cs="Times New Roman"/>
                      <w:bCs/>
                      <w:kern w:val="0"/>
                      <w:sz w:val="18"/>
                      <w:szCs w:val="18"/>
                    </w:rPr>
                    <w:t>拮抗剂</w:t>
                  </w:r>
                  <w:r>
                    <w:rPr>
                      <w:rFonts w:ascii="Times New Roman" w:eastAsia="宋体" w:hAnsi="Times New Roman" w:cs="Times New Roman" w:hint="eastAsia"/>
                      <w:bCs/>
                      <w:kern w:val="0"/>
                      <w:sz w:val="18"/>
                      <w:szCs w:val="18"/>
                    </w:rPr>
                    <w:t>试验过程</w:t>
                  </w:r>
                </w:p>
              </w:tc>
              <w:tc>
                <w:tcPr>
                  <w:tcW w:w="1040" w:type="pct"/>
                  <w:vAlign w:val="center"/>
                </w:tcPr>
                <w:p w14:paraId="7DCB3C4E" w14:textId="77777777" w:rsidR="00D322CE" w:rsidRDefault="00000000">
                  <w:pPr>
                    <w:spacing w:line="0" w:lineRule="atLeast"/>
                    <w:jc w:val="center"/>
                    <w:rPr>
                      <w:rFonts w:ascii="Times New Roman" w:eastAsia="宋体" w:hAnsi="Times New Roman" w:cs="Times New Roman"/>
                      <w:bCs/>
                      <w:sz w:val="18"/>
                      <w:szCs w:val="18"/>
                    </w:rPr>
                  </w:pPr>
                  <w:r>
                    <w:rPr>
                      <w:rFonts w:ascii="Times New Roman" w:eastAsia="宋体" w:hAnsi="Times New Roman" w:cs="Times New Roman" w:hint="eastAsia"/>
                      <w:bCs/>
                      <w:sz w:val="18"/>
                      <w:szCs w:val="18"/>
                    </w:rPr>
                    <w:t>废液</w:t>
                  </w:r>
                </w:p>
              </w:tc>
              <w:tc>
                <w:tcPr>
                  <w:tcW w:w="1125" w:type="pct"/>
                  <w:vAlign w:val="center"/>
                </w:tcPr>
                <w:p w14:paraId="78D56CF3" w14:textId="77777777" w:rsidR="00D322CE" w:rsidRDefault="00000000">
                  <w:pPr>
                    <w:spacing w:line="0" w:lineRule="atLeast"/>
                    <w:jc w:val="center"/>
                    <w:rPr>
                      <w:rFonts w:ascii="Times New Roman" w:eastAsia="宋体" w:hAnsi="Times New Roman" w:cs="Times New Roman"/>
                      <w:bCs/>
                      <w:sz w:val="18"/>
                      <w:szCs w:val="18"/>
                    </w:rPr>
                  </w:pPr>
                  <w:r>
                    <w:rPr>
                      <w:rFonts w:ascii="Times New Roman" w:eastAsia="宋体" w:hAnsi="Times New Roman" w:cs="Times New Roman" w:hint="eastAsia"/>
                      <w:bCs/>
                      <w:sz w:val="18"/>
                      <w:szCs w:val="18"/>
                    </w:rPr>
                    <w:t>碳酸钾、水、异丙醇、二氯甲烷、碱、</w:t>
                  </w:r>
                  <w:r>
                    <w:rPr>
                      <w:rFonts w:ascii="Times New Roman" w:eastAsia="宋体" w:hAnsi="Times New Roman" w:cs="Times New Roman" w:hint="eastAsia"/>
                      <w:bCs/>
                      <w:sz w:val="18"/>
                      <w:szCs w:val="18"/>
                    </w:rPr>
                    <w:t>HCl</w:t>
                  </w:r>
                  <w:r>
                    <w:rPr>
                      <w:rFonts w:ascii="Times New Roman" w:eastAsia="宋体" w:hAnsi="Times New Roman" w:cs="Times New Roman" w:hint="eastAsia"/>
                      <w:bCs/>
                      <w:sz w:val="18"/>
                      <w:szCs w:val="18"/>
                    </w:rPr>
                    <w:t>、三氯甲烷、乙腈、甲醇、硫酸氢钾、氯仿等</w:t>
                  </w:r>
                </w:p>
              </w:tc>
              <w:tc>
                <w:tcPr>
                  <w:tcW w:w="1411" w:type="pct"/>
                  <w:gridSpan w:val="2"/>
                  <w:vMerge/>
                  <w:vAlign w:val="center"/>
                </w:tcPr>
                <w:p w14:paraId="2EC1A6C8" w14:textId="77777777" w:rsidR="00D322CE" w:rsidRDefault="00D322CE">
                  <w:pPr>
                    <w:spacing w:line="0" w:lineRule="atLeast"/>
                    <w:jc w:val="center"/>
                    <w:rPr>
                      <w:rFonts w:ascii="Times New Roman" w:eastAsia="宋体" w:hAnsi="Times New Roman" w:cs="Times New Roman"/>
                      <w:kern w:val="0"/>
                      <w:sz w:val="18"/>
                      <w:szCs w:val="18"/>
                    </w:rPr>
                  </w:pPr>
                </w:p>
              </w:tc>
            </w:tr>
            <w:tr w:rsidR="00D322CE" w14:paraId="07D1E0C1" w14:textId="77777777">
              <w:trPr>
                <w:trHeight w:val="143"/>
                <w:jc w:val="center"/>
              </w:trPr>
              <w:tc>
                <w:tcPr>
                  <w:tcW w:w="390" w:type="pct"/>
                  <w:vMerge/>
                  <w:vAlign w:val="center"/>
                </w:tcPr>
                <w:p w14:paraId="7198E50B" w14:textId="77777777" w:rsidR="00D322CE" w:rsidRDefault="00D322CE">
                  <w:pPr>
                    <w:spacing w:line="0" w:lineRule="atLeast"/>
                    <w:jc w:val="center"/>
                    <w:rPr>
                      <w:rFonts w:ascii="Times New Roman" w:eastAsia="宋体" w:hAnsi="Times New Roman" w:cs="Times New Roman"/>
                      <w:sz w:val="18"/>
                      <w:szCs w:val="18"/>
                    </w:rPr>
                  </w:pPr>
                </w:p>
              </w:tc>
              <w:tc>
                <w:tcPr>
                  <w:tcW w:w="1034" w:type="pct"/>
                  <w:vAlign w:val="center"/>
                </w:tcPr>
                <w:p w14:paraId="1197D7A7" w14:textId="77777777" w:rsidR="00D322CE" w:rsidRDefault="00000000">
                  <w:pPr>
                    <w:spacing w:line="0" w:lineRule="atLeast"/>
                    <w:jc w:val="center"/>
                    <w:rPr>
                      <w:rFonts w:ascii="Times New Roman" w:eastAsia="宋体" w:hAnsi="Times New Roman" w:cs="Times New Roman"/>
                      <w:bCs/>
                      <w:sz w:val="18"/>
                      <w:szCs w:val="18"/>
                    </w:rPr>
                  </w:pPr>
                  <w:r>
                    <w:rPr>
                      <w:rFonts w:ascii="Times New Roman" w:eastAsia="宋体" w:hAnsi="Times New Roman" w:cs="Times New Roman"/>
                      <w:bCs/>
                      <w:kern w:val="0"/>
                      <w:sz w:val="18"/>
                      <w:szCs w:val="18"/>
                    </w:rPr>
                    <w:t>精氨酰胺型神经肽</w:t>
                  </w:r>
                  <w:r>
                    <w:rPr>
                      <w:rFonts w:ascii="Times New Roman" w:eastAsia="宋体" w:hAnsi="Times New Roman" w:cs="Times New Roman"/>
                      <w:bCs/>
                      <w:kern w:val="0"/>
                      <w:sz w:val="18"/>
                      <w:szCs w:val="18"/>
                    </w:rPr>
                    <w:t>YY</w:t>
                  </w:r>
                  <w:r>
                    <w:rPr>
                      <w:rFonts w:ascii="Times New Roman" w:eastAsia="宋体" w:hAnsi="Times New Roman" w:cs="Times New Roman" w:hint="eastAsia"/>
                      <w:bCs/>
                      <w:kern w:val="0"/>
                      <w:sz w:val="18"/>
                      <w:szCs w:val="18"/>
                    </w:rPr>
                    <w:t>1</w:t>
                  </w:r>
                  <w:r>
                    <w:rPr>
                      <w:rFonts w:ascii="Times New Roman" w:eastAsia="宋体" w:hAnsi="Times New Roman" w:cs="Times New Roman"/>
                      <w:bCs/>
                      <w:kern w:val="0"/>
                      <w:sz w:val="18"/>
                      <w:szCs w:val="18"/>
                    </w:rPr>
                    <w:t>和</w:t>
                  </w:r>
                  <w:r>
                    <w:rPr>
                      <w:rFonts w:ascii="Times New Roman" w:eastAsia="宋体" w:hAnsi="Times New Roman" w:cs="Times New Roman"/>
                      <w:bCs/>
                      <w:kern w:val="0"/>
                      <w:sz w:val="18"/>
                      <w:szCs w:val="18"/>
                    </w:rPr>
                    <w:t>Y2</w:t>
                  </w:r>
                  <w:r>
                    <w:rPr>
                      <w:rFonts w:ascii="Times New Roman" w:eastAsia="宋体" w:hAnsi="Times New Roman" w:cs="Times New Roman"/>
                      <w:bCs/>
                      <w:kern w:val="0"/>
                      <w:sz w:val="18"/>
                      <w:szCs w:val="18"/>
                    </w:rPr>
                    <w:t>拮抗剂</w:t>
                  </w:r>
                  <w:r>
                    <w:rPr>
                      <w:rFonts w:ascii="Times New Roman" w:eastAsia="宋体" w:hAnsi="Times New Roman" w:cs="Times New Roman" w:hint="eastAsia"/>
                      <w:bCs/>
                      <w:kern w:val="0"/>
                      <w:sz w:val="18"/>
                      <w:szCs w:val="18"/>
                    </w:rPr>
                    <w:t>试验过程</w:t>
                  </w:r>
                </w:p>
              </w:tc>
              <w:tc>
                <w:tcPr>
                  <w:tcW w:w="1040" w:type="pct"/>
                  <w:vAlign w:val="center"/>
                </w:tcPr>
                <w:p w14:paraId="0938D080" w14:textId="77777777" w:rsidR="00D322CE" w:rsidRDefault="00000000">
                  <w:pPr>
                    <w:spacing w:line="0" w:lineRule="atLeast"/>
                    <w:jc w:val="center"/>
                    <w:rPr>
                      <w:rFonts w:ascii="Times New Roman" w:eastAsia="宋体" w:hAnsi="Times New Roman" w:cs="Times New Roman"/>
                      <w:bCs/>
                      <w:sz w:val="18"/>
                      <w:szCs w:val="18"/>
                    </w:rPr>
                  </w:pPr>
                  <w:r>
                    <w:rPr>
                      <w:rFonts w:ascii="Times New Roman" w:eastAsia="宋体" w:hAnsi="Times New Roman" w:cs="Times New Roman" w:hint="eastAsia"/>
                      <w:bCs/>
                      <w:sz w:val="18"/>
                      <w:szCs w:val="18"/>
                    </w:rPr>
                    <w:t>废渣</w:t>
                  </w:r>
                </w:p>
              </w:tc>
              <w:tc>
                <w:tcPr>
                  <w:tcW w:w="1125" w:type="pct"/>
                  <w:vAlign w:val="center"/>
                </w:tcPr>
                <w:p w14:paraId="63A38621" w14:textId="77777777" w:rsidR="00D322CE" w:rsidRDefault="00000000">
                  <w:pPr>
                    <w:spacing w:line="0" w:lineRule="atLeast"/>
                    <w:jc w:val="center"/>
                    <w:rPr>
                      <w:rFonts w:ascii="Times New Roman" w:eastAsia="宋体" w:hAnsi="Times New Roman" w:cs="Times New Roman"/>
                      <w:bCs/>
                      <w:sz w:val="18"/>
                      <w:szCs w:val="18"/>
                    </w:rPr>
                  </w:pPr>
                  <w:r>
                    <w:rPr>
                      <w:rFonts w:ascii="Times New Roman" w:eastAsia="宋体" w:hAnsi="Times New Roman" w:cs="Times New Roman" w:hint="eastAsia"/>
                      <w:bCs/>
                      <w:sz w:val="18"/>
                      <w:szCs w:val="18"/>
                    </w:rPr>
                    <w:t>碳酸钾、水、硫酸钠等</w:t>
                  </w:r>
                </w:p>
              </w:tc>
              <w:tc>
                <w:tcPr>
                  <w:tcW w:w="1411" w:type="pct"/>
                  <w:gridSpan w:val="2"/>
                  <w:vMerge/>
                  <w:vAlign w:val="center"/>
                </w:tcPr>
                <w:p w14:paraId="135D92B5" w14:textId="77777777" w:rsidR="00D322CE" w:rsidRDefault="00D322CE">
                  <w:pPr>
                    <w:spacing w:line="0" w:lineRule="atLeast"/>
                    <w:jc w:val="center"/>
                    <w:rPr>
                      <w:rFonts w:ascii="Times New Roman" w:eastAsia="宋体" w:hAnsi="Times New Roman" w:cs="Times New Roman"/>
                      <w:kern w:val="0"/>
                      <w:sz w:val="18"/>
                      <w:szCs w:val="18"/>
                    </w:rPr>
                  </w:pPr>
                </w:p>
              </w:tc>
            </w:tr>
            <w:tr w:rsidR="00D322CE" w14:paraId="74CF090F" w14:textId="77777777">
              <w:trPr>
                <w:trHeight w:val="143"/>
                <w:jc w:val="center"/>
              </w:trPr>
              <w:tc>
                <w:tcPr>
                  <w:tcW w:w="390" w:type="pct"/>
                  <w:vMerge/>
                  <w:vAlign w:val="center"/>
                </w:tcPr>
                <w:p w14:paraId="5361E839" w14:textId="77777777" w:rsidR="00D322CE" w:rsidRDefault="00D322CE">
                  <w:pPr>
                    <w:spacing w:line="0" w:lineRule="atLeast"/>
                    <w:jc w:val="center"/>
                    <w:rPr>
                      <w:rFonts w:ascii="Times New Roman" w:eastAsia="宋体" w:hAnsi="Times New Roman" w:cs="Times New Roman"/>
                      <w:sz w:val="18"/>
                      <w:szCs w:val="18"/>
                    </w:rPr>
                  </w:pPr>
                </w:p>
              </w:tc>
              <w:tc>
                <w:tcPr>
                  <w:tcW w:w="1034" w:type="pct"/>
                  <w:vAlign w:val="center"/>
                </w:tcPr>
                <w:p w14:paraId="6E16C66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试剂包装</w:t>
                  </w:r>
                </w:p>
              </w:tc>
              <w:tc>
                <w:tcPr>
                  <w:tcW w:w="1040" w:type="pct"/>
                  <w:vAlign w:val="center"/>
                </w:tcPr>
                <w:p w14:paraId="7AC5FBE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废包装</w:t>
                  </w:r>
                </w:p>
              </w:tc>
              <w:tc>
                <w:tcPr>
                  <w:tcW w:w="1125" w:type="pct"/>
                  <w:vAlign w:val="center"/>
                </w:tcPr>
                <w:p w14:paraId="185E172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沾有试剂的包装</w:t>
                  </w:r>
                </w:p>
              </w:tc>
              <w:tc>
                <w:tcPr>
                  <w:tcW w:w="1411" w:type="pct"/>
                  <w:gridSpan w:val="2"/>
                  <w:vMerge/>
                  <w:vAlign w:val="center"/>
                </w:tcPr>
                <w:p w14:paraId="6CAAF03B" w14:textId="77777777" w:rsidR="00D322CE" w:rsidRDefault="00D322CE">
                  <w:pPr>
                    <w:spacing w:line="0" w:lineRule="atLeast"/>
                    <w:jc w:val="center"/>
                    <w:rPr>
                      <w:rFonts w:ascii="Times New Roman" w:eastAsia="宋体" w:hAnsi="Times New Roman" w:cs="Times New Roman"/>
                      <w:kern w:val="0"/>
                      <w:sz w:val="18"/>
                      <w:szCs w:val="18"/>
                    </w:rPr>
                  </w:pPr>
                </w:p>
              </w:tc>
            </w:tr>
            <w:tr w:rsidR="00D322CE" w14:paraId="223F2402" w14:textId="77777777">
              <w:trPr>
                <w:trHeight w:val="143"/>
                <w:jc w:val="center"/>
              </w:trPr>
              <w:tc>
                <w:tcPr>
                  <w:tcW w:w="390" w:type="pct"/>
                  <w:vMerge/>
                  <w:vAlign w:val="center"/>
                </w:tcPr>
                <w:p w14:paraId="67F7E377" w14:textId="77777777" w:rsidR="00D322CE" w:rsidRDefault="00D322CE">
                  <w:pPr>
                    <w:spacing w:line="0" w:lineRule="atLeast"/>
                    <w:jc w:val="center"/>
                    <w:rPr>
                      <w:rFonts w:ascii="Times New Roman" w:eastAsia="宋体" w:hAnsi="Times New Roman" w:cs="Times New Roman"/>
                      <w:sz w:val="18"/>
                      <w:szCs w:val="18"/>
                    </w:rPr>
                  </w:pPr>
                </w:p>
              </w:tc>
              <w:tc>
                <w:tcPr>
                  <w:tcW w:w="1034" w:type="pct"/>
                  <w:vAlign w:val="center"/>
                </w:tcPr>
                <w:p w14:paraId="2BDE312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检验化验</w:t>
                  </w:r>
                </w:p>
              </w:tc>
              <w:tc>
                <w:tcPr>
                  <w:tcW w:w="1040" w:type="pct"/>
                  <w:vAlign w:val="center"/>
                </w:tcPr>
                <w:p w14:paraId="0610BF1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检验废样品</w:t>
                  </w:r>
                </w:p>
              </w:tc>
              <w:tc>
                <w:tcPr>
                  <w:tcW w:w="1125" w:type="pct"/>
                  <w:vAlign w:val="center"/>
                </w:tcPr>
                <w:p w14:paraId="4B7EF2D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检验废样品</w:t>
                  </w:r>
                </w:p>
              </w:tc>
              <w:tc>
                <w:tcPr>
                  <w:tcW w:w="1411" w:type="pct"/>
                  <w:gridSpan w:val="2"/>
                  <w:vMerge/>
                  <w:vAlign w:val="center"/>
                </w:tcPr>
                <w:p w14:paraId="603667F6" w14:textId="77777777" w:rsidR="00D322CE" w:rsidRDefault="00D322CE">
                  <w:pPr>
                    <w:spacing w:line="0" w:lineRule="atLeast"/>
                    <w:jc w:val="center"/>
                    <w:rPr>
                      <w:rFonts w:ascii="Times New Roman" w:eastAsia="宋体" w:hAnsi="Times New Roman" w:cs="Times New Roman"/>
                      <w:kern w:val="0"/>
                      <w:sz w:val="18"/>
                      <w:szCs w:val="18"/>
                    </w:rPr>
                  </w:pPr>
                </w:p>
              </w:tc>
            </w:tr>
            <w:tr w:rsidR="00D322CE" w14:paraId="3786D64D" w14:textId="77777777">
              <w:trPr>
                <w:trHeight w:val="143"/>
                <w:jc w:val="center"/>
              </w:trPr>
              <w:tc>
                <w:tcPr>
                  <w:tcW w:w="390" w:type="pct"/>
                  <w:vMerge/>
                  <w:vAlign w:val="center"/>
                </w:tcPr>
                <w:p w14:paraId="0D62B718" w14:textId="77777777" w:rsidR="00D322CE" w:rsidRDefault="00D322CE">
                  <w:pPr>
                    <w:spacing w:line="0" w:lineRule="atLeast"/>
                    <w:jc w:val="center"/>
                    <w:rPr>
                      <w:rFonts w:ascii="Times New Roman" w:eastAsia="宋体" w:hAnsi="Times New Roman" w:cs="Times New Roman"/>
                      <w:sz w:val="18"/>
                      <w:szCs w:val="18"/>
                    </w:rPr>
                  </w:pPr>
                </w:p>
              </w:tc>
              <w:tc>
                <w:tcPr>
                  <w:tcW w:w="1034" w:type="pct"/>
                  <w:vAlign w:val="center"/>
                </w:tcPr>
                <w:p w14:paraId="1F16DCA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设备清洗</w:t>
                  </w:r>
                </w:p>
              </w:tc>
              <w:tc>
                <w:tcPr>
                  <w:tcW w:w="1040" w:type="pct"/>
                  <w:vAlign w:val="center"/>
                </w:tcPr>
                <w:p w14:paraId="4B1ACCD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废抹布</w:t>
                  </w:r>
                </w:p>
              </w:tc>
              <w:tc>
                <w:tcPr>
                  <w:tcW w:w="1125" w:type="pct"/>
                  <w:vAlign w:val="center"/>
                </w:tcPr>
                <w:p w14:paraId="5E31A22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废抹布</w:t>
                  </w:r>
                </w:p>
              </w:tc>
              <w:tc>
                <w:tcPr>
                  <w:tcW w:w="1411" w:type="pct"/>
                  <w:gridSpan w:val="2"/>
                  <w:vMerge/>
                  <w:vAlign w:val="center"/>
                </w:tcPr>
                <w:p w14:paraId="3126C601" w14:textId="77777777" w:rsidR="00D322CE" w:rsidRDefault="00D322CE">
                  <w:pPr>
                    <w:spacing w:line="0" w:lineRule="atLeast"/>
                    <w:jc w:val="center"/>
                    <w:rPr>
                      <w:rFonts w:ascii="Times New Roman" w:eastAsia="宋体" w:hAnsi="Times New Roman" w:cs="Times New Roman"/>
                      <w:kern w:val="0"/>
                      <w:sz w:val="18"/>
                      <w:szCs w:val="18"/>
                    </w:rPr>
                  </w:pPr>
                </w:p>
              </w:tc>
            </w:tr>
            <w:tr w:rsidR="00D322CE" w14:paraId="3787590F" w14:textId="77777777">
              <w:trPr>
                <w:trHeight w:val="143"/>
                <w:jc w:val="center"/>
              </w:trPr>
              <w:tc>
                <w:tcPr>
                  <w:tcW w:w="390" w:type="pct"/>
                  <w:vMerge/>
                  <w:vAlign w:val="center"/>
                </w:tcPr>
                <w:p w14:paraId="0410D782" w14:textId="77777777" w:rsidR="00D322CE" w:rsidRDefault="00D322CE">
                  <w:pPr>
                    <w:spacing w:line="0" w:lineRule="atLeast"/>
                    <w:jc w:val="center"/>
                    <w:rPr>
                      <w:rFonts w:ascii="Times New Roman" w:eastAsia="宋体" w:hAnsi="Times New Roman" w:cs="Times New Roman"/>
                      <w:sz w:val="18"/>
                      <w:szCs w:val="18"/>
                    </w:rPr>
                  </w:pPr>
                </w:p>
              </w:tc>
              <w:tc>
                <w:tcPr>
                  <w:tcW w:w="1034" w:type="pct"/>
                  <w:vAlign w:val="center"/>
                </w:tcPr>
                <w:p w14:paraId="152855C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废水处理</w:t>
                  </w:r>
                </w:p>
              </w:tc>
              <w:tc>
                <w:tcPr>
                  <w:tcW w:w="1040" w:type="pct"/>
                  <w:vAlign w:val="center"/>
                </w:tcPr>
                <w:p w14:paraId="476F1B3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污泥</w:t>
                  </w:r>
                </w:p>
              </w:tc>
              <w:tc>
                <w:tcPr>
                  <w:tcW w:w="1125" w:type="pct"/>
                  <w:vAlign w:val="center"/>
                </w:tcPr>
                <w:p w14:paraId="0C74E79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污泥</w:t>
                  </w:r>
                </w:p>
              </w:tc>
              <w:tc>
                <w:tcPr>
                  <w:tcW w:w="1411" w:type="pct"/>
                  <w:gridSpan w:val="2"/>
                  <w:vMerge/>
                  <w:vAlign w:val="center"/>
                </w:tcPr>
                <w:p w14:paraId="7BE5BCC2" w14:textId="77777777" w:rsidR="00D322CE" w:rsidRDefault="00D322CE">
                  <w:pPr>
                    <w:spacing w:line="0" w:lineRule="atLeast"/>
                    <w:jc w:val="center"/>
                    <w:rPr>
                      <w:rFonts w:ascii="Times New Roman" w:eastAsia="宋体" w:hAnsi="Times New Roman" w:cs="Times New Roman"/>
                      <w:kern w:val="0"/>
                      <w:sz w:val="18"/>
                      <w:szCs w:val="18"/>
                    </w:rPr>
                  </w:pPr>
                </w:p>
              </w:tc>
            </w:tr>
            <w:tr w:rsidR="00D322CE" w14:paraId="66167FDC" w14:textId="77777777">
              <w:trPr>
                <w:trHeight w:val="143"/>
                <w:jc w:val="center"/>
              </w:trPr>
              <w:tc>
                <w:tcPr>
                  <w:tcW w:w="390" w:type="pct"/>
                  <w:vMerge/>
                  <w:vAlign w:val="center"/>
                </w:tcPr>
                <w:p w14:paraId="109C170E" w14:textId="77777777" w:rsidR="00D322CE" w:rsidRDefault="00D322CE">
                  <w:pPr>
                    <w:spacing w:line="0" w:lineRule="atLeast"/>
                    <w:jc w:val="center"/>
                    <w:rPr>
                      <w:rFonts w:ascii="Times New Roman" w:eastAsia="宋体" w:hAnsi="Times New Roman" w:cs="Times New Roman"/>
                      <w:sz w:val="18"/>
                      <w:szCs w:val="18"/>
                    </w:rPr>
                  </w:pPr>
                </w:p>
              </w:tc>
              <w:tc>
                <w:tcPr>
                  <w:tcW w:w="1034" w:type="pct"/>
                  <w:vAlign w:val="center"/>
                </w:tcPr>
                <w:p w14:paraId="4F2D354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废气处理</w:t>
                  </w:r>
                </w:p>
              </w:tc>
              <w:tc>
                <w:tcPr>
                  <w:tcW w:w="1040" w:type="pct"/>
                  <w:vAlign w:val="center"/>
                </w:tcPr>
                <w:p w14:paraId="1461995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废活性炭</w:t>
                  </w:r>
                </w:p>
              </w:tc>
              <w:tc>
                <w:tcPr>
                  <w:tcW w:w="1125" w:type="pct"/>
                  <w:vAlign w:val="center"/>
                </w:tcPr>
                <w:p w14:paraId="7F439EE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废活性炭</w:t>
                  </w:r>
                </w:p>
              </w:tc>
              <w:tc>
                <w:tcPr>
                  <w:tcW w:w="1411" w:type="pct"/>
                  <w:gridSpan w:val="2"/>
                  <w:vMerge/>
                  <w:vAlign w:val="center"/>
                </w:tcPr>
                <w:p w14:paraId="6034D684" w14:textId="77777777" w:rsidR="00D322CE" w:rsidRDefault="00D322CE">
                  <w:pPr>
                    <w:spacing w:line="0" w:lineRule="atLeast"/>
                    <w:jc w:val="center"/>
                    <w:rPr>
                      <w:rFonts w:ascii="Times New Roman" w:eastAsia="宋体" w:hAnsi="Times New Roman" w:cs="Times New Roman"/>
                      <w:kern w:val="0"/>
                      <w:sz w:val="18"/>
                      <w:szCs w:val="18"/>
                    </w:rPr>
                  </w:pPr>
                </w:p>
              </w:tc>
            </w:tr>
            <w:tr w:rsidR="00D322CE" w14:paraId="37F46093" w14:textId="77777777">
              <w:trPr>
                <w:trHeight w:val="143"/>
                <w:jc w:val="center"/>
              </w:trPr>
              <w:tc>
                <w:tcPr>
                  <w:tcW w:w="390" w:type="pct"/>
                  <w:vMerge/>
                  <w:vAlign w:val="center"/>
                </w:tcPr>
                <w:p w14:paraId="27F2FF24" w14:textId="77777777" w:rsidR="00D322CE" w:rsidRDefault="00D322CE">
                  <w:pPr>
                    <w:spacing w:line="0" w:lineRule="atLeast"/>
                    <w:jc w:val="center"/>
                    <w:rPr>
                      <w:rFonts w:ascii="Times New Roman" w:eastAsia="宋体" w:hAnsi="Times New Roman" w:cs="Times New Roman"/>
                      <w:sz w:val="18"/>
                      <w:szCs w:val="18"/>
                    </w:rPr>
                  </w:pPr>
                </w:p>
              </w:tc>
              <w:tc>
                <w:tcPr>
                  <w:tcW w:w="1034" w:type="pct"/>
                  <w:vAlign w:val="center"/>
                </w:tcPr>
                <w:p w14:paraId="3032DAC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员工生活</w:t>
                  </w:r>
                </w:p>
              </w:tc>
              <w:tc>
                <w:tcPr>
                  <w:tcW w:w="1040" w:type="pct"/>
                  <w:vAlign w:val="center"/>
                </w:tcPr>
                <w:p w14:paraId="2A00B25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生活垃圾</w:t>
                  </w:r>
                </w:p>
              </w:tc>
              <w:tc>
                <w:tcPr>
                  <w:tcW w:w="1125" w:type="pct"/>
                  <w:vAlign w:val="center"/>
                </w:tcPr>
                <w:p w14:paraId="77C621C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生活垃圾</w:t>
                  </w:r>
                </w:p>
              </w:tc>
              <w:tc>
                <w:tcPr>
                  <w:tcW w:w="1411" w:type="pct"/>
                  <w:gridSpan w:val="2"/>
                  <w:vMerge/>
                  <w:vAlign w:val="center"/>
                </w:tcPr>
                <w:p w14:paraId="070A79EE" w14:textId="77777777" w:rsidR="00D322CE" w:rsidRDefault="00D322CE">
                  <w:pPr>
                    <w:spacing w:line="0" w:lineRule="atLeast"/>
                    <w:jc w:val="center"/>
                    <w:rPr>
                      <w:rFonts w:ascii="Times New Roman" w:eastAsia="宋体" w:hAnsi="Times New Roman" w:cs="Times New Roman"/>
                      <w:sz w:val="18"/>
                      <w:szCs w:val="18"/>
                    </w:rPr>
                  </w:pPr>
                </w:p>
              </w:tc>
            </w:tr>
            <w:tr w:rsidR="00D322CE" w14:paraId="55EB283C" w14:textId="77777777">
              <w:trPr>
                <w:trHeight w:val="143"/>
                <w:jc w:val="center"/>
              </w:trPr>
              <w:tc>
                <w:tcPr>
                  <w:tcW w:w="390" w:type="pct"/>
                  <w:vAlign w:val="center"/>
                </w:tcPr>
                <w:p w14:paraId="10C7BCA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噪声</w:t>
                  </w:r>
                </w:p>
              </w:tc>
              <w:tc>
                <w:tcPr>
                  <w:tcW w:w="1034" w:type="pct"/>
                  <w:vAlign w:val="center"/>
                </w:tcPr>
                <w:p w14:paraId="599C69F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设备噪声</w:t>
                  </w:r>
                </w:p>
              </w:tc>
              <w:tc>
                <w:tcPr>
                  <w:tcW w:w="1040" w:type="pct"/>
                  <w:vAlign w:val="center"/>
                </w:tcPr>
                <w:p w14:paraId="609B18A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设备运行</w:t>
                  </w:r>
                </w:p>
              </w:tc>
              <w:tc>
                <w:tcPr>
                  <w:tcW w:w="1125" w:type="pct"/>
                  <w:vAlign w:val="center"/>
                </w:tcPr>
                <w:p w14:paraId="390CACC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等效连续</w:t>
                  </w:r>
                  <w:r>
                    <w:rPr>
                      <w:rFonts w:ascii="Times New Roman" w:eastAsia="宋体" w:hAnsi="Times New Roman" w:cs="Times New Roman"/>
                      <w:sz w:val="18"/>
                      <w:szCs w:val="18"/>
                    </w:rPr>
                    <w:t>A</w:t>
                  </w:r>
                  <w:r>
                    <w:rPr>
                      <w:rFonts w:ascii="Times New Roman" w:eastAsia="宋体" w:hAnsi="Times New Roman" w:cs="Times New Roman"/>
                      <w:sz w:val="18"/>
                      <w:szCs w:val="18"/>
                    </w:rPr>
                    <w:t>声级</w:t>
                  </w:r>
                  <w:r>
                    <w:rPr>
                      <w:rFonts w:ascii="Times New Roman" w:eastAsia="宋体" w:hAnsi="Times New Roman" w:cs="Times New Roman"/>
                      <w:sz w:val="18"/>
                      <w:szCs w:val="18"/>
                    </w:rPr>
                    <w:t>(dB)</w:t>
                  </w:r>
                </w:p>
              </w:tc>
              <w:tc>
                <w:tcPr>
                  <w:tcW w:w="1411" w:type="pct"/>
                  <w:gridSpan w:val="2"/>
                  <w:vAlign w:val="center"/>
                </w:tcPr>
                <w:p w14:paraId="50C5F8E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厂界隔声</w:t>
                  </w:r>
                </w:p>
              </w:tc>
            </w:tr>
          </w:tbl>
          <w:p w14:paraId="1BE6DD51" w14:textId="77777777" w:rsidR="00D322CE" w:rsidRDefault="00000000">
            <w:pPr>
              <w:spacing w:line="360" w:lineRule="auto"/>
              <w:rPr>
                <w:rFonts w:ascii="Times New Roman" w:eastAsia="宋体" w:hAnsi="Times New Roman" w:cs="Times New Roman"/>
                <w:b/>
                <w:bCs/>
                <w:sz w:val="24"/>
              </w:rPr>
            </w:pPr>
            <w:r>
              <w:rPr>
                <w:rFonts w:ascii="Times New Roman" w:eastAsia="宋体" w:hAnsi="Times New Roman" w:cs="Times New Roman" w:hint="eastAsia"/>
                <w:b/>
                <w:bCs/>
                <w:sz w:val="24"/>
              </w:rPr>
              <w:t>4</w:t>
            </w:r>
            <w:r>
              <w:rPr>
                <w:rFonts w:ascii="Times New Roman" w:eastAsia="宋体" w:hAnsi="Times New Roman" w:cs="Times New Roman"/>
                <w:b/>
                <w:bCs/>
                <w:sz w:val="24"/>
              </w:rPr>
              <w:t>、</w:t>
            </w:r>
            <w:r>
              <w:rPr>
                <w:rFonts w:ascii="Times New Roman" w:eastAsia="宋体" w:hAnsi="Times New Roman" w:cs="Times New Roman" w:hint="eastAsia"/>
                <w:b/>
                <w:bCs/>
                <w:sz w:val="24"/>
              </w:rPr>
              <w:t>相关试验的物料平衡分析</w:t>
            </w:r>
          </w:p>
          <w:p w14:paraId="006C6B37" w14:textId="77777777" w:rsidR="00D322CE"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本环评按照各试验的物料投入及产出情况对每个试验进行物料平衡分析。具体见表</w:t>
            </w:r>
            <w:r>
              <w:rPr>
                <w:rFonts w:ascii="Times New Roman" w:eastAsia="宋体" w:hAnsi="Times New Roman" w:cs="Times New Roman" w:hint="eastAsia"/>
                <w:sz w:val="24"/>
              </w:rPr>
              <w:t>2-10</w:t>
            </w:r>
            <w:r>
              <w:rPr>
                <w:rFonts w:ascii="Times New Roman" w:eastAsia="宋体" w:hAnsi="Times New Roman" w:cs="Times New Roman" w:hint="eastAsia"/>
                <w:sz w:val="24"/>
              </w:rPr>
              <w:t>至表</w:t>
            </w:r>
            <w:r>
              <w:rPr>
                <w:rFonts w:ascii="Times New Roman" w:eastAsia="宋体" w:hAnsi="Times New Roman" w:cs="Times New Roman" w:hint="eastAsia"/>
                <w:sz w:val="24"/>
              </w:rPr>
              <w:t>2-12</w:t>
            </w:r>
            <w:r>
              <w:rPr>
                <w:rFonts w:ascii="Times New Roman" w:eastAsia="宋体" w:hAnsi="Times New Roman" w:cs="Times New Roman" w:hint="eastAsia"/>
                <w:sz w:val="24"/>
              </w:rPr>
              <w:t>。</w:t>
            </w:r>
          </w:p>
          <w:p w14:paraId="158333F9" w14:textId="77777777" w:rsidR="00D322CE"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双二氮杂萘酮结构聚芳醚砜酮高分子材料</w:t>
            </w:r>
            <w:r>
              <w:rPr>
                <w:rFonts w:ascii="Times New Roman" w:eastAsia="宋体" w:hAnsi="Times New Roman" w:cs="Times New Roman" w:hint="eastAsia"/>
                <w:sz w:val="24"/>
              </w:rPr>
              <w:t>研究过程物料平衡见表</w:t>
            </w:r>
            <w:r>
              <w:rPr>
                <w:rFonts w:ascii="Times New Roman" w:eastAsia="宋体" w:hAnsi="Times New Roman" w:cs="Times New Roman" w:hint="eastAsia"/>
                <w:sz w:val="24"/>
              </w:rPr>
              <w:t>2-10</w:t>
            </w:r>
            <w:r>
              <w:rPr>
                <w:rFonts w:ascii="Times New Roman" w:eastAsia="宋体" w:hAnsi="Times New Roman" w:cs="Times New Roman" w:hint="eastAsia"/>
                <w:sz w:val="24"/>
              </w:rPr>
              <w:t>。</w:t>
            </w:r>
          </w:p>
          <w:p w14:paraId="5093A18A" w14:textId="77777777" w:rsidR="00D322CE" w:rsidRDefault="00000000">
            <w:pPr>
              <w:numPr>
                <w:ilvl w:val="0"/>
                <w:numId w:val="21"/>
              </w:numPr>
              <w:snapToGrid w:val="0"/>
              <w:ind w:left="420"/>
              <w:jc w:val="center"/>
              <w:rPr>
                <w:rFonts w:ascii="宋体" w:eastAsia="宋体" w:hAnsi="宋体" w:hint="eastAsia"/>
                <w:b/>
                <w:szCs w:val="21"/>
              </w:rPr>
            </w:pPr>
            <w:r>
              <w:rPr>
                <w:rFonts w:ascii="宋体" w:eastAsia="宋体" w:hAnsi="宋体"/>
                <w:b/>
                <w:szCs w:val="21"/>
              </w:rPr>
              <w:t>双二氮杂萘酮结构聚芳醚砜酮高分子材料</w:t>
            </w:r>
            <w:r>
              <w:rPr>
                <w:rFonts w:ascii="宋体" w:eastAsia="宋体" w:hAnsi="宋体" w:hint="eastAsia"/>
                <w:b/>
                <w:szCs w:val="21"/>
              </w:rPr>
              <w:t>研究过程物料平衡表</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989"/>
              <w:gridCol w:w="990"/>
              <w:gridCol w:w="990"/>
              <w:gridCol w:w="990"/>
              <w:gridCol w:w="990"/>
              <w:gridCol w:w="990"/>
            </w:tblGrid>
            <w:tr w:rsidR="00D322CE" w14:paraId="28B7262C" w14:textId="77777777">
              <w:trPr>
                <w:trHeight w:val="315"/>
                <w:jc w:val="center"/>
              </w:trPr>
              <w:tc>
                <w:tcPr>
                  <w:tcW w:w="1978" w:type="dxa"/>
                  <w:gridSpan w:val="2"/>
                  <w:vMerge w:val="restart"/>
                  <w:vAlign w:val="center"/>
                </w:tcPr>
                <w:p w14:paraId="3CB35152" w14:textId="77777777" w:rsidR="00D322CE" w:rsidRDefault="00000000">
                  <w:pPr>
                    <w:widowControl/>
                    <w:spacing w:line="0" w:lineRule="atLeast"/>
                    <w:jc w:val="center"/>
                    <w:rPr>
                      <w:rFonts w:ascii="宋体" w:eastAsia="宋体" w:hAnsi="宋体" w:cs="宋体" w:hint="eastAsia"/>
                      <w:color w:val="4472C4" w:themeColor="accent1"/>
                      <w:kern w:val="0"/>
                      <w:sz w:val="18"/>
                      <w:szCs w:val="18"/>
                    </w:rPr>
                  </w:pPr>
                  <w:r>
                    <w:rPr>
                      <w:rFonts w:ascii="宋体" w:eastAsia="宋体" w:hAnsi="宋体" w:cs="宋体" w:hint="eastAsia"/>
                      <w:color w:val="4472C4" w:themeColor="accent1"/>
                      <w:kern w:val="0"/>
                      <w:sz w:val="18"/>
                      <w:szCs w:val="18"/>
                    </w:rPr>
                    <w:t>进料总量</w:t>
                  </w:r>
                  <w:r>
                    <w:rPr>
                      <w:rFonts w:ascii="Times New Roman" w:eastAsia="宋体" w:hAnsi="Times New Roman" w:cs="Times New Roman"/>
                      <w:color w:val="4472C4" w:themeColor="accent1"/>
                      <w:kern w:val="0"/>
                      <w:sz w:val="18"/>
                      <w:szCs w:val="18"/>
                    </w:rPr>
                    <w:t>kg/a</w:t>
                  </w:r>
                </w:p>
              </w:tc>
              <w:tc>
                <w:tcPr>
                  <w:tcW w:w="4950" w:type="dxa"/>
                  <w:gridSpan w:val="5"/>
                  <w:vAlign w:val="center"/>
                </w:tcPr>
                <w:p w14:paraId="46438E4E" w14:textId="77777777" w:rsidR="00D322CE" w:rsidRDefault="00000000">
                  <w:pPr>
                    <w:widowControl/>
                    <w:spacing w:line="0" w:lineRule="atLeast"/>
                    <w:jc w:val="center"/>
                    <w:rPr>
                      <w:rFonts w:ascii="宋体" w:eastAsia="宋体" w:hAnsi="宋体" w:cs="宋体" w:hint="eastAsia"/>
                      <w:color w:val="4472C4" w:themeColor="accent1"/>
                      <w:kern w:val="0"/>
                      <w:sz w:val="18"/>
                      <w:szCs w:val="18"/>
                    </w:rPr>
                  </w:pPr>
                  <w:r>
                    <w:rPr>
                      <w:rFonts w:ascii="宋体" w:eastAsia="宋体" w:hAnsi="宋体" w:cs="宋体" w:hint="eastAsia"/>
                      <w:color w:val="4472C4" w:themeColor="accent1"/>
                      <w:kern w:val="0"/>
                      <w:sz w:val="18"/>
                      <w:szCs w:val="18"/>
                    </w:rPr>
                    <w:t>出料</w:t>
                  </w:r>
                  <w:r>
                    <w:rPr>
                      <w:rFonts w:ascii="Times New Roman" w:eastAsia="宋体" w:hAnsi="Times New Roman" w:cs="Times New Roman"/>
                      <w:color w:val="4472C4" w:themeColor="accent1"/>
                      <w:kern w:val="0"/>
                      <w:sz w:val="18"/>
                      <w:szCs w:val="18"/>
                    </w:rPr>
                    <w:t>kg/a</w:t>
                  </w:r>
                </w:p>
              </w:tc>
            </w:tr>
            <w:tr w:rsidR="00D322CE" w14:paraId="722AFBF4" w14:textId="77777777">
              <w:trPr>
                <w:trHeight w:val="300"/>
                <w:jc w:val="center"/>
              </w:trPr>
              <w:tc>
                <w:tcPr>
                  <w:tcW w:w="1978" w:type="dxa"/>
                  <w:gridSpan w:val="2"/>
                  <w:vMerge/>
                  <w:vAlign w:val="center"/>
                </w:tcPr>
                <w:p w14:paraId="154025AD" w14:textId="77777777" w:rsidR="00D322CE" w:rsidRDefault="00D322CE">
                  <w:pPr>
                    <w:widowControl/>
                    <w:spacing w:line="0" w:lineRule="atLeast"/>
                    <w:jc w:val="center"/>
                    <w:rPr>
                      <w:rFonts w:ascii="宋体" w:eastAsia="宋体" w:hAnsi="宋体" w:cs="宋体" w:hint="eastAsia"/>
                      <w:color w:val="4472C4" w:themeColor="accent1"/>
                      <w:kern w:val="0"/>
                      <w:sz w:val="18"/>
                      <w:szCs w:val="18"/>
                    </w:rPr>
                  </w:pPr>
                </w:p>
              </w:tc>
              <w:tc>
                <w:tcPr>
                  <w:tcW w:w="1980" w:type="dxa"/>
                  <w:gridSpan w:val="2"/>
                  <w:vAlign w:val="center"/>
                </w:tcPr>
                <w:p w14:paraId="58F22075" w14:textId="77777777" w:rsidR="00D322CE" w:rsidRDefault="00000000">
                  <w:pPr>
                    <w:widowControl/>
                    <w:spacing w:line="0" w:lineRule="atLeast"/>
                    <w:jc w:val="center"/>
                    <w:rPr>
                      <w:rFonts w:ascii="宋体" w:eastAsia="宋体" w:hAnsi="宋体" w:cs="宋体" w:hint="eastAsia"/>
                      <w:color w:val="4472C4" w:themeColor="accent1"/>
                      <w:kern w:val="0"/>
                      <w:sz w:val="18"/>
                      <w:szCs w:val="18"/>
                    </w:rPr>
                  </w:pPr>
                  <w:r>
                    <w:rPr>
                      <w:rFonts w:ascii="宋体" w:eastAsia="宋体" w:hAnsi="宋体" w:cs="宋体" w:hint="eastAsia"/>
                      <w:color w:val="4472C4" w:themeColor="accent1"/>
                      <w:kern w:val="0"/>
                      <w:sz w:val="18"/>
                      <w:szCs w:val="18"/>
                    </w:rPr>
                    <w:t>产品</w:t>
                  </w:r>
                </w:p>
              </w:tc>
              <w:tc>
                <w:tcPr>
                  <w:tcW w:w="2970" w:type="dxa"/>
                  <w:gridSpan w:val="3"/>
                  <w:vAlign w:val="center"/>
                </w:tcPr>
                <w:p w14:paraId="5BD414B3" w14:textId="77777777" w:rsidR="00D322CE" w:rsidRDefault="00000000">
                  <w:pPr>
                    <w:widowControl/>
                    <w:spacing w:line="0" w:lineRule="atLeast"/>
                    <w:jc w:val="center"/>
                    <w:rPr>
                      <w:rFonts w:ascii="宋体" w:eastAsia="宋体" w:hAnsi="宋体" w:cs="宋体" w:hint="eastAsia"/>
                      <w:color w:val="4472C4" w:themeColor="accent1"/>
                      <w:kern w:val="0"/>
                      <w:sz w:val="18"/>
                      <w:szCs w:val="18"/>
                    </w:rPr>
                  </w:pPr>
                  <w:r>
                    <w:rPr>
                      <w:rFonts w:ascii="宋体" w:eastAsia="宋体" w:hAnsi="宋体" w:cs="宋体" w:hint="eastAsia"/>
                      <w:color w:val="4472C4" w:themeColor="accent1"/>
                      <w:kern w:val="0"/>
                      <w:sz w:val="18"/>
                      <w:szCs w:val="18"/>
                    </w:rPr>
                    <w:t>损失</w:t>
                  </w:r>
                </w:p>
              </w:tc>
            </w:tr>
            <w:tr w:rsidR="00D322CE" w14:paraId="62DA81A9" w14:textId="77777777">
              <w:trPr>
                <w:trHeight w:val="300"/>
                <w:jc w:val="center"/>
              </w:trPr>
              <w:tc>
                <w:tcPr>
                  <w:tcW w:w="989" w:type="dxa"/>
                  <w:vAlign w:val="center"/>
                </w:tcPr>
                <w:p w14:paraId="7610B32D" w14:textId="77777777" w:rsidR="00D322CE" w:rsidRDefault="00000000">
                  <w:pPr>
                    <w:widowControl/>
                    <w:spacing w:line="0" w:lineRule="atLeast"/>
                    <w:jc w:val="center"/>
                    <w:rPr>
                      <w:rFonts w:ascii="宋体" w:eastAsia="宋体" w:hAnsi="宋体" w:cs="宋体" w:hint="eastAsia"/>
                      <w:color w:val="4472C4" w:themeColor="accent1"/>
                      <w:kern w:val="0"/>
                      <w:sz w:val="18"/>
                      <w:szCs w:val="18"/>
                    </w:rPr>
                  </w:pPr>
                  <w:r>
                    <w:rPr>
                      <w:rFonts w:ascii="宋体" w:eastAsia="宋体" w:hAnsi="宋体" w:cs="宋体" w:hint="eastAsia"/>
                      <w:color w:val="4472C4" w:themeColor="accent1"/>
                      <w:kern w:val="0"/>
                      <w:sz w:val="18"/>
                      <w:szCs w:val="18"/>
                    </w:rPr>
                    <w:t>名称</w:t>
                  </w:r>
                </w:p>
              </w:tc>
              <w:tc>
                <w:tcPr>
                  <w:tcW w:w="989" w:type="dxa"/>
                  <w:vAlign w:val="center"/>
                </w:tcPr>
                <w:p w14:paraId="79B6C925" w14:textId="77777777" w:rsidR="00D322CE" w:rsidRDefault="00000000">
                  <w:pPr>
                    <w:widowControl/>
                    <w:spacing w:line="0" w:lineRule="atLeast"/>
                    <w:jc w:val="center"/>
                    <w:rPr>
                      <w:rFonts w:ascii="宋体" w:eastAsia="宋体" w:hAnsi="宋体" w:cs="宋体" w:hint="eastAsia"/>
                      <w:color w:val="4472C4" w:themeColor="accent1"/>
                      <w:kern w:val="0"/>
                      <w:sz w:val="18"/>
                      <w:szCs w:val="18"/>
                    </w:rPr>
                  </w:pPr>
                  <w:r>
                    <w:rPr>
                      <w:rFonts w:ascii="宋体" w:eastAsia="宋体" w:hAnsi="宋体" w:cs="宋体" w:hint="eastAsia"/>
                      <w:color w:val="4472C4" w:themeColor="accent1"/>
                      <w:kern w:val="0"/>
                      <w:sz w:val="18"/>
                      <w:szCs w:val="18"/>
                    </w:rPr>
                    <w:t>数量</w:t>
                  </w:r>
                </w:p>
              </w:tc>
              <w:tc>
                <w:tcPr>
                  <w:tcW w:w="990" w:type="dxa"/>
                  <w:vAlign w:val="center"/>
                </w:tcPr>
                <w:p w14:paraId="744F7DC2" w14:textId="77777777" w:rsidR="00D322CE" w:rsidRDefault="00000000">
                  <w:pPr>
                    <w:widowControl/>
                    <w:spacing w:line="0" w:lineRule="atLeast"/>
                    <w:jc w:val="center"/>
                    <w:rPr>
                      <w:rFonts w:ascii="宋体" w:eastAsia="宋体" w:hAnsi="宋体" w:cs="宋体" w:hint="eastAsia"/>
                      <w:color w:val="4472C4" w:themeColor="accent1"/>
                      <w:kern w:val="0"/>
                      <w:sz w:val="18"/>
                      <w:szCs w:val="18"/>
                    </w:rPr>
                  </w:pPr>
                  <w:r>
                    <w:rPr>
                      <w:rFonts w:ascii="宋体" w:eastAsia="宋体" w:hAnsi="宋体" w:cs="宋体" w:hint="eastAsia"/>
                      <w:color w:val="4472C4" w:themeColor="accent1"/>
                      <w:kern w:val="0"/>
                      <w:sz w:val="18"/>
                      <w:szCs w:val="18"/>
                    </w:rPr>
                    <w:t>产品</w:t>
                  </w:r>
                </w:p>
              </w:tc>
              <w:tc>
                <w:tcPr>
                  <w:tcW w:w="990" w:type="dxa"/>
                  <w:vAlign w:val="center"/>
                </w:tcPr>
                <w:p w14:paraId="28987C48" w14:textId="77777777" w:rsidR="00D322CE" w:rsidRDefault="00000000">
                  <w:pPr>
                    <w:widowControl/>
                    <w:spacing w:line="0" w:lineRule="atLeast"/>
                    <w:jc w:val="center"/>
                    <w:rPr>
                      <w:rFonts w:ascii="宋体" w:eastAsia="宋体" w:hAnsi="宋体" w:cs="宋体" w:hint="eastAsia"/>
                      <w:color w:val="4472C4" w:themeColor="accent1"/>
                      <w:kern w:val="0"/>
                      <w:sz w:val="18"/>
                      <w:szCs w:val="18"/>
                    </w:rPr>
                  </w:pPr>
                  <w:r>
                    <w:rPr>
                      <w:rFonts w:ascii="宋体" w:eastAsia="宋体" w:hAnsi="宋体" w:cs="宋体" w:hint="eastAsia"/>
                      <w:color w:val="4472C4" w:themeColor="accent1"/>
                      <w:kern w:val="0"/>
                      <w:sz w:val="18"/>
                      <w:szCs w:val="18"/>
                    </w:rPr>
                    <w:t>数量</w:t>
                  </w:r>
                </w:p>
              </w:tc>
              <w:tc>
                <w:tcPr>
                  <w:tcW w:w="1980" w:type="dxa"/>
                  <w:gridSpan w:val="2"/>
                  <w:vAlign w:val="center"/>
                </w:tcPr>
                <w:p w14:paraId="7CE492EB" w14:textId="77777777" w:rsidR="00D322CE" w:rsidRDefault="00000000">
                  <w:pPr>
                    <w:widowControl/>
                    <w:spacing w:line="0" w:lineRule="atLeast"/>
                    <w:jc w:val="center"/>
                    <w:rPr>
                      <w:rFonts w:ascii="宋体" w:eastAsia="宋体" w:hAnsi="宋体" w:cs="宋体" w:hint="eastAsia"/>
                      <w:color w:val="4472C4" w:themeColor="accent1"/>
                      <w:kern w:val="0"/>
                      <w:sz w:val="18"/>
                      <w:szCs w:val="18"/>
                    </w:rPr>
                  </w:pPr>
                  <w:r>
                    <w:rPr>
                      <w:rFonts w:ascii="宋体" w:eastAsia="宋体" w:hAnsi="宋体" w:cs="宋体" w:hint="eastAsia"/>
                      <w:color w:val="4472C4" w:themeColor="accent1"/>
                      <w:kern w:val="0"/>
                      <w:sz w:val="18"/>
                      <w:szCs w:val="18"/>
                    </w:rPr>
                    <w:t>名称</w:t>
                  </w:r>
                </w:p>
              </w:tc>
              <w:tc>
                <w:tcPr>
                  <w:tcW w:w="990" w:type="dxa"/>
                  <w:vAlign w:val="center"/>
                </w:tcPr>
                <w:p w14:paraId="67E54D7C" w14:textId="77777777" w:rsidR="00D322CE" w:rsidRDefault="00000000">
                  <w:pPr>
                    <w:widowControl/>
                    <w:spacing w:line="0" w:lineRule="atLeast"/>
                    <w:jc w:val="center"/>
                    <w:rPr>
                      <w:rFonts w:ascii="宋体" w:eastAsia="宋体" w:hAnsi="宋体" w:cs="宋体" w:hint="eastAsia"/>
                      <w:color w:val="4472C4" w:themeColor="accent1"/>
                      <w:kern w:val="0"/>
                      <w:sz w:val="18"/>
                      <w:szCs w:val="18"/>
                    </w:rPr>
                  </w:pPr>
                  <w:r>
                    <w:rPr>
                      <w:rFonts w:ascii="宋体" w:eastAsia="宋体" w:hAnsi="宋体" w:cs="宋体" w:hint="eastAsia"/>
                      <w:color w:val="4472C4" w:themeColor="accent1"/>
                      <w:kern w:val="0"/>
                      <w:sz w:val="18"/>
                      <w:szCs w:val="18"/>
                    </w:rPr>
                    <w:t>数量</w:t>
                  </w:r>
                </w:p>
              </w:tc>
            </w:tr>
            <w:tr w:rsidR="00D322CE" w14:paraId="0133AF8D" w14:textId="77777777">
              <w:trPr>
                <w:trHeight w:val="483"/>
                <w:jc w:val="center"/>
              </w:trPr>
              <w:tc>
                <w:tcPr>
                  <w:tcW w:w="989" w:type="dxa"/>
                  <w:vAlign w:val="center"/>
                </w:tcPr>
                <w:p w14:paraId="73AD14A5"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bookmarkStart w:id="23" w:name="_Hlk209457922"/>
                  <w:r>
                    <w:rPr>
                      <w:rFonts w:ascii="Times New Roman" w:eastAsia="等线" w:hAnsi="Times New Roman" w:cs="Times New Roman"/>
                      <w:color w:val="4472C4" w:themeColor="accent1"/>
                      <w:kern w:val="0"/>
                      <w:sz w:val="18"/>
                      <w:szCs w:val="18"/>
                    </w:rPr>
                    <w:t>OBDHPZ</w:t>
                  </w:r>
                </w:p>
              </w:tc>
              <w:tc>
                <w:tcPr>
                  <w:tcW w:w="989" w:type="dxa"/>
                  <w:vAlign w:val="center"/>
                </w:tcPr>
                <w:p w14:paraId="51FDFF7E"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color w:val="4472C4" w:themeColor="accent1"/>
                      <w:kern w:val="0"/>
                      <w:sz w:val="18"/>
                      <w:szCs w:val="18"/>
                    </w:rPr>
                    <w:t>3.138</w:t>
                  </w:r>
                </w:p>
              </w:tc>
              <w:tc>
                <w:tcPr>
                  <w:tcW w:w="990" w:type="dxa"/>
                  <w:vAlign w:val="center"/>
                </w:tcPr>
                <w:p w14:paraId="183F60DD" w14:textId="77777777" w:rsidR="00D322CE" w:rsidRDefault="00000000">
                  <w:pPr>
                    <w:widowControl/>
                    <w:spacing w:line="0" w:lineRule="atLeast"/>
                    <w:jc w:val="center"/>
                    <w:rPr>
                      <w:rFonts w:ascii="宋体" w:eastAsia="宋体" w:hAnsi="宋体" w:cs="宋体" w:hint="eastAsia"/>
                      <w:color w:val="4472C4" w:themeColor="accent1"/>
                      <w:kern w:val="0"/>
                      <w:sz w:val="18"/>
                      <w:szCs w:val="18"/>
                    </w:rPr>
                  </w:pPr>
                  <w:r>
                    <w:rPr>
                      <w:rFonts w:ascii="宋体" w:eastAsia="宋体" w:hAnsi="宋体" w:cs="宋体" w:hint="eastAsia"/>
                      <w:color w:val="4472C4" w:themeColor="accent1"/>
                      <w:kern w:val="0"/>
                      <w:sz w:val="18"/>
                      <w:szCs w:val="18"/>
                    </w:rPr>
                    <w:t>高分子材料</w:t>
                  </w:r>
                </w:p>
              </w:tc>
              <w:tc>
                <w:tcPr>
                  <w:tcW w:w="990" w:type="dxa"/>
                  <w:vAlign w:val="center"/>
                </w:tcPr>
                <w:p w14:paraId="5273BAD4"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color w:val="4472C4" w:themeColor="accent1"/>
                      <w:kern w:val="0"/>
                      <w:sz w:val="18"/>
                      <w:szCs w:val="18"/>
                    </w:rPr>
                    <w:t>6.3</w:t>
                  </w:r>
                  <w:r>
                    <w:rPr>
                      <w:rFonts w:ascii="Times New Roman" w:eastAsia="等线" w:hAnsi="Times New Roman" w:cs="Times New Roman" w:hint="eastAsia"/>
                      <w:color w:val="4472C4" w:themeColor="accent1"/>
                      <w:kern w:val="0"/>
                      <w:sz w:val="18"/>
                      <w:szCs w:val="18"/>
                    </w:rPr>
                    <w:t>02</w:t>
                  </w:r>
                </w:p>
              </w:tc>
              <w:tc>
                <w:tcPr>
                  <w:tcW w:w="990" w:type="dxa"/>
                  <w:vMerge w:val="restart"/>
                  <w:vAlign w:val="center"/>
                </w:tcPr>
                <w:p w14:paraId="3CD327DD" w14:textId="77777777" w:rsidR="00D322CE" w:rsidRDefault="00000000">
                  <w:pPr>
                    <w:widowControl/>
                    <w:spacing w:line="0" w:lineRule="atLeast"/>
                    <w:jc w:val="center"/>
                    <w:rPr>
                      <w:rFonts w:ascii="宋体" w:eastAsia="宋体" w:hAnsi="宋体" w:cs="宋体" w:hint="eastAsia"/>
                      <w:color w:val="4472C4" w:themeColor="accent1"/>
                      <w:kern w:val="0"/>
                      <w:sz w:val="18"/>
                      <w:szCs w:val="18"/>
                    </w:rPr>
                  </w:pPr>
                  <w:r>
                    <w:rPr>
                      <w:rFonts w:ascii="宋体" w:eastAsia="宋体" w:hAnsi="宋体" w:cs="宋体" w:hint="eastAsia"/>
                      <w:color w:val="4472C4" w:themeColor="accent1"/>
                      <w:kern w:val="0"/>
                      <w:sz w:val="18"/>
                      <w:szCs w:val="18"/>
                    </w:rPr>
                    <w:t>废气（含配料）</w:t>
                  </w:r>
                </w:p>
              </w:tc>
              <w:tc>
                <w:tcPr>
                  <w:tcW w:w="990" w:type="dxa"/>
                  <w:vAlign w:val="center"/>
                </w:tcPr>
                <w:p w14:paraId="0BAD22C1" w14:textId="77777777" w:rsidR="00D322CE" w:rsidRDefault="00000000">
                  <w:pPr>
                    <w:widowControl/>
                    <w:spacing w:line="0" w:lineRule="atLeast"/>
                    <w:jc w:val="center"/>
                    <w:rPr>
                      <w:rFonts w:ascii="宋体" w:eastAsia="宋体" w:hAnsi="宋体" w:cs="宋体" w:hint="eastAsia"/>
                      <w:color w:val="4472C4" w:themeColor="accent1"/>
                      <w:kern w:val="0"/>
                      <w:sz w:val="18"/>
                      <w:szCs w:val="18"/>
                    </w:rPr>
                  </w:pPr>
                  <w:r>
                    <w:rPr>
                      <w:rFonts w:ascii="宋体" w:eastAsia="宋体" w:hAnsi="宋体" w:cs="宋体" w:hint="eastAsia"/>
                      <w:color w:val="4472C4" w:themeColor="accent1"/>
                      <w:kern w:val="0"/>
                      <w:sz w:val="18"/>
                      <w:szCs w:val="18"/>
                    </w:rPr>
                    <w:t>甲苯</w:t>
                  </w:r>
                </w:p>
              </w:tc>
              <w:tc>
                <w:tcPr>
                  <w:tcW w:w="990" w:type="dxa"/>
                  <w:vAlign w:val="center"/>
                </w:tcPr>
                <w:p w14:paraId="0C1AF4F2"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2.9866</w:t>
                  </w:r>
                </w:p>
              </w:tc>
            </w:tr>
            <w:tr w:rsidR="00D322CE" w14:paraId="3B1B52C4" w14:textId="77777777">
              <w:trPr>
                <w:trHeight w:val="330"/>
                <w:jc w:val="center"/>
              </w:trPr>
              <w:tc>
                <w:tcPr>
                  <w:tcW w:w="989" w:type="dxa"/>
                  <w:vAlign w:val="center"/>
                </w:tcPr>
                <w:p w14:paraId="36E25A36" w14:textId="77777777" w:rsidR="00D322CE" w:rsidRDefault="00000000">
                  <w:pPr>
                    <w:widowControl/>
                    <w:spacing w:line="0" w:lineRule="atLeast"/>
                    <w:jc w:val="center"/>
                    <w:rPr>
                      <w:rFonts w:ascii="宋体" w:eastAsia="宋体" w:hAnsi="宋体" w:cs="宋体" w:hint="eastAsia"/>
                      <w:color w:val="4472C4" w:themeColor="accent1"/>
                      <w:kern w:val="0"/>
                      <w:sz w:val="18"/>
                      <w:szCs w:val="18"/>
                    </w:rPr>
                  </w:pPr>
                  <w:r>
                    <w:rPr>
                      <w:rFonts w:ascii="宋体" w:eastAsia="宋体" w:hAnsi="宋体" w:cs="宋体" w:hint="eastAsia"/>
                      <w:color w:val="4472C4" w:themeColor="accent1"/>
                      <w:kern w:val="0"/>
                      <w:sz w:val="18"/>
                      <w:szCs w:val="18"/>
                    </w:rPr>
                    <w:t>DFK</w:t>
                  </w:r>
                </w:p>
              </w:tc>
              <w:tc>
                <w:tcPr>
                  <w:tcW w:w="989" w:type="dxa"/>
                  <w:vAlign w:val="center"/>
                </w:tcPr>
                <w:p w14:paraId="24ABA6FB"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0.302</w:t>
                  </w:r>
                </w:p>
              </w:tc>
              <w:tc>
                <w:tcPr>
                  <w:tcW w:w="990" w:type="dxa"/>
                  <w:vAlign w:val="center"/>
                </w:tcPr>
                <w:p w14:paraId="6831B68F"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w:t>
                  </w:r>
                </w:p>
              </w:tc>
              <w:tc>
                <w:tcPr>
                  <w:tcW w:w="990" w:type="dxa"/>
                  <w:vAlign w:val="center"/>
                </w:tcPr>
                <w:p w14:paraId="563581CF"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w:t>
                  </w:r>
                </w:p>
              </w:tc>
              <w:tc>
                <w:tcPr>
                  <w:tcW w:w="990" w:type="dxa"/>
                  <w:vMerge/>
                  <w:vAlign w:val="center"/>
                </w:tcPr>
                <w:p w14:paraId="5DC1D7AF" w14:textId="77777777" w:rsidR="00D322CE" w:rsidRDefault="00D322CE">
                  <w:pPr>
                    <w:widowControl/>
                    <w:spacing w:line="0" w:lineRule="atLeast"/>
                    <w:jc w:val="center"/>
                    <w:rPr>
                      <w:rFonts w:ascii="宋体" w:eastAsia="宋体" w:hAnsi="宋体" w:cs="宋体" w:hint="eastAsia"/>
                      <w:color w:val="4472C4" w:themeColor="accent1"/>
                      <w:kern w:val="0"/>
                      <w:sz w:val="18"/>
                      <w:szCs w:val="18"/>
                    </w:rPr>
                  </w:pPr>
                </w:p>
              </w:tc>
              <w:tc>
                <w:tcPr>
                  <w:tcW w:w="990" w:type="dxa"/>
                  <w:vAlign w:val="center"/>
                </w:tcPr>
                <w:p w14:paraId="707C4D95" w14:textId="77777777" w:rsidR="00D322CE" w:rsidRDefault="00000000">
                  <w:pPr>
                    <w:widowControl/>
                    <w:spacing w:line="0" w:lineRule="atLeast"/>
                    <w:jc w:val="center"/>
                    <w:rPr>
                      <w:rFonts w:ascii="宋体" w:eastAsia="宋体" w:hAnsi="宋体" w:cs="宋体" w:hint="eastAsia"/>
                      <w:color w:val="4472C4" w:themeColor="accent1"/>
                      <w:kern w:val="0"/>
                      <w:sz w:val="18"/>
                      <w:szCs w:val="18"/>
                    </w:rPr>
                  </w:pPr>
                  <w:r>
                    <w:rPr>
                      <w:rFonts w:ascii="宋体" w:eastAsia="宋体" w:hAnsi="宋体" w:cs="宋体" w:hint="eastAsia"/>
                      <w:color w:val="4472C4" w:themeColor="accent1"/>
                      <w:kern w:val="0"/>
                      <w:sz w:val="18"/>
                      <w:szCs w:val="18"/>
                    </w:rPr>
                    <w:t>环丁砜</w:t>
                  </w:r>
                </w:p>
              </w:tc>
              <w:tc>
                <w:tcPr>
                  <w:tcW w:w="990" w:type="dxa"/>
                  <w:vAlign w:val="center"/>
                </w:tcPr>
                <w:p w14:paraId="6BB93461"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1.0366</w:t>
                  </w:r>
                </w:p>
              </w:tc>
            </w:tr>
            <w:tr w:rsidR="00D322CE" w14:paraId="5C66FC69" w14:textId="77777777">
              <w:trPr>
                <w:trHeight w:val="585"/>
                <w:jc w:val="center"/>
              </w:trPr>
              <w:tc>
                <w:tcPr>
                  <w:tcW w:w="989" w:type="dxa"/>
                  <w:vAlign w:val="center"/>
                </w:tcPr>
                <w:p w14:paraId="224307D7"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color w:val="4472C4" w:themeColor="accent1"/>
                      <w:kern w:val="0"/>
                      <w:sz w:val="18"/>
                      <w:szCs w:val="18"/>
                    </w:rPr>
                    <w:t>4,4’-</w:t>
                  </w:r>
                  <w:r>
                    <w:rPr>
                      <w:rFonts w:ascii="微软雅黑" w:eastAsia="微软雅黑" w:hAnsi="微软雅黑" w:cs="Times New Roman" w:hint="eastAsia"/>
                      <w:color w:val="4472C4" w:themeColor="accent1"/>
                      <w:kern w:val="0"/>
                      <w:sz w:val="18"/>
                      <w:szCs w:val="18"/>
                    </w:rPr>
                    <w:t>二氟二苯砜</w:t>
                  </w:r>
                </w:p>
              </w:tc>
              <w:tc>
                <w:tcPr>
                  <w:tcW w:w="989" w:type="dxa"/>
                  <w:vAlign w:val="center"/>
                </w:tcPr>
                <w:p w14:paraId="00908665"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1.422</w:t>
                  </w:r>
                </w:p>
              </w:tc>
              <w:tc>
                <w:tcPr>
                  <w:tcW w:w="990" w:type="dxa"/>
                  <w:vAlign w:val="center"/>
                </w:tcPr>
                <w:p w14:paraId="43808883"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w:t>
                  </w:r>
                </w:p>
              </w:tc>
              <w:tc>
                <w:tcPr>
                  <w:tcW w:w="990" w:type="dxa"/>
                  <w:vAlign w:val="center"/>
                </w:tcPr>
                <w:p w14:paraId="3501EFCB"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w:t>
                  </w:r>
                </w:p>
              </w:tc>
              <w:tc>
                <w:tcPr>
                  <w:tcW w:w="990" w:type="dxa"/>
                  <w:vMerge/>
                  <w:vAlign w:val="center"/>
                </w:tcPr>
                <w:p w14:paraId="26591AC3" w14:textId="77777777" w:rsidR="00D322CE" w:rsidRDefault="00D322CE">
                  <w:pPr>
                    <w:widowControl/>
                    <w:spacing w:line="0" w:lineRule="atLeast"/>
                    <w:jc w:val="center"/>
                    <w:rPr>
                      <w:rFonts w:ascii="宋体" w:eastAsia="宋体" w:hAnsi="宋体" w:cs="宋体" w:hint="eastAsia"/>
                      <w:color w:val="4472C4" w:themeColor="accent1"/>
                      <w:kern w:val="0"/>
                      <w:sz w:val="18"/>
                      <w:szCs w:val="18"/>
                    </w:rPr>
                  </w:pPr>
                </w:p>
              </w:tc>
              <w:tc>
                <w:tcPr>
                  <w:tcW w:w="990" w:type="dxa"/>
                  <w:vAlign w:val="center"/>
                </w:tcPr>
                <w:p w14:paraId="4364606A" w14:textId="77777777" w:rsidR="00D322CE" w:rsidRDefault="00000000">
                  <w:pPr>
                    <w:widowControl/>
                    <w:spacing w:line="0" w:lineRule="atLeast"/>
                    <w:jc w:val="center"/>
                    <w:rPr>
                      <w:rFonts w:ascii="宋体" w:eastAsia="宋体" w:hAnsi="宋体" w:cs="宋体" w:hint="eastAsia"/>
                      <w:color w:val="4472C4" w:themeColor="accent1"/>
                      <w:kern w:val="0"/>
                      <w:sz w:val="18"/>
                      <w:szCs w:val="18"/>
                    </w:rPr>
                  </w:pPr>
                  <w:r>
                    <w:rPr>
                      <w:rFonts w:ascii="宋体" w:eastAsia="宋体" w:hAnsi="宋体" w:cs="宋体" w:hint="eastAsia"/>
                      <w:color w:val="4472C4" w:themeColor="accent1"/>
                      <w:kern w:val="0"/>
                      <w:sz w:val="18"/>
                      <w:szCs w:val="18"/>
                    </w:rPr>
                    <w:t>三氯甲烷</w:t>
                  </w:r>
                </w:p>
              </w:tc>
              <w:tc>
                <w:tcPr>
                  <w:tcW w:w="990" w:type="dxa"/>
                  <w:vAlign w:val="center"/>
                </w:tcPr>
                <w:p w14:paraId="7CD39779"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8.905</w:t>
                  </w:r>
                </w:p>
              </w:tc>
            </w:tr>
            <w:tr w:rsidR="00D322CE" w14:paraId="48B2E68F" w14:textId="77777777">
              <w:trPr>
                <w:trHeight w:val="330"/>
                <w:jc w:val="center"/>
              </w:trPr>
              <w:tc>
                <w:tcPr>
                  <w:tcW w:w="989" w:type="dxa"/>
                  <w:vAlign w:val="center"/>
                </w:tcPr>
                <w:p w14:paraId="75EE20EE" w14:textId="77777777" w:rsidR="00D322CE" w:rsidRDefault="00000000">
                  <w:pPr>
                    <w:widowControl/>
                    <w:spacing w:line="0" w:lineRule="atLeast"/>
                    <w:jc w:val="center"/>
                    <w:rPr>
                      <w:rFonts w:ascii="宋体" w:eastAsia="宋体" w:hAnsi="宋体" w:cs="宋体" w:hint="eastAsia"/>
                      <w:color w:val="4472C4" w:themeColor="accent1"/>
                      <w:kern w:val="0"/>
                      <w:sz w:val="18"/>
                      <w:szCs w:val="18"/>
                    </w:rPr>
                  </w:pPr>
                  <w:r>
                    <w:rPr>
                      <w:rFonts w:ascii="宋体" w:eastAsia="宋体" w:hAnsi="宋体" w:cs="宋体" w:hint="eastAsia"/>
                      <w:color w:val="4472C4" w:themeColor="accent1"/>
                      <w:kern w:val="0"/>
                      <w:sz w:val="18"/>
                      <w:szCs w:val="18"/>
                    </w:rPr>
                    <w:t>碳酸钾</w:t>
                  </w:r>
                </w:p>
              </w:tc>
              <w:tc>
                <w:tcPr>
                  <w:tcW w:w="989" w:type="dxa"/>
                  <w:vAlign w:val="center"/>
                </w:tcPr>
                <w:p w14:paraId="4B725407"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1.339</w:t>
                  </w:r>
                </w:p>
              </w:tc>
              <w:tc>
                <w:tcPr>
                  <w:tcW w:w="990" w:type="dxa"/>
                  <w:vAlign w:val="center"/>
                </w:tcPr>
                <w:p w14:paraId="7C0E7D43"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w:t>
                  </w:r>
                </w:p>
              </w:tc>
              <w:tc>
                <w:tcPr>
                  <w:tcW w:w="990" w:type="dxa"/>
                  <w:vAlign w:val="center"/>
                </w:tcPr>
                <w:p w14:paraId="52E862AF"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w:t>
                  </w:r>
                </w:p>
              </w:tc>
              <w:tc>
                <w:tcPr>
                  <w:tcW w:w="990" w:type="dxa"/>
                  <w:vMerge/>
                  <w:vAlign w:val="center"/>
                </w:tcPr>
                <w:p w14:paraId="381EAA6B" w14:textId="77777777" w:rsidR="00D322CE" w:rsidRDefault="00D322CE">
                  <w:pPr>
                    <w:widowControl/>
                    <w:spacing w:line="0" w:lineRule="atLeast"/>
                    <w:jc w:val="center"/>
                    <w:rPr>
                      <w:rFonts w:ascii="宋体" w:eastAsia="宋体" w:hAnsi="宋体" w:cs="宋体" w:hint="eastAsia"/>
                      <w:color w:val="4472C4" w:themeColor="accent1"/>
                      <w:kern w:val="0"/>
                      <w:sz w:val="18"/>
                      <w:szCs w:val="18"/>
                    </w:rPr>
                  </w:pPr>
                </w:p>
              </w:tc>
              <w:tc>
                <w:tcPr>
                  <w:tcW w:w="990" w:type="dxa"/>
                  <w:vAlign w:val="center"/>
                </w:tcPr>
                <w:p w14:paraId="0B7C925B" w14:textId="77777777" w:rsidR="00D322CE" w:rsidRDefault="00000000">
                  <w:pPr>
                    <w:widowControl/>
                    <w:spacing w:line="0" w:lineRule="atLeast"/>
                    <w:jc w:val="center"/>
                    <w:rPr>
                      <w:rFonts w:ascii="宋体" w:eastAsia="宋体" w:hAnsi="宋体" w:cs="宋体" w:hint="eastAsia"/>
                      <w:color w:val="4472C4" w:themeColor="accent1"/>
                      <w:kern w:val="0"/>
                      <w:sz w:val="18"/>
                      <w:szCs w:val="18"/>
                    </w:rPr>
                  </w:pPr>
                  <w:r>
                    <w:rPr>
                      <w:rFonts w:ascii="宋体" w:eastAsia="宋体" w:hAnsi="宋体" w:cs="宋体" w:hint="eastAsia"/>
                      <w:color w:val="4472C4" w:themeColor="accent1"/>
                      <w:kern w:val="0"/>
                      <w:sz w:val="18"/>
                      <w:szCs w:val="18"/>
                    </w:rPr>
                    <w:t>乙醇</w:t>
                  </w:r>
                </w:p>
              </w:tc>
              <w:tc>
                <w:tcPr>
                  <w:tcW w:w="990" w:type="dxa"/>
                  <w:vAlign w:val="center"/>
                </w:tcPr>
                <w:p w14:paraId="45076B79"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5.4116</w:t>
                  </w:r>
                </w:p>
              </w:tc>
            </w:tr>
            <w:bookmarkEnd w:id="23"/>
            <w:tr w:rsidR="00D322CE" w14:paraId="5E549CD9" w14:textId="77777777">
              <w:trPr>
                <w:trHeight w:val="330"/>
                <w:jc w:val="center"/>
              </w:trPr>
              <w:tc>
                <w:tcPr>
                  <w:tcW w:w="989" w:type="dxa"/>
                  <w:vAlign w:val="center"/>
                </w:tcPr>
                <w:p w14:paraId="366343FC" w14:textId="77777777" w:rsidR="00D322CE" w:rsidRDefault="00000000">
                  <w:pPr>
                    <w:widowControl/>
                    <w:spacing w:line="0" w:lineRule="atLeast"/>
                    <w:jc w:val="center"/>
                    <w:rPr>
                      <w:rFonts w:ascii="宋体" w:eastAsia="宋体" w:hAnsi="宋体" w:cs="宋体" w:hint="eastAsia"/>
                      <w:color w:val="4472C4" w:themeColor="accent1"/>
                      <w:kern w:val="0"/>
                      <w:sz w:val="18"/>
                      <w:szCs w:val="18"/>
                    </w:rPr>
                  </w:pPr>
                  <w:r>
                    <w:rPr>
                      <w:rFonts w:ascii="宋体" w:eastAsia="宋体" w:hAnsi="宋体" w:cs="宋体" w:hint="eastAsia"/>
                      <w:color w:val="4472C4" w:themeColor="accent1"/>
                      <w:kern w:val="0"/>
                      <w:sz w:val="18"/>
                      <w:szCs w:val="18"/>
                    </w:rPr>
                    <w:t>甲苯</w:t>
                  </w:r>
                </w:p>
              </w:tc>
              <w:tc>
                <w:tcPr>
                  <w:tcW w:w="989" w:type="dxa"/>
                  <w:vAlign w:val="center"/>
                </w:tcPr>
                <w:p w14:paraId="1933EFE5"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14.933</w:t>
                  </w:r>
                </w:p>
              </w:tc>
              <w:tc>
                <w:tcPr>
                  <w:tcW w:w="990" w:type="dxa"/>
                  <w:vAlign w:val="center"/>
                </w:tcPr>
                <w:p w14:paraId="7886D365"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w:t>
                  </w:r>
                </w:p>
              </w:tc>
              <w:tc>
                <w:tcPr>
                  <w:tcW w:w="990" w:type="dxa"/>
                  <w:vAlign w:val="center"/>
                </w:tcPr>
                <w:p w14:paraId="6768B42A"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w:t>
                  </w:r>
                </w:p>
              </w:tc>
              <w:tc>
                <w:tcPr>
                  <w:tcW w:w="990" w:type="dxa"/>
                  <w:vMerge/>
                  <w:vAlign w:val="center"/>
                </w:tcPr>
                <w:p w14:paraId="36D48D72" w14:textId="77777777" w:rsidR="00D322CE" w:rsidRDefault="00D322CE">
                  <w:pPr>
                    <w:widowControl/>
                    <w:spacing w:line="0" w:lineRule="atLeast"/>
                    <w:jc w:val="center"/>
                    <w:rPr>
                      <w:rFonts w:ascii="宋体" w:eastAsia="宋体" w:hAnsi="宋体" w:cs="宋体" w:hint="eastAsia"/>
                      <w:color w:val="4472C4" w:themeColor="accent1"/>
                      <w:kern w:val="0"/>
                      <w:sz w:val="18"/>
                      <w:szCs w:val="18"/>
                    </w:rPr>
                  </w:pPr>
                </w:p>
              </w:tc>
              <w:tc>
                <w:tcPr>
                  <w:tcW w:w="990" w:type="dxa"/>
                  <w:vAlign w:val="center"/>
                </w:tcPr>
                <w:p w14:paraId="13430E42" w14:textId="77777777" w:rsidR="00D322CE" w:rsidRDefault="00000000">
                  <w:pPr>
                    <w:widowControl/>
                    <w:spacing w:line="0" w:lineRule="atLeast"/>
                    <w:jc w:val="center"/>
                    <w:rPr>
                      <w:rFonts w:ascii="宋体" w:eastAsia="宋体" w:hAnsi="宋体" w:cs="宋体" w:hint="eastAsia"/>
                      <w:color w:val="4472C4" w:themeColor="accent1"/>
                      <w:kern w:val="0"/>
                      <w:sz w:val="18"/>
                      <w:szCs w:val="18"/>
                    </w:rPr>
                  </w:pPr>
                  <w:r>
                    <w:rPr>
                      <w:rFonts w:ascii="宋体" w:eastAsia="宋体" w:hAnsi="宋体" w:cs="宋体" w:hint="eastAsia"/>
                      <w:color w:val="4472C4" w:themeColor="accent1"/>
                      <w:kern w:val="0"/>
                      <w:sz w:val="18"/>
                      <w:szCs w:val="18"/>
                    </w:rPr>
                    <w:t>颗粒物</w:t>
                  </w:r>
                </w:p>
              </w:tc>
              <w:tc>
                <w:tcPr>
                  <w:tcW w:w="990" w:type="dxa"/>
                  <w:vAlign w:val="center"/>
                </w:tcPr>
                <w:p w14:paraId="0E86A42A"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0.03</w:t>
                  </w:r>
                </w:p>
              </w:tc>
            </w:tr>
            <w:tr w:rsidR="00D322CE" w14:paraId="450D2CB9" w14:textId="77777777">
              <w:trPr>
                <w:trHeight w:val="330"/>
                <w:jc w:val="center"/>
              </w:trPr>
              <w:tc>
                <w:tcPr>
                  <w:tcW w:w="989" w:type="dxa"/>
                  <w:vAlign w:val="center"/>
                </w:tcPr>
                <w:p w14:paraId="1243E17B" w14:textId="77777777" w:rsidR="00D322CE" w:rsidRDefault="00000000">
                  <w:pPr>
                    <w:widowControl/>
                    <w:spacing w:line="0" w:lineRule="atLeast"/>
                    <w:jc w:val="center"/>
                    <w:rPr>
                      <w:rFonts w:ascii="宋体" w:eastAsia="宋体" w:hAnsi="宋体" w:cs="宋体" w:hint="eastAsia"/>
                      <w:color w:val="4472C4" w:themeColor="accent1"/>
                      <w:kern w:val="0"/>
                      <w:sz w:val="18"/>
                      <w:szCs w:val="18"/>
                    </w:rPr>
                  </w:pPr>
                  <w:r>
                    <w:rPr>
                      <w:rFonts w:ascii="宋体" w:eastAsia="宋体" w:hAnsi="宋体" w:cs="宋体" w:hint="eastAsia"/>
                      <w:color w:val="4472C4" w:themeColor="accent1"/>
                      <w:kern w:val="0"/>
                      <w:sz w:val="18"/>
                      <w:szCs w:val="18"/>
                    </w:rPr>
                    <w:t>环丁砜</w:t>
                  </w:r>
                </w:p>
              </w:tc>
              <w:tc>
                <w:tcPr>
                  <w:tcW w:w="989" w:type="dxa"/>
                  <w:vAlign w:val="center"/>
                </w:tcPr>
                <w:p w14:paraId="512DE3E1"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5.183</w:t>
                  </w:r>
                </w:p>
              </w:tc>
              <w:tc>
                <w:tcPr>
                  <w:tcW w:w="990" w:type="dxa"/>
                  <w:vAlign w:val="center"/>
                </w:tcPr>
                <w:p w14:paraId="688C116B"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w:t>
                  </w:r>
                </w:p>
              </w:tc>
              <w:tc>
                <w:tcPr>
                  <w:tcW w:w="990" w:type="dxa"/>
                  <w:vAlign w:val="center"/>
                </w:tcPr>
                <w:p w14:paraId="6085182D"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w:t>
                  </w:r>
                </w:p>
              </w:tc>
              <w:tc>
                <w:tcPr>
                  <w:tcW w:w="990" w:type="dxa"/>
                  <w:vMerge/>
                  <w:vAlign w:val="center"/>
                </w:tcPr>
                <w:p w14:paraId="6CFD5C2C" w14:textId="77777777" w:rsidR="00D322CE" w:rsidRDefault="00D322CE">
                  <w:pPr>
                    <w:widowControl/>
                    <w:spacing w:line="0" w:lineRule="atLeast"/>
                    <w:jc w:val="center"/>
                    <w:rPr>
                      <w:rFonts w:ascii="宋体" w:eastAsia="宋体" w:hAnsi="宋体" w:cs="宋体" w:hint="eastAsia"/>
                      <w:color w:val="4472C4" w:themeColor="accent1"/>
                      <w:kern w:val="0"/>
                      <w:sz w:val="18"/>
                      <w:szCs w:val="18"/>
                    </w:rPr>
                  </w:pPr>
                </w:p>
              </w:tc>
              <w:tc>
                <w:tcPr>
                  <w:tcW w:w="990" w:type="dxa"/>
                  <w:vAlign w:val="center"/>
                </w:tcPr>
                <w:p w14:paraId="4EC5FE6B" w14:textId="77777777" w:rsidR="00D322CE" w:rsidRDefault="00000000">
                  <w:pPr>
                    <w:widowControl/>
                    <w:spacing w:line="0" w:lineRule="atLeast"/>
                    <w:jc w:val="center"/>
                    <w:rPr>
                      <w:rFonts w:ascii="宋体" w:eastAsia="宋体" w:hAnsi="宋体" w:cs="宋体" w:hint="eastAsia"/>
                      <w:color w:val="4472C4" w:themeColor="accent1"/>
                      <w:kern w:val="0"/>
                      <w:sz w:val="18"/>
                      <w:szCs w:val="18"/>
                    </w:rPr>
                  </w:pPr>
                  <w:r>
                    <w:rPr>
                      <w:rFonts w:ascii="宋体" w:eastAsia="宋体" w:hAnsi="宋体" w:cs="宋体" w:hint="eastAsia"/>
                      <w:color w:val="4472C4" w:themeColor="accent1"/>
                      <w:kern w:val="0"/>
                      <w:sz w:val="18"/>
                      <w:szCs w:val="18"/>
                    </w:rPr>
                    <w:t>水蒸气</w:t>
                  </w:r>
                </w:p>
              </w:tc>
              <w:tc>
                <w:tcPr>
                  <w:tcW w:w="990" w:type="dxa"/>
                  <w:vAlign w:val="center"/>
                </w:tcPr>
                <w:p w14:paraId="1CBE2138"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color w:val="4472C4" w:themeColor="accent1"/>
                      <w:kern w:val="0"/>
                      <w:sz w:val="18"/>
                      <w:szCs w:val="18"/>
                    </w:rPr>
                    <w:t>3.</w:t>
                  </w:r>
                  <w:r>
                    <w:rPr>
                      <w:rFonts w:ascii="Times New Roman" w:eastAsia="等线" w:hAnsi="Times New Roman" w:cs="Times New Roman" w:hint="eastAsia"/>
                      <w:color w:val="4472C4" w:themeColor="accent1"/>
                      <w:kern w:val="0"/>
                      <w:sz w:val="18"/>
                      <w:szCs w:val="18"/>
                    </w:rPr>
                    <w:t>29</w:t>
                  </w:r>
                </w:p>
              </w:tc>
            </w:tr>
            <w:tr w:rsidR="00D322CE" w14:paraId="6B9A6600" w14:textId="77777777">
              <w:trPr>
                <w:trHeight w:val="330"/>
                <w:jc w:val="center"/>
              </w:trPr>
              <w:tc>
                <w:tcPr>
                  <w:tcW w:w="989" w:type="dxa"/>
                  <w:vAlign w:val="center"/>
                </w:tcPr>
                <w:p w14:paraId="257984B5" w14:textId="77777777" w:rsidR="00D322CE" w:rsidRDefault="00000000">
                  <w:pPr>
                    <w:widowControl/>
                    <w:spacing w:line="0" w:lineRule="atLeast"/>
                    <w:jc w:val="center"/>
                    <w:rPr>
                      <w:rFonts w:ascii="宋体" w:eastAsia="宋体" w:hAnsi="宋体" w:cs="宋体" w:hint="eastAsia"/>
                      <w:color w:val="4472C4" w:themeColor="accent1"/>
                      <w:kern w:val="0"/>
                      <w:sz w:val="18"/>
                      <w:szCs w:val="18"/>
                    </w:rPr>
                  </w:pPr>
                  <w:r>
                    <w:rPr>
                      <w:rFonts w:ascii="宋体" w:eastAsia="宋体" w:hAnsi="宋体" w:cs="宋体" w:hint="eastAsia"/>
                      <w:color w:val="4472C4" w:themeColor="accent1"/>
                      <w:kern w:val="0"/>
                      <w:sz w:val="18"/>
                      <w:szCs w:val="18"/>
                    </w:rPr>
                    <w:t>纯水</w:t>
                  </w:r>
                </w:p>
              </w:tc>
              <w:tc>
                <w:tcPr>
                  <w:tcW w:w="989" w:type="dxa"/>
                  <w:vAlign w:val="center"/>
                </w:tcPr>
                <w:p w14:paraId="41E4E2E1"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34.25</w:t>
                  </w:r>
                </w:p>
              </w:tc>
              <w:tc>
                <w:tcPr>
                  <w:tcW w:w="990" w:type="dxa"/>
                  <w:vAlign w:val="center"/>
                </w:tcPr>
                <w:p w14:paraId="04E0A463"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w:t>
                  </w:r>
                </w:p>
              </w:tc>
              <w:tc>
                <w:tcPr>
                  <w:tcW w:w="990" w:type="dxa"/>
                  <w:vAlign w:val="center"/>
                </w:tcPr>
                <w:p w14:paraId="390F2ADA"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w:t>
                  </w:r>
                </w:p>
              </w:tc>
              <w:tc>
                <w:tcPr>
                  <w:tcW w:w="990" w:type="dxa"/>
                  <w:vAlign w:val="center"/>
                </w:tcPr>
                <w:p w14:paraId="15EBD294" w14:textId="77777777" w:rsidR="00D322CE" w:rsidRDefault="00000000">
                  <w:pPr>
                    <w:widowControl/>
                    <w:spacing w:line="0" w:lineRule="atLeast"/>
                    <w:jc w:val="center"/>
                    <w:rPr>
                      <w:rFonts w:ascii="宋体" w:eastAsia="宋体" w:hAnsi="宋体" w:cs="宋体" w:hint="eastAsia"/>
                      <w:color w:val="4472C4" w:themeColor="accent1"/>
                      <w:kern w:val="0"/>
                      <w:sz w:val="18"/>
                      <w:szCs w:val="18"/>
                    </w:rPr>
                  </w:pPr>
                  <w:r>
                    <w:rPr>
                      <w:rFonts w:ascii="宋体" w:eastAsia="宋体" w:hAnsi="宋体" w:cs="宋体" w:hint="eastAsia"/>
                      <w:color w:val="4472C4" w:themeColor="accent1"/>
                      <w:kern w:val="0"/>
                      <w:sz w:val="18"/>
                      <w:szCs w:val="18"/>
                    </w:rPr>
                    <w:t>废液</w:t>
                  </w:r>
                </w:p>
              </w:tc>
              <w:tc>
                <w:tcPr>
                  <w:tcW w:w="990" w:type="dxa"/>
                  <w:vAlign w:val="center"/>
                </w:tcPr>
                <w:p w14:paraId="12FA2207" w14:textId="77777777" w:rsidR="00D322CE" w:rsidRDefault="00000000">
                  <w:pPr>
                    <w:widowControl/>
                    <w:spacing w:line="0" w:lineRule="atLeast"/>
                    <w:jc w:val="center"/>
                    <w:rPr>
                      <w:rFonts w:ascii="宋体" w:eastAsia="宋体" w:hAnsi="宋体" w:cs="宋体" w:hint="eastAsia"/>
                      <w:color w:val="4472C4" w:themeColor="accent1"/>
                      <w:kern w:val="0"/>
                      <w:sz w:val="18"/>
                      <w:szCs w:val="18"/>
                    </w:rPr>
                  </w:pPr>
                  <w:r>
                    <w:rPr>
                      <w:rFonts w:ascii="宋体" w:eastAsia="宋体" w:hAnsi="宋体" w:cs="宋体" w:hint="eastAsia"/>
                      <w:color w:val="4472C4" w:themeColor="accent1"/>
                      <w:kern w:val="0"/>
                      <w:sz w:val="18"/>
                      <w:szCs w:val="18"/>
                    </w:rPr>
                    <w:t>废液</w:t>
                  </w:r>
                </w:p>
              </w:tc>
              <w:tc>
                <w:tcPr>
                  <w:tcW w:w="990" w:type="dxa"/>
                  <w:vAlign w:val="center"/>
                </w:tcPr>
                <w:p w14:paraId="20F82B1B"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100.6502</w:t>
                  </w:r>
                </w:p>
              </w:tc>
            </w:tr>
            <w:tr w:rsidR="00D322CE" w14:paraId="321697C3" w14:textId="77777777">
              <w:trPr>
                <w:trHeight w:val="330"/>
                <w:jc w:val="center"/>
              </w:trPr>
              <w:tc>
                <w:tcPr>
                  <w:tcW w:w="989" w:type="dxa"/>
                  <w:vAlign w:val="center"/>
                </w:tcPr>
                <w:p w14:paraId="1D47FAE0" w14:textId="77777777" w:rsidR="00D322CE" w:rsidRDefault="00000000">
                  <w:pPr>
                    <w:widowControl/>
                    <w:spacing w:line="0" w:lineRule="atLeast"/>
                    <w:jc w:val="center"/>
                    <w:rPr>
                      <w:rFonts w:ascii="宋体" w:eastAsia="宋体" w:hAnsi="宋体" w:cs="宋体" w:hint="eastAsia"/>
                      <w:color w:val="4472C4" w:themeColor="accent1"/>
                      <w:kern w:val="0"/>
                      <w:sz w:val="18"/>
                      <w:szCs w:val="18"/>
                    </w:rPr>
                  </w:pPr>
                  <w:r>
                    <w:rPr>
                      <w:rFonts w:ascii="宋体" w:eastAsia="宋体" w:hAnsi="宋体" w:cs="宋体" w:hint="eastAsia"/>
                      <w:color w:val="4472C4" w:themeColor="accent1"/>
                      <w:kern w:val="0"/>
                      <w:sz w:val="18"/>
                      <w:szCs w:val="18"/>
                    </w:rPr>
                    <w:t>氯仿</w:t>
                  </w:r>
                </w:p>
              </w:tc>
              <w:tc>
                <w:tcPr>
                  <w:tcW w:w="989" w:type="dxa"/>
                  <w:vAlign w:val="center"/>
                </w:tcPr>
                <w:p w14:paraId="6D701400"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44.525</w:t>
                  </w:r>
                </w:p>
              </w:tc>
              <w:tc>
                <w:tcPr>
                  <w:tcW w:w="990" w:type="dxa"/>
                  <w:vAlign w:val="center"/>
                </w:tcPr>
                <w:p w14:paraId="7FBC3FC7"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w:t>
                  </w:r>
                </w:p>
              </w:tc>
              <w:tc>
                <w:tcPr>
                  <w:tcW w:w="990" w:type="dxa"/>
                  <w:vAlign w:val="center"/>
                </w:tcPr>
                <w:p w14:paraId="73E7B831"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w:t>
                  </w:r>
                </w:p>
              </w:tc>
              <w:tc>
                <w:tcPr>
                  <w:tcW w:w="990" w:type="dxa"/>
                  <w:vAlign w:val="center"/>
                </w:tcPr>
                <w:p w14:paraId="1B92163B" w14:textId="77777777" w:rsidR="00D322CE" w:rsidRDefault="00000000">
                  <w:pPr>
                    <w:widowControl/>
                    <w:spacing w:line="0" w:lineRule="atLeast"/>
                    <w:jc w:val="center"/>
                    <w:rPr>
                      <w:rFonts w:ascii="宋体" w:eastAsia="宋体" w:hAnsi="宋体" w:cs="宋体" w:hint="eastAsia"/>
                      <w:color w:val="4472C4" w:themeColor="accent1"/>
                      <w:kern w:val="0"/>
                      <w:sz w:val="18"/>
                      <w:szCs w:val="18"/>
                    </w:rPr>
                  </w:pPr>
                  <w:r>
                    <w:rPr>
                      <w:rFonts w:ascii="宋体" w:eastAsia="宋体" w:hAnsi="宋体" w:cs="宋体" w:hint="eastAsia"/>
                      <w:color w:val="4472C4" w:themeColor="accent1"/>
                      <w:kern w:val="0"/>
                      <w:sz w:val="18"/>
                      <w:szCs w:val="18"/>
                    </w:rPr>
                    <w:t>过滤废渣</w:t>
                  </w:r>
                </w:p>
              </w:tc>
              <w:tc>
                <w:tcPr>
                  <w:tcW w:w="990" w:type="dxa"/>
                  <w:vAlign w:val="center"/>
                </w:tcPr>
                <w:p w14:paraId="4E6B9499" w14:textId="77777777" w:rsidR="00D322CE" w:rsidRDefault="00000000">
                  <w:pPr>
                    <w:widowControl/>
                    <w:spacing w:line="0" w:lineRule="atLeast"/>
                    <w:jc w:val="center"/>
                    <w:rPr>
                      <w:rFonts w:ascii="宋体" w:eastAsia="宋体" w:hAnsi="宋体" w:cs="宋体" w:hint="eastAsia"/>
                      <w:color w:val="4472C4" w:themeColor="accent1"/>
                      <w:kern w:val="0"/>
                      <w:sz w:val="18"/>
                      <w:szCs w:val="18"/>
                    </w:rPr>
                  </w:pPr>
                  <w:r>
                    <w:rPr>
                      <w:rFonts w:ascii="宋体" w:eastAsia="宋体" w:hAnsi="宋体" w:cs="宋体" w:hint="eastAsia"/>
                      <w:color w:val="4472C4" w:themeColor="accent1"/>
                      <w:kern w:val="0"/>
                      <w:sz w:val="18"/>
                      <w:szCs w:val="18"/>
                    </w:rPr>
                    <w:t>过滤废渣</w:t>
                  </w:r>
                </w:p>
              </w:tc>
              <w:tc>
                <w:tcPr>
                  <w:tcW w:w="990" w:type="dxa"/>
                  <w:vAlign w:val="center"/>
                </w:tcPr>
                <w:p w14:paraId="10309025"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color w:val="4472C4" w:themeColor="accent1"/>
                      <w:kern w:val="0"/>
                      <w:sz w:val="18"/>
                      <w:szCs w:val="18"/>
                    </w:rPr>
                    <w:t>0.4</w:t>
                  </w:r>
                </w:p>
              </w:tc>
            </w:tr>
            <w:tr w:rsidR="00D322CE" w14:paraId="58136650" w14:textId="77777777">
              <w:trPr>
                <w:trHeight w:val="330"/>
                <w:jc w:val="center"/>
              </w:trPr>
              <w:tc>
                <w:tcPr>
                  <w:tcW w:w="989" w:type="dxa"/>
                  <w:vAlign w:val="center"/>
                </w:tcPr>
                <w:p w14:paraId="27C8CFC9" w14:textId="77777777" w:rsidR="00D322CE" w:rsidRDefault="00000000">
                  <w:pPr>
                    <w:widowControl/>
                    <w:spacing w:line="0" w:lineRule="atLeast"/>
                    <w:jc w:val="center"/>
                    <w:rPr>
                      <w:rFonts w:ascii="宋体" w:eastAsia="宋体" w:hAnsi="宋体" w:cs="宋体" w:hint="eastAsia"/>
                      <w:color w:val="4472C4" w:themeColor="accent1"/>
                      <w:kern w:val="0"/>
                      <w:sz w:val="18"/>
                      <w:szCs w:val="18"/>
                    </w:rPr>
                  </w:pPr>
                  <w:r>
                    <w:rPr>
                      <w:rFonts w:ascii="宋体" w:eastAsia="宋体" w:hAnsi="宋体" w:cs="宋体" w:hint="eastAsia"/>
                      <w:color w:val="4472C4" w:themeColor="accent1"/>
                      <w:kern w:val="0"/>
                      <w:sz w:val="18"/>
                      <w:szCs w:val="18"/>
                    </w:rPr>
                    <w:t>乙醇</w:t>
                  </w:r>
                </w:p>
              </w:tc>
              <w:tc>
                <w:tcPr>
                  <w:tcW w:w="989" w:type="dxa"/>
                  <w:vAlign w:val="center"/>
                </w:tcPr>
                <w:p w14:paraId="5DD8117B"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27.058</w:t>
                  </w:r>
                </w:p>
              </w:tc>
              <w:tc>
                <w:tcPr>
                  <w:tcW w:w="990" w:type="dxa"/>
                  <w:vAlign w:val="center"/>
                </w:tcPr>
                <w:p w14:paraId="4523961E"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w:t>
                  </w:r>
                </w:p>
              </w:tc>
              <w:tc>
                <w:tcPr>
                  <w:tcW w:w="990" w:type="dxa"/>
                  <w:vAlign w:val="center"/>
                </w:tcPr>
                <w:p w14:paraId="0142CF19"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w:t>
                  </w:r>
                </w:p>
              </w:tc>
              <w:tc>
                <w:tcPr>
                  <w:tcW w:w="990" w:type="dxa"/>
                  <w:vAlign w:val="center"/>
                </w:tcPr>
                <w:p w14:paraId="7B0FAF85"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w:t>
                  </w:r>
                </w:p>
              </w:tc>
              <w:tc>
                <w:tcPr>
                  <w:tcW w:w="990" w:type="dxa"/>
                  <w:vAlign w:val="center"/>
                </w:tcPr>
                <w:p w14:paraId="23CD7F6D"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w:t>
                  </w:r>
                </w:p>
              </w:tc>
              <w:tc>
                <w:tcPr>
                  <w:tcW w:w="990" w:type="dxa"/>
                  <w:vAlign w:val="center"/>
                </w:tcPr>
                <w:p w14:paraId="1D9E2C3A"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w:t>
                  </w:r>
                </w:p>
              </w:tc>
            </w:tr>
            <w:tr w:rsidR="00D322CE" w14:paraId="3DBF1F3D" w14:textId="77777777">
              <w:trPr>
                <w:trHeight w:val="300"/>
                <w:jc w:val="center"/>
              </w:trPr>
              <w:tc>
                <w:tcPr>
                  <w:tcW w:w="989" w:type="dxa"/>
                  <w:vAlign w:val="center"/>
                </w:tcPr>
                <w:p w14:paraId="62C7FA07" w14:textId="77777777" w:rsidR="00D322CE" w:rsidRDefault="00000000">
                  <w:pPr>
                    <w:widowControl/>
                    <w:spacing w:line="0" w:lineRule="atLeast"/>
                    <w:jc w:val="center"/>
                    <w:rPr>
                      <w:rFonts w:ascii="宋体" w:eastAsia="宋体" w:hAnsi="宋体" w:cs="宋体" w:hint="eastAsia"/>
                      <w:color w:val="4472C4" w:themeColor="accent1"/>
                      <w:kern w:val="0"/>
                      <w:sz w:val="18"/>
                      <w:szCs w:val="18"/>
                    </w:rPr>
                  </w:pPr>
                  <w:r>
                    <w:rPr>
                      <w:rFonts w:ascii="宋体" w:eastAsia="宋体" w:hAnsi="宋体" w:cs="宋体" w:hint="eastAsia"/>
                      <w:color w:val="4472C4" w:themeColor="accent1"/>
                      <w:kern w:val="0"/>
                      <w:sz w:val="18"/>
                      <w:szCs w:val="18"/>
                    </w:rPr>
                    <w:t>合计</w:t>
                  </w:r>
                </w:p>
              </w:tc>
              <w:tc>
                <w:tcPr>
                  <w:tcW w:w="989" w:type="dxa"/>
                  <w:vAlign w:val="center"/>
                </w:tcPr>
                <w:p w14:paraId="2CCFDD06"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129.012</w:t>
                  </w:r>
                </w:p>
              </w:tc>
              <w:tc>
                <w:tcPr>
                  <w:tcW w:w="990" w:type="dxa"/>
                  <w:noWrap/>
                  <w:vAlign w:val="center"/>
                </w:tcPr>
                <w:p w14:paraId="3D5EFA09" w14:textId="77777777" w:rsidR="00D322CE" w:rsidRDefault="00000000">
                  <w:pPr>
                    <w:widowControl/>
                    <w:spacing w:line="0" w:lineRule="atLeast"/>
                    <w:jc w:val="center"/>
                    <w:rPr>
                      <w:rFonts w:ascii="Times New Roman" w:eastAsia="等线" w:hAnsi="Times New Roman" w:cs="Times New Roman"/>
                      <w:color w:val="4472C4" w:themeColor="accent1"/>
                      <w:kern w:val="0"/>
                      <w:sz w:val="18"/>
                      <w:szCs w:val="18"/>
                    </w:rPr>
                  </w:pPr>
                  <w:r>
                    <w:rPr>
                      <w:rFonts w:ascii="Times New Roman" w:eastAsia="等线" w:hAnsi="Times New Roman" w:cs="Times New Roman" w:hint="eastAsia"/>
                      <w:color w:val="4472C4" w:themeColor="accent1"/>
                      <w:kern w:val="0"/>
                      <w:sz w:val="18"/>
                      <w:szCs w:val="18"/>
                    </w:rPr>
                    <w:t>/</w:t>
                  </w:r>
                </w:p>
              </w:tc>
              <w:tc>
                <w:tcPr>
                  <w:tcW w:w="990" w:type="dxa"/>
                  <w:noWrap/>
                  <w:vAlign w:val="center"/>
                </w:tcPr>
                <w:p w14:paraId="7FAAF05A" w14:textId="77777777" w:rsidR="00D322CE" w:rsidRDefault="00000000">
                  <w:pPr>
                    <w:widowControl/>
                    <w:spacing w:line="0" w:lineRule="atLeast"/>
                    <w:jc w:val="center"/>
                    <w:rPr>
                      <w:rFonts w:ascii="Times New Roman" w:hAnsi="Times New Roman" w:cs="Times New Roman"/>
                      <w:color w:val="4472C4" w:themeColor="accent1"/>
                      <w:kern w:val="0"/>
                      <w:sz w:val="18"/>
                      <w:szCs w:val="18"/>
                    </w:rPr>
                  </w:pPr>
                  <w:r>
                    <w:rPr>
                      <w:rFonts w:ascii="Times New Roman" w:hAnsi="Times New Roman" w:cs="Times New Roman" w:hint="eastAsia"/>
                      <w:color w:val="4472C4" w:themeColor="accent1"/>
                      <w:kern w:val="0"/>
                      <w:sz w:val="18"/>
                      <w:szCs w:val="18"/>
                    </w:rPr>
                    <w:t>6.302</w:t>
                  </w:r>
                </w:p>
              </w:tc>
              <w:tc>
                <w:tcPr>
                  <w:tcW w:w="990" w:type="dxa"/>
                  <w:noWrap/>
                  <w:vAlign w:val="center"/>
                </w:tcPr>
                <w:p w14:paraId="5BD398AA" w14:textId="77777777" w:rsidR="00D322CE" w:rsidRDefault="00000000">
                  <w:pPr>
                    <w:widowControl/>
                    <w:spacing w:line="0" w:lineRule="atLeast"/>
                    <w:jc w:val="center"/>
                    <w:rPr>
                      <w:rFonts w:ascii="Times New Roman" w:eastAsia="Times New Roman" w:hAnsi="Times New Roman" w:cs="Times New Roman"/>
                      <w:color w:val="4472C4" w:themeColor="accent1"/>
                      <w:kern w:val="0"/>
                      <w:sz w:val="18"/>
                      <w:szCs w:val="18"/>
                    </w:rPr>
                  </w:pPr>
                  <w:r>
                    <w:rPr>
                      <w:rFonts w:ascii="宋体" w:eastAsia="宋体" w:hAnsi="宋体" w:cs="宋体" w:hint="eastAsia"/>
                      <w:color w:val="4472C4" w:themeColor="accent1"/>
                      <w:kern w:val="0"/>
                      <w:sz w:val="18"/>
                      <w:szCs w:val="18"/>
                    </w:rPr>
                    <w:t>合计</w:t>
                  </w:r>
                </w:p>
              </w:tc>
              <w:tc>
                <w:tcPr>
                  <w:tcW w:w="990" w:type="dxa"/>
                  <w:noWrap/>
                  <w:vAlign w:val="center"/>
                </w:tcPr>
                <w:p w14:paraId="5F94A838" w14:textId="77777777" w:rsidR="00D322CE" w:rsidRDefault="00000000">
                  <w:pPr>
                    <w:widowControl/>
                    <w:spacing w:line="0" w:lineRule="atLeast"/>
                    <w:jc w:val="center"/>
                    <w:rPr>
                      <w:rFonts w:ascii="Times New Roman" w:hAnsi="Times New Roman" w:cs="Times New Roman"/>
                      <w:color w:val="4472C4" w:themeColor="accent1"/>
                      <w:kern w:val="0"/>
                      <w:sz w:val="18"/>
                      <w:szCs w:val="18"/>
                    </w:rPr>
                  </w:pPr>
                  <w:r>
                    <w:rPr>
                      <w:rFonts w:ascii="Times New Roman" w:hAnsi="Times New Roman" w:cs="Times New Roman" w:hint="eastAsia"/>
                      <w:color w:val="4472C4" w:themeColor="accent1"/>
                      <w:kern w:val="0"/>
                      <w:sz w:val="18"/>
                      <w:szCs w:val="18"/>
                    </w:rPr>
                    <w:t>/</w:t>
                  </w:r>
                </w:p>
              </w:tc>
              <w:tc>
                <w:tcPr>
                  <w:tcW w:w="990" w:type="dxa"/>
                  <w:noWrap/>
                  <w:vAlign w:val="center"/>
                </w:tcPr>
                <w:p w14:paraId="65064CD9" w14:textId="77777777" w:rsidR="00D322CE" w:rsidRDefault="00000000">
                  <w:pPr>
                    <w:widowControl/>
                    <w:spacing w:line="0" w:lineRule="atLeast"/>
                    <w:jc w:val="center"/>
                    <w:rPr>
                      <w:rFonts w:ascii="Times New Roman" w:hAnsi="Times New Roman" w:cs="Times New Roman"/>
                      <w:color w:val="4472C4" w:themeColor="accent1"/>
                      <w:kern w:val="0"/>
                      <w:sz w:val="18"/>
                      <w:szCs w:val="18"/>
                    </w:rPr>
                  </w:pPr>
                  <w:r>
                    <w:rPr>
                      <w:rFonts w:ascii="Times New Roman" w:hAnsi="Times New Roman" w:cs="Times New Roman" w:hint="eastAsia"/>
                      <w:color w:val="4472C4" w:themeColor="accent1"/>
                      <w:kern w:val="0"/>
                      <w:sz w:val="18"/>
                      <w:szCs w:val="18"/>
                    </w:rPr>
                    <w:t>122.71</w:t>
                  </w:r>
                </w:p>
              </w:tc>
            </w:tr>
          </w:tbl>
          <w:p w14:paraId="75379A20" w14:textId="77777777" w:rsidR="00D322CE"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lastRenderedPageBreak/>
              <w:t>依匹斯汀改进工艺研究试验</w:t>
            </w:r>
            <w:r>
              <w:rPr>
                <w:rFonts w:ascii="Times New Roman" w:eastAsia="宋体" w:hAnsi="Times New Roman" w:cs="Times New Roman" w:hint="eastAsia"/>
                <w:sz w:val="24"/>
              </w:rPr>
              <w:t>过程物料平衡见表</w:t>
            </w:r>
            <w:r>
              <w:rPr>
                <w:rFonts w:ascii="Times New Roman" w:eastAsia="宋体" w:hAnsi="Times New Roman" w:cs="Times New Roman" w:hint="eastAsia"/>
                <w:sz w:val="24"/>
              </w:rPr>
              <w:t>2-11</w:t>
            </w:r>
            <w:r>
              <w:rPr>
                <w:rFonts w:ascii="Times New Roman" w:eastAsia="宋体" w:hAnsi="Times New Roman" w:cs="Times New Roman" w:hint="eastAsia"/>
                <w:sz w:val="24"/>
              </w:rPr>
              <w:t>。</w:t>
            </w:r>
          </w:p>
          <w:p w14:paraId="4D03EDC1" w14:textId="77777777" w:rsidR="00D322CE" w:rsidRDefault="00000000">
            <w:pPr>
              <w:numPr>
                <w:ilvl w:val="0"/>
                <w:numId w:val="21"/>
              </w:numPr>
              <w:snapToGrid w:val="0"/>
              <w:ind w:left="420"/>
              <w:jc w:val="center"/>
              <w:rPr>
                <w:rFonts w:ascii="宋体" w:eastAsia="宋体" w:hAnsi="宋体" w:hint="eastAsia"/>
                <w:b/>
                <w:szCs w:val="21"/>
              </w:rPr>
            </w:pPr>
            <w:r>
              <w:rPr>
                <w:rFonts w:ascii="宋体" w:eastAsia="宋体" w:hAnsi="宋体"/>
                <w:b/>
                <w:szCs w:val="21"/>
              </w:rPr>
              <w:t>依匹斯汀改进工艺研究试验</w:t>
            </w:r>
            <w:r>
              <w:rPr>
                <w:rFonts w:ascii="宋体" w:eastAsia="宋体" w:hAnsi="宋体" w:hint="eastAsia"/>
                <w:b/>
                <w:szCs w:val="21"/>
              </w:rPr>
              <w:t>过程物料平衡</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1"/>
              <w:gridCol w:w="851"/>
              <w:gridCol w:w="850"/>
              <w:gridCol w:w="844"/>
              <w:gridCol w:w="857"/>
              <w:gridCol w:w="1310"/>
              <w:gridCol w:w="955"/>
            </w:tblGrid>
            <w:tr w:rsidR="00D322CE" w14:paraId="74595E0F" w14:textId="77777777">
              <w:trPr>
                <w:trHeight w:val="340"/>
                <w:jc w:val="center"/>
              </w:trPr>
              <w:tc>
                <w:tcPr>
                  <w:tcW w:w="2112" w:type="dxa"/>
                  <w:gridSpan w:val="2"/>
                  <w:vMerge w:val="restart"/>
                  <w:vAlign w:val="center"/>
                </w:tcPr>
                <w:p w14:paraId="431B170C"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进料总量</w:t>
                  </w:r>
                  <w:r>
                    <w:rPr>
                      <w:rFonts w:ascii="Times New Roman" w:eastAsia="宋体" w:hAnsi="Times New Roman" w:cs="Times New Roman"/>
                      <w:color w:val="4472C4" w:themeColor="accent1"/>
                      <w:kern w:val="0"/>
                      <w:sz w:val="18"/>
                      <w:szCs w:val="18"/>
                    </w:rPr>
                    <w:t>kg/a</w:t>
                  </w:r>
                </w:p>
              </w:tc>
              <w:tc>
                <w:tcPr>
                  <w:tcW w:w="4816" w:type="dxa"/>
                  <w:gridSpan w:val="5"/>
                  <w:vAlign w:val="center"/>
                </w:tcPr>
                <w:p w14:paraId="014FFAE9"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出料</w:t>
                  </w:r>
                  <w:r>
                    <w:rPr>
                      <w:rFonts w:ascii="Times New Roman" w:eastAsia="宋体" w:hAnsi="Times New Roman" w:cs="Times New Roman"/>
                      <w:color w:val="4472C4" w:themeColor="accent1"/>
                      <w:kern w:val="0"/>
                      <w:sz w:val="18"/>
                      <w:szCs w:val="18"/>
                    </w:rPr>
                    <w:t>kg/a</w:t>
                  </w:r>
                </w:p>
              </w:tc>
            </w:tr>
            <w:tr w:rsidR="00D322CE" w14:paraId="1C0CAE22" w14:textId="77777777">
              <w:trPr>
                <w:trHeight w:val="340"/>
                <w:jc w:val="center"/>
              </w:trPr>
              <w:tc>
                <w:tcPr>
                  <w:tcW w:w="2112" w:type="dxa"/>
                  <w:gridSpan w:val="2"/>
                  <w:vMerge/>
                  <w:vAlign w:val="center"/>
                </w:tcPr>
                <w:p w14:paraId="237A661B" w14:textId="77777777" w:rsidR="00D322CE" w:rsidRDefault="00D322CE">
                  <w:pPr>
                    <w:widowControl/>
                    <w:jc w:val="left"/>
                    <w:rPr>
                      <w:rFonts w:ascii="Times New Roman" w:eastAsia="宋体" w:hAnsi="Times New Roman" w:cs="Times New Roman"/>
                      <w:color w:val="4472C4" w:themeColor="accent1"/>
                      <w:kern w:val="0"/>
                      <w:sz w:val="18"/>
                      <w:szCs w:val="18"/>
                    </w:rPr>
                  </w:pPr>
                </w:p>
              </w:tc>
              <w:tc>
                <w:tcPr>
                  <w:tcW w:w="1694" w:type="dxa"/>
                  <w:gridSpan w:val="2"/>
                  <w:vAlign w:val="center"/>
                </w:tcPr>
                <w:p w14:paraId="29ABD42E"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产品</w:t>
                  </w:r>
                </w:p>
              </w:tc>
              <w:tc>
                <w:tcPr>
                  <w:tcW w:w="3122" w:type="dxa"/>
                  <w:gridSpan w:val="3"/>
                  <w:vAlign w:val="center"/>
                </w:tcPr>
                <w:p w14:paraId="3FF7AF4B"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损失</w:t>
                  </w:r>
                </w:p>
              </w:tc>
            </w:tr>
            <w:tr w:rsidR="00D322CE" w14:paraId="75C5650E" w14:textId="77777777">
              <w:trPr>
                <w:trHeight w:val="340"/>
                <w:jc w:val="center"/>
              </w:trPr>
              <w:tc>
                <w:tcPr>
                  <w:tcW w:w="1261" w:type="dxa"/>
                  <w:vAlign w:val="center"/>
                </w:tcPr>
                <w:p w14:paraId="2D8118AF"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名称</w:t>
                  </w:r>
                </w:p>
              </w:tc>
              <w:tc>
                <w:tcPr>
                  <w:tcW w:w="851" w:type="dxa"/>
                  <w:vAlign w:val="center"/>
                </w:tcPr>
                <w:p w14:paraId="4C9CAC3E"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数量</w:t>
                  </w:r>
                </w:p>
              </w:tc>
              <w:tc>
                <w:tcPr>
                  <w:tcW w:w="850" w:type="dxa"/>
                  <w:vAlign w:val="center"/>
                </w:tcPr>
                <w:p w14:paraId="3188A8FB"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产品</w:t>
                  </w:r>
                </w:p>
              </w:tc>
              <w:tc>
                <w:tcPr>
                  <w:tcW w:w="844" w:type="dxa"/>
                  <w:vAlign w:val="center"/>
                </w:tcPr>
                <w:p w14:paraId="62C77295"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数量</w:t>
                  </w:r>
                </w:p>
              </w:tc>
              <w:tc>
                <w:tcPr>
                  <w:tcW w:w="2167" w:type="dxa"/>
                  <w:gridSpan w:val="2"/>
                  <w:vAlign w:val="center"/>
                </w:tcPr>
                <w:p w14:paraId="1883B053"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名称</w:t>
                  </w:r>
                </w:p>
              </w:tc>
              <w:tc>
                <w:tcPr>
                  <w:tcW w:w="955" w:type="dxa"/>
                  <w:vAlign w:val="center"/>
                </w:tcPr>
                <w:p w14:paraId="0F100CBD"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数量</w:t>
                  </w:r>
                </w:p>
              </w:tc>
            </w:tr>
            <w:tr w:rsidR="00D322CE" w14:paraId="229B4E68" w14:textId="77777777">
              <w:trPr>
                <w:trHeight w:val="340"/>
                <w:jc w:val="center"/>
              </w:trPr>
              <w:tc>
                <w:tcPr>
                  <w:tcW w:w="6928" w:type="dxa"/>
                  <w:gridSpan w:val="7"/>
                  <w:vAlign w:val="center"/>
                </w:tcPr>
                <w:p w14:paraId="0828DC62" w14:textId="77777777" w:rsidR="00D322CE" w:rsidRDefault="00000000">
                  <w:pPr>
                    <w:widowControl/>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水解液配置</w:t>
                  </w:r>
                </w:p>
              </w:tc>
            </w:tr>
            <w:tr w:rsidR="00D322CE" w14:paraId="1664A694" w14:textId="77777777">
              <w:trPr>
                <w:trHeight w:val="340"/>
                <w:jc w:val="center"/>
              </w:trPr>
              <w:tc>
                <w:tcPr>
                  <w:tcW w:w="1261" w:type="dxa"/>
                  <w:vAlign w:val="center"/>
                </w:tcPr>
                <w:p w14:paraId="30C2C558"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5H-</w:t>
                  </w:r>
                  <w:r>
                    <w:rPr>
                      <w:rFonts w:ascii="Times New Roman" w:eastAsia="宋体" w:hAnsi="Times New Roman" w:cs="Times New Roman"/>
                      <w:color w:val="4472C4" w:themeColor="accent1"/>
                      <w:kern w:val="0"/>
                      <w:sz w:val="18"/>
                      <w:szCs w:val="18"/>
                    </w:rPr>
                    <w:t>二苯并</w:t>
                  </w:r>
                  <w:r>
                    <w:rPr>
                      <w:rFonts w:ascii="Times New Roman" w:eastAsia="宋体" w:hAnsi="Times New Roman" w:cs="Times New Roman"/>
                      <w:color w:val="4472C4" w:themeColor="accent1"/>
                      <w:kern w:val="0"/>
                      <w:sz w:val="18"/>
                      <w:szCs w:val="18"/>
                    </w:rPr>
                    <w:t>[B,E]</w:t>
                  </w:r>
                  <w:r>
                    <w:rPr>
                      <w:rFonts w:ascii="Times New Roman" w:eastAsia="宋体" w:hAnsi="Times New Roman" w:cs="Times New Roman"/>
                      <w:color w:val="4472C4" w:themeColor="accent1"/>
                      <w:kern w:val="0"/>
                      <w:sz w:val="18"/>
                      <w:szCs w:val="18"/>
                    </w:rPr>
                    <w:t>氮杂䓬</w:t>
                  </w:r>
                  <w:r>
                    <w:rPr>
                      <w:rFonts w:ascii="Times New Roman" w:eastAsia="宋体" w:hAnsi="Times New Roman" w:cs="Times New Roman"/>
                      <w:color w:val="4472C4" w:themeColor="accent1"/>
                      <w:kern w:val="0"/>
                      <w:sz w:val="18"/>
                      <w:szCs w:val="18"/>
                    </w:rPr>
                    <w:t xml:space="preserve"> -6,11-</w:t>
                  </w:r>
                  <w:r>
                    <w:rPr>
                      <w:rFonts w:ascii="Times New Roman" w:eastAsia="宋体" w:hAnsi="Times New Roman" w:cs="Times New Roman"/>
                      <w:color w:val="4472C4" w:themeColor="accent1"/>
                      <w:kern w:val="0"/>
                      <w:sz w:val="18"/>
                      <w:szCs w:val="18"/>
                    </w:rPr>
                    <w:t>二酮</w:t>
                  </w:r>
                </w:p>
              </w:tc>
              <w:tc>
                <w:tcPr>
                  <w:tcW w:w="851" w:type="dxa"/>
                  <w:vAlign w:val="center"/>
                </w:tcPr>
                <w:p w14:paraId="3B19932A"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11.2</w:t>
                  </w:r>
                </w:p>
              </w:tc>
              <w:tc>
                <w:tcPr>
                  <w:tcW w:w="850" w:type="dxa"/>
                  <w:vAlign w:val="center"/>
                </w:tcPr>
                <w:p w14:paraId="5F2F9610"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产出</w:t>
                  </w:r>
                </w:p>
              </w:tc>
              <w:tc>
                <w:tcPr>
                  <w:tcW w:w="844" w:type="dxa"/>
                  <w:vAlign w:val="center"/>
                </w:tcPr>
                <w:p w14:paraId="3F9CBB8E"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55.0</w:t>
                  </w:r>
                </w:p>
              </w:tc>
              <w:tc>
                <w:tcPr>
                  <w:tcW w:w="857" w:type="dxa"/>
                  <w:vAlign w:val="center"/>
                </w:tcPr>
                <w:p w14:paraId="7AD404F5"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废气</w:t>
                  </w:r>
                </w:p>
              </w:tc>
              <w:tc>
                <w:tcPr>
                  <w:tcW w:w="1310" w:type="dxa"/>
                  <w:vAlign w:val="center"/>
                </w:tcPr>
                <w:p w14:paraId="32CF2B0F"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硫酸雾</w:t>
                  </w:r>
                </w:p>
              </w:tc>
              <w:tc>
                <w:tcPr>
                  <w:tcW w:w="955" w:type="dxa"/>
                  <w:vAlign w:val="center"/>
                </w:tcPr>
                <w:p w14:paraId="50B3A242"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0.1</w:t>
                  </w:r>
                </w:p>
              </w:tc>
            </w:tr>
            <w:tr w:rsidR="00D322CE" w14:paraId="22132D6F" w14:textId="77777777">
              <w:trPr>
                <w:trHeight w:val="340"/>
                <w:jc w:val="center"/>
              </w:trPr>
              <w:tc>
                <w:tcPr>
                  <w:tcW w:w="1261" w:type="dxa"/>
                  <w:vAlign w:val="center"/>
                </w:tcPr>
                <w:p w14:paraId="0410AC91"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纯水</w:t>
                  </w:r>
                </w:p>
              </w:tc>
              <w:tc>
                <w:tcPr>
                  <w:tcW w:w="851" w:type="dxa"/>
                  <w:vAlign w:val="center"/>
                </w:tcPr>
                <w:p w14:paraId="0EB8D673"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35</w:t>
                  </w:r>
                </w:p>
              </w:tc>
              <w:tc>
                <w:tcPr>
                  <w:tcW w:w="850" w:type="dxa"/>
                  <w:vAlign w:val="center"/>
                </w:tcPr>
                <w:p w14:paraId="6407ADDA"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vAlign w:val="center"/>
                </w:tcPr>
                <w:p w14:paraId="15A56741"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7" w:type="dxa"/>
                  <w:vAlign w:val="center"/>
                </w:tcPr>
                <w:p w14:paraId="0576E10A"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固废</w:t>
                  </w:r>
                </w:p>
              </w:tc>
              <w:tc>
                <w:tcPr>
                  <w:tcW w:w="1310" w:type="dxa"/>
                  <w:vAlign w:val="center"/>
                </w:tcPr>
                <w:p w14:paraId="3CA3E77E"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不溶性杂质</w:t>
                  </w:r>
                </w:p>
              </w:tc>
              <w:tc>
                <w:tcPr>
                  <w:tcW w:w="955" w:type="dxa"/>
                  <w:vAlign w:val="center"/>
                </w:tcPr>
                <w:p w14:paraId="76F4A2B7"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0.1</w:t>
                  </w:r>
                </w:p>
              </w:tc>
            </w:tr>
            <w:tr w:rsidR="00D322CE" w14:paraId="27D5B6CD" w14:textId="77777777">
              <w:trPr>
                <w:trHeight w:val="340"/>
                <w:jc w:val="center"/>
              </w:trPr>
              <w:tc>
                <w:tcPr>
                  <w:tcW w:w="1261" w:type="dxa"/>
                  <w:noWrap/>
                  <w:vAlign w:val="center"/>
                </w:tcPr>
                <w:p w14:paraId="2E57451F" w14:textId="77777777" w:rsidR="00D322CE" w:rsidRDefault="00000000">
                  <w:pPr>
                    <w:widowControl/>
                    <w:jc w:val="left"/>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30%</w:t>
                  </w:r>
                  <w:r>
                    <w:rPr>
                      <w:rFonts w:ascii="Times New Roman" w:eastAsia="宋体" w:hAnsi="Times New Roman" w:cs="Times New Roman"/>
                      <w:color w:val="4472C4" w:themeColor="accent1"/>
                      <w:kern w:val="0"/>
                      <w:sz w:val="18"/>
                      <w:szCs w:val="18"/>
                    </w:rPr>
                    <w:t>液碱</w:t>
                  </w:r>
                </w:p>
              </w:tc>
              <w:tc>
                <w:tcPr>
                  <w:tcW w:w="851" w:type="dxa"/>
                  <w:vAlign w:val="center"/>
                </w:tcPr>
                <w:p w14:paraId="6503896E"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7.7</w:t>
                  </w:r>
                </w:p>
              </w:tc>
              <w:tc>
                <w:tcPr>
                  <w:tcW w:w="850" w:type="dxa"/>
                  <w:vAlign w:val="center"/>
                </w:tcPr>
                <w:p w14:paraId="53BC32A0"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vAlign w:val="center"/>
                </w:tcPr>
                <w:p w14:paraId="75EF1304"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7" w:type="dxa"/>
                  <w:vAlign w:val="center"/>
                </w:tcPr>
                <w:p w14:paraId="6FB97A0F"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310" w:type="dxa"/>
                  <w:vAlign w:val="center"/>
                </w:tcPr>
                <w:p w14:paraId="398C8A29"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955" w:type="dxa"/>
                  <w:vAlign w:val="center"/>
                </w:tcPr>
                <w:p w14:paraId="5F9D1259"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r>
            <w:tr w:rsidR="00D322CE" w14:paraId="03C7FF17" w14:textId="77777777">
              <w:trPr>
                <w:trHeight w:val="90"/>
                <w:jc w:val="center"/>
              </w:trPr>
              <w:tc>
                <w:tcPr>
                  <w:tcW w:w="1261" w:type="dxa"/>
                  <w:vAlign w:val="center"/>
                </w:tcPr>
                <w:p w14:paraId="4CD2A17A"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30</w:t>
                  </w:r>
                  <w:r>
                    <w:rPr>
                      <w:rFonts w:ascii="Times New Roman" w:eastAsia="宋体" w:hAnsi="Times New Roman" w:cs="Times New Roman"/>
                      <w:color w:val="4472C4" w:themeColor="accent1"/>
                      <w:kern w:val="0"/>
                      <w:sz w:val="18"/>
                      <w:szCs w:val="18"/>
                    </w:rPr>
                    <w:t>%</w:t>
                  </w:r>
                  <w:r>
                    <w:rPr>
                      <w:rFonts w:ascii="Times New Roman" w:eastAsia="宋体" w:hAnsi="Times New Roman" w:cs="Times New Roman"/>
                      <w:color w:val="4472C4" w:themeColor="accent1"/>
                      <w:kern w:val="0"/>
                      <w:sz w:val="18"/>
                      <w:szCs w:val="18"/>
                    </w:rPr>
                    <w:t>硫酸</w:t>
                  </w:r>
                </w:p>
              </w:tc>
              <w:tc>
                <w:tcPr>
                  <w:tcW w:w="851" w:type="dxa"/>
                  <w:vAlign w:val="center"/>
                </w:tcPr>
                <w:p w14:paraId="47899857"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1.3</w:t>
                  </w:r>
                </w:p>
              </w:tc>
              <w:tc>
                <w:tcPr>
                  <w:tcW w:w="850" w:type="dxa"/>
                  <w:vAlign w:val="center"/>
                </w:tcPr>
                <w:p w14:paraId="04A62557"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vAlign w:val="center"/>
                </w:tcPr>
                <w:p w14:paraId="74F32503"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7" w:type="dxa"/>
                  <w:vAlign w:val="center"/>
                </w:tcPr>
                <w:p w14:paraId="2EDFDCF3"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310" w:type="dxa"/>
                  <w:vAlign w:val="center"/>
                </w:tcPr>
                <w:p w14:paraId="5D2C2FAA"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955" w:type="dxa"/>
                  <w:vAlign w:val="center"/>
                </w:tcPr>
                <w:p w14:paraId="032D815A"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r>
            <w:tr w:rsidR="00D322CE" w14:paraId="14A3EFBF" w14:textId="77777777">
              <w:trPr>
                <w:trHeight w:val="90"/>
                <w:jc w:val="center"/>
              </w:trPr>
              <w:tc>
                <w:tcPr>
                  <w:tcW w:w="1261" w:type="dxa"/>
                  <w:vAlign w:val="center"/>
                </w:tcPr>
                <w:p w14:paraId="3E913D73"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合计</w:t>
                  </w:r>
                </w:p>
              </w:tc>
              <w:tc>
                <w:tcPr>
                  <w:tcW w:w="851" w:type="dxa"/>
                  <w:vAlign w:val="center"/>
                </w:tcPr>
                <w:p w14:paraId="64EF33FA"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55.2</w:t>
                  </w:r>
                </w:p>
              </w:tc>
              <w:tc>
                <w:tcPr>
                  <w:tcW w:w="850" w:type="dxa"/>
                  <w:vAlign w:val="center"/>
                </w:tcPr>
                <w:p w14:paraId="47A9D76F"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vAlign w:val="center"/>
                </w:tcPr>
                <w:p w14:paraId="59BAA074"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55.0</w:t>
                  </w:r>
                </w:p>
              </w:tc>
              <w:tc>
                <w:tcPr>
                  <w:tcW w:w="857" w:type="dxa"/>
                  <w:vAlign w:val="center"/>
                </w:tcPr>
                <w:p w14:paraId="67AA67E4"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合计</w:t>
                  </w:r>
                </w:p>
              </w:tc>
              <w:tc>
                <w:tcPr>
                  <w:tcW w:w="1310" w:type="dxa"/>
                  <w:vAlign w:val="center"/>
                </w:tcPr>
                <w:p w14:paraId="0F60894C"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955" w:type="dxa"/>
                  <w:vAlign w:val="center"/>
                </w:tcPr>
                <w:p w14:paraId="057FD891"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0.2</w:t>
                  </w:r>
                </w:p>
              </w:tc>
            </w:tr>
            <w:tr w:rsidR="00D322CE" w14:paraId="2CD88A49" w14:textId="77777777">
              <w:trPr>
                <w:trHeight w:val="90"/>
                <w:jc w:val="center"/>
              </w:trPr>
              <w:tc>
                <w:tcPr>
                  <w:tcW w:w="6928" w:type="dxa"/>
                  <w:gridSpan w:val="7"/>
                  <w:vAlign w:val="center"/>
                </w:tcPr>
                <w:p w14:paraId="1BFBFAFD" w14:textId="77777777" w:rsidR="00D322CE" w:rsidRDefault="00000000">
                  <w:pPr>
                    <w:widowControl/>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加氢反应</w:t>
                  </w:r>
                </w:p>
              </w:tc>
            </w:tr>
            <w:tr w:rsidR="00D322CE" w14:paraId="534112EA" w14:textId="77777777">
              <w:trPr>
                <w:trHeight w:val="340"/>
                <w:jc w:val="center"/>
              </w:trPr>
              <w:tc>
                <w:tcPr>
                  <w:tcW w:w="1261" w:type="dxa"/>
                  <w:vAlign w:val="center"/>
                </w:tcPr>
                <w:p w14:paraId="2A91BAF9"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水解液</w:t>
                  </w:r>
                </w:p>
              </w:tc>
              <w:tc>
                <w:tcPr>
                  <w:tcW w:w="851" w:type="dxa"/>
                  <w:vAlign w:val="center"/>
                </w:tcPr>
                <w:p w14:paraId="33BEB3F9"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55.0</w:t>
                  </w:r>
                </w:p>
              </w:tc>
              <w:tc>
                <w:tcPr>
                  <w:tcW w:w="850" w:type="dxa"/>
                  <w:vAlign w:val="center"/>
                </w:tcPr>
                <w:p w14:paraId="360B13AA" w14:textId="77777777" w:rsidR="00D322CE" w:rsidRDefault="00000000">
                  <w:pPr>
                    <w:widowControl/>
                    <w:spacing w:line="24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加氢后产物</w:t>
                  </w:r>
                </w:p>
              </w:tc>
              <w:tc>
                <w:tcPr>
                  <w:tcW w:w="844" w:type="dxa"/>
                  <w:vAlign w:val="center"/>
                </w:tcPr>
                <w:p w14:paraId="61FE256E" w14:textId="77777777" w:rsidR="00D322CE" w:rsidRDefault="00000000">
                  <w:pPr>
                    <w:widowControl/>
                    <w:jc w:val="left"/>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 xml:space="preserve">　</w:t>
                  </w:r>
                  <w:r>
                    <w:rPr>
                      <w:rFonts w:ascii="Times New Roman" w:eastAsia="宋体" w:hAnsi="Times New Roman" w:cs="Times New Roman" w:hint="eastAsia"/>
                      <w:color w:val="4472C4" w:themeColor="accent1"/>
                      <w:kern w:val="0"/>
                      <w:sz w:val="18"/>
                      <w:szCs w:val="18"/>
                    </w:rPr>
                    <w:t>10.0</w:t>
                  </w:r>
                </w:p>
              </w:tc>
              <w:tc>
                <w:tcPr>
                  <w:tcW w:w="857" w:type="dxa"/>
                  <w:vMerge w:val="restart"/>
                  <w:vAlign w:val="center"/>
                </w:tcPr>
                <w:p w14:paraId="6DEEC5D3"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废气</w:t>
                  </w:r>
                </w:p>
              </w:tc>
              <w:tc>
                <w:tcPr>
                  <w:tcW w:w="1310" w:type="dxa"/>
                  <w:vAlign w:val="center"/>
                </w:tcPr>
                <w:p w14:paraId="7C2819D3"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硫酸雾</w:t>
                  </w:r>
                </w:p>
              </w:tc>
              <w:tc>
                <w:tcPr>
                  <w:tcW w:w="955" w:type="dxa"/>
                  <w:vAlign w:val="center"/>
                </w:tcPr>
                <w:p w14:paraId="29739C54"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1.0</w:t>
                  </w:r>
                </w:p>
              </w:tc>
            </w:tr>
            <w:tr w:rsidR="00D322CE" w14:paraId="3080185A" w14:textId="77777777">
              <w:trPr>
                <w:trHeight w:val="340"/>
                <w:jc w:val="center"/>
              </w:trPr>
              <w:tc>
                <w:tcPr>
                  <w:tcW w:w="1261" w:type="dxa"/>
                  <w:vAlign w:val="center"/>
                </w:tcPr>
                <w:p w14:paraId="5F77A055"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雷尼镍</w:t>
                  </w:r>
                </w:p>
              </w:tc>
              <w:tc>
                <w:tcPr>
                  <w:tcW w:w="851" w:type="dxa"/>
                  <w:vAlign w:val="center"/>
                </w:tcPr>
                <w:p w14:paraId="0B4EB39D"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w:t>
                  </w:r>
                </w:p>
              </w:tc>
              <w:tc>
                <w:tcPr>
                  <w:tcW w:w="850" w:type="dxa"/>
                  <w:vAlign w:val="center"/>
                </w:tcPr>
                <w:p w14:paraId="654D37D8"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vAlign w:val="center"/>
                </w:tcPr>
                <w:p w14:paraId="5E6440F1"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7" w:type="dxa"/>
                  <w:vMerge/>
                  <w:vAlign w:val="center"/>
                </w:tcPr>
                <w:p w14:paraId="471C57D5" w14:textId="77777777" w:rsidR="00D322CE" w:rsidRDefault="00D322CE">
                  <w:pPr>
                    <w:widowControl/>
                    <w:jc w:val="center"/>
                    <w:rPr>
                      <w:rFonts w:ascii="Times New Roman" w:eastAsia="宋体" w:hAnsi="Times New Roman" w:cs="Times New Roman"/>
                      <w:color w:val="4472C4" w:themeColor="accent1"/>
                      <w:kern w:val="0"/>
                      <w:sz w:val="18"/>
                      <w:szCs w:val="18"/>
                    </w:rPr>
                  </w:pPr>
                </w:p>
              </w:tc>
              <w:tc>
                <w:tcPr>
                  <w:tcW w:w="1310" w:type="dxa"/>
                  <w:vAlign w:val="center"/>
                </w:tcPr>
                <w:p w14:paraId="25627101"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氮气</w:t>
                  </w:r>
                </w:p>
              </w:tc>
              <w:tc>
                <w:tcPr>
                  <w:tcW w:w="955" w:type="dxa"/>
                  <w:vAlign w:val="center"/>
                </w:tcPr>
                <w:p w14:paraId="4C95F90C"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5.0</w:t>
                  </w:r>
                </w:p>
              </w:tc>
            </w:tr>
            <w:tr w:rsidR="00D322CE" w14:paraId="17EDE293" w14:textId="77777777">
              <w:trPr>
                <w:trHeight w:val="340"/>
                <w:jc w:val="center"/>
              </w:trPr>
              <w:tc>
                <w:tcPr>
                  <w:tcW w:w="1261" w:type="dxa"/>
                  <w:vAlign w:val="center"/>
                </w:tcPr>
                <w:p w14:paraId="57FAA77D"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氮气</w:t>
                  </w:r>
                </w:p>
              </w:tc>
              <w:tc>
                <w:tcPr>
                  <w:tcW w:w="851" w:type="dxa"/>
                  <w:vAlign w:val="center"/>
                </w:tcPr>
                <w:p w14:paraId="45F85993"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5.0</w:t>
                  </w:r>
                </w:p>
              </w:tc>
              <w:tc>
                <w:tcPr>
                  <w:tcW w:w="850" w:type="dxa"/>
                  <w:vAlign w:val="center"/>
                </w:tcPr>
                <w:p w14:paraId="63913D35"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vAlign w:val="center"/>
                </w:tcPr>
                <w:p w14:paraId="55E60E2B"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7" w:type="dxa"/>
                  <w:vMerge/>
                  <w:vAlign w:val="center"/>
                </w:tcPr>
                <w:p w14:paraId="75BA6162" w14:textId="77777777" w:rsidR="00D322CE" w:rsidRDefault="00D322CE">
                  <w:pPr>
                    <w:widowControl/>
                    <w:jc w:val="center"/>
                    <w:rPr>
                      <w:rFonts w:ascii="Times New Roman" w:eastAsia="宋体" w:hAnsi="Times New Roman" w:cs="Times New Roman"/>
                      <w:color w:val="4472C4" w:themeColor="accent1"/>
                      <w:kern w:val="0"/>
                      <w:sz w:val="18"/>
                      <w:szCs w:val="18"/>
                    </w:rPr>
                  </w:pPr>
                </w:p>
              </w:tc>
              <w:tc>
                <w:tcPr>
                  <w:tcW w:w="1310" w:type="dxa"/>
                  <w:vAlign w:val="center"/>
                </w:tcPr>
                <w:p w14:paraId="0A36DDAC"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氢气</w:t>
                  </w:r>
                </w:p>
              </w:tc>
              <w:tc>
                <w:tcPr>
                  <w:tcW w:w="955" w:type="dxa"/>
                  <w:vAlign w:val="center"/>
                </w:tcPr>
                <w:p w14:paraId="75E2C6B4"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0.05</w:t>
                  </w:r>
                </w:p>
              </w:tc>
            </w:tr>
            <w:tr w:rsidR="00D322CE" w14:paraId="165764C8" w14:textId="77777777">
              <w:trPr>
                <w:trHeight w:val="340"/>
                <w:jc w:val="center"/>
              </w:trPr>
              <w:tc>
                <w:tcPr>
                  <w:tcW w:w="1261" w:type="dxa"/>
                  <w:vAlign w:val="center"/>
                </w:tcPr>
                <w:p w14:paraId="027F7108"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氢气</w:t>
                  </w:r>
                </w:p>
              </w:tc>
              <w:tc>
                <w:tcPr>
                  <w:tcW w:w="851" w:type="dxa"/>
                  <w:vAlign w:val="center"/>
                </w:tcPr>
                <w:p w14:paraId="6E1FE119"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0.2</w:t>
                  </w:r>
                </w:p>
              </w:tc>
              <w:tc>
                <w:tcPr>
                  <w:tcW w:w="850" w:type="dxa"/>
                  <w:vAlign w:val="center"/>
                </w:tcPr>
                <w:p w14:paraId="580B67D5"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vAlign w:val="center"/>
                </w:tcPr>
                <w:p w14:paraId="489B2893"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7" w:type="dxa"/>
                  <w:vAlign w:val="center"/>
                </w:tcPr>
                <w:p w14:paraId="03707336"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回收催化剂</w:t>
                  </w:r>
                </w:p>
              </w:tc>
              <w:tc>
                <w:tcPr>
                  <w:tcW w:w="1310" w:type="dxa"/>
                  <w:vAlign w:val="center"/>
                </w:tcPr>
                <w:p w14:paraId="0C009000"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雷尼镍</w:t>
                  </w:r>
                </w:p>
              </w:tc>
              <w:tc>
                <w:tcPr>
                  <w:tcW w:w="955" w:type="dxa"/>
                  <w:vAlign w:val="center"/>
                </w:tcPr>
                <w:p w14:paraId="0CA0F804"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1.0</w:t>
                  </w:r>
                </w:p>
              </w:tc>
            </w:tr>
            <w:tr w:rsidR="00D322CE" w14:paraId="7D6FF13E" w14:textId="77777777">
              <w:trPr>
                <w:trHeight w:val="340"/>
                <w:jc w:val="center"/>
              </w:trPr>
              <w:tc>
                <w:tcPr>
                  <w:tcW w:w="1261" w:type="dxa"/>
                  <w:vAlign w:val="center"/>
                </w:tcPr>
                <w:p w14:paraId="31C21065"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30%</w:t>
                  </w:r>
                  <w:r>
                    <w:rPr>
                      <w:rFonts w:ascii="Times New Roman" w:eastAsia="宋体" w:hAnsi="Times New Roman" w:cs="Times New Roman"/>
                      <w:color w:val="4472C4" w:themeColor="accent1"/>
                      <w:kern w:val="0"/>
                      <w:sz w:val="18"/>
                      <w:szCs w:val="18"/>
                    </w:rPr>
                    <w:t>硫酸</w:t>
                  </w:r>
                </w:p>
              </w:tc>
              <w:tc>
                <w:tcPr>
                  <w:tcW w:w="851" w:type="dxa"/>
                  <w:vAlign w:val="center"/>
                </w:tcPr>
                <w:p w14:paraId="7CFBADF5"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16.6</w:t>
                  </w:r>
                </w:p>
              </w:tc>
              <w:tc>
                <w:tcPr>
                  <w:tcW w:w="850" w:type="dxa"/>
                  <w:vAlign w:val="center"/>
                </w:tcPr>
                <w:p w14:paraId="5E4D83D7"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vAlign w:val="center"/>
                </w:tcPr>
                <w:p w14:paraId="5EC7C86A"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7" w:type="dxa"/>
                  <w:vAlign w:val="center"/>
                </w:tcPr>
                <w:p w14:paraId="31606745"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固废</w:t>
                  </w:r>
                </w:p>
              </w:tc>
              <w:tc>
                <w:tcPr>
                  <w:tcW w:w="1310" w:type="dxa"/>
                  <w:vAlign w:val="center"/>
                </w:tcPr>
                <w:p w14:paraId="5A6696F5"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废液</w:t>
                  </w:r>
                </w:p>
              </w:tc>
              <w:tc>
                <w:tcPr>
                  <w:tcW w:w="955" w:type="dxa"/>
                  <w:vAlign w:val="center"/>
                </w:tcPr>
                <w:p w14:paraId="2CBA2D7D"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60.75</w:t>
                  </w:r>
                </w:p>
              </w:tc>
            </w:tr>
            <w:tr w:rsidR="00D322CE" w14:paraId="4ED4694F" w14:textId="77777777">
              <w:trPr>
                <w:trHeight w:val="340"/>
                <w:jc w:val="center"/>
              </w:trPr>
              <w:tc>
                <w:tcPr>
                  <w:tcW w:w="1261" w:type="dxa"/>
                  <w:vAlign w:val="center"/>
                </w:tcPr>
                <w:p w14:paraId="119EDE45"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合计</w:t>
                  </w:r>
                </w:p>
              </w:tc>
              <w:tc>
                <w:tcPr>
                  <w:tcW w:w="851" w:type="dxa"/>
                  <w:vAlign w:val="center"/>
                </w:tcPr>
                <w:p w14:paraId="16C1AA7A"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77.8</w:t>
                  </w:r>
                </w:p>
              </w:tc>
              <w:tc>
                <w:tcPr>
                  <w:tcW w:w="850" w:type="dxa"/>
                  <w:vAlign w:val="center"/>
                </w:tcPr>
                <w:p w14:paraId="1EB5C0A5"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vAlign w:val="center"/>
                </w:tcPr>
                <w:p w14:paraId="3DAC47DE"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10.0</w:t>
                  </w:r>
                </w:p>
              </w:tc>
              <w:tc>
                <w:tcPr>
                  <w:tcW w:w="857" w:type="dxa"/>
                  <w:vAlign w:val="center"/>
                </w:tcPr>
                <w:p w14:paraId="154DE5E5"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合计</w:t>
                  </w:r>
                </w:p>
              </w:tc>
              <w:tc>
                <w:tcPr>
                  <w:tcW w:w="1310" w:type="dxa"/>
                  <w:vAlign w:val="center"/>
                </w:tcPr>
                <w:p w14:paraId="6879384A"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955" w:type="dxa"/>
                  <w:vAlign w:val="center"/>
                </w:tcPr>
                <w:p w14:paraId="0D714E45"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67.8</w:t>
                  </w:r>
                </w:p>
              </w:tc>
            </w:tr>
            <w:tr w:rsidR="00D322CE" w14:paraId="00492664" w14:textId="77777777">
              <w:trPr>
                <w:trHeight w:val="340"/>
                <w:jc w:val="center"/>
              </w:trPr>
              <w:tc>
                <w:tcPr>
                  <w:tcW w:w="6928" w:type="dxa"/>
                  <w:gridSpan w:val="7"/>
                  <w:vAlign w:val="center"/>
                </w:tcPr>
                <w:p w14:paraId="71CDD3F4" w14:textId="77777777" w:rsidR="00D322CE" w:rsidRDefault="00000000">
                  <w:pPr>
                    <w:widowControl/>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氯代反应</w:t>
                  </w:r>
                </w:p>
              </w:tc>
            </w:tr>
            <w:tr w:rsidR="00D322CE" w14:paraId="1B63030C" w14:textId="77777777">
              <w:trPr>
                <w:trHeight w:val="340"/>
                <w:jc w:val="center"/>
              </w:trPr>
              <w:tc>
                <w:tcPr>
                  <w:tcW w:w="1261" w:type="dxa"/>
                  <w:vAlign w:val="center"/>
                </w:tcPr>
                <w:p w14:paraId="4A86D9C0"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加氢后产物</w:t>
                  </w:r>
                </w:p>
              </w:tc>
              <w:tc>
                <w:tcPr>
                  <w:tcW w:w="851" w:type="dxa"/>
                  <w:vAlign w:val="center"/>
                </w:tcPr>
                <w:p w14:paraId="325C68E7"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10.0</w:t>
                  </w:r>
                </w:p>
              </w:tc>
              <w:tc>
                <w:tcPr>
                  <w:tcW w:w="850" w:type="dxa"/>
                  <w:vAlign w:val="center"/>
                </w:tcPr>
                <w:p w14:paraId="1E312AB4"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氯代后产物</w:t>
                  </w:r>
                </w:p>
              </w:tc>
              <w:tc>
                <w:tcPr>
                  <w:tcW w:w="844" w:type="dxa"/>
                  <w:vAlign w:val="center"/>
                </w:tcPr>
                <w:p w14:paraId="5F400B7D"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9.7</w:t>
                  </w:r>
                </w:p>
              </w:tc>
              <w:tc>
                <w:tcPr>
                  <w:tcW w:w="857" w:type="dxa"/>
                  <w:vMerge w:val="restart"/>
                  <w:vAlign w:val="center"/>
                </w:tcPr>
                <w:p w14:paraId="37059AEB" w14:textId="77777777" w:rsidR="00D322CE" w:rsidRDefault="00000000">
                  <w:pPr>
                    <w:widowControl/>
                    <w:jc w:val="left"/>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废气</w:t>
                  </w:r>
                </w:p>
              </w:tc>
              <w:tc>
                <w:tcPr>
                  <w:tcW w:w="1310" w:type="dxa"/>
                  <w:vAlign w:val="center"/>
                </w:tcPr>
                <w:p w14:paraId="6D150169"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N,N-</w:t>
                  </w:r>
                  <w:r>
                    <w:rPr>
                      <w:rFonts w:ascii="Times New Roman" w:eastAsia="宋体" w:hAnsi="Times New Roman" w:cs="Times New Roman"/>
                      <w:color w:val="4472C4" w:themeColor="accent1"/>
                      <w:kern w:val="0"/>
                      <w:sz w:val="18"/>
                      <w:szCs w:val="18"/>
                    </w:rPr>
                    <w:t>二甲基苯胺</w:t>
                  </w:r>
                </w:p>
              </w:tc>
              <w:tc>
                <w:tcPr>
                  <w:tcW w:w="955" w:type="dxa"/>
                  <w:vAlign w:val="center"/>
                </w:tcPr>
                <w:p w14:paraId="59E40364"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0.826</w:t>
                  </w:r>
                </w:p>
              </w:tc>
            </w:tr>
            <w:tr w:rsidR="00D322CE" w14:paraId="7536EBE5" w14:textId="77777777">
              <w:trPr>
                <w:trHeight w:val="340"/>
                <w:jc w:val="center"/>
              </w:trPr>
              <w:tc>
                <w:tcPr>
                  <w:tcW w:w="1261" w:type="dxa"/>
                  <w:vAlign w:val="center"/>
                </w:tcPr>
                <w:p w14:paraId="4B69D84B"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N,N-</w:t>
                  </w:r>
                  <w:r>
                    <w:rPr>
                      <w:rFonts w:ascii="Times New Roman" w:eastAsia="宋体" w:hAnsi="Times New Roman" w:cs="Times New Roman"/>
                      <w:color w:val="4472C4" w:themeColor="accent1"/>
                      <w:kern w:val="0"/>
                      <w:sz w:val="18"/>
                      <w:szCs w:val="18"/>
                    </w:rPr>
                    <w:t>二甲基苯胺</w:t>
                  </w:r>
                </w:p>
              </w:tc>
              <w:tc>
                <w:tcPr>
                  <w:tcW w:w="851" w:type="dxa"/>
                  <w:vAlign w:val="center"/>
                </w:tcPr>
                <w:p w14:paraId="369B942E"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4.13</w:t>
                  </w:r>
                </w:p>
              </w:tc>
              <w:tc>
                <w:tcPr>
                  <w:tcW w:w="850" w:type="dxa"/>
                  <w:vAlign w:val="center"/>
                </w:tcPr>
                <w:p w14:paraId="099087E0"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vAlign w:val="center"/>
                </w:tcPr>
                <w:p w14:paraId="08B943B7"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7" w:type="dxa"/>
                  <w:vMerge/>
                  <w:vAlign w:val="center"/>
                </w:tcPr>
                <w:p w14:paraId="466784D1" w14:textId="77777777" w:rsidR="00D322CE" w:rsidRDefault="00D322CE">
                  <w:pPr>
                    <w:widowControl/>
                    <w:jc w:val="left"/>
                    <w:rPr>
                      <w:rFonts w:ascii="Times New Roman" w:eastAsia="宋体" w:hAnsi="Times New Roman" w:cs="Times New Roman"/>
                      <w:color w:val="4472C4" w:themeColor="accent1"/>
                      <w:kern w:val="0"/>
                      <w:sz w:val="18"/>
                      <w:szCs w:val="18"/>
                    </w:rPr>
                  </w:pPr>
                </w:p>
              </w:tc>
              <w:tc>
                <w:tcPr>
                  <w:tcW w:w="1310" w:type="dxa"/>
                  <w:vAlign w:val="center"/>
                </w:tcPr>
                <w:p w14:paraId="0C5F2EC1" w14:textId="77777777" w:rsidR="00D322CE" w:rsidRDefault="00000000">
                  <w:pPr>
                    <w:widowControl/>
                    <w:jc w:val="center"/>
                    <w:rPr>
                      <w:rFonts w:ascii="Times New Roman" w:eastAsia="宋体" w:hAnsi="Times New Roman" w:cs="Times New Roman"/>
                      <w:color w:val="4472C4" w:themeColor="accent1"/>
                      <w:kern w:val="0"/>
                      <w:sz w:val="18"/>
                      <w:szCs w:val="18"/>
                    </w:rPr>
                  </w:pPr>
                  <w:bookmarkStart w:id="24" w:name="OLE_LINK67"/>
                  <w:r>
                    <w:rPr>
                      <w:rFonts w:ascii="Times New Roman" w:eastAsia="宋体" w:hAnsi="Times New Roman" w:cs="Times New Roman" w:hint="eastAsia"/>
                      <w:color w:val="4472C4" w:themeColor="accent1"/>
                      <w:kern w:val="0"/>
                      <w:sz w:val="18"/>
                      <w:szCs w:val="18"/>
                    </w:rPr>
                    <w:t>三氯氧磷</w:t>
                  </w:r>
                  <w:bookmarkEnd w:id="24"/>
                </w:p>
              </w:tc>
              <w:tc>
                <w:tcPr>
                  <w:tcW w:w="955" w:type="dxa"/>
                  <w:vAlign w:val="center"/>
                </w:tcPr>
                <w:p w14:paraId="3A915A03"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6.03</w:t>
                  </w:r>
                </w:p>
              </w:tc>
            </w:tr>
            <w:tr w:rsidR="00D322CE" w14:paraId="12475170" w14:textId="77777777">
              <w:trPr>
                <w:trHeight w:val="340"/>
                <w:jc w:val="center"/>
              </w:trPr>
              <w:tc>
                <w:tcPr>
                  <w:tcW w:w="1261" w:type="dxa"/>
                  <w:vAlign w:val="center"/>
                </w:tcPr>
                <w:p w14:paraId="4078B688"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三氯氧磷</w:t>
                  </w:r>
                </w:p>
              </w:tc>
              <w:tc>
                <w:tcPr>
                  <w:tcW w:w="851" w:type="dxa"/>
                  <w:vAlign w:val="center"/>
                </w:tcPr>
                <w:p w14:paraId="71FF4AB5"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60.3</w:t>
                  </w:r>
                </w:p>
              </w:tc>
              <w:tc>
                <w:tcPr>
                  <w:tcW w:w="850" w:type="dxa"/>
                  <w:vAlign w:val="center"/>
                </w:tcPr>
                <w:p w14:paraId="69E1F0A5"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vAlign w:val="center"/>
                </w:tcPr>
                <w:p w14:paraId="1BD9E38D"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7" w:type="dxa"/>
                  <w:vMerge/>
                  <w:vAlign w:val="center"/>
                </w:tcPr>
                <w:p w14:paraId="10FB6A7F" w14:textId="77777777" w:rsidR="00D322CE" w:rsidRDefault="00D322CE">
                  <w:pPr>
                    <w:widowControl/>
                    <w:jc w:val="left"/>
                    <w:rPr>
                      <w:rFonts w:ascii="Times New Roman" w:eastAsia="宋体" w:hAnsi="Times New Roman" w:cs="Times New Roman"/>
                      <w:color w:val="4472C4" w:themeColor="accent1"/>
                      <w:kern w:val="0"/>
                      <w:sz w:val="18"/>
                      <w:szCs w:val="18"/>
                    </w:rPr>
                  </w:pPr>
                </w:p>
              </w:tc>
              <w:tc>
                <w:tcPr>
                  <w:tcW w:w="1310" w:type="dxa"/>
                  <w:vAlign w:val="center"/>
                </w:tcPr>
                <w:p w14:paraId="18314E8D"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二氯乙烷</w:t>
                  </w:r>
                </w:p>
              </w:tc>
              <w:tc>
                <w:tcPr>
                  <w:tcW w:w="955" w:type="dxa"/>
                  <w:vAlign w:val="center"/>
                </w:tcPr>
                <w:p w14:paraId="369F247B"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10.056</w:t>
                  </w:r>
                </w:p>
              </w:tc>
            </w:tr>
            <w:tr w:rsidR="00D322CE" w14:paraId="71DE2A9E" w14:textId="77777777">
              <w:trPr>
                <w:trHeight w:val="340"/>
                <w:jc w:val="center"/>
              </w:trPr>
              <w:tc>
                <w:tcPr>
                  <w:tcW w:w="1261" w:type="dxa"/>
                  <w:noWrap/>
                  <w:vAlign w:val="center"/>
                </w:tcPr>
                <w:p w14:paraId="550BE57E" w14:textId="77777777" w:rsidR="00D322CE" w:rsidRDefault="00000000">
                  <w:pPr>
                    <w:widowControl/>
                    <w:jc w:val="left"/>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二氯乙烷</w:t>
                  </w:r>
                </w:p>
              </w:tc>
              <w:tc>
                <w:tcPr>
                  <w:tcW w:w="851" w:type="dxa"/>
                  <w:vAlign w:val="center"/>
                </w:tcPr>
                <w:p w14:paraId="446FE844"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100.56</w:t>
                  </w:r>
                </w:p>
              </w:tc>
              <w:tc>
                <w:tcPr>
                  <w:tcW w:w="850" w:type="dxa"/>
                  <w:vAlign w:val="center"/>
                </w:tcPr>
                <w:p w14:paraId="142E5C36"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vAlign w:val="center"/>
                </w:tcPr>
                <w:p w14:paraId="51943F7C"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7" w:type="dxa"/>
                  <w:vMerge w:val="restart"/>
                  <w:vAlign w:val="center"/>
                </w:tcPr>
                <w:p w14:paraId="3F5456E8" w14:textId="77777777" w:rsidR="00D322CE" w:rsidRDefault="00000000">
                  <w:pPr>
                    <w:widowControl/>
                    <w:jc w:val="left"/>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回收物质</w:t>
                  </w:r>
                </w:p>
              </w:tc>
              <w:tc>
                <w:tcPr>
                  <w:tcW w:w="1310" w:type="dxa"/>
                  <w:vAlign w:val="center"/>
                </w:tcPr>
                <w:p w14:paraId="2196DA79"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N,N-</w:t>
                  </w:r>
                  <w:r>
                    <w:rPr>
                      <w:rFonts w:ascii="Times New Roman" w:eastAsia="宋体" w:hAnsi="Times New Roman" w:cs="Times New Roman"/>
                      <w:color w:val="4472C4" w:themeColor="accent1"/>
                      <w:kern w:val="0"/>
                      <w:sz w:val="18"/>
                      <w:szCs w:val="18"/>
                    </w:rPr>
                    <w:t>二甲基苯胺</w:t>
                  </w:r>
                </w:p>
              </w:tc>
              <w:tc>
                <w:tcPr>
                  <w:tcW w:w="955" w:type="dxa"/>
                  <w:vAlign w:val="center"/>
                </w:tcPr>
                <w:p w14:paraId="334825C8"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3.304</w:t>
                  </w:r>
                </w:p>
              </w:tc>
            </w:tr>
            <w:tr w:rsidR="00D322CE" w14:paraId="50741A11" w14:textId="77777777">
              <w:trPr>
                <w:trHeight w:val="340"/>
                <w:jc w:val="center"/>
              </w:trPr>
              <w:tc>
                <w:tcPr>
                  <w:tcW w:w="1261" w:type="dxa"/>
                  <w:vAlign w:val="center"/>
                </w:tcPr>
                <w:p w14:paraId="7315DBBE"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3%</w:t>
                  </w:r>
                  <w:r>
                    <w:rPr>
                      <w:rFonts w:ascii="Times New Roman" w:eastAsia="宋体" w:hAnsi="Times New Roman" w:cs="Times New Roman"/>
                      <w:color w:val="4472C4" w:themeColor="accent1"/>
                      <w:kern w:val="0"/>
                      <w:sz w:val="18"/>
                      <w:szCs w:val="18"/>
                    </w:rPr>
                    <w:t>碳酸氢钠</w:t>
                  </w:r>
                </w:p>
              </w:tc>
              <w:tc>
                <w:tcPr>
                  <w:tcW w:w="851" w:type="dxa"/>
                  <w:vAlign w:val="center"/>
                </w:tcPr>
                <w:p w14:paraId="289BFB0A"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50</w:t>
                  </w:r>
                </w:p>
              </w:tc>
              <w:tc>
                <w:tcPr>
                  <w:tcW w:w="850" w:type="dxa"/>
                  <w:vAlign w:val="center"/>
                </w:tcPr>
                <w:p w14:paraId="02FA8195"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vAlign w:val="center"/>
                </w:tcPr>
                <w:p w14:paraId="5F49E786"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7" w:type="dxa"/>
                  <w:vMerge/>
                  <w:vAlign w:val="center"/>
                </w:tcPr>
                <w:p w14:paraId="3143FAF1" w14:textId="77777777" w:rsidR="00D322CE" w:rsidRDefault="00D322CE">
                  <w:pPr>
                    <w:widowControl/>
                    <w:jc w:val="center"/>
                    <w:rPr>
                      <w:rFonts w:ascii="Times New Roman" w:eastAsia="宋体" w:hAnsi="Times New Roman" w:cs="Times New Roman"/>
                      <w:color w:val="4472C4" w:themeColor="accent1"/>
                      <w:kern w:val="0"/>
                      <w:sz w:val="18"/>
                      <w:szCs w:val="18"/>
                    </w:rPr>
                  </w:pPr>
                </w:p>
              </w:tc>
              <w:tc>
                <w:tcPr>
                  <w:tcW w:w="1310" w:type="dxa"/>
                  <w:vAlign w:val="center"/>
                </w:tcPr>
                <w:p w14:paraId="17FEB251"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三氯氧磷</w:t>
                  </w:r>
                </w:p>
              </w:tc>
              <w:tc>
                <w:tcPr>
                  <w:tcW w:w="955" w:type="dxa"/>
                  <w:vAlign w:val="center"/>
                </w:tcPr>
                <w:p w14:paraId="210B7AD6"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6.03</w:t>
                  </w:r>
                </w:p>
              </w:tc>
            </w:tr>
            <w:tr w:rsidR="00D322CE" w14:paraId="002869B4" w14:textId="77777777">
              <w:trPr>
                <w:trHeight w:val="340"/>
                <w:jc w:val="center"/>
              </w:trPr>
              <w:tc>
                <w:tcPr>
                  <w:tcW w:w="1261" w:type="dxa"/>
                  <w:vAlign w:val="center"/>
                </w:tcPr>
                <w:p w14:paraId="1118CC1B"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无水硫酸钠</w:t>
                  </w:r>
                </w:p>
              </w:tc>
              <w:tc>
                <w:tcPr>
                  <w:tcW w:w="851" w:type="dxa"/>
                  <w:vAlign w:val="center"/>
                </w:tcPr>
                <w:p w14:paraId="7F5AD7AF"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2</w:t>
                  </w:r>
                </w:p>
              </w:tc>
              <w:tc>
                <w:tcPr>
                  <w:tcW w:w="850" w:type="dxa"/>
                  <w:vAlign w:val="center"/>
                </w:tcPr>
                <w:p w14:paraId="5B115766"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vAlign w:val="center"/>
                </w:tcPr>
                <w:p w14:paraId="4352C397"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7" w:type="dxa"/>
                  <w:vMerge/>
                  <w:vAlign w:val="center"/>
                </w:tcPr>
                <w:p w14:paraId="59264209" w14:textId="77777777" w:rsidR="00D322CE" w:rsidRDefault="00D322CE">
                  <w:pPr>
                    <w:widowControl/>
                    <w:jc w:val="center"/>
                    <w:rPr>
                      <w:rFonts w:ascii="Times New Roman" w:eastAsia="宋体" w:hAnsi="Times New Roman" w:cs="Times New Roman"/>
                      <w:color w:val="4472C4" w:themeColor="accent1"/>
                      <w:kern w:val="0"/>
                      <w:sz w:val="18"/>
                      <w:szCs w:val="18"/>
                    </w:rPr>
                  </w:pPr>
                </w:p>
              </w:tc>
              <w:tc>
                <w:tcPr>
                  <w:tcW w:w="1310" w:type="dxa"/>
                  <w:vAlign w:val="center"/>
                </w:tcPr>
                <w:p w14:paraId="2BC0265E"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二氯乙烷</w:t>
                  </w:r>
                </w:p>
              </w:tc>
              <w:tc>
                <w:tcPr>
                  <w:tcW w:w="955" w:type="dxa"/>
                  <w:vAlign w:val="center"/>
                </w:tcPr>
                <w:p w14:paraId="058CA87D"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90.504</w:t>
                  </w:r>
                </w:p>
              </w:tc>
            </w:tr>
            <w:tr w:rsidR="00D322CE" w14:paraId="6EE30641" w14:textId="77777777">
              <w:trPr>
                <w:trHeight w:val="340"/>
                <w:jc w:val="center"/>
              </w:trPr>
              <w:tc>
                <w:tcPr>
                  <w:tcW w:w="1261" w:type="dxa"/>
                  <w:vAlign w:val="center"/>
                </w:tcPr>
                <w:p w14:paraId="1A1006A9"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纯水</w:t>
                  </w:r>
                </w:p>
              </w:tc>
              <w:tc>
                <w:tcPr>
                  <w:tcW w:w="851" w:type="dxa"/>
                  <w:vAlign w:val="center"/>
                </w:tcPr>
                <w:p w14:paraId="73DC2FC6"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90</w:t>
                  </w:r>
                </w:p>
              </w:tc>
              <w:tc>
                <w:tcPr>
                  <w:tcW w:w="850" w:type="dxa"/>
                  <w:vAlign w:val="center"/>
                </w:tcPr>
                <w:p w14:paraId="6121A97A"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vAlign w:val="center"/>
                </w:tcPr>
                <w:p w14:paraId="636F928C" w14:textId="77777777" w:rsidR="00D322CE" w:rsidRDefault="00D322CE">
                  <w:pPr>
                    <w:widowControl/>
                    <w:jc w:val="center"/>
                    <w:rPr>
                      <w:rFonts w:ascii="Times New Roman" w:eastAsia="宋体" w:hAnsi="Times New Roman" w:cs="Times New Roman"/>
                      <w:color w:val="4472C4" w:themeColor="accent1"/>
                      <w:kern w:val="0"/>
                      <w:sz w:val="18"/>
                      <w:szCs w:val="18"/>
                    </w:rPr>
                  </w:pPr>
                </w:p>
              </w:tc>
              <w:tc>
                <w:tcPr>
                  <w:tcW w:w="857" w:type="dxa"/>
                  <w:vMerge w:val="restart"/>
                  <w:vAlign w:val="center"/>
                </w:tcPr>
                <w:p w14:paraId="4A55EDE9"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固废</w:t>
                  </w:r>
                </w:p>
              </w:tc>
              <w:tc>
                <w:tcPr>
                  <w:tcW w:w="1310" w:type="dxa"/>
                  <w:vAlign w:val="center"/>
                </w:tcPr>
                <w:p w14:paraId="5D94D072"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废渣</w:t>
                  </w:r>
                </w:p>
              </w:tc>
              <w:tc>
                <w:tcPr>
                  <w:tcW w:w="955" w:type="dxa"/>
                  <w:vAlign w:val="center"/>
                </w:tcPr>
                <w:p w14:paraId="310D8639"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2.1</w:t>
                  </w:r>
                </w:p>
              </w:tc>
            </w:tr>
            <w:tr w:rsidR="00D322CE" w14:paraId="156E71EE" w14:textId="77777777">
              <w:trPr>
                <w:trHeight w:val="340"/>
                <w:jc w:val="center"/>
              </w:trPr>
              <w:tc>
                <w:tcPr>
                  <w:tcW w:w="1261" w:type="dxa"/>
                  <w:vAlign w:val="center"/>
                </w:tcPr>
                <w:p w14:paraId="791A6FFC"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1" w:type="dxa"/>
                  <w:vAlign w:val="center"/>
                </w:tcPr>
                <w:p w14:paraId="0646FCE7"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0" w:type="dxa"/>
                  <w:vAlign w:val="center"/>
                </w:tcPr>
                <w:p w14:paraId="6C60E230"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vAlign w:val="center"/>
                </w:tcPr>
                <w:p w14:paraId="5BD23516"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7" w:type="dxa"/>
                  <w:vMerge/>
                  <w:vAlign w:val="center"/>
                </w:tcPr>
                <w:p w14:paraId="2A4B6B54" w14:textId="77777777" w:rsidR="00D322CE" w:rsidRDefault="00D322CE">
                  <w:pPr>
                    <w:widowControl/>
                    <w:jc w:val="center"/>
                    <w:rPr>
                      <w:rFonts w:ascii="Times New Roman" w:eastAsia="宋体" w:hAnsi="Times New Roman" w:cs="Times New Roman"/>
                      <w:color w:val="4472C4" w:themeColor="accent1"/>
                      <w:kern w:val="0"/>
                      <w:sz w:val="18"/>
                      <w:szCs w:val="18"/>
                    </w:rPr>
                  </w:pPr>
                </w:p>
              </w:tc>
              <w:tc>
                <w:tcPr>
                  <w:tcW w:w="1310" w:type="dxa"/>
                  <w:vAlign w:val="center"/>
                </w:tcPr>
                <w:p w14:paraId="2A61434B"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废液</w:t>
                  </w:r>
                </w:p>
              </w:tc>
              <w:tc>
                <w:tcPr>
                  <w:tcW w:w="955" w:type="dxa"/>
                  <w:vAlign w:val="center"/>
                </w:tcPr>
                <w:p w14:paraId="705F5C8D"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188.44</w:t>
                  </w:r>
                </w:p>
              </w:tc>
            </w:tr>
            <w:tr w:rsidR="00D322CE" w14:paraId="0F32B019" w14:textId="77777777">
              <w:trPr>
                <w:trHeight w:val="340"/>
                <w:jc w:val="center"/>
              </w:trPr>
              <w:tc>
                <w:tcPr>
                  <w:tcW w:w="1261" w:type="dxa"/>
                  <w:vAlign w:val="center"/>
                </w:tcPr>
                <w:p w14:paraId="76077ACB"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合计</w:t>
                  </w:r>
                </w:p>
              </w:tc>
              <w:tc>
                <w:tcPr>
                  <w:tcW w:w="851" w:type="dxa"/>
                  <w:vAlign w:val="center"/>
                </w:tcPr>
                <w:p w14:paraId="17FEB26A"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316.99</w:t>
                  </w:r>
                </w:p>
              </w:tc>
              <w:tc>
                <w:tcPr>
                  <w:tcW w:w="850" w:type="dxa"/>
                  <w:vAlign w:val="center"/>
                </w:tcPr>
                <w:p w14:paraId="210F38F1"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vAlign w:val="center"/>
                </w:tcPr>
                <w:p w14:paraId="60084460"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9.7</w:t>
                  </w:r>
                </w:p>
              </w:tc>
              <w:tc>
                <w:tcPr>
                  <w:tcW w:w="857" w:type="dxa"/>
                  <w:vAlign w:val="center"/>
                </w:tcPr>
                <w:p w14:paraId="3833F403"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310" w:type="dxa"/>
                  <w:vAlign w:val="center"/>
                </w:tcPr>
                <w:p w14:paraId="3C24E876"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955" w:type="dxa"/>
                  <w:vAlign w:val="center"/>
                </w:tcPr>
                <w:p w14:paraId="6EF6DABE"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307.29</w:t>
                  </w:r>
                </w:p>
              </w:tc>
            </w:tr>
            <w:tr w:rsidR="00D322CE" w14:paraId="2A70893C" w14:textId="77777777">
              <w:trPr>
                <w:trHeight w:val="340"/>
                <w:jc w:val="center"/>
              </w:trPr>
              <w:tc>
                <w:tcPr>
                  <w:tcW w:w="6928" w:type="dxa"/>
                  <w:gridSpan w:val="7"/>
                  <w:vAlign w:val="center"/>
                </w:tcPr>
                <w:p w14:paraId="3AB41AAF" w14:textId="77777777" w:rsidR="00D322CE" w:rsidRDefault="00000000">
                  <w:pPr>
                    <w:widowControl/>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氰基取代反应</w:t>
                  </w:r>
                </w:p>
              </w:tc>
            </w:tr>
            <w:tr w:rsidR="00D322CE" w14:paraId="0A8C42CF" w14:textId="77777777">
              <w:trPr>
                <w:trHeight w:val="340"/>
                <w:jc w:val="center"/>
              </w:trPr>
              <w:tc>
                <w:tcPr>
                  <w:tcW w:w="1261" w:type="dxa"/>
                  <w:vAlign w:val="center"/>
                </w:tcPr>
                <w:p w14:paraId="296BCAE6"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氯代后产物</w:t>
                  </w:r>
                </w:p>
              </w:tc>
              <w:tc>
                <w:tcPr>
                  <w:tcW w:w="851" w:type="dxa"/>
                  <w:vAlign w:val="center"/>
                </w:tcPr>
                <w:p w14:paraId="2753AF5A"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9.7</w:t>
                  </w:r>
                </w:p>
              </w:tc>
              <w:tc>
                <w:tcPr>
                  <w:tcW w:w="850" w:type="dxa"/>
                  <w:vAlign w:val="center"/>
                </w:tcPr>
                <w:p w14:paraId="507AD0BB" w14:textId="77777777" w:rsidR="00D322CE" w:rsidRDefault="00000000">
                  <w:pPr>
                    <w:widowControl/>
                    <w:jc w:val="left"/>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氰基取代后产物</w:t>
                  </w:r>
                </w:p>
              </w:tc>
              <w:tc>
                <w:tcPr>
                  <w:tcW w:w="844" w:type="dxa"/>
                  <w:vAlign w:val="center"/>
                </w:tcPr>
                <w:p w14:paraId="12A68940" w14:textId="77777777" w:rsidR="00D322CE" w:rsidRDefault="00000000">
                  <w:pPr>
                    <w:widowControl/>
                    <w:jc w:val="left"/>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 xml:space="preserve">　</w:t>
                  </w:r>
                  <w:r>
                    <w:rPr>
                      <w:rFonts w:ascii="Times New Roman" w:eastAsia="宋体" w:hAnsi="Times New Roman" w:cs="Times New Roman" w:hint="eastAsia"/>
                      <w:color w:val="4472C4" w:themeColor="accent1"/>
                      <w:kern w:val="0"/>
                      <w:sz w:val="18"/>
                      <w:szCs w:val="18"/>
                    </w:rPr>
                    <w:t>7.5</w:t>
                  </w:r>
                </w:p>
              </w:tc>
              <w:tc>
                <w:tcPr>
                  <w:tcW w:w="857" w:type="dxa"/>
                  <w:vMerge w:val="restart"/>
                  <w:vAlign w:val="center"/>
                </w:tcPr>
                <w:p w14:paraId="19EC24A2"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废气</w:t>
                  </w:r>
                </w:p>
              </w:tc>
              <w:tc>
                <w:tcPr>
                  <w:tcW w:w="1310" w:type="dxa"/>
                  <w:vAlign w:val="center"/>
                </w:tcPr>
                <w:p w14:paraId="1346202A"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二氯乙烷</w:t>
                  </w:r>
                </w:p>
              </w:tc>
              <w:tc>
                <w:tcPr>
                  <w:tcW w:w="955" w:type="dxa"/>
                  <w:vAlign w:val="center"/>
                </w:tcPr>
                <w:p w14:paraId="044C9F69"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6.285</w:t>
                  </w:r>
                </w:p>
              </w:tc>
            </w:tr>
            <w:tr w:rsidR="00D322CE" w14:paraId="38206E34" w14:textId="77777777">
              <w:trPr>
                <w:trHeight w:val="340"/>
                <w:jc w:val="center"/>
              </w:trPr>
              <w:tc>
                <w:tcPr>
                  <w:tcW w:w="1261" w:type="dxa"/>
                  <w:vAlign w:val="center"/>
                </w:tcPr>
                <w:p w14:paraId="470D2758"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无水二甲基亚砜</w:t>
                  </w:r>
                </w:p>
              </w:tc>
              <w:tc>
                <w:tcPr>
                  <w:tcW w:w="851" w:type="dxa"/>
                  <w:vAlign w:val="center"/>
                </w:tcPr>
                <w:p w14:paraId="5EAB3B66"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50</w:t>
                  </w:r>
                </w:p>
              </w:tc>
              <w:tc>
                <w:tcPr>
                  <w:tcW w:w="850" w:type="dxa"/>
                  <w:vAlign w:val="center"/>
                </w:tcPr>
                <w:p w14:paraId="6A12AF7D"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vAlign w:val="center"/>
                </w:tcPr>
                <w:p w14:paraId="69E33CC7"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7" w:type="dxa"/>
                  <w:vMerge/>
                  <w:vAlign w:val="center"/>
                </w:tcPr>
                <w:p w14:paraId="4D9F8D7C" w14:textId="77777777" w:rsidR="00D322CE" w:rsidRDefault="00D322CE">
                  <w:pPr>
                    <w:widowControl/>
                    <w:jc w:val="center"/>
                    <w:rPr>
                      <w:rFonts w:ascii="Times New Roman" w:eastAsia="宋体" w:hAnsi="Times New Roman" w:cs="Times New Roman"/>
                      <w:color w:val="4472C4" w:themeColor="accent1"/>
                      <w:kern w:val="0"/>
                      <w:sz w:val="18"/>
                      <w:szCs w:val="18"/>
                    </w:rPr>
                  </w:pPr>
                </w:p>
              </w:tc>
              <w:tc>
                <w:tcPr>
                  <w:tcW w:w="1310" w:type="dxa"/>
                  <w:vAlign w:val="center"/>
                </w:tcPr>
                <w:p w14:paraId="7D03BD2A"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甲醇</w:t>
                  </w:r>
                </w:p>
              </w:tc>
              <w:tc>
                <w:tcPr>
                  <w:tcW w:w="955" w:type="dxa"/>
                  <w:vAlign w:val="center"/>
                </w:tcPr>
                <w:p w14:paraId="137CDC69"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3.115</w:t>
                  </w:r>
                </w:p>
              </w:tc>
            </w:tr>
            <w:tr w:rsidR="00D322CE" w14:paraId="439886B2" w14:textId="77777777">
              <w:trPr>
                <w:trHeight w:val="340"/>
                <w:jc w:val="center"/>
              </w:trPr>
              <w:tc>
                <w:tcPr>
                  <w:tcW w:w="1261" w:type="dxa"/>
                  <w:vAlign w:val="center"/>
                </w:tcPr>
                <w:p w14:paraId="41EBB380"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lastRenderedPageBreak/>
                    <w:t>氰化钠</w:t>
                  </w:r>
                </w:p>
              </w:tc>
              <w:tc>
                <w:tcPr>
                  <w:tcW w:w="851" w:type="dxa"/>
                  <w:vAlign w:val="center"/>
                </w:tcPr>
                <w:p w14:paraId="0A52071A"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2.2</w:t>
                  </w:r>
                </w:p>
              </w:tc>
              <w:tc>
                <w:tcPr>
                  <w:tcW w:w="850" w:type="dxa"/>
                  <w:noWrap/>
                  <w:vAlign w:val="center"/>
                </w:tcPr>
                <w:p w14:paraId="07E71C82"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noWrap/>
                  <w:vAlign w:val="center"/>
                </w:tcPr>
                <w:p w14:paraId="483D5336"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7" w:type="dxa"/>
                  <w:vMerge/>
                  <w:noWrap/>
                  <w:vAlign w:val="center"/>
                </w:tcPr>
                <w:p w14:paraId="73AE09FE" w14:textId="77777777" w:rsidR="00D322CE" w:rsidRDefault="00D322CE">
                  <w:pPr>
                    <w:widowControl/>
                    <w:jc w:val="center"/>
                    <w:rPr>
                      <w:rFonts w:ascii="Times New Roman" w:eastAsia="宋体" w:hAnsi="Times New Roman" w:cs="Times New Roman"/>
                      <w:color w:val="4472C4" w:themeColor="accent1"/>
                      <w:kern w:val="0"/>
                      <w:sz w:val="18"/>
                      <w:szCs w:val="18"/>
                    </w:rPr>
                  </w:pPr>
                </w:p>
              </w:tc>
              <w:tc>
                <w:tcPr>
                  <w:tcW w:w="1310" w:type="dxa"/>
                  <w:noWrap/>
                  <w:vAlign w:val="center"/>
                </w:tcPr>
                <w:p w14:paraId="76C24B22"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二甲基亚砜</w:t>
                  </w:r>
                </w:p>
              </w:tc>
              <w:tc>
                <w:tcPr>
                  <w:tcW w:w="955" w:type="dxa"/>
                  <w:noWrap/>
                  <w:vAlign w:val="center"/>
                </w:tcPr>
                <w:p w14:paraId="16C94CEB"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5.0</w:t>
                  </w:r>
                </w:p>
              </w:tc>
            </w:tr>
            <w:tr w:rsidR="00D322CE" w14:paraId="1F7CBC1F" w14:textId="77777777">
              <w:trPr>
                <w:trHeight w:val="340"/>
                <w:jc w:val="center"/>
              </w:trPr>
              <w:tc>
                <w:tcPr>
                  <w:tcW w:w="1261" w:type="dxa"/>
                  <w:vAlign w:val="center"/>
                </w:tcPr>
                <w:p w14:paraId="6CB839EA"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纯水</w:t>
                  </w:r>
                </w:p>
              </w:tc>
              <w:tc>
                <w:tcPr>
                  <w:tcW w:w="851" w:type="dxa"/>
                  <w:vAlign w:val="center"/>
                </w:tcPr>
                <w:p w14:paraId="7292C575"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220</w:t>
                  </w:r>
                </w:p>
              </w:tc>
              <w:tc>
                <w:tcPr>
                  <w:tcW w:w="850" w:type="dxa"/>
                  <w:noWrap/>
                  <w:vAlign w:val="center"/>
                </w:tcPr>
                <w:p w14:paraId="03AE18A9"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noWrap/>
                  <w:vAlign w:val="center"/>
                </w:tcPr>
                <w:p w14:paraId="48F4C850"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7" w:type="dxa"/>
                  <w:noWrap/>
                  <w:vAlign w:val="center"/>
                </w:tcPr>
                <w:p w14:paraId="71B57263"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回收物质</w:t>
                  </w:r>
                </w:p>
              </w:tc>
              <w:tc>
                <w:tcPr>
                  <w:tcW w:w="1310" w:type="dxa"/>
                  <w:noWrap/>
                  <w:vAlign w:val="center"/>
                </w:tcPr>
                <w:p w14:paraId="58F22B30"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二氯乙烷</w:t>
                  </w:r>
                </w:p>
              </w:tc>
              <w:tc>
                <w:tcPr>
                  <w:tcW w:w="955" w:type="dxa"/>
                  <w:noWrap/>
                  <w:vAlign w:val="center"/>
                </w:tcPr>
                <w:p w14:paraId="5D6FA794"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56.565</w:t>
                  </w:r>
                </w:p>
              </w:tc>
            </w:tr>
            <w:tr w:rsidR="00D322CE" w14:paraId="1D94C17C" w14:textId="77777777">
              <w:trPr>
                <w:trHeight w:val="340"/>
                <w:jc w:val="center"/>
              </w:trPr>
              <w:tc>
                <w:tcPr>
                  <w:tcW w:w="1261" w:type="dxa"/>
                  <w:noWrap/>
                  <w:vAlign w:val="center"/>
                </w:tcPr>
                <w:p w14:paraId="4D7444C3" w14:textId="77777777" w:rsidR="00D322CE" w:rsidRDefault="00000000">
                  <w:pPr>
                    <w:widowControl/>
                    <w:jc w:val="left"/>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二氯乙烷</w:t>
                  </w:r>
                </w:p>
              </w:tc>
              <w:tc>
                <w:tcPr>
                  <w:tcW w:w="851" w:type="dxa"/>
                  <w:vAlign w:val="center"/>
                </w:tcPr>
                <w:p w14:paraId="007ECE7A"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62.85</w:t>
                  </w:r>
                </w:p>
              </w:tc>
              <w:tc>
                <w:tcPr>
                  <w:tcW w:w="850" w:type="dxa"/>
                  <w:noWrap/>
                  <w:vAlign w:val="center"/>
                </w:tcPr>
                <w:p w14:paraId="1BC3C56F"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noWrap/>
                  <w:vAlign w:val="center"/>
                </w:tcPr>
                <w:p w14:paraId="407A061F"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7" w:type="dxa"/>
                  <w:noWrap/>
                  <w:vAlign w:val="center"/>
                </w:tcPr>
                <w:p w14:paraId="2449AD97"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固废</w:t>
                  </w:r>
                </w:p>
              </w:tc>
              <w:tc>
                <w:tcPr>
                  <w:tcW w:w="1310" w:type="dxa"/>
                  <w:noWrap/>
                  <w:vAlign w:val="center"/>
                </w:tcPr>
                <w:p w14:paraId="39953F3D"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废液</w:t>
                  </w:r>
                </w:p>
              </w:tc>
              <w:tc>
                <w:tcPr>
                  <w:tcW w:w="955" w:type="dxa"/>
                  <w:noWrap/>
                  <w:vAlign w:val="center"/>
                </w:tcPr>
                <w:p w14:paraId="2DA7E8A5"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297.435</w:t>
                  </w:r>
                </w:p>
              </w:tc>
            </w:tr>
            <w:tr w:rsidR="00D322CE" w14:paraId="6C0F2FFA" w14:textId="77777777">
              <w:trPr>
                <w:trHeight w:val="340"/>
                <w:jc w:val="center"/>
              </w:trPr>
              <w:tc>
                <w:tcPr>
                  <w:tcW w:w="1261" w:type="dxa"/>
                  <w:vAlign w:val="center"/>
                </w:tcPr>
                <w:p w14:paraId="6ECF66B8"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甲醇</w:t>
                  </w:r>
                </w:p>
              </w:tc>
              <w:tc>
                <w:tcPr>
                  <w:tcW w:w="851" w:type="dxa"/>
                  <w:vAlign w:val="center"/>
                </w:tcPr>
                <w:p w14:paraId="25A49549"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31.15</w:t>
                  </w:r>
                </w:p>
              </w:tc>
              <w:tc>
                <w:tcPr>
                  <w:tcW w:w="850" w:type="dxa"/>
                  <w:noWrap/>
                  <w:vAlign w:val="center"/>
                </w:tcPr>
                <w:p w14:paraId="35FFCF7C"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noWrap/>
                  <w:vAlign w:val="center"/>
                </w:tcPr>
                <w:p w14:paraId="31C7AA34"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7" w:type="dxa"/>
                  <w:noWrap/>
                  <w:vAlign w:val="center"/>
                </w:tcPr>
                <w:p w14:paraId="53D964C8"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310" w:type="dxa"/>
                  <w:noWrap/>
                  <w:vAlign w:val="center"/>
                </w:tcPr>
                <w:p w14:paraId="55FC28F8"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955" w:type="dxa"/>
                  <w:noWrap/>
                  <w:vAlign w:val="center"/>
                </w:tcPr>
                <w:p w14:paraId="45BC838A"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r>
            <w:tr w:rsidR="00D322CE" w14:paraId="51564F57" w14:textId="77777777">
              <w:trPr>
                <w:trHeight w:val="340"/>
                <w:jc w:val="center"/>
              </w:trPr>
              <w:tc>
                <w:tcPr>
                  <w:tcW w:w="1261" w:type="dxa"/>
                  <w:vAlign w:val="center"/>
                </w:tcPr>
                <w:p w14:paraId="1DA32FEA"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合计</w:t>
                  </w:r>
                </w:p>
              </w:tc>
              <w:tc>
                <w:tcPr>
                  <w:tcW w:w="851" w:type="dxa"/>
                  <w:vAlign w:val="center"/>
                </w:tcPr>
                <w:p w14:paraId="1871D58A"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375.9</w:t>
                  </w:r>
                </w:p>
              </w:tc>
              <w:tc>
                <w:tcPr>
                  <w:tcW w:w="850" w:type="dxa"/>
                  <w:noWrap/>
                  <w:vAlign w:val="center"/>
                </w:tcPr>
                <w:p w14:paraId="6219C514"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noWrap/>
                  <w:vAlign w:val="center"/>
                </w:tcPr>
                <w:p w14:paraId="11AA8814"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7.5</w:t>
                  </w:r>
                </w:p>
              </w:tc>
              <w:tc>
                <w:tcPr>
                  <w:tcW w:w="857" w:type="dxa"/>
                  <w:noWrap/>
                  <w:vAlign w:val="center"/>
                </w:tcPr>
                <w:p w14:paraId="56332BC0"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合计</w:t>
                  </w:r>
                </w:p>
              </w:tc>
              <w:tc>
                <w:tcPr>
                  <w:tcW w:w="1310" w:type="dxa"/>
                  <w:noWrap/>
                  <w:vAlign w:val="center"/>
                </w:tcPr>
                <w:p w14:paraId="04223F58"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955" w:type="dxa"/>
                  <w:noWrap/>
                  <w:vAlign w:val="center"/>
                </w:tcPr>
                <w:p w14:paraId="30E4B73C"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368.4</w:t>
                  </w:r>
                </w:p>
              </w:tc>
            </w:tr>
            <w:tr w:rsidR="00D322CE" w14:paraId="07E2A137" w14:textId="77777777">
              <w:trPr>
                <w:trHeight w:val="340"/>
                <w:jc w:val="center"/>
              </w:trPr>
              <w:tc>
                <w:tcPr>
                  <w:tcW w:w="6928" w:type="dxa"/>
                  <w:gridSpan w:val="7"/>
                  <w:vAlign w:val="center"/>
                </w:tcPr>
                <w:p w14:paraId="6FA429C0" w14:textId="77777777" w:rsidR="00D322CE" w:rsidRDefault="00000000">
                  <w:pPr>
                    <w:widowControl/>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还原反应</w:t>
                  </w:r>
                </w:p>
              </w:tc>
            </w:tr>
            <w:tr w:rsidR="00D322CE" w14:paraId="03448EF1" w14:textId="77777777">
              <w:trPr>
                <w:trHeight w:val="340"/>
                <w:jc w:val="center"/>
              </w:trPr>
              <w:tc>
                <w:tcPr>
                  <w:tcW w:w="1261" w:type="dxa"/>
                  <w:vAlign w:val="center"/>
                </w:tcPr>
                <w:p w14:paraId="1DB08AC6"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氰基取代后产物</w:t>
                  </w:r>
                </w:p>
              </w:tc>
              <w:tc>
                <w:tcPr>
                  <w:tcW w:w="851" w:type="dxa"/>
                  <w:vAlign w:val="center"/>
                </w:tcPr>
                <w:p w14:paraId="18C898A3"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7.5</w:t>
                  </w:r>
                </w:p>
              </w:tc>
              <w:tc>
                <w:tcPr>
                  <w:tcW w:w="850" w:type="dxa"/>
                  <w:noWrap/>
                  <w:vAlign w:val="center"/>
                </w:tcPr>
                <w:p w14:paraId="62945C5C"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还原反应后产物</w:t>
                  </w:r>
                </w:p>
              </w:tc>
              <w:tc>
                <w:tcPr>
                  <w:tcW w:w="844" w:type="dxa"/>
                  <w:noWrap/>
                  <w:vAlign w:val="center"/>
                </w:tcPr>
                <w:p w14:paraId="70A829A2"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7.15</w:t>
                  </w:r>
                </w:p>
              </w:tc>
              <w:tc>
                <w:tcPr>
                  <w:tcW w:w="857" w:type="dxa"/>
                  <w:vMerge w:val="restart"/>
                  <w:noWrap/>
                  <w:vAlign w:val="center"/>
                </w:tcPr>
                <w:p w14:paraId="7E52217C"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废气</w:t>
                  </w:r>
                </w:p>
              </w:tc>
              <w:tc>
                <w:tcPr>
                  <w:tcW w:w="1310" w:type="dxa"/>
                  <w:noWrap/>
                  <w:vAlign w:val="center"/>
                </w:tcPr>
                <w:p w14:paraId="2FDB9925"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四氢呋喃</w:t>
                  </w:r>
                </w:p>
              </w:tc>
              <w:tc>
                <w:tcPr>
                  <w:tcW w:w="955" w:type="dxa"/>
                  <w:noWrap/>
                  <w:vAlign w:val="center"/>
                </w:tcPr>
                <w:p w14:paraId="168EE71A"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3.0</w:t>
                  </w:r>
                </w:p>
              </w:tc>
            </w:tr>
            <w:tr w:rsidR="00D322CE" w14:paraId="12BF7129" w14:textId="77777777">
              <w:trPr>
                <w:trHeight w:val="340"/>
                <w:jc w:val="center"/>
              </w:trPr>
              <w:tc>
                <w:tcPr>
                  <w:tcW w:w="1261" w:type="dxa"/>
                  <w:vAlign w:val="center"/>
                </w:tcPr>
                <w:p w14:paraId="06B16544"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四氢呋喃</w:t>
                  </w:r>
                </w:p>
              </w:tc>
              <w:tc>
                <w:tcPr>
                  <w:tcW w:w="851" w:type="dxa"/>
                  <w:vAlign w:val="center"/>
                </w:tcPr>
                <w:p w14:paraId="5E86A057"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30</w:t>
                  </w:r>
                </w:p>
              </w:tc>
              <w:tc>
                <w:tcPr>
                  <w:tcW w:w="850" w:type="dxa"/>
                  <w:noWrap/>
                  <w:vAlign w:val="center"/>
                </w:tcPr>
                <w:p w14:paraId="6DC2241C"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noWrap/>
                  <w:vAlign w:val="center"/>
                </w:tcPr>
                <w:p w14:paraId="4BF045B3"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7" w:type="dxa"/>
                  <w:vMerge/>
                  <w:noWrap/>
                  <w:vAlign w:val="center"/>
                </w:tcPr>
                <w:p w14:paraId="5BAEC3DC" w14:textId="77777777" w:rsidR="00D322CE" w:rsidRDefault="00D322CE">
                  <w:pPr>
                    <w:widowControl/>
                    <w:jc w:val="center"/>
                    <w:rPr>
                      <w:rFonts w:ascii="Times New Roman" w:eastAsia="宋体" w:hAnsi="Times New Roman" w:cs="Times New Roman"/>
                      <w:color w:val="4472C4" w:themeColor="accent1"/>
                      <w:kern w:val="0"/>
                      <w:sz w:val="18"/>
                      <w:szCs w:val="18"/>
                    </w:rPr>
                  </w:pPr>
                </w:p>
              </w:tc>
              <w:tc>
                <w:tcPr>
                  <w:tcW w:w="1310" w:type="dxa"/>
                  <w:noWrap/>
                  <w:vAlign w:val="center"/>
                </w:tcPr>
                <w:p w14:paraId="5A9CB4F9"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二氯乙烷</w:t>
                  </w:r>
                </w:p>
              </w:tc>
              <w:tc>
                <w:tcPr>
                  <w:tcW w:w="955" w:type="dxa"/>
                  <w:noWrap/>
                  <w:vAlign w:val="center"/>
                </w:tcPr>
                <w:p w14:paraId="48D79D6E"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6.285</w:t>
                  </w:r>
                </w:p>
              </w:tc>
            </w:tr>
            <w:tr w:rsidR="00D322CE" w14:paraId="54DD4F4F" w14:textId="77777777">
              <w:trPr>
                <w:trHeight w:val="340"/>
                <w:jc w:val="center"/>
              </w:trPr>
              <w:tc>
                <w:tcPr>
                  <w:tcW w:w="1261" w:type="dxa"/>
                  <w:vAlign w:val="center"/>
                </w:tcPr>
                <w:p w14:paraId="782C5364"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六水氯化镍</w:t>
                  </w:r>
                </w:p>
              </w:tc>
              <w:tc>
                <w:tcPr>
                  <w:tcW w:w="851" w:type="dxa"/>
                  <w:vAlign w:val="center"/>
                </w:tcPr>
                <w:p w14:paraId="57882B19"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1.6</w:t>
                  </w:r>
                </w:p>
              </w:tc>
              <w:tc>
                <w:tcPr>
                  <w:tcW w:w="850" w:type="dxa"/>
                  <w:noWrap/>
                  <w:vAlign w:val="center"/>
                </w:tcPr>
                <w:p w14:paraId="1DEA5419"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noWrap/>
                  <w:vAlign w:val="center"/>
                </w:tcPr>
                <w:p w14:paraId="41A8F9C8"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7" w:type="dxa"/>
                  <w:vMerge w:val="restart"/>
                  <w:noWrap/>
                  <w:vAlign w:val="center"/>
                </w:tcPr>
                <w:p w14:paraId="0A833810"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回收物质</w:t>
                  </w:r>
                </w:p>
              </w:tc>
              <w:tc>
                <w:tcPr>
                  <w:tcW w:w="1310" w:type="dxa"/>
                  <w:noWrap/>
                  <w:vAlign w:val="center"/>
                </w:tcPr>
                <w:p w14:paraId="670A7F73"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四氢呋喃</w:t>
                  </w:r>
                </w:p>
              </w:tc>
              <w:tc>
                <w:tcPr>
                  <w:tcW w:w="955" w:type="dxa"/>
                  <w:noWrap/>
                  <w:vAlign w:val="center"/>
                </w:tcPr>
                <w:p w14:paraId="18C83D1D"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27.0</w:t>
                  </w:r>
                </w:p>
              </w:tc>
            </w:tr>
            <w:tr w:rsidR="00D322CE" w14:paraId="244DB65A" w14:textId="77777777">
              <w:trPr>
                <w:trHeight w:val="340"/>
                <w:jc w:val="center"/>
              </w:trPr>
              <w:tc>
                <w:tcPr>
                  <w:tcW w:w="1261" w:type="dxa"/>
                  <w:vAlign w:val="center"/>
                </w:tcPr>
                <w:p w14:paraId="4938785E"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硼氢化钠</w:t>
                  </w:r>
                </w:p>
              </w:tc>
              <w:tc>
                <w:tcPr>
                  <w:tcW w:w="851" w:type="dxa"/>
                  <w:vAlign w:val="center"/>
                </w:tcPr>
                <w:p w14:paraId="166E92DB"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6.5</w:t>
                  </w:r>
                </w:p>
              </w:tc>
              <w:tc>
                <w:tcPr>
                  <w:tcW w:w="850" w:type="dxa"/>
                  <w:noWrap/>
                  <w:vAlign w:val="center"/>
                </w:tcPr>
                <w:p w14:paraId="2B0493D5"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noWrap/>
                  <w:vAlign w:val="center"/>
                </w:tcPr>
                <w:p w14:paraId="69A815AA"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7" w:type="dxa"/>
                  <w:vMerge/>
                  <w:noWrap/>
                  <w:vAlign w:val="center"/>
                </w:tcPr>
                <w:p w14:paraId="7053F8F1" w14:textId="77777777" w:rsidR="00D322CE" w:rsidRDefault="00D322CE">
                  <w:pPr>
                    <w:widowControl/>
                    <w:jc w:val="center"/>
                    <w:rPr>
                      <w:rFonts w:ascii="Times New Roman" w:eastAsia="宋体" w:hAnsi="Times New Roman" w:cs="Times New Roman"/>
                      <w:color w:val="4472C4" w:themeColor="accent1"/>
                      <w:kern w:val="0"/>
                      <w:sz w:val="18"/>
                      <w:szCs w:val="18"/>
                    </w:rPr>
                  </w:pPr>
                </w:p>
              </w:tc>
              <w:tc>
                <w:tcPr>
                  <w:tcW w:w="1310" w:type="dxa"/>
                  <w:noWrap/>
                  <w:vAlign w:val="center"/>
                </w:tcPr>
                <w:p w14:paraId="60821BC0"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二氯乙烷</w:t>
                  </w:r>
                </w:p>
              </w:tc>
              <w:tc>
                <w:tcPr>
                  <w:tcW w:w="955" w:type="dxa"/>
                  <w:noWrap/>
                  <w:vAlign w:val="center"/>
                </w:tcPr>
                <w:p w14:paraId="7A6F8BA8"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56.565</w:t>
                  </w:r>
                </w:p>
              </w:tc>
            </w:tr>
            <w:tr w:rsidR="00D322CE" w14:paraId="293521BE" w14:textId="77777777">
              <w:trPr>
                <w:trHeight w:val="340"/>
                <w:jc w:val="center"/>
              </w:trPr>
              <w:tc>
                <w:tcPr>
                  <w:tcW w:w="1261" w:type="dxa"/>
                  <w:vAlign w:val="center"/>
                </w:tcPr>
                <w:p w14:paraId="540452F3"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二氯乙烷</w:t>
                  </w:r>
                </w:p>
              </w:tc>
              <w:tc>
                <w:tcPr>
                  <w:tcW w:w="851" w:type="dxa"/>
                  <w:vAlign w:val="center"/>
                </w:tcPr>
                <w:p w14:paraId="44EF105D"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62.85</w:t>
                  </w:r>
                </w:p>
              </w:tc>
              <w:tc>
                <w:tcPr>
                  <w:tcW w:w="850" w:type="dxa"/>
                  <w:noWrap/>
                  <w:vAlign w:val="center"/>
                </w:tcPr>
                <w:p w14:paraId="2253A2B1"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noWrap/>
                  <w:vAlign w:val="center"/>
                </w:tcPr>
                <w:p w14:paraId="7D953125"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7" w:type="dxa"/>
                  <w:vMerge/>
                  <w:noWrap/>
                  <w:vAlign w:val="center"/>
                </w:tcPr>
                <w:p w14:paraId="5F8B5844" w14:textId="77777777" w:rsidR="00D322CE" w:rsidRDefault="00D322CE">
                  <w:pPr>
                    <w:widowControl/>
                    <w:jc w:val="center"/>
                    <w:rPr>
                      <w:rFonts w:ascii="Times New Roman" w:eastAsia="宋体" w:hAnsi="Times New Roman" w:cs="Times New Roman"/>
                      <w:color w:val="4472C4" w:themeColor="accent1"/>
                      <w:kern w:val="0"/>
                      <w:sz w:val="18"/>
                      <w:szCs w:val="18"/>
                    </w:rPr>
                  </w:pPr>
                </w:p>
              </w:tc>
              <w:tc>
                <w:tcPr>
                  <w:tcW w:w="1310" w:type="dxa"/>
                  <w:noWrap/>
                  <w:vAlign w:val="center"/>
                </w:tcPr>
                <w:p w14:paraId="7FC62468"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六水氯化镍</w:t>
                  </w:r>
                </w:p>
              </w:tc>
              <w:tc>
                <w:tcPr>
                  <w:tcW w:w="955" w:type="dxa"/>
                  <w:noWrap/>
                  <w:vAlign w:val="center"/>
                </w:tcPr>
                <w:p w14:paraId="6F6FA5B6"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1.6</w:t>
                  </w:r>
                </w:p>
              </w:tc>
            </w:tr>
            <w:tr w:rsidR="00D322CE" w14:paraId="194888D6" w14:textId="77777777">
              <w:trPr>
                <w:trHeight w:val="340"/>
                <w:jc w:val="center"/>
              </w:trPr>
              <w:tc>
                <w:tcPr>
                  <w:tcW w:w="1261" w:type="dxa"/>
                  <w:vAlign w:val="center"/>
                </w:tcPr>
                <w:p w14:paraId="2ECC1F00"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纯水</w:t>
                  </w:r>
                </w:p>
              </w:tc>
              <w:tc>
                <w:tcPr>
                  <w:tcW w:w="851" w:type="dxa"/>
                  <w:vAlign w:val="center"/>
                </w:tcPr>
                <w:p w14:paraId="67CDFD98"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65</w:t>
                  </w:r>
                </w:p>
              </w:tc>
              <w:tc>
                <w:tcPr>
                  <w:tcW w:w="850" w:type="dxa"/>
                  <w:noWrap/>
                  <w:vAlign w:val="center"/>
                </w:tcPr>
                <w:p w14:paraId="64868BB4"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noWrap/>
                  <w:vAlign w:val="center"/>
                </w:tcPr>
                <w:p w14:paraId="18AA7047"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7" w:type="dxa"/>
                  <w:noWrap/>
                  <w:vAlign w:val="center"/>
                </w:tcPr>
                <w:p w14:paraId="5DA21F3F"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固废</w:t>
                  </w:r>
                </w:p>
              </w:tc>
              <w:tc>
                <w:tcPr>
                  <w:tcW w:w="1310" w:type="dxa"/>
                  <w:noWrap/>
                  <w:vAlign w:val="center"/>
                </w:tcPr>
                <w:p w14:paraId="2F958A5B"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废液</w:t>
                  </w:r>
                </w:p>
              </w:tc>
              <w:tc>
                <w:tcPr>
                  <w:tcW w:w="955" w:type="dxa"/>
                  <w:noWrap/>
                  <w:vAlign w:val="center"/>
                </w:tcPr>
                <w:p w14:paraId="16E99011"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71.85</w:t>
                  </w:r>
                </w:p>
              </w:tc>
            </w:tr>
            <w:tr w:rsidR="00D322CE" w14:paraId="1FFE5A0F" w14:textId="77777777">
              <w:trPr>
                <w:trHeight w:val="340"/>
                <w:jc w:val="center"/>
              </w:trPr>
              <w:tc>
                <w:tcPr>
                  <w:tcW w:w="1261" w:type="dxa"/>
                  <w:vAlign w:val="center"/>
                </w:tcPr>
                <w:p w14:paraId="3D074A51"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合计</w:t>
                  </w:r>
                </w:p>
              </w:tc>
              <w:tc>
                <w:tcPr>
                  <w:tcW w:w="851" w:type="dxa"/>
                  <w:vAlign w:val="center"/>
                </w:tcPr>
                <w:p w14:paraId="5BBAE149"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173.45</w:t>
                  </w:r>
                </w:p>
              </w:tc>
              <w:tc>
                <w:tcPr>
                  <w:tcW w:w="850" w:type="dxa"/>
                  <w:noWrap/>
                  <w:vAlign w:val="center"/>
                </w:tcPr>
                <w:p w14:paraId="2B61A1E2"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noWrap/>
                  <w:vAlign w:val="center"/>
                </w:tcPr>
                <w:p w14:paraId="5B8C3850"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7.15</w:t>
                  </w:r>
                </w:p>
              </w:tc>
              <w:tc>
                <w:tcPr>
                  <w:tcW w:w="857" w:type="dxa"/>
                  <w:noWrap/>
                  <w:vAlign w:val="center"/>
                </w:tcPr>
                <w:p w14:paraId="2D592D68"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合计</w:t>
                  </w:r>
                </w:p>
              </w:tc>
              <w:tc>
                <w:tcPr>
                  <w:tcW w:w="1310" w:type="dxa"/>
                  <w:noWrap/>
                  <w:vAlign w:val="center"/>
                </w:tcPr>
                <w:p w14:paraId="512FA82D"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955" w:type="dxa"/>
                  <w:noWrap/>
                  <w:vAlign w:val="center"/>
                </w:tcPr>
                <w:p w14:paraId="2C53A56F"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166.3</w:t>
                  </w:r>
                </w:p>
              </w:tc>
            </w:tr>
            <w:tr w:rsidR="00D322CE" w14:paraId="12D1902B" w14:textId="77777777">
              <w:trPr>
                <w:trHeight w:val="340"/>
                <w:jc w:val="center"/>
              </w:trPr>
              <w:tc>
                <w:tcPr>
                  <w:tcW w:w="6928" w:type="dxa"/>
                  <w:gridSpan w:val="7"/>
                  <w:vAlign w:val="center"/>
                </w:tcPr>
                <w:p w14:paraId="389A4EE6" w14:textId="77777777" w:rsidR="00D322CE" w:rsidRDefault="00000000">
                  <w:pPr>
                    <w:widowControl/>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环合反应</w:t>
                  </w:r>
                </w:p>
              </w:tc>
            </w:tr>
            <w:tr w:rsidR="00D322CE" w14:paraId="54B36CF6" w14:textId="77777777">
              <w:trPr>
                <w:trHeight w:val="340"/>
                <w:jc w:val="center"/>
              </w:trPr>
              <w:tc>
                <w:tcPr>
                  <w:tcW w:w="1261" w:type="dxa"/>
                  <w:vAlign w:val="center"/>
                </w:tcPr>
                <w:p w14:paraId="54595A29"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还原反应后产物</w:t>
                  </w:r>
                </w:p>
              </w:tc>
              <w:tc>
                <w:tcPr>
                  <w:tcW w:w="851" w:type="dxa"/>
                  <w:vAlign w:val="center"/>
                </w:tcPr>
                <w:p w14:paraId="02E4AAF8"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7.15</w:t>
                  </w:r>
                </w:p>
              </w:tc>
              <w:tc>
                <w:tcPr>
                  <w:tcW w:w="850" w:type="dxa"/>
                  <w:noWrap/>
                  <w:vAlign w:val="center"/>
                </w:tcPr>
                <w:p w14:paraId="197F97EE"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产物</w:t>
                  </w:r>
                </w:p>
              </w:tc>
              <w:tc>
                <w:tcPr>
                  <w:tcW w:w="844" w:type="dxa"/>
                  <w:noWrap/>
                  <w:vAlign w:val="center"/>
                </w:tcPr>
                <w:p w14:paraId="4EF442E7"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7.8</w:t>
                  </w:r>
                </w:p>
              </w:tc>
              <w:tc>
                <w:tcPr>
                  <w:tcW w:w="857" w:type="dxa"/>
                  <w:vMerge w:val="restart"/>
                  <w:noWrap/>
                  <w:vAlign w:val="center"/>
                </w:tcPr>
                <w:p w14:paraId="0BB786AA"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废气</w:t>
                  </w:r>
                </w:p>
              </w:tc>
              <w:tc>
                <w:tcPr>
                  <w:tcW w:w="1310" w:type="dxa"/>
                  <w:noWrap/>
                  <w:vAlign w:val="center"/>
                </w:tcPr>
                <w:p w14:paraId="1AB5ED12"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四氢呋喃</w:t>
                  </w:r>
                </w:p>
              </w:tc>
              <w:tc>
                <w:tcPr>
                  <w:tcW w:w="955" w:type="dxa"/>
                  <w:noWrap/>
                  <w:vAlign w:val="center"/>
                </w:tcPr>
                <w:p w14:paraId="50547FB0"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5.67</w:t>
                  </w:r>
                </w:p>
              </w:tc>
            </w:tr>
            <w:tr w:rsidR="00D322CE" w14:paraId="3ED57056" w14:textId="77777777">
              <w:trPr>
                <w:trHeight w:val="340"/>
                <w:jc w:val="center"/>
              </w:trPr>
              <w:tc>
                <w:tcPr>
                  <w:tcW w:w="1261" w:type="dxa"/>
                  <w:vAlign w:val="center"/>
                </w:tcPr>
                <w:p w14:paraId="459B4576"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四氢呋喃</w:t>
                  </w:r>
                </w:p>
              </w:tc>
              <w:tc>
                <w:tcPr>
                  <w:tcW w:w="851" w:type="dxa"/>
                  <w:vAlign w:val="center"/>
                </w:tcPr>
                <w:p w14:paraId="70C4894B"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56.7</w:t>
                  </w:r>
                </w:p>
              </w:tc>
              <w:tc>
                <w:tcPr>
                  <w:tcW w:w="850" w:type="dxa"/>
                  <w:noWrap/>
                  <w:vAlign w:val="center"/>
                </w:tcPr>
                <w:p w14:paraId="3ED402C0"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noWrap/>
                  <w:vAlign w:val="center"/>
                </w:tcPr>
                <w:p w14:paraId="667A4701"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7" w:type="dxa"/>
                  <w:vMerge/>
                  <w:noWrap/>
                  <w:vAlign w:val="center"/>
                </w:tcPr>
                <w:p w14:paraId="7C02E799" w14:textId="77777777" w:rsidR="00D322CE" w:rsidRDefault="00D322CE">
                  <w:pPr>
                    <w:widowControl/>
                    <w:jc w:val="center"/>
                    <w:rPr>
                      <w:rFonts w:ascii="Times New Roman" w:eastAsia="宋体" w:hAnsi="Times New Roman" w:cs="Times New Roman"/>
                      <w:color w:val="4472C4" w:themeColor="accent1"/>
                      <w:kern w:val="0"/>
                      <w:sz w:val="18"/>
                      <w:szCs w:val="18"/>
                    </w:rPr>
                  </w:pPr>
                </w:p>
              </w:tc>
              <w:tc>
                <w:tcPr>
                  <w:tcW w:w="1310" w:type="dxa"/>
                  <w:noWrap/>
                  <w:vAlign w:val="center"/>
                </w:tcPr>
                <w:p w14:paraId="167BCA8D"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三乙胺</w:t>
                  </w:r>
                </w:p>
              </w:tc>
              <w:tc>
                <w:tcPr>
                  <w:tcW w:w="955" w:type="dxa"/>
                  <w:noWrap/>
                  <w:vAlign w:val="center"/>
                </w:tcPr>
                <w:p w14:paraId="26164157"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0.35</w:t>
                  </w:r>
                </w:p>
              </w:tc>
            </w:tr>
            <w:tr w:rsidR="00D322CE" w14:paraId="74E78C5A" w14:textId="77777777">
              <w:trPr>
                <w:trHeight w:val="340"/>
                <w:jc w:val="center"/>
              </w:trPr>
              <w:tc>
                <w:tcPr>
                  <w:tcW w:w="1261" w:type="dxa"/>
                  <w:vAlign w:val="center"/>
                </w:tcPr>
                <w:p w14:paraId="164DBDAA"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溴化氰</w:t>
                  </w:r>
                </w:p>
              </w:tc>
              <w:tc>
                <w:tcPr>
                  <w:tcW w:w="851" w:type="dxa"/>
                  <w:vAlign w:val="center"/>
                </w:tcPr>
                <w:p w14:paraId="3F71E1FF"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3.5</w:t>
                  </w:r>
                </w:p>
              </w:tc>
              <w:tc>
                <w:tcPr>
                  <w:tcW w:w="850" w:type="dxa"/>
                  <w:noWrap/>
                  <w:vAlign w:val="center"/>
                </w:tcPr>
                <w:p w14:paraId="0EF7D92B"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noWrap/>
                  <w:vAlign w:val="center"/>
                </w:tcPr>
                <w:p w14:paraId="5552FED1"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7" w:type="dxa"/>
                  <w:vMerge/>
                  <w:noWrap/>
                  <w:vAlign w:val="center"/>
                </w:tcPr>
                <w:p w14:paraId="6C067A9B" w14:textId="77777777" w:rsidR="00D322CE" w:rsidRDefault="00D322CE">
                  <w:pPr>
                    <w:widowControl/>
                    <w:jc w:val="center"/>
                    <w:rPr>
                      <w:rFonts w:ascii="Times New Roman" w:eastAsia="宋体" w:hAnsi="Times New Roman" w:cs="Times New Roman"/>
                      <w:color w:val="4472C4" w:themeColor="accent1"/>
                      <w:kern w:val="0"/>
                      <w:sz w:val="18"/>
                      <w:szCs w:val="18"/>
                    </w:rPr>
                  </w:pPr>
                </w:p>
              </w:tc>
              <w:tc>
                <w:tcPr>
                  <w:tcW w:w="1310" w:type="dxa"/>
                  <w:noWrap/>
                  <w:vAlign w:val="center"/>
                </w:tcPr>
                <w:p w14:paraId="4F9A6E9D"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HCl</w:t>
                  </w:r>
                </w:p>
              </w:tc>
              <w:tc>
                <w:tcPr>
                  <w:tcW w:w="955" w:type="dxa"/>
                  <w:noWrap/>
                  <w:vAlign w:val="center"/>
                </w:tcPr>
                <w:p w14:paraId="729262DC"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1.24</w:t>
                  </w:r>
                </w:p>
              </w:tc>
            </w:tr>
            <w:tr w:rsidR="00D322CE" w14:paraId="64933030" w14:textId="77777777">
              <w:trPr>
                <w:trHeight w:val="340"/>
                <w:jc w:val="center"/>
              </w:trPr>
              <w:tc>
                <w:tcPr>
                  <w:tcW w:w="1261" w:type="dxa"/>
                  <w:vAlign w:val="center"/>
                </w:tcPr>
                <w:p w14:paraId="0267F409"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三乙胺</w:t>
                  </w:r>
                </w:p>
              </w:tc>
              <w:tc>
                <w:tcPr>
                  <w:tcW w:w="851" w:type="dxa"/>
                  <w:vAlign w:val="center"/>
                </w:tcPr>
                <w:p w14:paraId="6909A880"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3.5</w:t>
                  </w:r>
                </w:p>
              </w:tc>
              <w:tc>
                <w:tcPr>
                  <w:tcW w:w="850" w:type="dxa"/>
                  <w:noWrap/>
                  <w:vAlign w:val="center"/>
                </w:tcPr>
                <w:p w14:paraId="32922F4A"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noWrap/>
                  <w:vAlign w:val="center"/>
                </w:tcPr>
                <w:p w14:paraId="2D2CECDF"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7" w:type="dxa"/>
                  <w:vMerge/>
                  <w:noWrap/>
                  <w:vAlign w:val="center"/>
                </w:tcPr>
                <w:p w14:paraId="2F87E953" w14:textId="77777777" w:rsidR="00D322CE" w:rsidRDefault="00D322CE">
                  <w:pPr>
                    <w:widowControl/>
                    <w:jc w:val="center"/>
                    <w:rPr>
                      <w:rFonts w:ascii="Times New Roman" w:eastAsia="宋体" w:hAnsi="Times New Roman" w:cs="Times New Roman"/>
                      <w:color w:val="4472C4" w:themeColor="accent1"/>
                      <w:kern w:val="0"/>
                      <w:sz w:val="18"/>
                      <w:szCs w:val="18"/>
                    </w:rPr>
                  </w:pPr>
                </w:p>
              </w:tc>
              <w:tc>
                <w:tcPr>
                  <w:tcW w:w="1310" w:type="dxa"/>
                  <w:noWrap/>
                  <w:vAlign w:val="center"/>
                </w:tcPr>
                <w:p w14:paraId="0C0EE57B"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甲醇</w:t>
                  </w:r>
                </w:p>
              </w:tc>
              <w:tc>
                <w:tcPr>
                  <w:tcW w:w="955" w:type="dxa"/>
                  <w:noWrap/>
                  <w:vAlign w:val="center"/>
                </w:tcPr>
                <w:p w14:paraId="3286485F"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11.2</w:t>
                  </w:r>
                </w:p>
              </w:tc>
            </w:tr>
            <w:tr w:rsidR="00D322CE" w14:paraId="40663FAC" w14:textId="77777777">
              <w:trPr>
                <w:trHeight w:val="340"/>
                <w:jc w:val="center"/>
              </w:trPr>
              <w:tc>
                <w:tcPr>
                  <w:tcW w:w="1261" w:type="dxa"/>
                  <w:vAlign w:val="center"/>
                </w:tcPr>
                <w:p w14:paraId="7DAC8CCE"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氯化氢甲醇</w:t>
                  </w:r>
                </w:p>
              </w:tc>
              <w:tc>
                <w:tcPr>
                  <w:tcW w:w="851" w:type="dxa"/>
                  <w:vAlign w:val="center"/>
                </w:tcPr>
                <w:p w14:paraId="5FA2C633"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124.65</w:t>
                  </w:r>
                </w:p>
              </w:tc>
              <w:tc>
                <w:tcPr>
                  <w:tcW w:w="850" w:type="dxa"/>
                  <w:noWrap/>
                  <w:vAlign w:val="center"/>
                </w:tcPr>
                <w:p w14:paraId="029A8D0A"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noWrap/>
                  <w:vAlign w:val="center"/>
                </w:tcPr>
                <w:p w14:paraId="7E216B6E"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7" w:type="dxa"/>
                  <w:noWrap/>
                  <w:vAlign w:val="center"/>
                </w:tcPr>
                <w:p w14:paraId="63236102"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回收物质</w:t>
                  </w:r>
                </w:p>
              </w:tc>
              <w:tc>
                <w:tcPr>
                  <w:tcW w:w="1310" w:type="dxa"/>
                  <w:noWrap/>
                  <w:vAlign w:val="center"/>
                </w:tcPr>
                <w:p w14:paraId="5F4D78D8"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四氢呋喃</w:t>
                  </w:r>
                </w:p>
              </w:tc>
              <w:tc>
                <w:tcPr>
                  <w:tcW w:w="955" w:type="dxa"/>
                  <w:noWrap/>
                  <w:vAlign w:val="center"/>
                </w:tcPr>
                <w:p w14:paraId="3A21DE9F"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51.03</w:t>
                  </w:r>
                </w:p>
              </w:tc>
            </w:tr>
            <w:tr w:rsidR="00D322CE" w14:paraId="4DE22BCE" w14:textId="77777777">
              <w:trPr>
                <w:trHeight w:val="340"/>
                <w:jc w:val="center"/>
              </w:trPr>
              <w:tc>
                <w:tcPr>
                  <w:tcW w:w="1261" w:type="dxa"/>
                  <w:vAlign w:val="center"/>
                </w:tcPr>
                <w:p w14:paraId="3C109024"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1" w:type="dxa"/>
                  <w:vAlign w:val="center"/>
                </w:tcPr>
                <w:p w14:paraId="62768E3E"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0" w:type="dxa"/>
                  <w:noWrap/>
                  <w:vAlign w:val="center"/>
                </w:tcPr>
                <w:p w14:paraId="793BC034"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noWrap/>
                  <w:vAlign w:val="center"/>
                </w:tcPr>
                <w:p w14:paraId="04498960"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7" w:type="dxa"/>
                  <w:vMerge w:val="restart"/>
                  <w:noWrap/>
                  <w:vAlign w:val="center"/>
                </w:tcPr>
                <w:p w14:paraId="1427CC5E"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固废</w:t>
                  </w:r>
                </w:p>
              </w:tc>
              <w:tc>
                <w:tcPr>
                  <w:tcW w:w="1310" w:type="dxa"/>
                  <w:noWrap/>
                  <w:vAlign w:val="center"/>
                </w:tcPr>
                <w:p w14:paraId="55D7F73B"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废液</w:t>
                  </w:r>
                </w:p>
              </w:tc>
              <w:tc>
                <w:tcPr>
                  <w:tcW w:w="955" w:type="dxa"/>
                  <w:noWrap/>
                  <w:vAlign w:val="center"/>
                </w:tcPr>
                <w:p w14:paraId="59347E67"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118.01</w:t>
                  </w:r>
                </w:p>
              </w:tc>
            </w:tr>
            <w:tr w:rsidR="00D322CE" w14:paraId="5CDC47A4" w14:textId="77777777">
              <w:trPr>
                <w:trHeight w:val="340"/>
                <w:jc w:val="center"/>
              </w:trPr>
              <w:tc>
                <w:tcPr>
                  <w:tcW w:w="1261" w:type="dxa"/>
                  <w:vAlign w:val="center"/>
                </w:tcPr>
                <w:p w14:paraId="2631AE4C"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1" w:type="dxa"/>
                  <w:vAlign w:val="center"/>
                </w:tcPr>
                <w:p w14:paraId="5AF858D9"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0" w:type="dxa"/>
                  <w:noWrap/>
                  <w:vAlign w:val="center"/>
                </w:tcPr>
                <w:p w14:paraId="0475625D"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44" w:type="dxa"/>
                  <w:noWrap/>
                  <w:vAlign w:val="center"/>
                </w:tcPr>
                <w:p w14:paraId="264B41FC"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857" w:type="dxa"/>
                  <w:vMerge/>
                  <w:noWrap/>
                  <w:vAlign w:val="center"/>
                </w:tcPr>
                <w:p w14:paraId="302F1CDE" w14:textId="77777777" w:rsidR="00D322CE" w:rsidRDefault="00D322CE">
                  <w:pPr>
                    <w:widowControl/>
                    <w:jc w:val="center"/>
                    <w:rPr>
                      <w:rFonts w:ascii="Times New Roman" w:eastAsia="宋体" w:hAnsi="Times New Roman" w:cs="Times New Roman"/>
                      <w:color w:val="4472C4" w:themeColor="accent1"/>
                      <w:kern w:val="0"/>
                      <w:sz w:val="18"/>
                      <w:szCs w:val="18"/>
                    </w:rPr>
                  </w:pPr>
                </w:p>
              </w:tc>
              <w:tc>
                <w:tcPr>
                  <w:tcW w:w="1310" w:type="dxa"/>
                  <w:noWrap/>
                  <w:vAlign w:val="center"/>
                </w:tcPr>
                <w:p w14:paraId="1A732C98"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废渣</w:t>
                  </w:r>
                </w:p>
              </w:tc>
              <w:tc>
                <w:tcPr>
                  <w:tcW w:w="955" w:type="dxa"/>
                  <w:noWrap/>
                  <w:vAlign w:val="center"/>
                </w:tcPr>
                <w:p w14:paraId="4F8282AF"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0.2</w:t>
                  </w:r>
                </w:p>
              </w:tc>
            </w:tr>
            <w:tr w:rsidR="00D322CE" w14:paraId="2A6A9CB3" w14:textId="77777777">
              <w:trPr>
                <w:trHeight w:val="340"/>
                <w:jc w:val="center"/>
              </w:trPr>
              <w:tc>
                <w:tcPr>
                  <w:tcW w:w="1261" w:type="dxa"/>
                  <w:vAlign w:val="center"/>
                </w:tcPr>
                <w:p w14:paraId="3474206A" w14:textId="77777777" w:rsidR="00D322CE" w:rsidRDefault="00000000">
                  <w:pPr>
                    <w:widowControl/>
                    <w:jc w:val="left"/>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合计</w:t>
                  </w:r>
                </w:p>
              </w:tc>
              <w:tc>
                <w:tcPr>
                  <w:tcW w:w="851" w:type="dxa"/>
                  <w:vAlign w:val="center"/>
                </w:tcPr>
                <w:p w14:paraId="660C475D"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195.5</w:t>
                  </w:r>
                </w:p>
              </w:tc>
              <w:tc>
                <w:tcPr>
                  <w:tcW w:w="850" w:type="dxa"/>
                  <w:noWrap/>
                  <w:vAlign w:val="center"/>
                </w:tcPr>
                <w:p w14:paraId="001AB838"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合计</w:t>
                  </w:r>
                </w:p>
              </w:tc>
              <w:tc>
                <w:tcPr>
                  <w:tcW w:w="844" w:type="dxa"/>
                  <w:noWrap/>
                  <w:vAlign w:val="center"/>
                </w:tcPr>
                <w:p w14:paraId="1C19F25F"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7.8</w:t>
                  </w:r>
                </w:p>
              </w:tc>
              <w:tc>
                <w:tcPr>
                  <w:tcW w:w="857" w:type="dxa"/>
                  <w:noWrap/>
                  <w:vAlign w:val="center"/>
                </w:tcPr>
                <w:p w14:paraId="2A73D891"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合计</w:t>
                  </w:r>
                </w:p>
              </w:tc>
              <w:tc>
                <w:tcPr>
                  <w:tcW w:w="1310" w:type="dxa"/>
                  <w:noWrap/>
                  <w:vAlign w:val="center"/>
                </w:tcPr>
                <w:p w14:paraId="3948016D"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955" w:type="dxa"/>
                  <w:noWrap/>
                  <w:vAlign w:val="center"/>
                </w:tcPr>
                <w:p w14:paraId="1A6B88C5" w14:textId="77777777" w:rsidR="00D322CE" w:rsidRDefault="00000000">
                  <w:pPr>
                    <w:widowControl/>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187.7</w:t>
                  </w:r>
                </w:p>
              </w:tc>
            </w:tr>
          </w:tbl>
          <w:p w14:paraId="1AA6671F" w14:textId="77777777" w:rsidR="00D322CE"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精氨酰胺型神经肽</w:t>
            </w:r>
            <w:r>
              <w:rPr>
                <w:rFonts w:ascii="Times New Roman" w:eastAsia="宋体" w:hAnsi="Times New Roman" w:cs="Times New Roman"/>
                <w:sz w:val="24"/>
              </w:rPr>
              <w:t>YY</w:t>
            </w:r>
            <w:r>
              <w:rPr>
                <w:rFonts w:ascii="Times New Roman" w:eastAsia="宋体" w:hAnsi="Times New Roman" w:cs="Times New Roman" w:hint="eastAsia"/>
                <w:sz w:val="24"/>
              </w:rPr>
              <w:t>1</w:t>
            </w:r>
            <w:r>
              <w:rPr>
                <w:rFonts w:ascii="Times New Roman" w:eastAsia="宋体" w:hAnsi="Times New Roman" w:cs="Times New Roman"/>
                <w:sz w:val="24"/>
              </w:rPr>
              <w:t>和</w:t>
            </w:r>
            <w:r>
              <w:rPr>
                <w:rFonts w:ascii="Times New Roman" w:eastAsia="宋体" w:hAnsi="Times New Roman" w:cs="Times New Roman"/>
                <w:sz w:val="24"/>
              </w:rPr>
              <w:t>Y2</w:t>
            </w:r>
            <w:r>
              <w:rPr>
                <w:rFonts w:ascii="Times New Roman" w:eastAsia="宋体" w:hAnsi="Times New Roman" w:cs="Times New Roman"/>
                <w:sz w:val="24"/>
              </w:rPr>
              <w:t>拮抗剂的工艺研究</w:t>
            </w:r>
            <w:r>
              <w:rPr>
                <w:rFonts w:ascii="Times New Roman" w:eastAsia="宋体" w:hAnsi="Times New Roman" w:cs="Times New Roman" w:hint="eastAsia"/>
                <w:sz w:val="24"/>
              </w:rPr>
              <w:t>物料平衡见表</w:t>
            </w:r>
            <w:r>
              <w:rPr>
                <w:rFonts w:ascii="Times New Roman" w:eastAsia="宋体" w:hAnsi="Times New Roman" w:cs="Times New Roman" w:hint="eastAsia"/>
                <w:sz w:val="24"/>
              </w:rPr>
              <w:t>2-12</w:t>
            </w:r>
            <w:r>
              <w:rPr>
                <w:rFonts w:ascii="Times New Roman" w:eastAsia="宋体" w:hAnsi="Times New Roman" w:cs="Times New Roman" w:hint="eastAsia"/>
                <w:sz w:val="24"/>
              </w:rPr>
              <w:t>。</w:t>
            </w:r>
          </w:p>
          <w:p w14:paraId="2E1575BE" w14:textId="77777777" w:rsidR="00D322CE" w:rsidRDefault="00000000">
            <w:pPr>
              <w:numPr>
                <w:ilvl w:val="0"/>
                <w:numId w:val="21"/>
              </w:numPr>
              <w:snapToGrid w:val="0"/>
              <w:ind w:left="420"/>
              <w:jc w:val="center"/>
              <w:rPr>
                <w:rFonts w:hint="eastAsia"/>
                <w:sz w:val="24"/>
              </w:rPr>
            </w:pPr>
            <w:r>
              <w:rPr>
                <w:rFonts w:ascii="宋体" w:eastAsia="宋体" w:hAnsi="宋体"/>
                <w:b/>
                <w:szCs w:val="21"/>
              </w:rPr>
              <w:t>精氨酰胺型神经肽YY</w:t>
            </w:r>
            <w:r>
              <w:rPr>
                <w:rFonts w:ascii="宋体" w:eastAsia="宋体" w:hAnsi="宋体" w:hint="eastAsia"/>
                <w:b/>
                <w:szCs w:val="21"/>
              </w:rPr>
              <w:t>1</w:t>
            </w:r>
            <w:r>
              <w:rPr>
                <w:rFonts w:ascii="宋体" w:eastAsia="宋体" w:hAnsi="宋体"/>
                <w:b/>
                <w:szCs w:val="21"/>
              </w:rPr>
              <w:t>和Y2拮抗剂的工艺研究</w:t>
            </w:r>
            <w:r>
              <w:rPr>
                <w:rFonts w:ascii="宋体" w:eastAsia="宋体" w:hAnsi="宋体" w:hint="eastAsia"/>
                <w:b/>
                <w:szCs w:val="21"/>
              </w:rPr>
              <w:t>物料平衡</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1042"/>
              <w:gridCol w:w="1042"/>
              <w:gridCol w:w="1042"/>
              <w:gridCol w:w="1042"/>
              <w:gridCol w:w="1042"/>
              <w:gridCol w:w="1006"/>
            </w:tblGrid>
            <w:tr w:rsidR="00D322CE" w14:paraId="5EB063B3" w14:textId="77777777">
              <w:trPr>
                <w:trHeight w:val="340"/>
                <w:jc w:val="center"/>
              </w:trPr>
              <w:tc>
                <w:tcPr>
                  <w:tcW w:w="2083" w:type="dxa"/>
                  <w:gridSpan w:val="2"/>
                  <w:vMerge w:val="restart"/>
                  <w:vAlign w:val="center"/>
                </w:tcPr>
                <w:p w14:paraId="460A747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bookmarkStart w:id="25" w:name="OLE_LINK82"/>
                  <w:r>
                    <w:rPr>
                      <w:rFonts w:ascii="Times New Roman" w:eastAsia="宋体" w:hAnsi="Times New Roman" w:cs="Times New Roman"/>
                      <w:color w:val="4472C4" w:themeColor="accent1"/>
                      <w:kern w:val="0"/>
                      <w:sz w:val="18"/>
                      <w:szCs w:val="18"/>
                    </w:rPr>
                    <w:t>进料总量</w:t>
                  </w:r>
                  <w:r>
                    <w:rPr>
                      <w:rFonts w:ascii="Times New Roman" w:eastAsia="宋体" w:hAnsi="Times New Roman" w:cs="Times New Roman"/>
                      <w:color w:val="4472C4" w:themeColor="accent1"/>
                      <w:kern w:val="0"/>
                      <w:sz w:val="18"/>
                      <w:szCs w:val="18"/>
                    </w:rPr>
                    <w:t>kg/a</w:t>
                  </w:r>
                </w:p>
              </w:tc>
              <w:tc>
                <w:tcPr>
                  <w:tcW w:w="5174" w:type="dxa"/>
                  <w:gridSpan w:val="5"/>
                  <w:vAlign w:val="center"/>
                </w:tcPr>
                <w:p w14:paraId="1A237E4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出料</w:t>
                  </w:r>
                  <w:r>
                    <w:rPr>
                      <w:rFonts w:ascii="Times New Roman" w:eastAsia="宋体" w:hAnsi="Times New Roman" w:cs="Times New Roman"/>
                      <w:color w:val="4472C4" w:themeColor="accent1"/>
                      <w:kern w:val="0"/>
                      <w:sz w:val="18"/>
                      <w:szCs w:val="18"/>
                    </w:rPr>
                    <w:t>kg/a</w:t>
                  </w:r>
                </w:p>
              </w:tc>
            </w:tr>
            <w:tr w:rsidR="00D322CE" w14:paraId="6399C5E2" w14:textId="77777777">
              <w:trPr>
                <w:trHeight w:val="340"/>
                <w:jc w:val="center"/>
              </w:trPr>
              <w:tc>
                <w:tcPr>
                  <w:tcW w:w="2083" w:type="dxa"/>
                  <w:gridSpan w:val="2"/>
                  <w:vMerge/>
                  <w:vAlign w:val="center"/>
                </w:tcPr>
                <w:p w14:paraId="2FEDB82C" w14:textId="77777777" w:rsidR="00D322CE" w:rsidRDefault="00D322CE">
                  <w:pPr>
                    <w:widowControl/>
                    <w:spacing w:line="0" w:lineRule="atLeast"/>
                    <w:jc w:val="left"/>
                    <w:rPr>
                      <w:rFonts w:ascii="Times New Roman" w:eastAsia="宋体" w:hAnsi="Times New Roman" w:cs="Times New Roman"/>
                      <w:color w:val="4472C4" w:themeColor="accent1"/>
                      <w:kern w:val="0"/>
                      <w:sz w:val="18"/>
                      <w:szCs w:val="18"/>
                    </w:rPr>
                  </w:pPr>
                </w:p>
              </w:tc>
              <w:tc>
                <w:tcPr>
                  <w:tcW w:w="2084" w:type="dxa"/>
                  <w:gridSpan w:val="2"/>
                  <w:vAlign w:val="center"/>
                </w:tcPr>
                <w:p w14:paraId="4DBF4A4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产品</w:t>
                  </w:r>
                </w:p>
              </w:tc>
              <w:tc>
                <w:tcPr>
                  <w:tcW w:w="3090" w:type="dxa"/>
                  <w:gridSpan w:val="3"/>
                  <w:vAlign w:val="center"/>
                </w:tcPr>
                <w:p w14:paraId="3E91348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损失</w:t>
                  </w:r>
                </w:p>
              </w:tc>
            </w:tr>
            <w:tr w:rsidR="00D322CE" w14:paraId="6DD5689E" w14:textId="77777777">
              <w:trPr>
                <w:trHeight w:val="340"/>
                <w:jc w:val="center"/>
              </w:trPr>
              <w:tc>
                <w:tcPr>
                  <w:tcW w:w="7257" w:type="dxa"/>
                  <w:gridSpan w:val="7"/>
                  <w:vAlign w:val="center"/>
                </w:tcPr>
                <w:p w14:paraId="1B1E209A" w14:textId="77777777" w:rsidR="00D322CE" w:rsidRDefault="00000000">
                  <w:pPr>
                    <w:widowControl/>
                    <w:spacing w:line="0" w:lineRule="atLeast"/>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缩合反应</w:t>
                  </w:r>
                  <w:r>
                    <w:rPr>
                      <w:rFonts w:ascii="Times New Roman" w:eastAsia="宋体" w:hAnsi="Times New Roman" w:cs="Times New Roman"/>
                      <w:color w:val="4472C4" w:themeColor="accent1"/>
                      <w:kern w:val="0"/>
                      <w:sz w:val="18"/>
                      <w:szCs w:val="18"/>
                    </w:rPr>
                    <w:t>1</w:t>
                  </w:r>
                  <w:r>
                    <w:rPr>
                      <w:rFonts w:ascii="Times New Roman" w:eastAsia="宋体" w:hAnsi="Times New Roman" w:cs="Times New Roman"/>
                      <w:color w:val="4472C4" w:themeColor="accent1"/>
                      <w:kern w:val="0"/>
                      <w:sz w:val="18"/>
                      <w:szCs w:val="18"/>
                    </w:rPr>
                    <w:t>（</w:t>
                  </w:r>
                  <w:r>
                    <w:rPr>
                      <w:rFonts w:ascii="Times New Roman" w:eastAsia="宋体" w:hAnsi="Times New Roman" w:cs="Times New Roman"/>
                      <w:color w:val="4472C4" w:themeColor="accent1"/>
                      <w:kern w:val="0"/>
                      <w:sz w:val="18"/>
                      <w:szCs w:val="18"/>
                    </w:rPr>
                    <w:t>200</w:t>
                  </w:r>
                  <w:r>
                    <w:rPr>
                      <w:rFonts w:ascii="Times New Roman" w:eastAsia="宋体" w:hAnsi="Times New Roman" w:cs="Times New Roman"/>
                      <w:color w:val="4472C4" w:themeColor="accent1"/>
                      <w:kern w:val="0"/>
                      <w:sz w:val="18"/>
                      <w:szCs w:val="18"/>
                    </w:rPr>
                    <w:t>批</w:t>
                  </w:r>
                  <w:r>
                    <w:rPr>
                      <w:rFonts w:ascii="Times New Roman" w:eastAsia="宋体" w:hAnsi="Times New Roman" w:cs="Times New Roman"/>
                      <w:color w:val="4472C4" w:themeColor="accent1"/>
                      <w:kern w:val="0"/>
                      <w:sz w:val="18"/>
                      <w:szCs w:val="18"/>
                    </w:rPr>
                    <w:t>/</w:t>
                  </w:r>
                  <w:r>
                    <w:rPr>
                      <w:rFonts w:ascii="Times New Roman" w:eastAsia="宋体" w:hAnsi="Times New Roman" w:cs="Times New Roman"/>
                      <w:color w:val="4472C4" w:themeColor="accent1"/>
                      <w:kern w:val="0"/>
                      <w:sz w:val="18"/>
                      <w:szCs w:val="18"/>
                    </w:rPr>
                    <w:t>年）</w:t>
                  </w:r>
                </w:p>
              </w:tc>
            </w:tr>
            <w:tr w:rsidR="00D322CE" w14:paraId="14D2738F" w14:textId="77777777">
              <w:trPr>
                <w:trHeight w:val="340"/>
                <w:jc w:val="center"/>
              </w:trPr>
              <w:tc>
                <w:tcPr>
                  <w:tcW w:w="1041" w:type="dxa"/>
                  <w:vAlign w:val="center"/>
                </w:tcPr>
                <w:p w14:paraId="1D4965F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名称</w:t>
                  </w:r>
                </w:p>
              </w:tc>
              <w:tc>
                <w:tcPr>
                  <w:tcW w:w="1042" w:type="dxa"/>
                  <w:vAlign w:val="center"/>
                </w:tcPr>
                <w:p w14:paraId="23D8852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数量</w:t>
                  </w:r>
                </w:p>
              </w:tc>
              <w:tc>
                <w:tcPr>
                  <w:tcW w:w="1042" w:type="dxa"/>
                  <w:vAlign w:val="center"/>
                </w:tcPr>
                <w:p w14:paraId="4479D2C8"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产品</w:t>
                  </w:r>
                </w:p>
              </w:tc>
              <w:tc>
                <w:tcPr>
                  <w:tcW w:w="1042" w:type="dxa"/>
                  <w:vAlign w:val="center"/>
                </w:tcPr>
                <w:p w14:paraId="10982EC8"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数量</w:t>
                  </w:r>
                </w:p>
              </w:tc>
              <w:tc>
                <w:tcPr>
                  <w:tcW w:w="2084" w:type="dxa"/>
                  <w:gridSpan w:val="2"/>
                  <w:vAlign w:val="center"/>
                </w:tcPr>
                <w:p w14:paraId="3947664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名称</w:t>
                  </w:r>
                </w:p>
              </w:tc>
              <w:tc>
                <w:tcPr>
                  <w:tcW w:w="1006" w:type="dxa"/>
                  <w:vAlign w:val="center"/>
                </w:tcPr>
                <w:p w14:paraId="032A9CE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数量</w:t>
                  </w:r>
                </w:p>
              </w:tc>
            </w:tr>
            <w:tr w:rsidR="00D322CE" w14:paraId="352B5F8A" w14:textId="77777777">
              <w:trPr>
                <w:trHeight w:val="340"/>
                <w:jc w:val="center"/>
              </w:trPr>
              <w:tc>
                <w:tcPr>
                  <w:tcW w:w="1041" w:type="dxa"/>
                  <w:vAlign w:val="center"/>
                </w:tcPr>
                <w:p w14:paraId="68A7F16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 xml:space="preserve">1 , 2 - </w:t>
                  </w:r>
                  <w:r>
                    <w:rPr>
                      <w:rFonts w:ascii="Times New Roman" w:eastAsia="宋体" w:hAnsi="Times New Roman" w:cs="Times New Roman"/>
                      <w:color w:val="4472C4" w:themeColor="accent1"/>
                      <w:kern w:val="0"/>
                      <w:sz w:val="18"/>
                      <w:szCs w:val="18"/>
                    </w:rPr>
                    <w:t>二苯基</w:t>
                  </w:r>
                  <w:r>
                    <w:rPr>
                      <w:rFonts w:ascii="Times New Roman" w:eastAsia="宋体" w:hAnsi="Times New Roman" w:cs="Times New Roman"/>
                      <w:color w:val="4472C4" w:themeColor="accent1"/>
                      <w:kern w:val="0"/>
                      <w:sz w:val="18"/>
                      <w:szCs w:val="18"/>
                    </w:rPr>
                    <w:t xml:space="preserve"> - 1 , 2 , 4 - </w:t>
                  </w:r>
                  <w:r>
                    <w:rPr>
                      <w:rFonts w:ascii="Times New Roman" w:eastAsia="宋体" w:hAnsi="Times New Roman" w:cs="Times New Roman"/>
                      <w:color w:val="4472C4" w:themeColor="accent1"/>
                      <w:kern w:val="0"/>
                      <w:sz w:val="18"/>
                      <w:szCs w:val="18"/>
                    </w:rPr>
                    <w:t>三唑烷</w:t>
                  </w:r>
                  <w:r>
                    <w:rPr>
                      <w:rFonts w:ascii="Times New Roman" w:eastAsia="宋体" w:hAnsi="Times New Roman" w:cs="Times New Roman"/>
                      <w:color w:val="4472C4" w:themeColor="accent1"/>
                      <w:kern w:val="0"/>
                      <w:sz w:val="18"/>
                      <w:szCs w:val="18"/>
                    </w:rPr>
                    <w:t xml:space="preserve"> - 3 , 5 - </w:t>
                  </w:r>
                  <w:r>
                    <w:rPr>
                      <w:rFonts w:ascii="Times New Roman" w:eastAsia="宋体" w:hAnsi="Times New Roman" w:cs="Times New Roman"/>
                      <w:color w:val="4472C4" w:themeColor="accent1"/>
                      <w:kern w:val="0"/>
                      <w:sz w:val="18"/>
                      <w:szCs w:val="18"/>
                    </w:rPr>
                    <w:t>二酮</w:t>
                  </w:r>
                </w:p>
              </w:tc>
              <w:tc>
                <w:tcPr>
                  <w:tcW w:w="1042" w:type="dxa"/>
                  <w:vAlign w:val="center"/>
                </w:tcPr>
                <w:p w14:paraId="0DE576C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0.506</w:t>
                  </w:r>
                </w:p>
              </w:tc>
              <w:tc>
                <w:tcPr>
                  <w:tcW w:w="1042" w:type="dxa"/>
                  <w:vAlign w:val="center"/>
                </w:tcPr>
                <w:p w14:paraId="37099EA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产物</w:t>
                  </w:r>
                </w:p>
              </w:tc>
              <w:tc>
                <w:tcPr>
                  <w:tcW w:w="1042" w:type="dxa"/>
                  <w:vAlign w:val="center"/>
                </w:tcPr>
                <w:p w14:paraId="07178280"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0.776</w:t>
                  </w:r>
                </w:p>
              </w:tc>
              <w:tc>
                <w:tcPr>
                  <w:tcW w:w="1042" w:type="dxa"/>
                  <w:vMerge w:val="restart"/>
                  <w:vAlign w:val="center"/>
                </w:tcPr>
                <w:p w14:paraId="2BF60D3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废气</w:t>
                  </w:r>
                </w:p>
              </w:tc>
              <w:tc>
                <w:tcPr>
                  <w:tcW w:w="1042" w:type="dxa"/>
                  <w:vAlign w:val="center"/>
                </w:tcPr>
                <w:p w14:paraId="1965D0F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DMF</w:t>
                  </w:r>
                </w:p>
              </w:tc>
              <w:tc>
                <w:tcPr>
                  <w:tcW w:w="1006" w:type="dxa"/>
                  <w:vAlign w:val="center"/>
                </w:tcPr>
                <w:p w14:paraId="720E99B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1.138</w:t>
                  </w:r>
                </w:p>
              </w:tc>
            </w:tr>
            <w:tr w:rsidR="00D322CE" w14:paraId="20C3BCE9" w14:textId="77777777">
              <w:trPr>
                <w:trHeight w:val="340"/>
                <w:jc w:val="center"/>
              </w:trPr>
              <w:tc>
                <w:tcPr>
                  <w:tcW w:w="1041" w:type="dxa"/>
                  <w:noWrap/>
                  <w:vAlign w:val="center"/>
                </w:tcPr>
                <w:p w14:paraId="5BFD002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DMF</w:t>
                  </w:r>
                </w:p>
              </w:tc>
              <w:tc>
                <w:tcPr>
                  <w:tcW w:w="1042" w:type="dxa"/>
                  <w:vAlign w:val="center"/>
                </w:tcPr>
                <w:p w14:paraId="13FCD6C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5.688</w:t>
                  </w:r>
                </w:p>
              </w:tc>
              <w:tc>
                <w:tcPr>
                  <w:tcW w:w="1042" w:type="dxa"/>
                  <w:vAlign w:val="center"/>
                </w:tcPr>
                <w:p w14:paraId="65C76F1F"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2EFEDD4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vAlign w:val="center"/>
                </w:tcPr>
                <w:p w14:paraId="027B4DDA"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vAlign w:val="center"/>
                </w:tcPr>
                <w:p w14:paraId="4F6656FF"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异丙醇</w:t>
                  </w:r>
                </w:p>
              </w:tc>
              <w:tc>
                <w:tcPr>
                  <w:tcW w:w="1006" w:type="dxa"/>
                  <w:vAlign w:val="center"/>
                </w:tcPr>
                <w:p w14:paraId="2424545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0.3</w:t>
                  </w:r>
                </w:p>
              </w:tc>
            </w:tr>
            <w:tr w:rsidR="00D322CE" w14:paraId="6B8EF742" w14:textId="77777777">
              <w:trPr>
                <w:trHeight w:val="340"/>
                <w:jc w:val="center"/>
              </w:trPr>
              <w:tc>
                <w:tcPr>
                  <w:tcW w:w="1041" w:type="dxa"/>
                  <w:vAlign w:val="center"/>
                </w:tcPr>
                <w:p w14:paraId="1032F86F"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叔丁醇钾</w:t>
                  </w:r>
                </w:p>
              </w:tc>
              <w:tc>
                <w:tcPr>
                  <w:tcW w:w="1042" w:type="dxa"/>
                  <w:vAlign w:val="center"/>
                </w:tcPr>
                <w:p w14:paraId="0E71803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0.246</w:t>
                  </w:r>
                </w:p>
              </w:tc>
              <w:tc>
                <w:tcPr>
                  <w:tcW w:w="1042" w:type="dxa"/>
                  <w:vAlign w:val="center"/>
                </w:tcPr>
                <w:p w14:paraId="3351435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4F90DCEF"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val="restart"/>
                  <w:vAlign w:val="center"/>
                </w:tcPr>
                <w:p w14:paraId="03789A7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回收物质</w:t>
                  </w:r>
                </w:p>
              </w:tc>
              <w:tc>
                <w:tcPr>
                  <w:tcW w:w="1042" w:type="dxa"/>
                  <w:vAlign w:val="center"/>
                </w:tcPr>
                <w:p w14:paraId="44CB62D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DMF</w:t>
                  </w:r>
                </w:p>
              </w:tc>
              <w:tc>
                <w:tcPr>
                  <w:tcW w:w="1006" w:type="dxa"/>
                  <w:vAlign w:val="center"/>
                </w:tcPr>
                <w:p w14:paraId="499B72C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4.55</w:t>
                  </w:r>
                </w:p>
              </w:tc>
            </w:tr>
            <w:tr w:rsidR="00D322CE" w14:paraId="5E2E0B8F" w14:textId="77777777">
              <w:trPr>
                <w:trHeight w:val="340"/>
                <w:jc w:val="center"/>
              </w:trPr>
              <w:tc>
                <w:tcPr>
                  <w:tcW w:w="1041" w:type="dxa"/>
                  <w:vAlign w:val="center"/>
                </w:tcPr>
                <w:p w14:paraId="66B09D4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lastRenderedPageBreak/>
                    <w:t>2 -</w:t>
                  </w:r>
                  <w:r>
                    <w:rPr>
                      <w:rFonts w:ascii="Times New Roman" w:eastAsia="宋体" w:hAnsi="Times New Roman" w:cs="Times New Roman"/>
                      <w:color w:val="4472C4" w:themeColor="accent1"/>
                      <w:kern w:val="0"/>
                      <w:sz w:val="18"/>
                      <w:szCs w:val="18"/>
                    </w:rPr>
                    <w:t>溴乙基邻苯二甲酰亚胺</w:t>
                  </w:r>
                </w:p>
              </w:tc>
              <w:tc>
                <w:tcPr>
                  <w:tcW w:w="1042" w:type="dxa"/>
                  <w:vAlign w:val="center"/>
                </w:tcPr>
                <w:p w14:paraId="208F9CC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0.558</w:t>
                  </w:r>
                </w:p>
              </w:tc>
              <w:tc>
                <w:tcPr>
                  <w:tcW w:w="1042" w:type="dxa"/>
                  <w:vAlign w:val="center"/>
                </w:tcPr>
                <w:p w14:paraId="407DE67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38FF463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vAlign w:val="center"/>
                </w:tcPr>
                <w:p w14:paraId="34355D6F"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vAlign w:val="center"/>
                </w:tcPr>
                <w:p w14:paraId="7E4E40A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异丙醇</w:t>
                  </w:r>
                </w:p>
              </w:tc>
              <w:tc>
                <w:tcPr>
                  <w:tcW w:w="1006" w:type="dxa"/>
                  <w:vAlign w:val="center"/>
                </w:tcPr>
                <w:p w14:paraId="1B13B5B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2.70</w:t>
                  </w:r>
                </w:p>
              </w:tc>
            </w:tr>
            <w:tr w:rsidR="00D322CE" w14:paraId="4C7672B9" w14:textId="77777777">
              <w:trPr>
                <w:trHeight w:val="340"/>
                <w:jc w:val="center"/>
              </w:trPr>
              <w:tc>
                <w:tcPr>
                  <w:tcW w:w="1041" w:type="dxa"/>
                  <w:vAlign w:val="center"/>
                </w:tcPr>
                <w:p w14:paraId="277E58FF"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碳酸钾</w:t>
                  </w:r>
                </w:p>
              </w:tc>
              <w:tc>
                <w:tcPr>
                  <w:tcW w:w="1042" w:type="dxa"/>
                  <w:vAlign w:val="center"/>
                </w:tcPr>
                <w:p w14:paraId="352905A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0.276</w:t>
                  </w:r>
                </w:p>
              </w:tc>
              <w:tc>
                <w:tcPr>
                  <w:tcW w:w="1042" w:type="dxa"/>
                  <w:vAlign w:val="center"/>
                </w:tcPr>
                <w:p w14:paraId="01C9C6E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34E08ED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25D3CE48"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固废</w:t>
                  </w:r>
                </w:p>
              </w:tc>
              <w:tc>
                <w:tcPr>
                  <w:tcW w:w="1042" w:type="dxa"/>
                  <w:vAlign w:val="center"/>
                </w:tcPr>
                <w:p w14:paraId="499D6F48"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废液</w:t>
                  </w:r>
                </w:p>
              </w:tc>
              <w:tc>
                <w:tcPr>
                  <w:tcW w:w="1006" w:type="dxa"/>
                  <w:vAlign w:val="center"/>
                </w:tcPr>
                <w:p w14:paraId="37C2EFC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10.81</w:t>
                  </w:r>
                </w:p>
              </w:tc>
            </w:tr>
            <w:tr w:rsidR="00D322CE" w14:paraId="5B91AE42" w14:textId="77777777">
              <w:trPr>
                <w:trHeight w:val="340"/>
                <w:jc w:val="center"/>
              </w:trPr>
              <w:tc>
                <w:tcPr>
                  <w:tcW w:w="1041" w:type="dxa"/>
                  <w:vAlign w:val="center"/>
                </w:tcPr>
                <w:p w14:paraId="5E0934C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水</w:t>
                  </w:r>
                </w:p>
              </w:tc>
              <w:tc>
                <w:tcPr>
                  <w:tcW w:w="1042" w:type="dxa"/>
                  <w:vAlign w:val="center"/>
                </w:tcPr>
                <w:p w14:paraId="2239E4D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10.0</w:t>
                  </w:r>
                </w:p>
              </w:tc>
              <w:tc>
                <w:tcPr>
                  <w:tcW w:w="1042" w:type="dxa"/>
                  <w:vAlign w:val="center"/>
                </w:tcPr>
                <w:p w14:paraId="220D21A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6CD13F8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327E6CB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371E7B1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06" w:type="dxa"/>
                  <w:vAlign w:val="center"/>
                </w:tcPr>
                <w:p w14:paraId="2764A81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r>
            <w:tr w:rsidR="00D322CE" w14:paraId="5BC0A98C" w14:textId="77777777">
              <w:trPr>
                <w:trHeight w:val="340"/>
                <w:jc w:val="center"/>
              </w:trPr>
              <w:tc>
                <w:tcPr>
                  <w:tcW w:w="1041" w:type="dxa"/>
                  <w:vAlign w:val="center"/>
                </w:tcPr>
                <w:p w14:paraId="771C089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异丙醇</w:t>
                  </w:r>
                </w:p>
              </w:tc>
              <w:tc>
                <w:tcPr>
                  <w:tcW w:w="1042" w:type="dxa"/>
                  <w:vAlign w:val="center"/>
                </w:tcPr>
                <w:p w14:paraId="0982331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3.0</w:t>
                  </w:r>
                </w:p>
              </w:tc>
              <w:tc>
                <w:tcPr>
                  <w:tcW w:w="1042" w:type="dxa"/>
                  <w:vAlign w:val="center"/>
                </w:tcPr>
                <w:p w14:paraId="62EFCA7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2436CC10"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653F485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47C648B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06" w:type="dxa"/>
                  <w:vAlign w:val="center"/>
                </w:tcPr>
                <w:p w14:paraId="1CE0163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r>
            <w:tr w:rsidR="00D322CE" w14:paraId="5CD0DAF0" w14:textId="77777777">
              <w:trPr>
                <w:trHeight w:val="340"/>
                <w:jc w:val="center"/>
              </w:trPr>
              <w:tc>
                <w:tcPr>
                  <w:tcW w:w="1041" w:type="dxa"/>
                  <w:vAlign w:val="center"/>
                </w:tcPr>
                <w:p w14:paraId="6D22D01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合计</w:t>
                  </w:r>
                </w:p>
              </w:tc>
              <w:tc>
                <w:tcPr>
                  <w:tcW w:w="1042" w:type="dxa"/>
                  <w:vAlign w:val="center"/>
                </w:tcPr>
                <w:p w14:paraId="6B9671F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20.274</w:t>
                  </w:r>
                </w:p>
              </w:tc>
              <w:tc>
                <w:tcPr>
                  <w:tcW w:w="1042" w:type="dxa"/>
                  <w:vAlign w:val="center"/>
                </w:tcPr>
                <w:p w14:paraId="059F5978"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4D37F56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0.776</w:t>
                  </w:r>
                </w:p>
              </w:tc>
              <w:tc>
                <w:tcPr>
                  <w:tcW w:w="1042" w:type="dxa"/>
                  <w:vAlign w:val="center"/>
                </w:tcPr>
                <w:p w14:paraId="76CD918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合计</w:t>
                  </w:r>
                </w:p>
              </w:tc>
              <w:tc>
                <w:tcPr>
                  <w:tcW w:w="1042" w:type="dxa"/>
                  <w:vAlign w:val="center"/>
                </w:tcPr>
                <w:p w14:paraId="4755F670"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06" w:type="dxa"/>
                  <w:vAlign w:val="center"/>
                </w:tcPr>
                <w:p w14:paraId="47DBF84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19.498</w:t>
                  </w:r>
                </w:p>
              </w:tc>
            </w:tr>
            <w:tr w:rsidR="00D322CE" w14:paraId="6F63D5FA" w14:textId="77777777">
              <w:trPr>
                <w:trHeight w:val="340"/>
                <w:jc w:val="center"/>
              </w:trPr>
              <w:tc>
                <w:tcPr>
                  <w:tcW w:w="7257" w:type="dxa"/>
                  <w:gridSpan w:val="7"/>
                  <w:vAlign w:val="center"/>
                </w:tcPr>
                <w:p w14:paraId="16770768" w14:textId="77777777" w:rsidR="00D322CE" w:rsidRDefault="00000000">
                  <w:pPr>
                    <w:widowControl/>
                    <w:spacing w:line="0" w:lineRule="atLeast"/>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肼解反应（</w:t>
                  </w:r>
                  <w:r>
                    <w:rPr>
                      <w:rFonts w:ascii="Times New Roman" w:eastAsia="宋体" w:hAnsi="Times New Roman" w:cs="Times New Roman" w:hint="eastAsia"/>
                      <w:color w:val="4472C4" w:themeColor="accent1"/>
                      <w:kern w:val="0"/>
                      <w:sz w:val="18"/>
                      <w:szCs w:val="18"/>
                    </w:rPr>
                    <w:t>100</w:t>
                  </w:r>
                  <w:r>
                    <w:rPr>
                      <w:rFonts w:ascii="Times New Roman" w:eastAsia="宋体" w:hAnsi="Times New Roman" w:cs="Times New Roman" w:hint="eastAsia"/>
                      <w:color w:val="4472C4" w:themeColor="accent1"/>
                      <w:kern w:val="0"/>
                      <w:sz w:val="18"/>
                      <w:szCs w:val="18"/>
                    </w:rPr>
                    <w:t>批</w:t>
                  </w:r>
                  <w:r>
                    <w:rPr>
                      <w:rFonts w:ascii="Times New Roman" w:eastAsia="宋体" w:hAnsi="Times New Roman" w:cs="Times New Roman" w:hint="eastAsia"/>
                      <w:color w:val="4472C4" w:themeColor="accent1"/>
                      <w:kern w:val="0"/>
                      <w:sz w:val="18"/>
                      <w:szCs w:val="18"/>
                    </w:rPr>
                    <w:t>/</w:t>
                  </w:r>
                  <w:r>
                    <w:rPr>
                      <w:rFonts w:ascii="Times New Roman" w:eastAsia="宋体" w:hAnsi="Times New Roman" w:cs="Times New Roman" w:hint="eastAsia"/>
                      <w:color w:val="4472C4" w:themeColor="accent1"/>
                      <w:kern w:val="0"/>
                      <w:sz w:val="18"/>
                      <w:szCs w:val="18"/>
                    </w:rPr>
                    <w:t>年）</w:t>
                  </w:r>
                </w:p>
              </w:tc>
            </w:tr>
            <w:tr w:rsidR="00D322CE" w14:paraId="0C8793B6" w14:textId="77777777">
              <w:trPr>
                <w:trHeight w:val="340"/>
                <w:jc w:val="center"/>
              </w:trPr>
              <w:tc>
                <w:tcPr>
                  <w:tcW w:w="1041" w:type="dxa"/>
                  <w:vAlign w:val="center"/>
                </w:tcPr>
                <w:p w14:paraId="093545D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bookmarkStart w:id="26" w:name="_Hlk209474298"/>
                  <w:r>
                    <w:rPr>
                      <w:rFonts w:ascii="Times New Roman" w:eastAsia="宋体" w:hAnsi="Times New Roman" w:cs="Times New Roman" w:hint="eastAsia"/>
                      <w:color w:val="4472C4" w:themeColor="accent1"/>
                      <w:kern w:val="0"/>
                      <w:sz w:val="18"/>
                      <w:szCs w:val="18"/>
                    </w:rPr>
                    <w:t>缩合产物</w:t>
                  </w:r>
                </w:p>
              </w:tc>
              <w:tc>
                <w:tcPr>
                  <w:tcW w:w="1042" w:type="dxa"/>
                  <w:vAlign w:val="center"/>
                </w:tcPr>
                <w:p w14:paraId="5BC504BF"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0.776</w:t>
                  </w:r>
                </w:p>
              </w:tc>
              <w:tc>
                <w:tcPr>
                  <w:tcW w:w="1042" w:type="dxa"/>
                  <w:vAlign w:val="center"/>
                </w:tcPr>
                <w:p w14:paraId="305403B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产物</w:t>
                  </w:r>
                </w:p>
              </w:tc>
              <w:tc>
                <w:tcPr>
                  <w:tcW w:w="1042" w:type="dxa"/>
                  <w:vAlign w:val="center"/>
                </w:tcPr>
                <w:p w14:paraId="221EF4F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0.354</w:t>
                  </w:r>
                </w:p>
              </w:tc>
              <w:tc>
                <w:tcPr>
                  <w:tcW w:w="1042" w:type="dxa"/>
                  <w:vMerge w:val="restart"/>
                  <w:vAlign w:val="center"/>
                </w:tcPr>
                <w:p w14:paraId="18A7B89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废气</w:t>
                  </w:r>
                </w:p>
              </w:tc>
              <w:tc>
                <w:tcPr>
                  <w:tcW w:w="1042" w:type="dxa"/>
                  <w:vAlign w:val="center"/>
                </w:tcPr>
                <w:p w14:paraId="75622A8F"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四氢呋喃</w:t>
                  </w:r>
                </w:p>
              </w:tc>
              <w:tc>
                <w:tcPr>
                  <w:tcW w:w="1006" w:type="dxa"/>
                  <w:vAlign w:val="center"/>
                </w:tcPr>
                <w:p w14:paraId="5207B3BF"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1.187</w:t>
                  </w:r>
                </w:p>
              </w:tc>
            </w:tr>
            <w:tr w:rsidR="00D322CE" w14:paraId="3F26AC36" w14:textId="77777777">
              <w:trPr>
                <w:trHeight w:val="340"/>
                <w:jc w:val="center"/>
              </w:trPr>
              <w:tc>
                <w:tcPr>
                  <w:tcW w:w="1041" w:type="dxa"/>
                  <w:vAlign w:val="center"/>
                </w:tcPr>
                <w:p w14:paraId="42F4DEB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四氢呋喃</w:t>
                  </w:r>
                </w:p>
              </w:tc>
              <w:tc>
                <w:tcPr>
                  <w:tcW w:w="1042" w:type="dxa"/>
                  <w:vAlign w:val="center"/>
                </w:tcPr>
                <w:p w14:paraId="47102A4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5.933</w:t>
                  </w:r>
                </w:p>
              </w:tc>
              <w:tc>
                <w:tcPr>
                  <w:tcW w:w="1042" w:type="dxa"/>
                  <w:vAlign w:val="center"/>
                </w:tcPr>
                <w:p w14:paraId="5231E66A"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vAlign w:val="center"/>
                </w:tcPr>
                <w:p w14:paraId="5F615270"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vMerge/>
                  <w:vAlign w:val="center"/>
                </w:tcPr>
                <w:p w14:paraId="33A47C0A"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vAlign w:val="center"/>
                </w:tcPr>
                <w:p w14:paraId="48374DF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甲醇</w:t>
                  </w:r>
                </w:p>
              </w:tc>
              <w:tc>
                <w:tcPr>
                  <w:tcW w:w="1006" w:type="dxa"/>
                  <w:vAlign w:val="center"/>
                </w:tcPr>
                <w:p w14:paraId="0CB60D3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0.527</w:t>
                  </w:r>
                </w:p>
              </w:tc>
            </w:tr>
            <w:tr w:rsidR="00D322CE" w14:paraId="707AEA95" w14:textId="77777777">
              <w:trPr>
                <w:trHeight w:val="340"/>
                <w:jc w:val="center"/>
              </w:trPr>
              <w:tc>
                <w:tcPr>
                  <w:tcW w:w="1041" w:type="dxa"/>
                  <w:vAlign w:val="center"/>
                </w:tcPr>
                <w:p w14:paraId="483A611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甲醇</w:t>
                  </w:r>
                </w:p>
              </w:tc>
              <w:tc>
                <w:tcPr>
                  <w:tcW w:w="1042" w:type="dxa"/>
                  <w:vAlign w:val="center"/>
                </w:tcPr>
                <w:p w14:paraId="02AC97F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2.637</w:t>
                  </w:r>
                </w:p>
              </w:tc>
              <w:tc>
                <w:tcPr>
                  <w:tcW w:w="1042" w:type="dxa"/>
                  <w:vAlign w:val="center"/>
                </w:tcPr>
                <w:p w14:paraId="324F817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2F260FF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vAlign w:val="center"/>
                </w:tcPr>
                <w:p w14:paraId="62404D60"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vAlign w:val="center"/>
                </w:tcPr>
                <w:p w14:paraId="57E54E5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水合肼</w:t>
                  </w:r>
                </w:p>
              </w:tc>
              <w:tc>
                <w:tcPr>
                  <w:tcW w:w="1006" w:type="dxa"/>
                  <w:vAlign w:val="center"/>
                </w:tcPr>
                <w:p w14:paraId="12FC349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0.025</w:t>
                  </w:r>
                </w:p>
              </w:tc>
            </w:tr>
            <w:tr w:rsidR="00D322CE" w14:paraId="0DFC2496" w14:textId="77777777">
              <w:trPr>
                <w:trHeight w:val="340"/>
                <w:jc w:val="center"/>
              </w:trPr>
              <w:tc>
                <w:tcPr>
                  <w:tcW w:w="1041" w:type="dxa"/>
                  <w:vAlign w:val="center"/>
                </w:tcPr>
                <w:p w14:paraId="231C436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水合肼</w:t>
                  </w:r>
                </w:p>
              </w:tc>
              <w:tc>
                <w:tcPr>
                  <w:tcW w:w="1042" w:type="dxa"/>
                  <w:vAlign w:val="center"/>
                </w:tcPr>
                <w:p w14:paraId="0E51AAA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0.25</w:t>
                  </w:r>
                </w:p>
              </w:tc>
              <w:tc>
                <w:tcPr>
                  <w:tcW w:w="1042" w:type="dxa"/>
                  <w:vAlign w:val="center"/>
                </w:tcPr>
                <w:p w14:paraId="6E0C3D9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66A3351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vAlign w:val="center"/>
                </w:tcPr>
                <w:p w14:paraId="1E38F44C"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vAlign w:val="center"/>
                </w:tcPr>
                <w:p w14:paraId="0A00D6E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氯化氢</w:t>
                  </w:r>
                </w:p>
              </w:tc>
              <w:tc>
                <w:tcPr>
                  <w:tcW w:w="1006" w:type="dxa"/>
                  <w:vAlign w:val="center"/>
                </w:tcPr>
                <w:p w14:paraId="5D407CAF"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0.015</w:t>
                  </w:r>
                </w:p>
              </w:tc>
            </w:tr>
            <w:tr w:rsidR="00D322CE" w14:paraId="0D600AF2" w14:textId="77777777">
              <w:trPr>
                <w:trHeight w:val="340"/>
                <w:jc w:val="center"/>
              </w:trPr>
              <w:tc>
                <w:tcPr>
                  <w:tcW w:w="1041" w:type="dxa"/>
                  <w:noWrap/>
                  <w:vAlign w:val="center"/>
                </w:tcPr>
                <w:p w14:paraId="368652E3" w14:textId="77777777" w:rsidR="00D322CE" w:rsidRDefault="00000000">
                  <w:pPr>
                    <w:widowControl/>
                    <w:spacing w:line="0" w:lineRule="atLeast"/>
                    <w:jc w:val="left"/>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30%</w:t>
                  </w:r>
                  <w:r>
                    <w:rPr>
                      <w:rFonts w:ascii="Times New Roman" w:eastAsia="宋体" w:hAnsi="Times New Roman" w:cs="Times New Roman"/>
                      <w:color w:val="4472C4" w:themeColor="accent1"/>
                      <w:kern w:val="0"/>
                      <w:sz w:val="18"/>
                      <w:szCs w:val="18"/>
                    </w:rPr>
                    <w:t>盐酸</w:t>
                  </w:r>
                </w:p>
              </w:tc>
              <w:tc>
                <w:tcPr>
                  <w:tcW w:w="1042" w:type="dxa"/>
                  <w:vAlign w:val="center"/>
                </w:tcPr>
                <w:p w14:paraId="5A26929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0.15</w:t>
                  </w:r>
                </w:p>
              </w:tc>
              <w:tc>
                <w:tcPr>
                  <w:tcW w:w="1042" w:type="dxa"/>
                  <w:vAlign w:val="center"/>
                </w:tcPr>
                <w:p w14:paraId="14D1EF8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54DE53D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vAlign w:val="center"/>
                </w:tcPr>
                <w:p w14:paraId="70429A52"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vAlign w:val="center"/>
                </w:tcPr>
                <w:p w14:paraId="46271F5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二氯甲烷</w:t>
                  </w:r>
                </w:p>
              </w:tc>
              <w:tc>
                <w:tcPr>
                  <w:tcW w:w="1006" w:type="dxa"/>
                  <w:vAlign w:val="center"/>
                </w:tcPr>
                <w:p w14:paraId="65EB426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6.89</w:t>
                  </w:r>
                </w:p>
              </w:tc>
            </w:tr>
            <w:tr w:rsidR="00D322CE" w14:paraId="36B9FC25" w14:textId="77777777">
              <w:trPr>
                <w:trHeight w:val="340"/>
                <w:jc w:val="center"/>
              </w:trPr>
              <w:tc>
                <w:tcPr>
                  <w:tcW w:w="1041" w:type="dxa"/>
                  <w:vAlign w:val="center"/>
                </w:tcPr>
                <w:p w14:paraId="389093FF"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30#</w:t>
                  </w:r>
                  <w:r>
                    <w:rPr>
                      <w:rFonts w:ascii="Times New Roman" w:eastAsia="宋体" w:hAnsi="Times New Roman" w:cs="Times New Roman"/>
                      <w:color w:val="4472C4" w:themeColor="accent1"/>
                      <w:kern w:val="0"/>
                      <w:sz w:val="18"/>
                      <w:szCs w:val="18"/>
                    </w:rPr>
                    <w:t>液碱</w:t>
                  </w:r>
                </w:p>
              </w:tc>
              <w:tc>
                <w:tcPr>
                  <w:tcW w:w="1042" w:type="dxa"/>
                  <w:vAlign w:val="center"/>
                </w:tcPr>
                <w:p w14:paraId="1D8A6C50"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0.21</w:t>
                  </w:r>
                </w:p>
              </w:tc>
              <w:tc>
                <w:tcPr>
                  <w:tcW w:w="1042" w:type="dxa"/>
                  <w:vAlign w:val="center"/>
                </w:tcPr>
                <w:p w14:paraId="626A084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18CBCBF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vAlign w:val="center"/>
                </w:tcPr>
                <w:p w14:paraId="5D5C32C5"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vAlign w:val="center"/>
                </w:tcPr>
                <w:p w14:paraId="3514955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氯化氢</w:t>
                  </w:r>
                </w:p>
              </w:tc>
              <w:tc>
                <w:tcPr>
                  <w:tcW w:w="1006" w:type="dxa"/>
                  <w:vAlign w:val="center"/>
                </w:tcPr>
                <w:p w14:paraId="71B137E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0.51</w:t>
                  </w:r>
                </w:p>
              </w:tc>
            </w:tr>
            <w:tr w:rsidR="00D322CE" w14:paraId="6DC27DD6" w14:textId="77777777">
              <w:trPr>
                <w:trHeight w:val="340"/>
                <w:jc w:val="center"/>
              </w:trPr>
              <w:tc>
                <w:tcPr>
                  <w:tcW w:w="1041" w:type="dxa"/>
                  <w:vAlign w:val="center"/>
                </w:tcPr>
                <w:p w14:paraId="180AFAE0"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二氯甲烷</w:t>
                  </w:r>
                </w:p>
              </w:tc>
              <w:tc>
                <w:tcPr>
                  <w:tcW w:w="1042" w:type="dxa"/>
                  <w:vAlign w:val="center"/>
                </w:tcPr>
                <w:p w14:paraId="7847184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31.8</w:t>
                  </w:r>
                </w:p>
              </w:tc>
              <w:tc>
                <w:tcPr>
                  <w:tcW w:w="1042" w:type="dxa"/>
                  <w:vAlign w:val="center"/>
                </w:tcPr>
                <w:p w14:paraId="5A7B186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3F644C0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vAlign w:val="center"/>
                </w:tcPr>
                <w:p w14:paraId="05C5D196"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vAlign w:val="center"/>
                </w:tcPr>
                <w:p w14:paraId="1106129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乙醚</w:t>
                  </w:r>
                </w:p>
              </w:tc>
              <w:tc>
                <w:tcPr>
                  <w:tcW w:w="1006" w:type="dxa"/>
                  <w:vAlign w:val="center"/>
                </w:tcPr>
                <w:p w14:paraId="31037C40"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0.52</w:t>
                  </w:r>
                </w:p>
              </w:tc>
            </w:tr>
            <w:tr w:rsidR="00D322CE" w14:paraId="5EE24097" w14:textId="77777777">
              <w:trPr>
                <w:trHeight w:val="340"/>
                <w:jc w:val="center"/>
              </w:trPr>
              <w:tc>
                <w:tcPr>
                  <w:tcW w:w="1041" w:type="dxa"/>
                  <w:vAlign w:val="center"/>
                </w:tcPr>
                <w:p w14:paraId="3EF1E1C8"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碳酸钾</w:t>
                  </w:r>
                </w:p>
              </w:tc>
              <w:tc>
                <w:tcPr>
                  <w:tcW w:w="1042" w:type="dxa"/>
                  <w:vAlign w:val="center"/>
                </w:tcPr>
                <w:p w14:paraId="606F91E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0.138</w:t>
                  </w:r>
                </w:p>
              </w:tc>
              <w:tc>
                <w:tcPr>
                  <w:tcW w:w="1042" w:type="dxa"/>
                  <w:vAlign w:val="center"/>
                </w:tcPr>
                <w:p w14:paraId="333CC8A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3DEB371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vAlign w:val="center"/>
                </w:tcPr>
                <w:p w14:paraId="03AD4793"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vAlign w:val="center"/>
                </w:tcPr>
                <w:p w14:paraId="299F7A3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石油醚</w:t>
                  </w:r>
                </w:p>
              </w:tc>
              <w:tc>
                <w:tcPr>
                  <w:tcW w:w="1006" w:type="dxa"/>
                  <w:vAlign w:val="center"/>
                </w:tcPr>
                <w:p w14:paraId="661F6E9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4.2</w:t>
                  </w:r>
                </w:p>
              </w:tc>
            </w:tr>
            <w:tr w:rsidR="00D322CE" w14:paraId="5DF6BA5C" w14:textId="77777777">
              <w:trPr>
                <w:trHeight w:val="340"/>
                <w:jc w:val="center"/>
              </w:trPr>
              <w:tc>
                <w:tcPr>
                  <w:tcW w:w="1041" w:type="dxa"/>
                  <w:vAlign w:val="center"/>
                </w:tcPr>
                <w:p w14:paraId="0455921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纯水</w:t>
                  </w:r>
                </w:p>
              </w:tc>
              <w:tc>
                <w:tcPr>
                  <w:tcW w:w="1042" w:type="dxa"/>
                  <w:vAlign w:val="center"/>
                </w:tcPr>
                <w:p w14:paraId="61D2693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9.0</w:t>
                  </w:r>
                </w:p>
              </w:tc>
              <w:tc>
                <w:tcPr>
                  <w:tcW w:w="1042" w:type="dxa"/>
                  <w:vAlign w:val="center"/>
                </w:tcPr>
                <w:p w14:paraId="601BACFC"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vAlign w:val="center"/>
                </w:tcPr>
                <w:p w14:paraId="20C8345D"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vMerge w:val="restart"/>
                  <w:vAlign w:val="center"/>
                </w:tcPr>
                <w:p w14:paraId="3B8D8E1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回收物质</w:t>
                  </w:r>
                </w:p>
              </w:tc>
              <w:tc>
                <w:tcPr>
                  <w:tcW w:w="1042" w:type="dxa"/>
                  <w:vAlign w:val="center"/>
                </w:tcPr>
                <w:p w14:paraId="40907B3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四氢呋喃</w:t>
                  </w:r>
                  <w:r>
                    <w:rPr>
                      <w:rFonts w:ascii="Times New Roman" w:eastAsia="宋体" w:hAnsi="Times New Roman" w:cs="Times New Roman" w:hint="eastAsia"/>
                      <w:color w:val="4472C4" w:themeColor="accent1"/>
                      <w:kern w:val="0"/>
                      <w:sz w:val="18"/>
                      <w:szCs w:val="18"/>
                    </w:rPr>
                    <w:t>+</w:t>
                  </w:r>
                  <w:r>
                    <w:rPr>
                      <w:rFonts w:ascii="Times New Roman" w:eastAsia="宋体" w:hAnsi="Times New Roman" w:cs="Times New Roman" w:hint="eastAsia"/>
                      <w:color w:val="4472C4" w:themeColor="accent1"/>
                      <w:kern w:val="0"/>
                      <w:sz w:val="18"/>
                      <w:szCs w:val="18"/>
                    </w:rPr>
                    <w:t>甲醇</w:t>
                  </w:r>
                </w:p>
              </w:tc>
              <w:tc>
                <w:tcPr>
                  <w:tcW w:w="1006" w:type="dxa"/>
                  <w:vAlign w:val="center"/>
                </w:tcPr>
                <w:p w14:paraId="01D4DB8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6.856</w:t>
                  </w:r>
                </w:p>
              </w:tc>
            </w:tr>
            <w:tr w:rsidR="00D322CE" w14:paraId="4889B1BD" w14:textId="77777777">
              <w:trPr>
                <w:trHeight w:val="340"/>
                <w:jc w:val="center"/>
              </w:trPr>
              <w:tc>
                <w:tcPr>
                  <w:tcW w:w="1041" w:type="dxa"/>
                  <w:vAlign w:val="center"/>
                </w:tcPr>
                <w:p w14:paraId="59626BB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氯化氢乙醚溶液</w:t>
                  </w:r>
                </w:p>
              </w:tc>
              <w:tc>
                <w:tcPr>
                  <w:tcW w:w="1042" w:type="dxa"/>
                  <w:vAlign w:val="center"/>
                </w:tcPr>
                <w:p w14:paraId="2FCBE1D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5.15</w:t>
                  </w:r>
                </w:p>
              </w:tc>
              <w:tc>
                <w:tcPr>
                  <w:tcW w:w="1042" w:type="dxa"/>
                  <w:vAlign w:val="center"/>
                </w:tcPr>
                <w:p w14:paraId="3BA3C71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1519192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vAlign w:val="center"/>
                </w:tcPr>
                <w:p w14:paraId="7EE7445C"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vAlign w:val="center"/>
                </w:tcPr>
                <w:p w14:paraId="0936710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二氯甲烷</w:t>
                  </w:r>
                </w:p>
              </w:tc>
              <w:tc>
                <w:tcPr>
                  <w:tcW w:w="1006" w:type="dxa"/>
                  <w:vAlign w:val="center"/>
                </w:tcPr>
                <w:p w14:paraId="089B4A9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27.56</w:t>
                  </w:r>
                </w:p>
              </w:tc>
            </w:tr>
            <w:tr w:rsidR="00D322CE" w14:paraId="44FDB550" w14:textId="77777777">
              <w:trPr>
                <w:trHeight w:val="340"/>
                <w:jc w:val="center"/>
              </w:trPr>
              <w:tc>
                <w:tcPr>
                  <w:tcW w:w="1041" w:type="dxa"/>
                  <w:vAlign w:val="center"/>
                </w:tcPr>
                <w:p w14:paraId="6574778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石油醚</w:t>
                  </w:r>
                </w:p>
              </w:tc>
              <w:tc>
                <w:tcPr>
                  <w:tcW w:w="1042" w:type="dxa"/>
                  <w:vAlign w:val="center"/>
                </w:tcPr>
                <w:p w14:paraId="401B388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21.0</w:t>
                  </w:r>
                </w:p>
              </w:tc>
              <w:tc>
                <w:tcPr>
                  <w:tcW w:w="1042" w:type="dxa"/>
                  <w:vAlign w:val="center"/>
                </w:tcPr>
                <w:p w14:paraId="6F54B13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1F1F75D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vAlign w:val="center"/>
                </w:tcPr>
                <w:p w14:paraId="14F820C2"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vAlign w:val="center"/>
                </w:tcPr>
                <w:p w14:paraId="0E0D64AF"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氯化氢乙醚溶液</w:t>
                  </w:r>
                </w:p>
              </w:tc>
              <w:tc>
                <w:tcPr>
                  <w:tcW w:w="1006" w:type="dxa"/>
                  <w:vAlign w:val="center"/>
                </w:tcPr>
                <w:p w14:paraId="32DC358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4.12</w:t>
                  </w:r>
                </w:p>
              </w:tc>
            </w:tr>
            <w:tr w:rsidR="00D322CE" w14:paraId="5A512B0D" w14:textId="77777777">
              <w:trPr>
                <w:trHeight w:val="340"/>
                <w:jc w:val="center"/>
              </w:trPr>
              <w:tc>
                <w:tcPr>
                  <w:tcW w:w="1041" w:type="dxa"/>
                  <w:vAlign w:val="center"/>
                </w:tcPr>
                <w:p w14:paraId="3CE141A0"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液碱</w:t>
                  </w:r>
                </w:p>
              </w:tc>
              <w:tc>
                <w:tcPr>
                  <w:tcW w:w="1042" w:type="dxa"/>
                  <w:vAlign w:val="center"/>
                </w:tcPr>
                <w:p w14:paraId="289F66A0"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0.25</w:t>
                  </w:r>
                </w:p>
              </w:tc>
              <w:tc>
                <w:tcPr>
                  <w:tcW w:w="1042" w:type="dxa"/>
                  <w:vAlign w:val="center"/>
                </w:tcPr>
                <w:p w14:paraId="0630D74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1ABE84E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vAlign w:val="center"/>
                </w:tcPr>
                <w:p w14:paraId="19FD2C72"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vAlign w:val="center"/>
                </w:tcPr>
                <w:p w14:paraId="209ED06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石油醚</w:t>
                  </w:r>
                </w:p>
              </w:tc>
              <w:tc>
                <w:tcPr>
                  <w:tcW w:w="1006" w:type="dxa"/>
                  <w:vAlign w:val="center"/>
                </w:tcPr>
                <w:p w14:paraId="07AEDC9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16.8</w:t>
                  </w:r>
                </w:p>
              </w:tc>
            </w:tr>
            <w:tr w:rsidR="00D322CE" w14:paraId="638D2DAE" w14:textId="77777777">
              <w:trPr>
                <w:trHeight w:val="340"/>
                <w:jc w:val="center"/>
              </w:trPr>
              <w:tc>
                <w:tcPr>
                  <w:tcW w:w="1041" w:type="dxa"/>
                  <w:vAlign w:val="center"/>
                </w:tcPr>
                <w:p w14:paraId="699C2C5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二氯甲烷</w:t>
                  </w:r>
                </w:p>
              </w:tc>
              <w:tc>
                <w:tcPr>
                  <w:tcW w:w="1042" w:type="dxa"/>
                  <w:vAlign w:val="center"/>
                </w:tcPr>
                <w:p w14:paraId="275E886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2.65</w:t>
                  </w:r>
                </w:p>
              </w:tc>
              <w:tc>
                <w:tcPr>
                  <w:tcW w:w="1042" w:type="dxa"/>
                  <w:vAlign w:val="center"/>
                </w:tcPr>
                <w:p w14:paraId="70A3E67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5ACCE6D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val="restart"/>
                  <w:vAlign w:val="center"/>
                </w:tcPr>
                <w:p w14:paraId="01C0221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固废</w:t>
                  </w:r>
                </w:p>
              </w:tc>
              <w:tc>
                <w:tcPr>
                  <w:tcW w:w="1042" w:type="dxa"/>
                  <w:vAlign w:val="center"/>
                </w:tcPr>
                <w:p w14:paraId="42E7B1D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废渣</w:t>
                  </w:r>
                </w:p>
              </w:tc>
              <w:tc>
                <w:tcPr>
                  <w:tcW w:w="1006" w:type="dxa"/>
                  <w:vAlign w:val="center"/>
                </w:tcPr>
                <w:p w14:paraId="4D9EE39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0.35</w:t>
                  </w:r>
                </w:p>
              </w:tc>
            </w:tr>
            <w:tr w:rsidR="00D322CE" w14:paraId="741C18B8" w14:textId="77777777">
              <w:trPr>
                <w:trHeight w:val="340"/>
                <w:jc w:val="center"/>
              </w:trPr>
              <w:tc>
                <w:tcPr>
                  <w:tcW w:w="1041" w:type="dxa"/>
                  <w:vAlign w:val="center"/>
                </w:tcPr>
                <w:p w14:paraId="2AD5061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无水碳酸钾</w:t>
                  </w:r>
                </w:p>
              </w:tc>
              <w:tc>
                <w:tcPr>
                  <w:tcW w:w="1042" w:type="dxa"/>
                  <w:vAlign w:val="center"/>
                </w:tcPr>
                <w:p w14:paraId="4956BBF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0.2</w:t>
                  </w:r>
                </w:p>
              </w:tc>
              <w:tc>
                <w:tcPr>
                  <w:tcW w:w="1042" w:type="dxa"/>
                  <w:vAlign w:val="center"/>
                </w:tcPr>
                <w:p w14:paraId="1F754A3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71AC2FB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vAlign w:val="center"/>
                </w:tcPr>
                <w:p w14:paraId="75B03BC0"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vAlign w:val="center"/>
                </w:tcPr>
                <w:p w14:paraId="04F129B8"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废液</w:t>
                  </w:r>
                </w:p>
              </w:tc>
              <w:tc>
                <w:tcPr>
                  <w:tcW w:w="1006" w:type="dxa"/>
                  <w:vAlign w:val="center"/>
                </w:tcPr>
                <w:p w14:paraId="32DA19C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10.23</w:t>
                  </w:r>
                </w:p>
              </w:tc>
            </w:tr>
            <w:bookmarkEnd w:id="26"/>
            <w:tr w:rsidR="00D322CE" w14:paraId="6B96CD71" w14:textId="77777777">
              <w:trPr>
                <w:trHeight w:val="340"/>
                <w:jc w:val="center"/>
              </w:trPr>
              <w:tc>
                <w:tcPr>
                  <w:tcW w:w="1041" w:type="dxa"/>
                  <w:vAlign w:val="center"/>
                </w:tcPr>
                <w:p w14:paraId="2FE5D098"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合计</w:t>
                  </w:r>
                </w:p>
              </w:tc>
              <w:tc>
                <w:tcPr>
                  <w:tcW w:w="1042" w:type="dxa"/>
                  <w:vAlign w:val="center"/>
                </w:tcPr>
                <w:p w14:paraId="1E80363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80.144</w:t>
                  </w:r>
                </w:p>
              </w:tc>
              <w:tc>
                <w:tcPr>
                  <w:tcW w:w="1042" w:type="dxa"/>
                  <w:vAlign w:val="center"/>
                </w:tcPr>
                <w:p w14:paraId="37AD353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0ADEAF1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0.354</w:t>
                  </w:r>
                </w:p>
              </w:tc>
              <w:tc>
                <w:tcPr>
                  <w:tcW w:w="1042" w:type="dxa"/>
                  <w:vAlign w:val="center"/>
                </w:tcPr>
                <w:p w14:paraId="1BF086E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合计</w:t>
                  </w:r>
                </w:p>
              </w:tc>
              <w:tc>
                <w:tcPr>
                  <w:tcW w:w="1042" w:type="dxa"/>
                  <w:vAlign w:val="center"/>
                </w:tcPr>
                <w:p w14:paraId="7573716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06" w:type="dxa"/>
                  <w:vAlign w:val="center"/>
                </w:tcPr>
                <w:p w14:paraId="68D26C6F"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79.79</w:t>
                  </w:r>
                </w:p>
              </w:tc>
            </w:tr>
            <w:tr w:rsidR="00D322CE" w14:paraId="68B58727" w14:textId="77777777">
              <w:trPr>
                <w:trHeight w:val="340"/>
                <w:jc w:val="center"/>
              </w:trPr>
              <w:tc>
                <w:tcPr>
                  <w:tcW w:w="7257" w:type="dxa"/>
                  <w:gridSpan w:val="7"/>
                  <w:vAlign w:val="center"/>
                </w:tcPr>
                <w:p w14:paraId="20BC0917" w14:textId="77777777" w:rsidR="00D322CE" w:rsidRDefault="00000000">
                  <w:pPr>
                    <w:widowControl/>
                    <w:spacing w:line="0" w:lineRule="atLeast"/>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缩合反应</w:t>
                  </w:r>
                  <w:r>
                    <w:rPr>
                      <w:rFonts w:ascii="Times New Roman" w:eastAsia="宋体" w:hAnsi="Times New Roman" w:cs="Times New Roman" w:hint="eastAsia"/>
                      <w:color w:val="4472C4" w:themeColor="accent1"/>
                      <w:kern w:val="0"/>
                      <w:sz w:val="18"/>
                      <w:szCs w:val="18"/>
                    </w:rPr>
                    <w:t>2</w:t>
                  </w:r>
                </w:p>
              </w:tc>
            </w:tr>
            <w:tr w:rsidR="00D322CE" w14:paraId="325FCEE3" w14:textId="77777777">
              <w:trPr>
                <w:trHeight w:val="340"/>
                <w:jc w:val="center"/>
              </w:trPr>
              <w:tc>
                <w:tcPr>
                  <w:tcW w:w="1041" w:type="dxa"/>
                  <w:noWrap/>
                  <w:vAlign w:val="center"/>
                </w:tcPr>
                <w:p w14:paraId="542185E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11-</w:t>
                  </w:r>
                  <w:r>
                    <w:rPr>
                      <w:rFonts w:ascii="Times New Roman" w:eastAsia="宋体" w:hAnsi="Times New Roman" w:cs="Times New Roman" w:hint="eastAsia"/>
                      <w:color w:val="4472C4" w:themeColor="accent1"/>
                      <w:kern w:val="0"/>
                      <w:sz w:val="18"/>
                      <w:szCs w:val="18"/>
                    </w:rPr>
                    <w:t>氯</w:t>
                  </w:r>
                  <w:r>
                    <w:rPr>
                      <w:rFonts w:ascii="Times New Roman" w:eastAsia="宋体" w:hAnsi="Times New Roman" w:cs="Times New Roman" w:hint="eastAsia"/>
                      <w:color w:val="4472C4" w:themeColor="accent1"/>
                      <w:kern w:val="0"/>
                      <w:sz w:val="18"/>
                      <w:szCs w:val="18"/>
                    </w:rPr>
                    <w:t>-5,11-</w:t>
                  </w:r>
                  <w:r>
                    <w:rPr>
                      <w:rFonts w:ascii="Times New Roman" w:eastAsia="宋体" w:hAnsi="Times New Roman" w:cs="Times New Roman" w:hint="eastAsia"/>
                      <w:color w:val="4472C4" w:themeColor="accent1"/>
                      <w:kern w:val="0"/>
                      <w:sz w:val="18"/>
                      <w:szCs w:val="18"/>
                    </w:rPr>
                    <w:t>二氢二苯并</w:t>
                  </w:r>
                  <w:r>
                    <w:rPr>
                      <w:rFonts w:ascii="Times New Roman" w:eastAsia="宋体" w:hAnsi="Times New Roman" w:cs="Times New Roman" w:hint="eastAsia"/>
                      <w:color w:val="4472C4" w:themeColor="accent1"/>
                      <w:kern w:val="0"/>
                      <w:sz w:val="18"/>
                      <w:szCs w:val="18"/>
                    </w:rPr>
                    <w:t>[b,e]</w:t>
                  </w:r>
                  <w:r>
                    <w:rPr>
                      <w:rFonts w:ascii="Times New Roman" w:eastAsia="宋体" w:hAnsi="Times New Roman" w:cs="Times New Roman" w:hint="eastAsia"/>
                      <w:color w:val="4472C4" w:themeColor="accent1"/>
                      <w:kern w:val="0"/>
                      <w:sz w:val="18"/>
                      <w:szCs w:val="18"/>
                    </w:rPr>
                    <w:t>氮杂卓</w:t>
                  </w:r>
                  <w:r>
                    <w:rPr>
                      <w:rFonts w:ascii="Times New Roman" w:eastAsia="宋体" w:hAnsi="Times New Roman" w:cs="Times New Roman" w:hint="eastAsia"/>
                      <w:color w:val="4472C4" w:themeColor="accent1"/>
                      <w:kern w:val="0"/>
                      <w:sz w:val="18"/>
                      <w:szCs w:val="18"/>
                    </w:rPr>
                    <w:t>-6-</w:t>
                  </w:r>
                  <w:r>
                    <w:rPr>
                      <w:rFonts w:ascii="Times New Roman" w:eastAsia="宋体" w:hAnsi="Times New Roman" w:cs="Times New Roman" w:hint="eastAsia"/>
                      <w:color w:val="4472C4" w:themeColor="accent1"/>
                      <w:kern w:val="0"/>
                      <w:sz w:val="18"/>
                      <w:szCs w:val="18"/>
                    </w:rPr>
                    <w:t>酮</w:t>
                  </w:r>
                </w:p>
              </w:tc>
              <w:tc>
                <w:tcPr>
                  <w:tcW w:w="1042" w:type="dxa"/>
                  <w:vAlign w:val="center"/>
                </w:tcPr>
                <w:p w14:paraId="251B69A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0.881</w:t>
                  </w:r>
                </w:p>
              </w:tc>
              <w:tc>
                <w:tcPr>
                  <w:tcW w:w="1042" w:type="dxa"/>
                  <w:vAlign w:val="center"/>
                </w:tcPr>
                <w:p w14:paraId="27B0167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产物</w:t>
                  </w:r>
                </w:p>
              </w:tc>
              <w:tc>
                <w:tcPr>
                  <w:tcW w:w="1042" w:type="dxa"/>
                  <w:vAlign w:val="center"/>
                </w:tcPr>
                <w:p w14:paraId="295B7A7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0.7</w:t>
                  </w:r>
                </w:p>
              </w:tc>
              <w:tc>
                <w:tcPr>
                  <w:tcW w:w="1042" w:type="dxa"/>
                  <w:vMerge w:val="restart"/>
                  <w:vAlign w:val="center"/>
                </w:tcPr>
                <w:p w14:paraId="35755AB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废气</w:t>
                  </w:r>
                </w:p>
              </w:tc>
              <w:tc>
                <w:tcPr>
                  <w:tcW w:w="1042" w:type="dxa"/>
                  <w:vAlign w:val="center"/>
                </w:tcPr>
                <w:p w14:paraId="72268050"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1,4-</w:t>
                  </w:r>
                  <w:r>
                    <w:rPr>
                      <w:rFonts w:ascii="Times New Roman" w:eastAsia="宋体" w:hAnsi="Times New Roman" w:cs="Times New Roman"/>
                      <w:color w:val="4472C4" w:themeColor="accent1"/>
                      <w:kern w:val="0"/>
                      <w:sz w:val="18"/>
                      <w:szCs w:val="18"/>
                    </w:rPr>
                    <w:t>二噁烷</w:t>
                  </w:r>
                </w:p>
              </w:tc>
              <w:tc>
                <w:tcPr>
                  <w:tcW w:w="1006" w:type="dxa"/>
                  <w:vAlign w:val="center"/>
                </w:tcPr>
                <w:p w14:paraId="4A1568B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9.279</w:t>
                  </w:r>
                </w:p>
              </w:tc>
            </w:tr>
            <w:tr w:rsidR="00D322CE" w14:paraId="2EF6B842" w14:textId="77777777">
              <w:trPr>
                <w:trHeight w:val="340"/>
                <w:jc w:val="center"/>
              </w:trPr>
              <w:tc>
                <w:tcPr>
                  <w:tcW w:w="1041" w:type="dxa"/>
                  <w:noWrap/>
                  <w:vAlign w:val="center"/>
                </w:tcPr>
                <w:p w14:paraId="2F774A43" w14:textId="77777777" w:rsidR="00D322CE" w:rsidRDefault="00000000">
                  <w:pPr>
                    <w:widowControl/>
                    <w:spacing w:line="0" w:lineRule="atLeast"/>
                    <w:jc w:val="left"/>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1,4-</w:t>
                  </w:r>
                  <w:r>
                    <w:rPr>
                      <w:rFonts w:ascii="Times New Roman" w:eastAsia="宋体" w:hAnsi="Times New Roman" w:cs="Times New Roman"/>
                      <w:color w:val="4472C4" w:themeColor="accent1"/>
                      <w:kern w:val="0"/>
                      <w:sz w:val="18"/>
                      <w:szCs w:val="18"/>
                    </w:rPr>
                    <w:t>二噁烷</w:t>
                  </w:r>
                </w:p>
              </w:tc>
              <w:tc>
                <w:tcPr>
                  <w:tcW w:w="1042" w:type="dxa"/>
                  <w:vAlign w:val="center"/>
                </w:tcPr>
                <w:p w14:paraId="0E68C4D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46.485</w:t>
                  </w:r>
                </w:p>
              </w:tc>
              <w:tc>
                <w:tcPr>
                  <w:tcW w:w="1042" w:type="dxa"/>
                  <w:vAlign w:val="center"/>
                </w:tcPr>
                <w:p w14:paraId="6453E6B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01C6AAF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vAlign w:val="center"/>
                </w:tcPr>
                <w:p w14:paraId="3D9966D9"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vAlign w:val="center"/>
                </w:tcPr>
                <w:p w14:paraId="410B779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bookmarkStart w:id="27" w:name="OLE_LINK70"/>
                  <w:r>
                    <w:rPr>
                      <w:rFonts w:ascii="Times New Roman" w:eastAsia="宋体" w:hAnsi="Times New Roman" w:cs="Times New Roman" w:hint="eastAsia"/>
                      <w:color w:val="4472C4" w:themeColor="accent1"/>
                      <w:kern w:val="0"/>
                      <w:sz w:val="18"/>
                      <w:szCs w:val="18"/>
                    </w:rPr>
                    <w:t>氯仿</w:t>
                  </w:r>
                  <w:bookmarkEnd w:id="27"/>
                </w:p>
              </w:tc>
              <w:tc>
                <w:tcPr>
                  <w:tcW w:w="1006" w:type="dxa"/>
                  <w:vAlign w:val="center"/>
                </w:tcPr>
                <w:p w14:paraId="6FF8984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5.92</w:t>
                  </w:r>
                </w:p>
              </w:tc>
            </w:tr>
            <w:tr w:rsidR="00D322CE" w14:paraId="4D04EA6A" w14:textId="77777777">
              <w:trPr>
                <w:trHeight w:val="340"/>
                <w:jc w:val="center"/>
              </w:trPr>
              <w:tc>
                <w:tcPr>
                  <w:tcW w:w="1041" w:type="dxa"/>
                  <w:vAlign w:val="center"/>
                </w:tcPr>
                <w:p w14:paraId="2090A518"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哌嗪</w:t>
                  </w:r>
                </w:p>
              </w:tc>
              <w:tc>
                <w:tcPr>
                  <w:tcW w:w="1042" w:type="dxa"/>
                  <w:vAlign w:val="center"/>
                </w:tcPr>
                <w:p w14:paraId="681A604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1.56</w:t>
                  </w:r>
                </w:p>
              </w:tc>
              <w:tc>
                <w:tcPr>
                  <w:tcW w:w="1042" w:type="dxa"/>
                  <w:vAlign w:val="center"/>
                </w:tcPr>
                <w:p w14:paraId="56EBBC4F"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2CA417F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val="restart"/>
                  <w:vAlign w:val="center"/>
                </w:tcPr>
                <w:p w14:paraId="2E381C7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回收物质</w:t>
                  </w:r>
                </w:p>
              </w:tc>
              <w:tc>
                <w:tcPr>
                  <w:tcW w:w="1042" w:type="dxa"/>
                  <w:vAlign w:val="center"/>
                </w:tcPr>
                <w:p w14:paraId="39A91B3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1,4-</w:t>
                  </w:r>
                  <w:r>
                    <w:rPr>
                      <w:rFonts w:ascii="Times New Roman" w:eastAsia="宋体" w:hAnsi="Times New Roman" w:cs="Times New Roman"/>
                      <w:color w:val="4472C4" w:themeColor="accent1"/>
                      <w:kern w:val="0"/>
                      <w:sz w:val="18"/>
                      <w:szCs w:val="18"/>
                    </w:rPr>
                    <w:t>二噁烷</w:t>
                  </w:r>
                </w:p>
              </w:tc>
              <w:tc>
                <w:tcPr>
                  <w:tcW w:w="1006" w:type="dxa"/>
                  <w:vAlign w:val="center"/>
                </w:tcPr>
                <w:p w14:paraId="2785A48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37.188</w:t>
                  </w:r>
                </w:p>
              </w:tc>
            </w:tr>
            <w:tr w:rsidR="00D322CE" w14:paraId="4F38D8A0" w14:textId="77777777">
              <w:trPr>
                <w:trHeight w:val="340"/>
                <w:jc w:val="center"/>
              </w:trPr>
              <w:tc>
                <w:tcPr>
                  <w:tcW w:w="1041" w:type="dxa"/>
                  <w:vAlign w:val="center"/>
                </w:tcPr>
                <w:p w14:paraId="50A1C08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氯仿</w:t>
                  </w:r>
                </w:p>
              </w:tc>
              <w:tc>
                <w:tcPr>
                  <w:tcW w:w="1042" w:type="dxa"/>
                  <w:vAlign w:val="center"/>
                </w:tcPr>
                <w:p w14:paraId="68638A40"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29.6</w:t>
                  </w:r>
                </w:p>
              </w:tc>
              <w:tc>
                <w:tcPr>
                  <w:tcW w:w="1042" w:type="dxa"/>
                  <w:vAlign w:val="center"/>
                </w:tcPr>
                <w:p w14:paraId="4DBBB49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350B9138"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vAlign w:val="center"/>
                </w:tcPr>
                <w:p w14:paraId="17CEEA10"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vAlign w:val="center"/>
                </w:tcPr>
                <w:p w14:paraId="77F61DAF"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氯仿</w:t>
                  </w:r>
                </w:p>
              </w:tc>
              <w:tc>
                <w:tcPr>
                  <w:tcW w:w="1006" w:type="dxa"/>
                  <w:vAlign w:val="center"/>
                </w:tcPr>
                <w:p w14:paraId="37DDB36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23.68</w:t>
                  </w:r>
                </w:p>
              </w:tc>
            </w:tr>
            <w:tr w:rsidR="00D322CE" w14:paraId="726457FC" w14:textId="77777777">
              <w:trPr>
                <w:trHeight w:val="340"/>
                <w:jc w:val="center"/>
              </w:trPr>
              <w:tc>
                <w:tcPr>
                  <w:tcW w:w="1041" w:type="dxa"/>
                  <w:vAlign w:val="center"/>
                </w:tcPr>
                <w:p w14:paraId="23495D6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3%</w:t>
                  </w:r>
                  <w:r>
                    <w:rPr>
                      <w:rFonts w:ascii="Times New Roman" w:eastAsia="宋体" w:hAnsi="Times New Roman" w:cs="Times New Roman" w:hint="eastAsia"/>
                      <w:color w:val="4472C4" w:themeColor="accent1"/>
                      <w:kern w:val="0"/>
                      <w:sz w:val="18"/>
                      <w:szCs w:val="18"/>
                    </w:rPr>
                    <w:t>碳酸钾溶液</w:t>
                  </w:r>
                </w:p>
              </w:tc>
              <w:tc>
                <w:tcPr>
                  <w:tcW w:w="1042" w:type="dxa"/>
                  <w:vAlign w:val="center"/>
                </w:tcPr>
                <w:p w14:paraId="5090A92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3.0</w:t>
                  </w:r>
                </w:p>
              </w:tc>
              <w:tc>
                <w:tcPr>
                  <w:tcW w:w="1042" w:type="dxa"/>
                  <w:vAlign w:val="center"/>
                </w:tcPr>
                <w:p w14:paraId="58B5551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3F8E4818"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50709A68"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固废</w:t>
                  </w:r>
                </w:p>
              </w:tc>
              <w:tc>
                <w:tcPr>
                  <w:tcW w:w="1042" w:type="dxa"/>
                  <w:vAlign w:val="center"/>
                </w:tcPr>
                <w:p w14:paraId="0AE071E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废液</w:t>
                  </w:r>
                </w:p>
              </w:tc>
              <w:tc>
                <w:tcPr>
                  <w:tcW w:w="1006" w:type="dxa"/>
                  <w:vAlign w:val="center"/>
                </w:tcPr>
                <w:p w14:paraId="5F7DA65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19.759</w:t>
                  </w:r>
                </w:p>
              </w:tc>
            </w:tr>
            <w:tr w:rsidR="00D322CE" w14:paraId="2D089F70" w14:textId="77777777">
              <w:trPr>
                <w:trHeight w:val="340"/>
                <w:jc w:val="center"/>
              </w:trPr>
              <w:tc>
                <w:tcPr>
                  <w:tcW w:w="1041" w:type="dxa"/>
                  <w:vAlign w:val="center"/>
                </w:tcPr>
                <w:p w14:paraId="65C0439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纯水</w:t>
                  </w:r>
                </w:p>
              </w:tc>
              <w:tc>
                <w:tcPr>
                  <w:tcW w:w="1042" w:type="dxa"/>
                  <w:vAlign w:val="center"/>
                </w:tcPr>
                <w:p w14:paraId="1BED127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15.0</w:t>
                  </w:r>
                </w:p>
              </w:tc>
              <w:tc>
                <w:tcPr>
                  <w:tcW w:w="1042" w:type="dxa"/>
                  <w:vAlign w:val="center"/>
                </w:tcPr>
                <w:p w14:paraId="70EAC0D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78F4CEDF"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62B1280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4159D82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06" w:type="dxa"/>
                  <w:vAlign w:val="center"/>
                </w:tcPr>
                <w:p w14:paraId="2EC740A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r>
            <w:tr w:rsidR="00D322CE" w14:paraId="09403928" w14:textId="77777777">
              <w:trPr>
                <w:trHeight w:val="340"/>
                <w:jc w:val="center"/>
              </w:trPr>
              <w:tc>
                <w:tcPr>
                  <w:tcW w:w="1041" w:type="dxa"/>
                  <w:vAlign w:val="center"/>
                </w:tcPr>
                <w:p w14:paraId="22B9017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合计</w:t>
                  </w:r>
                </w:p>
              </w:tc>
              <w:tc>
                <w:tcPr>
                  <w:tcW w:w="1042" w:type="dxa"/>
                  <w:vAlign w:val="center"/>
                </w:tcPr>
                <w:p w14:paraId="2E79278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96.526</w:t>
                  </w:r>
                </w:p>
              </w:tc>
              <w:tc>
                <w:tcPr>
                  <w:tcW w:w="1042" w:type="dxa"/>
                  <w:vAlign w:val="center"/>
                </w:tcPr>
                <w:p w14:paraId="78EEAAA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7715BA7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0.7</w:t>
                  </w:r>
                </w:p>
              </w:tc>
              <w:tc>
                <w:tcPr>
                  <w:tcW w:w="1042" w:type="dxa"/>
                  <w:vAlign w:val="center"/>
                </w:tcPr>
                <w:p w14:paraId="179FFD98"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合计</w:t>
                  </w:r>
                </w:p>
              </w:tc>
              <w:tc>
                <w:tcPr>
                  <w:tcW w:w="1042" w:type="dxa"/>
                  <w:vAlign w:val="center"/>
                </w:tcPr>
                <w:p w14:paraId="6FD05BE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06" w:type="dxa"/>
                  <w:vAlign w:val="center"/>
                </w:tcPr>
                <w:p w14:paraId="276282C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95.826</w:t>
                  </w:r>
                </w:p>
              </w:tc>
            </w:tr>
            <w:tr w:rsidR="00D322CE" w14:paraId="1F6AFF9E" w14:textId="77777777">
              <w:trPr>
                <w:trHeight w:val="340"/>
                <w:jc w:val="center"/>
              </w:trPr>
              <w:tc>
                <w:tcPr>
                  <w:tcW w:w="7257" w:type="dxa"/>
                  <w:gridSpan w:val="7"/>
                  <w:vAlign w:val="center"/>
                </w:tcPr>
                <w:p w14:paraId="11DE7CEB" w14:textId="77777777" w:rsidR="00D322CE" w:rsidRDefault="00000000">
                  <w:pPr>
                    <w:widowControl/>
                    <w:spacing w:line="0" w:lineRule="atLeast"/>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酰化反应</w:t>
                  </w:r>
                </w:p>
              </w:tc>
            </w:tr>
            <w:tr w:rsidR="00D322CE" w14:paraId="4BD32975" w14:textId="77777777">
              <w:trPr>
                <w:trHeight w:val="340"/>
                <w:jc w:val="center"/>
              </w:trPr>
              <w:tc>
                <w:tcPr>
                  <w:tcW w:w="1041" w:type="dxa"/>
                  <w:vAlign w:val="center"/>
                </w:tcPr>
                <w:p w14:paraId="2E5A30E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缩合反应</w:t>
                  </w:r>
                  <w:r>
                    <w:rPr>
                      <w:rFonts w:ascii="Times New Roman" w:eastAsia="宋体" w:hAnsi="Times New Roman" w:cs="Times New Roman" w:hint="eastAsia"/>
                      <w:color w:val="4472C4" w:themeColor="accent1"/>
                      <w:kern w:val="0"/>
                      <w:sz w:val="18"/>
                      <w:szCs w:val="18"/>
                    </w:rPr>
                    <w:t>2</w:t>
                  </w:r>
                  <w:r>
                    <w:rPr>
                      <w:rFonts w:ascii="Times New Roman" w:eastAsia="宋体" w:hAnsi="Times New Roman" w:cs="Times New Roman" w:hint="eastAsia"/>
                      <w:color w:val="4472C4" w:themeColor="accent1"/>
                      <w:kern w:val="0"/>
                      <w:sz w:val="18"/>
                      <w:szCs w:val="18"/>
                    </w:rPr>
                    <w:t>产物</w:t>
                  </w:r>
                </w:p>
              </w:tc>
              <w:tc>
                <w:tcPr>
                  <w:tcW w:w="1042" w:type="dxa"/>
                  <w:vAlign w:val="center"/>
                </w:tcPr>
                <w:p w14:paraId="55127AB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0.7</w:t>
                  </w:r>
                </w:p>
              </w:tc>
              <w:tc>
                <w:tcPr>
                  <w:tcW w:w="1042" w:type="dxa"/>
                  <w:vAlign w:val="center"/>
                </w:tcPr>
                <w:p w14:paraId="40FB6B51" w14:textId="77777777" w:rsidR="00D322CE" w:rsidRDefault="00000000">
                  <w:pPr>
                    <w:widowControl/>
                    <w:spacing w:line="0" w:lineRule="atLeast"/>
                    <w:jc w:val="left"/>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产物</w:t>
                  </w:r>
                </w:p>
              </w:tc>
              <w:tc>
                <w:tcPr>
                  <w:tcW w:w="1042" w:type="dxa"/>
                  <w:vAlign w:val="center"/>
                </w:tcPr>
                <w:p w14:paraId="0850E748"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0.652</w:t>
                  </w:r>
                </w:p>
              </w:tc>
              <w:tc>
                <w:tcPr>
                  <w:tcW w:w="1042" w:type="dxa"/>
                  <w:vAlign w:val="center"/>
                </w:tcPr>
                <w:p w14:paraId="22C57B5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废气</w:t>
                  </w:r>
                </w:p>
              </w:tc>
              <w:tc>
                <w:tcPr>
                  <w:tcW w:w="1042" w:type="dxa"/>
                  <w:vAlign w:val="center"/>
                </w:tcPr>
                <w:p w14:paraId="0D1A803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二氯甲烷</w:t>
                  </w:r>
                </w:p>
              </w:tc>
              <w:tc>
                <w:tcPr>
                  <w:tcW w:w="1006" w:type="dxa"/>
                  <w:vAlign w:val="center"/>
                </w:tcPr>
                <w:p w14:paraId="4CB4B6B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2.65</w:t>
                  </w:r>
                </w:p>
              </w:tc>
            </w:tr>
            <w:tr w:rsidR="00D322CE" w14:paraId="4F872616" w14:textId="77777777">
              <w:trPr>
                <w:trHeight w:val="340"/>
                <w:jc w:val="center"/>
              </w:trPr>
              <w:tc>
                <w:tcPr>
                  <w:tcW w:w="1041" w:type="dxa"/>
                  <w:vAlign w:val="center"/>
                </w:tcPr>
                <w:p w14:paraId="455BF68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二氯甲烷</w:t>
                  </w:r>
                </w:p>
              </w:tc>
              <w:tc>
                <w:tcPr>
                  <w:tcW w:w="1042" w:type="dxa"/>
                  <w:vAlign w:val="center"/>
                </w:tcPr>
                <w:p w14:paraId="740D0D3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6.625</w:t>
                  </w:r>
                </w:p>
              </w:tc>
              <w:tc>
                <w:tcPr>
                  <w:tcW w:w="1042" w:type="dxa"/>
                  <w:vAlign w:val="center"/>
                </w:tcPr>
                <w:p w14:paraId="33C0694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77934CC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68F4C6B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回收物质</w:t>
                  </w:r>
                </w:p>
              </w:tc>
              <w:tc>
                <w:tcPr>
                  <w:tcW w:w="1042" w:type="dxa"/>
                  <w:vAlign w:val="center"/>
                </w:tcPr>
                <w:p w14:paraId="1178D15F"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二氯甲烷</w:t>
                  </w:r>
                </w:p>
              </w:tc>
              <w:tc>
                <w:tcPr>
                  <w:tcW w:w="1006" w:type="dxa"/>
                  <w:vAlign w:val="center"/>
                </w:tcPr>
                <w:p w14:paraId="6304F06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10.6</w:t>
                  </w:r>
                </w:p>
              </w:tc>
            </w:tr>
            <w:tr w:rsidR="00D322CE" w14:paraId="3A1D79EA" w14:textId="77777777">
              <w:trPr>
                <w:trHeight w:val="340"/>
                <w:jc w:val="center"/>
              </w:trPr>
              <w:tc>
                <w:tcPr>
                  <w:tcW w:w="1041" w:type="dxa"/>
                  <w:vAlign w:val="center"/>
                </w:tcPr>
                <w:p w14:paraId="52DB5A4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3,3-</w:t>
                  </w:r>
                  <w:r>
                    <w:rPr>
                      <w:rFonts w:ascii="Times New Roman" w:eastAsia="宋体" w:hAnsi="Times New Roman" w:cs="Times New Roman"/>
                      <w:color w:val="4472C4" w:themeColor="accent1"/>
                      <w:kern w:val="0"/>
                      <w:sz w:val="18"/>
                      <w:szCs w:val="18"/>
                    </w:rPr>
                    <w:t>四亚甲基戊二酸酐</w:t>
                  </w:r>
                </w:p>
              </w:tc>
              <w:tc>
                <w:tcPr>
                  <w:tcW w:w="1042" w:type="dxa"/>
                  <w:vAlign w:val="center"/>
                </w:tcPr>
                <w:p w14:paraId="44231BB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0.241</w:t>
                  </w:r>
                </w:p>
              </w:tc>
              <w:tc>
                <w:tcPr>
                  <w:tcW w:w="1042" w:type="dxa"/>
                  <w:vAlign w:val="center"/>
                </w:tcPr>
                <w:p w14:paraId="11EA8DE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6E53862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154E63D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固废</w:t>
                  </w:r>
                </w:p>
              </w:tc>
              <w:tc>
                <w:tcPr>
                  <w:tcW w:w="1042" w:type="dxa"/>
                  <w:vAlign w:val="center"/>
                </w:tcPr>
                <w:p w14:paraId="7B5897F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过滤废渣</w:t>
                  </w:r>
                </w:p>
              </w:tc>
              <w:tc>
                <w:tcPr>
                  <w:tcW w:w="1006" w:type="dxa"/>
                  <w:vAlign w:val="center"/>
                </w:tcPr>
                <w:p w14:paraId="10CA409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0.289</w:t>
                  </w:r>
                </w:p>
              </w:tc>
            </w:tr>
            <w:tr w:rsidR="00D322CE" w14:paraId="1678B1F3" w14:textId="77777777">
              <w:trPr>
                <w:trHeight w:val="340"/>
                <w:jc w:val="center"/>
              </w:trPr>
              <w:tc>
                <w:tcPr>
                  <w:tcW w:w="1041" w:type="dxa"/>
                  <w:vAlign w:val="center"/>
                </w:tcPr>
                <w:p w14:paraId="1FD3EA0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lastRenderedPageBreak/>
                    <w:t>二氯甲烷</w:t>
                  </w:r>
                </w:p>
              </w:tc>
              <w:tc>
                <w:tcPr>
                  <w:tcW w:w="1042" w:type="dxa"/>
                  <w:vAlign w:val="center"/>
                </w:tcPr>
                <w:p w14:paraId="1FC68F5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6.625</w:t>
                  </w:r>
                </w:p>
              </w:tc>
              <w:tc>
                <w:tcPr>
                  <w:tcW w:w="1042" w:type="dxa"/>
                  <w:vAlign w:val="center"/>
                </w:tcPr>
                <w:p w14:paraId="1F75292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6CB7F03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6787594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4E78D6D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06" w:type="dxa"/>
                  <w:vAlign w:val="center"/>
                </w:tcPr>
                <w:p w14:paraId="0CD65B4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r>
            <w:tr w:rsidR="00D322CE" w14:paraId="1427CB37" w14:textId="77777777">
              <w:trPr>
                <w:trHeight w:val="340"/>
                <w:jc w:val="center"/>
              </w:trPr>
              <w:tc>
                <w:tcPr>
                  <w:tcW w:w="1041" w:type="dxa"/>
                  <w:vAlign w:val="center"/>
                </w:tcPr>
                <w:p w14:paraId="77AB1F38"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合计</w:t>
                  </w:r>
                </w:p>
              </w:tc>
              <w:tc>
                <w:tcPr>
                  <w:tcW w:w="1042" w:type="dxa"/>
                  <w:vAlign w:val="center"/>
                </w:tcPr>
                <w:p w14:paraId="7AD9ABF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14.191</w:t>
                  </w:r>
                </w:p>
              </w:tc>
              <w:tc>
                <w:tcPr>
                  <w:tcW w:w="1042" w:type="dxa"/>
                  <w:vAlign w:val="center"/>
                </w:tcPr>
                <w:p w14:paraId="0BA7100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231F9D2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0.652</w:t>
                  </w:r>
                </w:p>
              </w:tc>
              <w:tc>
                <w:tcPr>
                  <w:tcW w:w="1042" w:type="dxa"/>
                  <w:vAlign w:val="center"/>
                </w:tcPr>
                <w:p w14:paraId="0EDD10F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合计</w:t>
                  </w:r>
                </w:p>
              </w:tc>
              <w:tc>
                <w:tcPr>
                  <w:tcW w:w="1042" w:type="dxa"/>
                  <w:vAlign w:val="center"/>
                </w:tcPr>
                <w:p w14:paraId="51E01910"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06" w:type="dxa"/>
                  <w:vAlign w:val="center"/>
                </w:tcPr>
                <w:p w14:paraId="1D2E4C0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13.539</w:t>
                  </w:r>
                </w:p>
              </w:tc>
            </w:tr>
            <w:tr w:rsidR="00D322CE" w14:paraId="2416C17B" w14:textId="77777777">
              <w:trPr>
                <w:trHeight w:val="340"/>
                <w:jc w:val="center"/>
              </w:trPr>
              <w:tc>
                <w:tcPr>
                  <w:tcW w:w="7257" w:type="dxa"/>
                  <w:gridSpan w:val="7"/>
                  <w:vAlign w:val="center"/>
                </w:tcPr>
                <w:p w14:paraId="30A0CE4A" w14:textId="77777777" w:rsidR="00D322CE" w:rsidRDefault="00000000">
                  <w:pPr>
                    <w:widowControl/>
                    <w:spacing w:line="0" w:lineRule="atLeast"/>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酰化成肽反应</w:t>
                  </w:r>
                </w:p>
              </w:tc>
            </w:tr>
            <w:tr w:rsidR="00D322CE" w14:paraId="0B972A6F" w14:textId="77777777">
              <w:trPr>
                <w:trHeight w:val="340"/>
                <w:jc w:val="center"/>
              </w:trPr>
              <w:tc>
                <w:tcPr>
                  <w:tcW w:w="1041" w:type="dxa"/>
                  <w:vAlign w:val="center"/>
                </w:tcPr>
                <w:p w14:paraId="17DAC64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肼解反应产物</w:t>
                  </w:r>
                </w:p>
              </w:tc>
              <w:tc>
                <w:tcPr>
                  <w:tcW w:w="1042" w:type="dxa"/>
                  <w:vAlign w:val="center"/>
                </w:tcPr>
                <w:p w14:paraId="3EF6259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0.354</w:t>
                  </w:r>
                </w:p>
              </w:tc>
              <w:tc>
                <w:tcPr>
                  <w:tcW w:w="1042" w:type="dxa"/>
                  <w:vAlign w:val="center"/>
                </w:tcPr>
                <w:p w14:paraId="040D768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产物</w:t>
                  </w:r>
                </w:p>
              </w:tc>
              <w:tc>
                <w:tcPr>
                  <w:tcW w:w="1042" w:type="dxa"/>
                  <w:vAlign w:val="center"/>
                </w:tcPr>
                <w:p w14:paraId="13894DB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0.63</w:t>
                  </w:r>
                </w:p>
              </w:tc>
              <w:tc>
                <w:tcPr>
                  <w:tcW w:w="1042" w:type="dxa"/>
                  <w:vMerge w:val="restart"/>
                  <w:vAlign w:val="center"/>
                </w:tcPr>
                <w:p w14:paraId="15767D0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废气</w:t>
                  </w:r>
                </w:p>
              </w:tc>
              <w:tc>
                <w:tcPr>
                  <w:tcW w:w="1042" w:type="dxa"/>
                  <w:vAlign w:val="center"/>
                </w:tcPr>
                <w:p w14:paraId="7DA76DC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四氢呋喃</w:t>
                  </w:r>
                </w:p>
              </w:tc>
              <w:tc>
                <w:tcPr>
                  <w:tcW w:w="1006" w:type="dxa"/>
                  <w:vAlign w:val="center"/>
                </w:tcPr>
                <w:p w14:paraId="1B2C3FC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0.89</w:t>
                  </w:r>
                </w:p>
              </w:tc>
            </w:tr>
            <w:tr w:rsidR="00D322CE" w14:paraId="60A8FCD8" w14:textId="77777777">
              <w:trPr>
                <w:trHeight w:val="340"/>
                <w:jc w:val="center"/>
              </w:trPr>
              <w:tc>
                <w:tcPr>
                  <w:tcW w:w="1041" w:type="dxa"/>
                  <w:vAlign w:val="center"/>
                </w:tcPr>
                <w:p w14:paraId="4EA2EAE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(S)-N-</w:t>
                  </w:r>
                  <w:r>
                    <w:rPr>
                      <w:rFonts w:ascii="Times New Roman" w:eastAsia="宋体" w:hAnsi="Times New Roman" w:cs="Times New Roman" w:hint="eastAsia"/>
                      <w:color w:val="4472C4" w:themeColor="accent1"/>
                      <w:kern w:val="0"/>
                      <w:sz w:val="18"/>
                      <w:szCs w:val="18"/>
                    </w:rPr>
                    <w:t>叔丁氧羰基</w:t>
                  </w:r>
                  <w:r>
                    <w:rPr>
                      <w:rFonts w:ascii="Times New Roman" w:eastAsia="宋体" w:hAnsi="Times New Roman" w:cs="Times New Roman" w:hint="eastAsia"/>
                      <w:color w:val="4472C4" w:themeColor="accent1"/>
                      <w:kern w:val="0"/>
                      <w:sz w:val="18"/>
                      <w:szCs w:val="18"/>
                    </w:rPr>
                    <w:t>-N-</w:t>
                  </w:r>
                  <w:r>
                    <w:rPr>
                      <w:rFonts w:ascii="Times New Roman" w:eastAsia="宋体" w:hAnsi="Times New Roman" w:cs="Times New Roman" w:hint="eastAsia"/>
                      <w:color w:val="4472C4" w:themeColor="accent1"/>
                      <w:kern w:val="0"/>
                      <w:sz w:val="18"/>
                      <w:szCs w:val="18"/>
                    </w:rPr>
                    <w:t>邻苯二甲酰鸟氨酸</w:t>
                  </w:r>
                </w:p>
              </w:tc>
              <w:tc>
                <w:tcPr>
                  <w:tcW w:w="1042" w:type="dxa"/>
                  <w:vAlign w:val="center"/>
                </w:tcPr>
                <w:p w14:paraId="5B1A915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0.433</w:t>
                  </w:r>
                </w:p>
              </w:tc>
              <w:tc>
                <w:tcPr>
                  <w:tcW w:w="1042" w:type="dxa"/>
                  <w:vAlign w:val="center"/>
                </w:tcPr>
                <w:p w14:paraId="2547506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3BE4ABC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vAlign w:val="center"/>
                </w:tcPr>
                <w:p w14:paraId="4E9DDC43"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vAlign w:val="center"/>
                </w:tcPr>
                <w:p w14:paraId="1917C55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氯仿</w:t>
                  </w:r>
                </w:p>
              </w:tc>
              <w:tc>
                <w:tcPr>
                  <w:tcW w:w="1006" w:type="dxa"/>
                  <w:vAlign w:val="center"/>
                </w:tcPr>
                <w:p w14:paraId="3FF9792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0.1</w:t>
                  </w:r>
                </w:p>
              </w:tc>
            </w:tr>
            <w:tr w:rsidR="00D322CE" w14:paraId="79C192B7" w14:textId="77777777">
              <w:trPr>
                <w:trHeight w:val="340"/>
                <w:jc w:val="center"/>
              </w:trPr>
              <w:tc>
                <w:tcPr>
                  <w:tcW w:w="1041" w:type="dxa"/>
                  <w:vAlign w:val="center"/>
                </w:tcPr>
                <w:p w14:paraId="0F5D9E0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一水对羟基苯三唑</w:t>
                  </w:r>
                </w:p>
              </w:tc>
              <w:tc>
                <w:tcPr>
                  <w:tcW w:w="1042" w:type="dxa"/>
                  <w:vAlign w:val="center"/>
                </w:tcPr>
                <w:p w14:paraId="1584D71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0.184</w:t>
                  </w:r>
                </w:p>
              </w:tc>
              <w:tc>
                <w:tcPr>
                  <w:tcW w:w="1042" w:type="dxa"/>
                  <w:vAlign w:val="center"/>
                </w:tcPr>
                <w:p w14:paraId="243BCDE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25568370"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vAlign w:val="center"/>
                </w:tcPr>
                <w:p w14:paraId="02FD30D7"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vAlign w:val="center"/>
                </w:tcPr>
                <w:p w14:paraId="464750B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乙腈</w:t>
                  </w:r>
                </w:p>
              </w:tc>
              <w:tc>
                <w:tcPr>
                  <w:tcW w:w="1006" w:type="dxa"/>
                  <w:vAlign w:val="center"/>
                </w:tcPr>
                <w:p w14:paraId="38F0678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0.1</w:t>
                  </w:r>
                </w:p>
              </w:tc>
            </w:tr>
            <w:tr w:rsidR="00D322CE" w14:paraId="24AA41C8" w14:textId="77777777">
              <w:trPr>
                <w:trHeight w:val="340"/>
                <w:jc w:val="center"/>
              </w:trPr>
              <w:tc>
                <w:tcPr>
                  <w:tcW w:w="1041" w:type="dxa"/>
                  <w:vAlign w:val="center"/>
                </w:tcPr>
                <w:p w14:paraId="15A86B2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四氢呋喃</w:t>
                  </w:r>
                </w:p>
              </w:tc>
              <w:tc>
                <w:tcPr>
                  <w:tcW w:w="1042" w:type="dxa"/>
                  <w:vAlign w:val="center"/>
                </w:tcPr>
                <w:p w14:paraId="792372B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4.45</w:t>
                  </w:r>
                </w:p>
              </w:tc>
              <w:tc>
                <w:tcPr>
                  <w:tcW w:w="1042" w:type="dxa"/>
                  <w:vAlign w:val="center"/>
                </w:tcPr>
                <w:p w14:paraId="5FF57FA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682EC5C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6565CE7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回收物质</w:t>
                  </w:r>
                </w:p>
              </w:tc>
              <w:tc>
                <w:tcPr>
                  <w:tcW w:w="1042" w:type="dxa"/>
                  <w:vAlign w:val="center"/>
                </w:tcPr>
                <w:p w14:paraId="0DAE720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四氢呋喃</w:t>
                  </w:r>
                </w:p>
              </w:tc>
              <w:tc>
                <w:tcPr>
                  <w:tcW w:w="1006" w:type="dxa"/>
                  <w:vAlign w:val="center"/>
                </w:tcPr>
                <w:p w14:paraId="7859B60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3.56</w:t>
                  </w:r>
                </w:p>
              </w:tc>
            </w:tr>
            <w:tr w:rsidR="00D322CE" w14:paraId="123C0887" w14:textId="77777777">
              <w:trPr>
                <w:trHeight w:val="340"/>
                <w:jc w:val="center"/>
              </w:trPr>
              <w:tc>
                <w:tcPr>
                  <w:tcW w:w="1041" w:type="dxa"/>
                  <w:vAlign w:val="center"/>
                </w:tcPr>
                <w:p w14:paraId="41438AD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二环己基碳二亚胺</w:t>
                  </w:r>
                </w:p>
              </w:tc>
              <w:tc>
                <w:tcPr>
                  <w:tcW w:w="1042" w:type="dxa"/>
                  <w:vAlign w:val="center"/>
                </w:tcPr>
                <w:p w14:paraId="57321B8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0.246</w:t>
                  </w:r>
                </w:p>
              </w:tc>
              <w:tc>
                <w:tcPr>
                  <w:tcW w:w="1042" w:type="dxa"/>
                  <w:noWrap/>
                  <w:vAlign w:val="center"/>
                </w:tcPr>
                <w:p w14:paraId="385686BF"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noWrap/>
                  <w:vAlign w:val="center"/>
                </w:tcPr>
                <w:p w14:paraId="6A7C278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val="restart"/>
                  <w:noWrap/>
                  <w:vAlign w:val="center"/>
                </w:tcPr>
                <w:p w14:paraId="27C42DB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固废</w:t>
                  </w:r>
                </w:p>
                <w:p w14:paraId="38052D3A" w14:textId="77777777" w:rsidR="00D322CE" w:rsidRDefault="00D322CE">
                  <w:pPr>
                    <w:spacing w:line="0" w:lineRule="atLeast"/>
                    <w:jc w:val="center"/>
                    <w:rPr>
                      <w:rFonts w:ascii="Times New Roman" w:eastAsia="宋体" w:hAnsi="Times New Roman" w:cs="Times New Roman"/>
                      <w:color w:val="4472C4" w:themeColor="accent1"/>
                      <w:kern w:val="0"/>
                      <w:sz w:val="18"/>
                      <w:szCs w:val="18"/>
                    </w:rPr>
                  </w:pPr>
                </w:p>
              </w:tc>
              <w:tc>
                <w:tcPr>
                  <w:tcW w:w="1042" w:type="dxa"/>
                  <w:noWrap/>
                  <w:vAlign w:val="center"/>
                </w:tcPr>
                <w:p w14:paraId="39A4D2F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洗脱废液</w:t>
                  </w:r>
                </w:p>
              </w:tc>
              <w:tc>
                <w:tcPr>
                  <w:tcW w:w="1006" w:type="dxa"/>
                  <w:noWrap/>
                  <w:vAlign w:val="center"/>
                </w:tcPr>
                <w:p w14:paraId="033E908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0.8</w:t>
                  </w:r>
                </w:p>
              </w:tc>
            </w:tr>
            <w:tr w:rsidR="00D322CE" w14:paraId="5DB73DC4" w14:textId="77777777">
              <w:trPr>
                <w:trHeight w:val="340"/>
                <w:jc w:val="center"/>
              </w:trPr>
              <w:tc>
                <w:tcPr>
                  <w:tcW w:w="1041" w:type="dxa"/>
                  <w:vAlign w:val="center"/>
                </w:tcPr>
                <w:p w14:paraId="241FE95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无水硫酸钠</w:t>
                  </w:r>
                </w:p>
              </w:tc>
              <w:tc>
                <w:tcPr>
                  <w:tcW w:w="1042" w:type="dxa"/>
                  <w:vAlign w:val="center"/>
                </w:tcPr>
                <w:p w14:paraId="7747148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0.5</w:t>
                  </w:r>
                </w:p>
              </w:tc>
              <w:tc>
                <w:tcPr>
                  <w:tcW w:w="1042" w:type="dxa"/>
                  <w:noWrap/>
                  <w:vAlign w:val="center"/>
                </w:tcPr>
                <w:p w14:paraId="7CEB772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noWrap/>
                  <w:vAlign w:val="center"/>
                </w:tcPr>
                <w:p w14:paraId="7046F39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noWrap/>
                  <w:vAlign w:val="center"/>
                </w:tcPr>
                <w:p w14:paraId="6CFC2C17" w14:textId="77777777" w:rsidR="00D322CE" w:rsidRDefault="00D322CE">
                  <w:pPr>
                    <w:spacing w:line="0" w:lineRule="atLeast"/>
                    <w:jc w:val="center"/>
                    <w:rPr>
                      <w:rFonts w:ascii="Times New Roman" w:eastAsia="宋体" w:hAnsi="Times New Roman" w:cs="Times New Roman"/>
                      <w:color w:val="4472C4" w:themeColor="accent1"/>
                      <w:kern w:val="0"/>
                      <w:sz w:val="18"/>
                      <w:szCs w:val="18"/>
                    </w:rPr>
                  </w:pPr>
                </w:p>
              </w:tc>
              <w:tc>
                <w:tcPr>
                  <w:tcW w:w="1042" w:type="dxa"/>
                  <w:noWrap/>
                  <w:vAlign w:val="center"/>
                </w:tcPr>
                <w:p w14:paraId="213463C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其余废液</w:t>
                  </w:r>
                </w:p>
              </w:tc>
              <w:tc>
                <w:tcPr>
                  <w:tcW w:w="1006" w:type="dxa"/>
                  <w:noWrap/>
                  <w:vAlign w:val="center"/>
                </w:tcPr>
                <w:p w14:paraId="71E4485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0.577</w:t>
                  </w:r>
                </w:p>
              </w:tc>
            </w:tr>
            <w:tr w:rsidR="00D322CE" w14:paraId="7BA14876" w14:textId="77777777">
              <w:trPr>
                <w:trHeight w:val="340"/>
                <w:jc w:val="center"/>
              </w:trPr>
              <w:tc>
                <w:tcPr>
                  <w:tcW w:w="1041" w:type="dxa"/>
                  <w:vAlign w:val="center"/>
                </w:tcPr>
                <w:p w14:paraId="7D531B0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氯仿</w:t>
                  </w:r>
                  <w:r>
                    <w:rPr>
                      <w:rFonts w:ascii="Times New Roman" w:eastAsia="宋体" w:hAnsi="Times New Roman" w:cs="Times New Roman" w:hint="eastAsia"/>
                      <w:color w:val="4472C4" w:themeColor="accent1"/>
                      <w:kern w:val="0"/>
                      <w:sz w:val="18"/>
                      <w:szCs w:val="18"/>
                    </w:rPr>
                    <w:t>/</w:t>
                  </w:r>
                  <w:r>
                    <w:rPr>
                      <w:rFonts w:ascii="Times New Roman" w:eastAsia="宋体" w:hAnsi="Times New Roman" w:cs="Times New Roman" w:hint="eastAsia"/>
                      <w:color w:val="4472C4" w:themeColor="accent1"/>
                      <w:kern w:val="0"/>
                      <w:sz w:val="18"/>
                      <w:szCs w:val="18"/>
                    </w:rPr>
                    <w:t>乙腈溶液</w:t>
                  </w:r>
                </w:p>
              </w:tc>
              <w:tc>
                <w:tcPr>
                  <w:tcW w:w="1042" w:type="dxa"/>
                  <w:vAlign w:val="center"/>
                </w:tcPr>
                <w:p w14:paraId="7841962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1.0</w:t>
                  </w:r>
                </w:p>
              </w:tc>
              <w:tc>
                <w:tcPr>
                  <w:tcW w:w="1042" w:type="dxa"/>
                  <w:noWrap/>
                  <w:vAlign w:val="center"/>
                </w:tcPr>
                <w:p w14:paraId="072ABE60"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noWrap/>
                  <w:vAlign w:val="center"/>
                </w:tcPr>
                <w:p w14:paraId="0DD618C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noWrap/>
                  <w:vAlign w:val="center"/>
                </w:tcPr>
                <w:p w14:paraId="69808093"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noWrap/>
                  <w:vAlign w:val="center"/>
                </w:tcPr>
                <w:p w14:paraId="01D166C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废渣</w:t>
                  </w:r>
                </w:p>
              </w:tc>
              <w:tc>
                <w:tcPr>
                  <w:tcW w:w="1006" w:type="dxa"/>
                  <w:noWrap/>
                  <w:vAlign w:val="center"/>
                </w:tcPr>
                <w:p w14:paraId="59610FA0"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0.51</w:t>
                  </w:r>
                </w:p>
              </w:tc>
            </w:tr>
            <w:tr w:rsidR="00D322CE" w14:paraId="6144DF36" w14:textId="77777777">
              <w:trPr>
                <w:trHeight w:val="340"/>
                <w:jc w:val="center"/>
              </w:trPr>
              <w:tc>
                <w:tcPr>
                  <w:tcW w:w="1041" w:type="dxa"/>
                  <w:vAlign w:val="center"/>
                </w:tcPr>
                <w:p w14:paraId="1BC7683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合计</w:t>
                  </w:r>
                </w:p>
              </w:tc>
              <w:tc>
                <w:tcPr>
                  <w:tcW w:w="1042" w:type="dxa"/>
                  <w:vAlign w:val="center"/>
                </w:tcPr>
                <w:p w14:paraId="4BF551E8"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7.167</w:t>
                  </w:r>
                </w:p>
              </w:tc>
              <w:tc>
                <w:tcPr>
                  <w:tcW w:w="1042" w:type="dxa"/>
                  <w:noWrap/>
                  <w:vAlign w:val="center"/>
                </w:tcPr>
                <w:p w14:paraId="1D5401E8"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noWrap/>
                  <w:vAlign w:val="center"/>
                </w:tcPr>
                <w:p w14:paraId="3AD9E5D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0.63</w:t>
                  </w:r>
                </w:p>
              </w:tc>
              <w:tc>
                <w:tcPr>
                  <w:tcW w:w="1042" w:type="dxa"/>
                  <w:noWrap/>
                  <w:vAlign w:val="center"/>
                </w:tcPr>
                <w:p w14:paraId="54534AA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合计</w:t>
                  </w:r>
                </w:p>
              </w:tc>
              <w:tc>
                <w:tcPr>
                  <w:tcW w:w="1042" w:type="dxa"/>
                  <w:noWrap/>
                  <w:vAlign w:val="center"/>
                </w:tcPr>
                <w:p w14:paraId="1A64224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06" w:type="dxa"/>
                  <w:noWrap/>
                  <w:vAlign w:val="center"/>
                </w:tcPr>
                <w:p w14:paraId="0E8361A0"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6.537</w:t>
                  </w:r>
                </w:p>
              </w:tc>
            </w:tr>
            <w:tr w:rsidR="00D322CE" w14:paraId="5A9B823B" w14:textId="77777777">
              <w:trPr>
                <w:trHeight w:val="340"/>
                <w:jc w:val="center"/>
              </w:trPr>
              <w:tc>
                <w:tcPr>
                  <w:tcW w:w="7257" w:type="dxa"/>
                  <w:gridSpan w:val="7"/>
                  <w:vAlign w:val="center"/>
                </w:tcPr>
                <w:p w14:paraId="515C3CF6" w14:textId="77777777" w:rsidR="00D322CE" w:rsidRDefault="00000000">
                  <w:pPr>
                    <w:widowControl/>
                    <w:spacing w:line="0" w:lineRule="atLeast"/>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酰化成肽反应</w:t>
                  </w:r>
                  <w:r>
                    <w:rPr>
                      <w:rFonts w:ascii="Times New Roman" w:eastAsia="宋体" w:hAnsi="Times New Roman" w:cs="Times New Roman" w:hint="eastAsia"/>
                      <w:color w:val="4472C4" w:themeColor="accent1"/>
                      <w:kern w:val="0"/>
                      <w:sz w:val="18"/>
                      <w:szCs w:val="18"/>
                    </w:rPr>
                    <w:t>2</w:t>
                  </w:r>
                </w:p>
              </w:tc>
            </w:tr>
            <w:tr w:rsidR="00D322CE" w14:paraId="395DDFF8" w14:textId="77777777">
              <w:trPr>
                <w:trHeight w:val="340"/>
                <w:jc w:val="center"/>
              </w:trPr>
              <w:tc>
                <w:tcPr>
                  <w:tcW w:w="1041" w:type="dxa"/>
                  <w:vAlign w:val="center"/>
                </w:tcPr>
                <w:p w14:paraId="59C9693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酰化反应产物</w:t>
                  </w:r>
                </w:p>
              </w:tc>
              <w:tc>
                <w:tcPr>
                  <w:tcW w:w="1042" w:type="dxa"/>
                  <w:vAlign w:val="center"/>
                </w:tcPr>
                <w:p w14:paraId="1ED7054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0.652</w:t>
                  </w:r>
                </w:p>
              </w:tc>
              <w:tc>
                <w:tcPr>
                  <w:tcW w:w="1042" w:type="dxa"/>
                  <w:noWrap/>
                  <w:vAlign w:val="center"/>
                </w:tcPr>
                <w:p w14:paraId="39F15C0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产物</w:t>
                  </w:r>
                </w:p>
              </w:tc>
              <w:tc>
                <w:tcPr>
                  <w:tcW w:w="1042" w:type="dxa"/>
                  <w:noWrap/>
                  <w:vAlign w:val="center"/>
                </w:tcPr>
                <w:p w14:paraId="7B63D14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0.435</w:t>
                  </w:r>
                </w:p>
              </w:tc>
              <w:tc>
                <w:tcPr>
                  <w:tcW w:w="1042" w:type="dxa"/>
                  <w:vMerge w:val="restart"/>
                  <w:noWrap/>
                  <w:vAlign w:val="center"/>
                </w:tcPr>
                <w:p w14:paraId="3F608A1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废气</w:t>
                  </w:r>
                </w:p>
              </w:tc>
              <w:tc>
                <w:tcPr>
                  <w:tcW w:w="1042" w:type="dxa"/>
                  <w:noWrap/>
                  <w:vAlign w:val="center"/>
                </w:tcPr>
                <w:p w14:paraId="759EE44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氯化氢</w:t>
                  </w:r>
                </w:p>
              </w:tc>
              <w:tc>
                <w:tcPr>
                  <w:tcW w:w="1006" w:type="dxa"/>
                  <w:noWrap/>
                  <w:vAlign w:val="center"/>
                </w:tcPr>
                <w:p w14:paraId="6BA87A0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0.2175</w:t>
                  </w:r>
                </w:p>
              </w:tc>
            </w:tr>
            <w:tr w:rsidR="00D322CE" w14:paraId="64E982D4" w14:textId="77777777">
              <w:trPr>
                <w:trHeight w:val="340"/>
                <w:jc w:val="center"/>
              </w:trPr>
              <w:tc>
                <w:tcPr>
                  <w:tcW w:w="1041" w:type="dxa"/>
                  <w:vAlign w:val="center"/>
                </w:tcPr>
                <w:p w14:paraId="792370F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酰化成肽反应</w:t>
                  </w:r>
                  <w:r>
                    <w:rPr>
                      <w:rFonts w:ascii="Times New Roman" w:eastAsia="宋体" w:hAnsi="Times New Roman" w:cs="Times New Roman" w:hint="eastAsia"/>
                      <w:color w:val="4472C4" w:themeColor="accent1"/>
                      <w:kern w:val="0"/>
                      <w:sz w:val="18"/>
                      <w:szCs w:val="18"/>
                    </w:rPr>
                    <w:t>1</w:t>
                  </w:r>
                  <w:r>
                    <w:rPr>
                      <w:rFonts w:ascii="Times New Roman" w:eastAsia="宋体" w:hAnsi="Times New Roman" w:cs="Times New Roman" w:hint="eastAsia"/>
                      <w:color w:val="4472C4" w:themeColor="accent1"/>
                      <w:kern w:val="0"/>
                      <w:sz w:val="18"/>
                      <w:szCs w:val="18"/>
                    </w:rPr>
                    <w:t>产物</w:t>
                  </w:r>
                </w:p>
              </w:tc>
              <w:tc>
                <w:tcPr>
                  <w:tcW w:w="1042" w:type="dxa"/>
                  <w:vAlign w:val="center"/>
                </w:tcPr>
                <w:p w14:paraId="5FB2A5B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0.63</w:t>
                  </w:r>
                </w:p>
              </w:tc>
              <w:tc>
                <w:tcPr>
                  <w:tcW w:w="1042" w:type="dxa"/>
                  <w:noWrap/>
                  <w:vAlign w:val="center"/>
                </w:tcPr>
                <w:p w14:paraId="638CA84F"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最终产物</w:t>
                  </w:r>
                  <w:r>
                    <w:rPr>
                      <w:rFonts w:ascii="Times New Roman" w:eastAsia="宋体" w:hAnsi="Times New Roman" w:cs="Times New Roman" w:hint="eastAsia"/>
                      <w:color w:val="4472C4" w:themeColor="accent1"/>
                      <w:kern w:val="0"/>
                      <w:sz w:val="18"/>
                      <w:szCs w:val="18"/>
                    </w:rPr>
                    <w:t>1</w:t>
                  </w:r>
                </w:p>
              </w:tc>
              <w:tc>
                <w:tcPr>
                  <w:tcW w:w="1042" w:type="dxa"/>
                  <w:noWrap/>
                  <w:vAlign w:val="center"/>
                </w:tcPr>
                <w:p w14:paraId="2621D370"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0.531</w:t>
                  </w:r>
                </w:p>
              </w:tc>
              <w:tc>
                <w:tcPr>
                  <w:tcW w:w="1042" w:type="dxa"/>
                  <w:vMerge/>
                  <w:noWrap/>
                  <w:vAlign w:val="center"/>
                </w:tcPr>
                <w:p w14:paraId="7AB94960"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noWrap/>
                  <w:vAlign w:val="center"/>
                </w:tcPr>
                <w:p w14:paraId="3140D1F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乙酸乙酯</w:t>
                  </w:r>
                </w:p>
              </w:tc>
              <w:tc>
                <w:tcPr>
                  <w:tcW w:w="1006" w:type="dxa"/>
                  <w:noWrap/>
                  <w:vAlign w:val="center"/>
                </w:tcPr>
                <w:p w14:paraId="1EC41F1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0.2175</w:t>
                  </w:r>
                </w:p>
              </w:tc>
            </w:tr>
            <w:tr w:rsidR="00D322CE" w14:paraId="3D2A2C69" w14:textId="77777777">
              <w:trPr>
                <w:trHeight w:val="340"/>
                <w:jc w:val="center"/>
              </w:trPr>
              <w:tc>
                <w:tcPr>
                  <w:tcW w:w="1041" w:type="dxa"/>
                  <w:vAlign w:val="center"/>
                </w:tcPr>
                <w:p w14:paraId="775B5C8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氯化氢乙酸乙酯饱和溶液</w:t>
                  </w:r>
                </w:p>
              </w:tc>
              <w:tc>
                <w:tcPr>
                  <w:tcW w:w="1042" w:type="dxa"/>
                  <w:vAlign w:val="center"/>
                </w:tcPr>
                <w:p w14:paraId="06F91B0F"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2.175</w:t>
                  </w:r>
                </w:p>
              </w:tc>
              <w:tc>
                <w:tcPr>
                  <w:tcW w:w="1042" w:type="dxa"/>
                  <w:noWrap/>
                  <w:vAlign w:val="center"/>
                </w:tcPr>
                <w:p w14:paraId="1D8FBF88"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noWrap/>
                  <w:vAlign w:val="center"/>
                </w:tcPr>
                <w:p w14:paraId="2EB376E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noWrap/>
                  <w:vAlign w:val="center"/>
                </w:tcPr>
                <w:p w14:paraId="35E58C75"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noWrap/>
                  <w:vAlign w:val="center"/>
                </w:tcPr>
                <w:p w14:paraId="424A26B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石油醚</w:t>
                  </w:r>
                </w:p>
              </w:tc>
              <w:tc>
                <w:tcPr>
                  <w:tcW w:w="1006" w:type="dxa"/>
                  <w:noWrap/>
                  <w:vAlign w:val="center"/>
                </w:tcPr>
                <w:p w14:paraId="31BD106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3.9</w:t>
                  </w:r>
                </w:p>
              </w:tc>
            </w:tr>
            <w:tr w:rsidR="00D322CE" w14:paraId="797BCBC3" w14:textId="77777777">
              <w:trPr>
                <w:trHeight w:val="340"/>
                <w:jc w:val="center"/>
              </w:trPr>
              <w:tc>
                <w:tcPr>
                  <w:tcW w:w="1041" w:type="dxa"/>
                  <w:vAlign w:val="center"/>
                </w:tcPr>
                <w:p w14:paraId="6D3576F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石油醚</w:t>
                  </w:r>
                </w:p>
              </w:tc>
              <w:tc>
                <w:tcPr>
                  <w:tcW w:w="1042" w:type="dxa"/>
                  <w:vAlign w:val="center"/>
                </w:tcPr>
                <w:p w14:paraId="372146D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19.5</w:t>
                  </w:r>
                </w:p>
              </w:tc>
              <w:tc>
                <w:tcPr>
                  <w:tcW w:w="1042" w:type="dxa"/>
                  <w:noWrap/>
                  <w:vAlign w:val="center"/>
                </w:tcPr>
                <w:p w14:paraId="12A72B4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noWrap/>
                  <w:vAlign w:val="center"/>
                </w:tcPr>
                <w:p w14:paraId="32340AB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noWrap/>
                  <w:vAlign w:val="center"/>
                </w:tcPr>
                <w:p w14:paraId="118C436F"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noWrap/>
                  <w:vAlign w:val="center"/>
                </w:tcPr>
                <w:p w14:paraId="4D03C63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正戊烷</w:t>
                  </w:r>
                </w:p>
              </w:tc>
              <w:tc>
                <w:tcPr>
                  <w:tcW w:w="1006" w:type="dxa"/>
                  <w:noWrap/>
                  <w:vAlign w:val="center"/>
                </w:tcPr>
                <w:p w14:paraId="24D77A4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0.378</w:t>
                  </w:r>
                </w:p>
              </w:tc>
            </w:tr>
            <w:tr w:rsidR="00D322CE" w14:paraId="6ED34DAA" w14:textId="77777777">
              <w:trPr>
                <w:trHeight w:val="340"/>
                <w:jc w:val="center"/>
              </w:trPr>
              <w:tc>
                <w:tcPr>
                  <w:tcW w:w="1041" w:type="dxa"/>
                  <w:vAlign w:val="center"/>
                </w:tcPr>
                <w:p w14:paraId="3E9120D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正戊烷</w:t>
                  </w:r>
                </w:p>
              </w:tc>
              <w:tc>
                <w:tcPr>
                  <w:tcW w:w="1042" w:type="dxa"/>
                  <w:vAlign w:val="center"/>
                </w:tcPr>
                <w:p w14:paraId="60A5B44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1.89</w:t>
                  </w:r>
                </w:p>
              </w:tc>
              <w:tc>
                <w:tcPr>
                  <w:tcW w:w="1042" w:type="dxa"/>
                  <w:noWrap/>
                  <w:vAlign w:val="center"/>
                </w:tcPr>
                <w:p w14:paraId="50017E9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noWrap/>
                  <w:vAlign w:val="center"/>
                </w:tcPr>
                <w:p w14:paraId="6461C07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noWrap/>
                  <w:vAlign w:val="center"/>
                </w:tcPr>
                <w:p w14:paraId="15227B9E"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noWrap/>
                  <w:vAlign w:val="center"/>
                </w:tcPr>
                <w:p w14:paraId="66ED07B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乙腈</w:t>
                  </w:r>
                </w:p>
              </w:tc>
              <w:tc>
                <w:tcPr>
                  <w:tcW w:w="1006" w:type="dxa"/>
                  <w:noWrap/>
                  <w:vAlign w:val="center"/>
                </w:tcPr>
                <w:p w14:paraId="2E4D842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0.786</w:t>
                  </w:r>
                </w:p>
              </w:tc>
            </w:tr>
            <w:tr w:rsidR="00D322CE" w14:paraId="335C1E86" w14:textId="77777777">
              <w:trPr>
                <w:trHeight w:val="340"/>
                <w:jc w:val="center"/>
              </w:trPr>
              <w:tc>
                <w:tcPr>
                  <w:tcW w:w="1041" w:type="dxa"/>
                  <w:vAlign w:val="center"/>
                </w:tcPr>
                <w:p w14:paraId="0DAFCF2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一水对羟基苯三唑</w:t>
                  </w:r>
                </w:p>
              </w:tc>
              <w:tc>
                <w:tcPr>
                  <w:tcW w:w="1042" w:type="dxa"/>
                  <w:vAlign w:val="center"/>
                </w:tcPr>
                <w:p w14:paraId="2CAA74E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0.161</w:t>
                  </w:r>
                </w:p>
              </w:tc>
              <w:tc>
                <w:tcPr>
                  <w:tcW w:w="1042" w:type="dxa"/>
                  <w:noWrap/>
                  <w:vAlign w:val="center"/>
                </w:tcPr>
                <w:p w14:paraId="225410DF"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noWrap/>
                  <w:vAlign w:val="center"/>
                </w:tcPr>
                <w:p w14:paraId="0E18090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noWrap/>
                  <w:vAlign w:val="center"/>
                </w:tcPr>
                <w:p w14:paraId="4B1E954D"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noWrap/>
                  <w:vAlign w:val="center"/>
                </w:tcPr>
                <w:p w14:paraId="6F528350"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二氯甲烷</w:t>
                  </w:r>
                </w:p>
              </w:tc>
              <w:tc>
                <w:tcPr>
                  <w:tcW w:w="1006" w:type="dxa"/>
                  <w:noWrap/>
                  <w:vAlign w:val="center"/>
                </w:tcPr>
                <w:p w14:paraId="4B8473D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0.53</w:t>
                  </w:r>
                </w:p>
              </w:tc>
            </w:tr>
            <w:tr w:rsidR="00D322CE" w14:paraId="7EBC9C3C" w14:textId="77777777">
              <w:trPr>
                <w:trHeight w:val="340"/>
                <w:jc w:val="center"/>
              </w:trPr>
              <w:tc>
                <w:tcPr>
                  <w:tcW w:w="1041" w:type="dxa"/>
                  <w:vAlign w:val="center"/>
                </w:tcPr>
                <w:p w14:paraId="2EBD249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N,N-</w:t>
                  </w:r>
                  <w:r>
                    <w:rPr>
                      <w:rFonts w:ascii="Times New Roman" w:eastAsia="宋体" w:hAnsi="Times New Roman" w:cs="Times New Roman" w:hint="eastAsia"/>
                      <w:color w:val="4472C4" w:themeColor="accent1"/>
                      <w:kern w:val="0"/>
                      <w:sz w:val="18"/>
                      <w:szCs w:val="18"/>
                    </w:rPr>
                    <w:t>二异丙基乙胺</w:t>
                  </w:r>
                </w:p>
              </w:tc>
              <w:tc>
                <w:tcPr>
                  <w:tcW w:w="1042" w:type="dxa"/>
                  <w:vAlign w:val="center"/>
                </w:tcPr>
                <w:p w14:paraId="2930EC1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0.134</w:t>
                  </w:r>
                </w:p>
              </w:tc>
              <w:tc>
                <w:tcPr>
                  <w:tcW w:w="1042" w:type="dxa"/>
                  <w:noWrap/>
                  <w:vAlign w:val="center"/>
                </w:tcPr>
                <w:p w14:paraId="54DE6CF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noWrap/>
                  <w:vAlign w:val="center"/>
                </w:tcPr>
                <w:p w14:paraId="740769E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noWrap/>
                  <w:vAlign w:val="center"/>
                </w:tcPr>
                <w:p w14:paraId="5B763D12"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noWrap/>
                  <w:vAlign w:val="center"/>
                </w:tcPr>
                <w:p w14:paraId="6211D57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氯仿</w:t>
                  </w:r>
                </w:p>
              </w:tc>
              <w:tc>
                <w:tcPr>
                  <w:tcW w:w="1006" w:type="dxa"/>
                  <w:noWrap/>
                  <w:vAlign w:val="center"/>
                </w:tcPr>
                <w:p w14:paraId="6136648F"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0.19</w:t>
                  </w:r>
                </w:p>
              </w:tc>
            </w:tr>
            <w:tr w:rsidR="00D322CE" w14:paraId="1823E435" w14:textId="77777777">
              <w:trPr>
                <w:trHeight w:val="340"/>
                <w:jc w:val="center"/>
              </w:trPr>
              <w:tc>
                <w:tcPr>
                  <w:tcW w:w="1041" w:type="dxa"/>
                  <w:vAlign w:val="center"/>
                </w:tcPr>
                <w:p w14:paraId="4A0B4EE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乙腈</w:t>
                  </w:r>
                </w:p>
              </w:tc>
              <w:tc>
                <w:tcPr>
                  <w:tcW w:w="1042" w:type="dxa"/>
                  <w:vAlign w:val="center"/>
                </w:tcPr>
                <w:p w14:paraId="2EDFD79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3.93</w:t>
                  </w:r>
                </w:p>
              </w:tc>
              <w:tc>
                <w:tcPr>
                  <w:tcW w:w="1042" w:type="dxa"/>
                  <w:noWrap/>
                  <w:vAlign w:val="center"/>
                </w:tcPr>
                <w:p w14:paraId="5C5F124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noWrap/>
                  <w:vAlign w:val="center"/>
                </w:tcPr>
                <w:p w14:paraId="464DE84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noWrap/>
                  <w:vAlign w:val="center"/>
                </w:tcPr>
                <w:p w14:paraId="35D45FCE"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noWrap/>
                  <w:vAlign w:val="center"/>
                </w:tcPr>
                <w:p w14:paraId="2F6C394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甲醇</w:t>
                  </w:r>
                </w:p>
              </w:tc>
              <w:tc>
                <w:tcPr>
                  <w:tcW w:w="1006" w:type="dxa"/>
                  <w:noWrap/>
                  <w:vAlign w:val="center"/>
                </w:tcPr>
                <w:p w14:paraId="65DE31A8"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0.01</w:t>
                  </w:r>
                </w:p>
              </w:tc>
            </w:tr>
            <w:tr w:rsidR="00D322CE" w14:paraId="597DF661" w14:textId="77777777">
              <w:trPr>
                <w:trHeight w:val="340"/>
                <w:jc w:val="center"/>
              </w:trPr>
              <w:tc>
                <w:tcPr>
                  <w:tcW w:w="1041" w:type="dxa"/>
                  <w:vAlign w:val="center"/>
                </w:tcPr>
                <w:p w14:paraId="4531A80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二氯甲烷</w:t>
                  </w:r>
                </w:p>
              </w:tc>
              <w:tc>
                <w:tcPr>
                  <w:tcW w:w="1042" w:type="dxa"/>
                  <w:vAlign w:val="center"/>
                </w:tcPr>
                <w:p w14:paraId="1D08EA1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2.65</w:t>
                  </w:r>
                </w:p>
              </w:tc>
              <w:tc>
                <w:tcPr>
                  <w:tcW w:w="1042" w:type="dxa"/>
                  <w:noWrap/>
                  <w:vAlign w:val="center"/>
                </w:tcPr>
                <w:p w14:paraId="7A0864D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noWrap/>
                  <w:vAlign w:val="center"/>
                </w:tcPr>
                <w:p w14:paraId="2F12788F"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val="restart"/>
                  <w:noWrap/>
                  <w:vAlign w:val="center"/>
                </w:tcPr>
                <w:p w14:paraId="72A7CC9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回收物质</w:t>
                  </w:r>
                </w:p>
              </w:tc>
              <w:tc>
                <w:tcPr>
                  <w:tcW w:w="1042" w:type="dxa"/>
                  <w:noWrap/>
                  <w:vAlign w:val="center"/>
                </w:tcPr>
                <w:p w14:paraId="2A613B2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正戊烷</w:t>
                  </w:r>
                </w:p>
              </w:tc>
              <w:tc>
                <w:tcPr>
                  <w:tcW w:w="1006" w:type="dxa"/>
                  <w:noWrap/>
                  <w:vAlign w:val="center"/>
                </w:tcPr>
                <w:p w14:paraId="6F27809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1.512</w:t>
                  </w:r>
                </w:p>
              </w:tc>
            </w:tr>
            <w:tr w:rsidR="00D322CE" w14:paraId="4F4BF0F3" w14:textId="77777777">
              <w:trPr>
                <w:trHeight w:val="340"/>
                <w:jc w:val="center"/>
              </w:trPr>
              <w:tc>
                <w:tcPr>
                  <w:tcW w:w="1041" w:type="dxa"/>
                  <w:vAlign w:val="center"/>
                </w:tcPr>
                <w:p w14:paraId="3B90D2E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5%</w:t>
                  </w:r>
                  <w:r>
                    <w:rPr>
                      <w:rFonts w:ascii="Times New Roman" w:eastAsia="宋体" w:hAnsi="Times New Roman" w:cs="Times New Roman" w:hint="eastAsia"/>
                      <w:color w:val="4472C4" w:themeColor="accent1"/>
                      <w:kern w:val="0"/>
                      <w:sz w:val="18"/>
                      <w:szCs w:val="18"/>
                    </w:rPr>
                    <w:t>硫酸氢钾溶液</w:t>
                  </w:r>
                </w:p>
              </w:tc>
              <w:tc>
                <w:tcPr>
                  <w:tcW w:w="1042" w:type="dxa"/>
                  <w:vAlign w:val="center"/>
                </w:tcPr>
                <w:p w14:paraId="3DF805F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3.0</w:t>
                  </w:r>
                </w:p>
              </w:tc>
              <w:tc>
                <w:tcPr>
                  <w:tcW w:w="1042" w:type="dxa"/>
                  <w:noWrap/>
                  <w:vAlign w:val="center"/>
                </w:tcPr>
                <w:p w14:paraId="6F08CB7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noWrap/>
                  <w:vAlign w:val="center"/>
                </w:tcPr>
                <w:p w14:paraId="3F7250B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noWrap/>
                  <w:vAlign w:val="center"/>
                </w:tcPr>
                <w:p w14:paraId="1F8EACFC"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noWrap/>
                  <w:vAlign w:val="center"/>
                </w:tcPr>
                <w:p w14:paraId="3F8EFDB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乙腈</w:t>
                  </w:r>
                </w:p>
              </w:tc>
              <w:tc>
                <w:tcPr>
                  <w:tcW w:w="1006" w:type="dxa"/>
                  <w:noWrap/>
                  <w:vAlign w:val="center"/>
                </w:tcPr>
                <w:p w14:paraId="6BA90C5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3.144</w:t>
                  </w:r>
                </w:p>
              </w:tc>
            </w:tr>
            <w:tr w:rsidR="00D322CE" w14:paraId="1831B03C" w14:textId="77777777">
              <w:trPr>
                <w:trHeight w:val="340"/>
                <w:jc w:val="center"/>
              </w:trPr>
              <w:tc>
                <w:tcPr>
                  <w:tcW w:w="1041" w:type="dxa"/>
                  <w:vAlign w:val="center"/>
                </w:tcPr>
                <w:p w14:paraId="09EDF250"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无水硫酸钠</w:t>
                  </w:r>
                </w:p>
              </w:tc>
              <w:tc>
                <w:tcPr>
                  <w:tcW w:w="1042" w:type="dxa"/>
                  <w:vAlign w:val="center"/>
                </w:tcPr>
                <w:p w14:paraId="0875A87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0.5</w:t>
                  </w:r>
                </w:p>
              </w:tc>
              <w:tc>
                <w:tcPr>
                  <w:tcW w:w="1042" w:type="dxa"/>
                  <w:noWrap/>
                  <w:vAlign w:val="center"/>
                </w:tcPr>
                <w:p w14:paraId="24CD19C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noWrap/>
                  <w:vAlign w:val="center"/>
                </w:tcPr>
                <w:p w14:paraId="6B61B4E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noWrap/>
                  <w:vAlign w:val="center"/>
                </w:tcPr>
                <w:p w14:paraId="1E655603"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noWrap/>
                  <w:vAlign w:val="center"/>
                </w:tcPr>
                <w:p w14:paraId="30A17A2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二氯甲烷</w:t>
                  </w:r>
                </w:p>
              </w:tc>
              <w:tc>
                <w:tcPr>
                  <w:tcW w:w="1006" w:type="dxa"/>
                  <w:noWrap/>
                  <w:vAlign w:val="center"/>
                </w:tcPr>
                <w:p w14:paraId="3DD7BB1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2.12</w:t>
                  </w:r>
                </w:p>
              </w:tc>
            </w:tr>
            <w:tr w:rsidR="00D322CE" w14:paraId="24D98D20" w14:textId="77777777">
              <w:trPr>
                <w:trHeight w:val="340"/>
                <w:jc w:val="center"/>
              </w:trPr>
              <w:tc>
                <w:tcPr>
                  <w:tcW w:w="1041" w:type="dxa"/>
                  <w:vAlign w:val="center"/>
                </w:tcPr>
                <w:p w14:paraId="59DC63F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氯仿</w:t>
                  </w:r>
                  <w:r>
                    <w:rPr>
                      <w:rFonts w:ascii="Times New Roman" w:eastAsia="宋体" w:hAnsi="Times New Roman" w:cs="Times New Roman" w:hint="eastAsia"/>
                      <w:color w:val="4472C4" w:themeColor="accent1"/>
                      <w:kern w:val="0"/>
                      <w:sz w:val="18"/>
                      <w:szCs w:val="18"/>
                    </w:rPr>
                    <w:t>/</w:t>
                  </w:r>
                  <w:r>
                    <w:rPr>
                      <w:rFonts w:ascii="Times New Roman" w:eastAsia="宋体" w:hAnsi="Times New Roman" w:cs="Times New Roman" w:hint="eastAsia"/>
                      <w:color w:val="4472C4" w:themeColor="accent1"/>
                      <w:kern w:val="0"/>
                      <w:sz w:val="18"/>
                      <w:szCs w:val="18"/>
                    </w:rPr>
                    <w:t>甲醇溶液</w:t>
                  </w:r>
                </w:p>
              </w:tc>
              <w:tc>
                <w:tcPr>
                  <w:tcW w:w="1042" w:type="dxa"/>
                  <w:vAlign w:val="center"/>
                </w:tcPr>
                <w:p w14:paraId="76F32B1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1.0</w:t>
                  </w:r>
                </w:p>
              </w:tc>
              <w:tc>
                <w:tcPr>
                  <w:tcW w:w="1042" w:type="dxa"/>
                  <w:noWrap/>
                  <w:vAlign w:val="center"/>
                </w:tcPr>
                <w:p w14:paraId="69C89B3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noWrap/>
                  <w:vAlign w:val="center"/>
                </w:tcPr>
                <w:p w14:paraId="4FF898D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val="restart"/>
                  <w:noWrap/>
                  <w:vAlign w:val="center"/>
                </w:tcPr>
                <w:p w14:paraId="0F0BC7C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固废</w:t>
                  </w:r>
                </w:p>
              </w:tc>
              <w:tc>
                <w:tcPr>
                  <w:tcW w:w="1042" w:type="dxa"/>
                  <w:noWrap/>
                  <w:vAlign w:val="center"/>
                </w:tcPr>
                <w:p w14:paraId="51FC9B3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废渣</w:t>
                  </w:r>
                </w:p>
              </w:tc>
              <w:tc>
                <w:tcPr>
                  <w:tcW w:w="1006" w:type="dxa"/>
                  <w:noWrap/>
                  <w:vAlign w:val="center"/>
                </w:tcPr>
                <w:p w14:paraId="62DBC9C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0.52</w:t>
                  </w:r>
                </w:p>
              </w:tc>
            </w:tr>
            <w:tr w:rsidR="00D322CE" w14:paraId="47B8575F" w14:textId="77777777">
              <w:trPr>
                <w:trHeight w:val="340"/>
                <w:jc w:val="center"/>
              </w:trPr>
              <w:tc>
                <w:tcPr>
                  <w:tcW w:w="1041" w:type="dxa"/>
                  <w:vAlign w:val="center"/>
                </w:tcPr>
                <w:p w14:paraId="0B4CE63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202920D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noWrap/>
                  <w:vAlign w:val="center"/>
                </w:tcPr>
                <w:p w14:paraId="64DE269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noWrap/>
                  <w:vAlign w:val="center"/>
                </w:tcPr>
                <w:p w14:paraId="397BF93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noWrap/>
                  <w:vAlign w:val="center"/>
                </w:tcPr>
                <w:p w14:paraId="6414F5A4"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noWrap/>
                  <w:vAlign w:val="center"/>
                </w:tcPr>
                <w:p w14:paraId="1320910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废液</w:t>
                  </w:r>
                </w:p>
              </w:tc>
              <w:tc>
                <w:tcPr>
                  <w:tcW w:w="1006" w:type="dxa"/>
                  <w:noWrap/>
                  <w:vAlign w:val="center"/>
                </w:tcPr>
                <w:p w14:paraId="6368D4C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21.731</w:t>
                  </w:r>
                </w:p>
              </w:tc>
            </w:tr>
            <w:tr w:rsidR="00D322CE" w14:paraId="129D8BA2" w14:textId="77777777">
              <w:trPr>
                <w:trHeight w:val="340"/>
                <w:jc w:val="center"/>
              </w:trPr>
              <w:tc>
                <w:tcPr>
                  <w:tcW w:w="1041" w:type="dxa"/>
                  <w:vAlign w:val="center"/>
                </w:tcPr>
                <w:p w14:paraId="30A1CB7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合计</w:t>
                  </w:r>
                </w:p>
              </w:tc>
              <w:tc>
                <w:tcPr>
                  <w:tcW w:w="1042" w:type="dxa"/>
                  <w:vAlign w:val="center"/>
                </w:tcPr>
                <w:p w14:paraId="4A079E6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36.222</w:t>
                  </w:r>
                </w:p>
              </w:tc>
              <w:tc>
                <w:tcPr>
                  <w:tcW w:w="1042" w:type="dxa"/>
                  <w:noWrap/>
                  <w:vAlign w:val="center"/>
                </w:tcPr>
                <w:p w14:paraId="215486C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noWrap/>
                  <w:vAlign w:val="center"/>
                </w:tcPr>
                <w:p w14:paraId="42C40E7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0.966</w:t>
                  </w:r>
                </w:p>
              </w:tc>
              <w:tc>
                <w:tcPr>
                  <w:tcW w:w="1042" w:type="dxa"/>
                  <w:noWrap/>
                  <w:vAlign w:val="center"/>
                </w:tcPr>
                <w:p w14:paraId="766C84B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合计</w:t>
                  </w:r>
                </w:p>
              </w:tc>
              <w:tc>
                <w:tcPr>
                  <w:tcW w:w="1042" w:type="dxa"/>
                  <w:noWrap/>
                  <w:vAlign w:val="center"/>
                </w:tcPr>
                <w:p w14:paraId="3C2D0A6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06" w:type="dxa"/>
                  <w:noWrap/>
                  <w:vAlign w:val="center"/>
                </w:tcPr>
                <w:p w14:paraId="26F4A65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35.256</w:t>
                  </w:r>
                </w:p>
              </w:tc>
            </w:tr>
            <w:tr w:rsidR="00D322CE" w14:paraId="0AE3DD4D" w14:textId="77777777">
              <w:trPr>
                <w:trHeight w:val="340"/>
                <w:jc w:val="center"/>
              </w:trPr>
              <w:tc>
                <w:tcPr>
                  <w:tcW w:w="7257" w:type="dxa"/>
                  <w:gridSpan w:val="7"/>
                  <w:vAlign w:val="center"/>
                </w:tcPr>
                <w:p w14:paraId="7F0C0334" w14:textId="77777777" w:rsidR="00D322CE" w:rsidRDefault="00000000">
                  <w:pPr>
                    <w:widowControl/>
                    <w:spacing w:line="0" w:lineRule="atLeast"/>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产品制备（肼解反应）</w:t>
                  </w:r>
                </w:p>
              </w:tc>
            </w:tr>
            <w:tr w:rsidR="00D322CE" w14:paraId="78CD5D8A" w14:textId="77777777">
              <w:trPr>
                <w:trHeight w:val="340"/>
                <w:jc w:val="center"/>
              </w:trPr>
              <w:tc>
                <w:tcPr>
                  <w:tcW w:w="1041" w:type="dxa"/>
                  <w:vAlign w:val="center"/>
                </w:tcPr>
                <w:p w14:paraId="6165F1F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成肽反应</w:t>
                  </w:r>
                  <w:r>
                    <w:rPr>
                      <w:rFonts w:ascii="Times New Roman" w:eastAsia="宋体" w:hAnsi="Times New Roman" w:cs="Times New Roman" w:hint="eastAsia"/>
                      <w:color w:val="4472C4" w:themeColor="accent1"/>
                      <w:kern w:val="0"/>
                      <w:sz w:val="18"/>
                      <w:szCs w:val="18"/>
                    </w:rPr>
                    <w:t>2</w:t>
                  </w:r>
                  <w:r>
                    <w:rPr>
                      <w:rFonts w:ascii="Times New Roman" w:eastAsia="宋体" w:hAnsi="Times New Roman" w:cs="Times New Roman" w:hint="eastAsia"/>
                      <w:color w:val="4472C4" w:themeColor="accent1"/>
                      <w:kern w:val="0"/>
                      <w:sz w:val="18"/>
                      <w:szCs w:val="18"/>
                    </w:rPr>
                    <w:t>产物</w:t>
                  </w:r>
                </w:p>
              </w:tc>
              <w:tc>
                <w:tcPr>
                  <w:tcW w:w="1042" w:type="dxa"/>
                  <w:vAlign w:val="center"/>
                </w:tcPr>
                <w:p w14:paraId="1EFFF4B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0.435</w:t>
                  </w:r>
                </w:p>
              </w:tc>
              <w:tc>
                <w:tcPr>
                  <w:tcW w:w="1042" w:type="dxa"/>
                  <w:noWrap/>
                  <w:vAlign w:val="center"/>
                </w:tcPr>
                <w:p w14:paraId="5C5BA02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产物</w:t>
                  </w:r>
                </w:p>
              </w:tc>
              <w:tc>
                <w:tcPr>
                  <w:tcW w:w="1042" w:type="dxa"/>
                  <w:noWrap/>
                  <w:vAlign w:val="center"/>
                </w:tcPr>
                <w:p w14:paraId="421B5D7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0.485</w:t>
                  </w:r>
                </w:p>
              </w:tc>
              <w:tc>
                <w:tcPr>
                  <w:tcW w:w="1042" w:type="dxa"/>
                  <w:vMerge w:val="restart"/>
                  <w:noWrap/>
                  <w:vAlign w:val="center"/>
                </w:tcPr>
                <w:p w14:paraId="2EDE9180"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废气</w:t>
                  </w:r>
                </w:p>
              </w:tc>
              <w:tc>
                <w:tcPr>
                  <w:tcW w:w="1042" w:type="dxa"/>
                  <w:noWrap/>
                  <w:vAlign w:val="center"/>
                </w:tcPr>
                <w:p w14:paraId="2B80B67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甲醇</w:t>
                  </w:r>
                </w:p>
              </w:tc>
              <w:tc>
                <w:tcPr>
                  <w:tcW w:w="1006" w:type="dxa"/>
                  <w:noWrap/>
                  <w:vAlign w:val="center"/>
                </w:tcPr>
                <w:p w14:paraId="03E4BA5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0.959</w:t>
                  </w:r>
                </w:p>
              </w:tc>
            </w:tr>
            <w:tr w:rsidR="00D322CE" w14:paraId="0FB0E859" w14:textId="77777777">
              <w:trPr>
                <w:trHeight w:val="340"/>
                <w:jc w:val="center"/>
              </w:trPr>
              <w:tc>
                <w:tcPr>
                  <w:tcW w:w="1041" w:type="dxa"/>
                  <w:vAlign w:val="center"/>
                </w:tcPr>
                <w:p w14:paraId="219C695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甲醇</w:t>
                  </w:r>
                </w:p>
              </w:tc>
              <w:tc>
                <w:tcPr>
                  <w:tcW w:w="1042" w:type="dxa"/>
                  <w:vAlign w:val="center"/>
                </w:tcPr>
                <w:p w14:paraId="088163F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4.746</w:t>
                  </w:r>
                </w:p>
              </w:tc>
              <w:tc>
                <w:tcPr>
                  <w:tcW w:w="1042" w:type="dxa"/>
                  <w:noWrap/>
                  <w:vAlign w:val="center"/>
                </w:tcPr>
                <w:p w14:paraId="66E54AF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noWrap/>
                  <w:vAlign w:val="center"/>
                </w:tcPr>
                <w:p w14:paraId="05796A6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noWrap/>
                  <w:vAlign w:val="center"/>
                </w:tcPr>
                <w:p w14:paraId="1DF2C8C2"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noWrap/>
                  <w:vAlign w:val="center"/>
                </w:tcPr>
                <w:p w14:paraId="060C72D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水合肼</w:t>
                  </w:r>
                </w:p>
              </w:tc>
              <w:tc>
                <w:tcPr>
                  <w:tcW w:w="1006" w:type="dxa"/>
                  <w:noWrap/>
                  <w:vAlign w:val="center"/>
                </w:tcPr>
                <w:p w14:paraId="269DD2E8"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0.013</w:t>
                  </w:r>
                </w:p>
              </w:tc>
            </w:tr>
            <w:tr w:rsidR="00D322CE" w14:paraId="4CB47ABF" w14:textId="77777777">
              <w:trPr>
                <w:trHeight w:val="340"/>
                <w:jc w:val="center"/>
              </w:trPr>
              <w:tc>
                <w:tcPr>
                  <w:tcW w:w="1041" w:type="dxa"/>
                  <w:vAlign w:val="center"/>
                </w:tcPr>
                <w:p w14:paraId="798A715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水合肼</w:t>
                  </w:r>
                </w:p>
              </w:tc>
              <w:tc>
                <w:tcPr>
                  <w:tcW w:w="1042" w:type="dxa"/>
                  <w:vAlign w:val="center"/>
                </w:tcPr>
                <w:p w14:paraId="4F2AFA5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0.125</w:t>
                  </w:r>
                </w:p>
              </w:tc>
              <w:tc>
                <w:tcPr>
                  <w:tcW w:w="1042" w:type="dxa"/>
                  <w:noWrap/>
                  <w:vAlign w:val="center"/>
                </w:tcPr>
                <w:p w14:paraId="3ED2861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noWrap/>
                  <w:vAlign w:val="center"/>
                </w:tcPr>
                <w:p w14:paraId="2D6EF9D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noWrap/>
                  <w:vAlign w:val="center"/>
                </w:tcPr>
                <w:p w14:paraId="1572C27C"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noWrap/>
                  <w:vAlign w:val="center"/>
                </w:tcPr>
                <w:p w14:paraId="6E9BD6A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二氯甲烷</w:t>
                  </w:r>
                </w:p>
              </w:tc>
              <w:tc>
                <w:tcPr>
                  <w:tcW w:w="1006" w:type="dxa"/>
                  <w:noWrap/>
                  <w:vAlign w:val="center"/>
                </w:tcPr>
                <w:p w14:paraId="6B879D8F"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5.963</w:t>
                  </w:r>
                </w:p>
              </w:tc>
            </w:tr>
            <w:tr w:rsidR="00D322CE" w14:paraId="721C5F2B" w14:textId="77777777">
              <w:trPr>
                <w:trHeight w:val="340"/>
                <w:jc w:val="center"/>
              </w:trPr>
              <w:tc>
                <w:tcPr>
                  <w:tcW w:w="1041" w:type="dxa"/>
                  <w:vAlign w:val="center"/>
                </w:tcPr>
                <w:p w14:paraId="42D5DEB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lastRenderedPageBreak/>
                    <w:t>硫酸氢钾</w:t>
                  </w:r>
                </w:p>
              </w:tc>
              <w:tc>
                <w:tcPr>
                  <w:tcW w:w="1042" w:type="dxa"/>
                  <w:vAlign w:val="center"/>
                </w:tcPr>
                <w:p w14:paraId="21CDA01F"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0.272</w:t>
                  </w:r>
                </w:p>
              </w:tc>
              <w:tc>
                <w:tcPr>
                  <w:tcW w:w="1042" w:type="dxa"/>
                  <w:noWrap/>
                  <w:vAlign w:val="center"/>
                </w:tcPr>
                <w:p w14:paraId="68847AF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noWrap/>
                  <w:vAlign w:val="center"/>
                </w:tcPr>
                <w:p w14:paraId="3D6EF87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noWrap/>
                  <w:vAlign w:val="center"/>
                </w:tcPr>
                <w:p w14:paraId="653E4AFC"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noWrap/>
                  <w:vAlign w:val="center"/>
                </w:tcPr>
                <w:p w14:paraId="21CFA560"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氯仿</w:t>
                  </w:r>
                </w:p>
              </w:tc>
              <w:tc>
                <w:tcPr>
                  <w:tcW w:w="1006" w:type="dxa"/>
                  <w:noWrap/>
                  <w:vAlign w:val="center"/>
                </w:tcPr>
                <w:p w14:paraId="3608291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0.19</w:t>
                  </w:r>
                </w:p>
              </w:tc>
            </w:tr>
            <w:tr w:rsidR="00D322CE" w14:paraId="363789B6" w14:textId="77777777">
              <w:trPr>
                <w:trHeight w:val="340"/>
                <w:jc w:val="center"/>
              </w:trPr>
              <w:tc>
                <w:tcPr>
                  <w:tcW w:w="1041" w:type="dxa"/>
                  <w:vAlign w:val="center"/>
                </w:tcPr>
                <w:p w14:paraId="457BE75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5%</w:t>
                  </w:r>
                  <w:r>
                    <w:rPr>
                      <w:rFonts w:ascii="Times New Roman" w:eastAsia="宋体" w:hAnsi="Times New Roman" w:cs="Times New Roman" w:hint="eastAsia"/>
                      <w:color w:val="4472C4" w:themeColor="accent1"/>
                      <w:kern w:val="0"/>
                      <w:sz w:val="18"/>
                      <w:szCs w:val="18"/>
                    </w:rPr>
                    <w:t>碳酸钾溶液</w:t>
                  </w:r>
                </w:p>
              </w:tc>
              <w:tc>
                <w:tcPr>
                  <w:tcW w:w="1042" w:type="dxa"/>
                  <w:vAlign w:val="center"/>
                </w:tcPr>
                <w:p w14:paraId="3D66ABA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5.0</w:t>
                  </w:r>
                </w:p>
              </w:tc>
              <w:tc>
                <w:tcPr>
                  <w:tcW w:w="1042" w:type="dxa"/>
                  <w:noWrap/>
                  <w:vAlign w:val="center"/>
                </w:tcPr>
                <w:p w14:paraId="26D4F918"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noWrap/>
                  <w:vAlign w:val="center"/>
                </w:tcPr>
                <w:p w14:paraId="5364E11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val="restart"/>
                  <w:noWrap/>
                  <w:vAlign w:val="center"/>
                </w:tcPr>
                <w:p w14:paraId="601CF5B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固废</w:t>
                  </w:r>
                </w:p>
              </w:tc>
              <w:tc>
                <w:tcPr>
                  <w:tcW w:w="1042" w:type="dxa"/>
                  <w:noWrap/>
                  <w:vAlign w:val="center"/>
                </w:tcPr>
                <w:p w14:paraId="520C5C8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废渣</w:t>
                  </w:r>
                </w:p>
              </w:tc>
              <w:tc>
                <w:tcPr>
                  <w:tcW w:w="1006" w:type="dxa"/>
                  <w:noWrap/>
                  <w:vAlign w:val="center"/>
                </w:tcPr>
                <w:p w14:paraId="3F4787F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1.2</w:t>
                  </w:r>
                </w:p>
              </w:tc>
            </w:tr>
            <w:tr w:rsidR="00D322CE" w14:paraId="40C8CC32" w14:textId="77777777">
              <w:trPr>
                <w:trHeight w:val="340"/>
                <w:jc w:val="center"/>
              </w:trPr>
              <w:tc>
                <w:tcPr>
                  <w:tcW w:w="1041" w:type="dxa"/>
                  <w:vAlign w:val="center"/>
                </w:tcPr>
                <w:p w14:paraId="0BAADE7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二氯甲烷</w:t>
                  </w:r>
                </w:p>
              </w:tc>
              <w:tc>
                <w:tcPr>
                  <w:tcW w:w="1042" w:type="dxa"/>
                  <w:vAlign w:val="center"/>
                </w:tcPr>
                <w:p w14:paraId="352447E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29.813</w:t>
                  </w:r>
                </w:p>
              </w:tc>
              <w:tc>
                <w:tcPr>
                  <w:tcW w:w="1042" w:type="dxa"/>
                  <w:noWrap/>
                  <w:vAlign w:val="center"/>
                </w:tcPr>
                <w:p w14:paraId="4BE835C0"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noWrap/>
                  <w:vAlign w:val="center"/>
                </w:tcPr>
                <w:p w14:paraId="2662DABF"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noWrap/>
                  <w:vAlign w:val="center"/>
                </w:tcPr>
                <w:p w14:paraId="396E9C9E"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noWrap/>
                  <w:vAlign w:val="center"/>
                </w:tcPr>
                <w:p w14:paraId="637B1AF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废液</w:t>
                  </w:r>
                </w:p>
              </w:tc>
              <w:tc>
                <w:tcPr>
                  <w:tcW w:w="1006" w:type="dxa"/>
                  <w:noWrap/>
                  <w:vAlign w:val="center"/>
                </w:tcPr>
                <w:p w14:paraId="04C626B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33.581</w:t>
                  </w:r>
                </w:p>
              </w:tc>
            </w:tr>
            <w:tr w:rsidR="00D322CE" w14:paraId="41618F06" w14:textId="77777777">
              <w:trPr>
                <w:trHeight w:val="340"/>
                <w:jc w:val="center"/>
              </w:trPr>
              <w:tc>
                <w:tcPr>
                  <w:tcW w:w="1041" w:type="dxa"/>
                  <w:vAlign w:val="center"/>
                </w:tcPr>
                <w:p w14:paraId="282C503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无水碳酸钾</w:t>
                  </w:r>
                </w:p>
              </w:tc>
              <w:tc>
                <w:tcPr>
                  <w:tcW w:w="1042" w:type="dxa"/>
                  <w:vAlign w:val="center"/>
                </w:tcPr>
                <w:p w14:paraId="470DFAA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0.5</w:t>
                  </w:r>
                </w:p>
              </w:tc>
              <w:tc>
                <w:tcPr>
                  <w:tcW w:w="1042" w:type="dxa"/>
                  <w:noWrap/>
                  <w:vAlign w:val="center"/>
                </w:tcPr>
                <w:p w14:paraId="7E5522F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noWrap/>
                  <w:vAlign w:val="center"/>
                </w:tcPr>
                <w:p w14:paraId="232A6EB0"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noWrap/>
                  <w:vAlign w:val="center"/>
                </w:tcPr>
                <w:p w14:paraId="2DE5289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noWrap/>
                  <w:vAlign w:val="center"/>
                </w:tcPr>
                <w:p w14:paraId="4B52C36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06" w:type="dxa"/>
                  <w:noWrap/>
                  <w:vAlign w:val="center"/>
                </w:tcPr>
                <w:p w14:paraId="411E459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r>
            <w:tr w:rsidR="00D322CE" w14:paraId="6BCC0544" w14:textId="77777777">
              <w:trPr>
                <w:trHeight w:val="340"/>
                <w:jc w:val="center"/>
              </w:trPr>
              <w:tc>
                <w:tcPr>
                  <w:tcW w:w="1041" w:type="dxa"/>
                  <w:vAlign w:val="center"/>
                </w:tcPr>
                <w:p w14:paraId="0D6559C0"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氯仿</w:t>
                  </w:r>
                  <w:r>
                    <w:rPr>
                      <w:rFonts w:ascii="Times New Roman" w:eastAsia="宋体" w:hAnsi="Times New Roman" w:cs="Times New Roman" w:hint="eastAsia"/>
                      <w:color w:val="4472C4" w:themeColor="accent1"/>
                      <w:kern w:val="0"/>
                      <w:sz w:val="18"/>
                      <w:szCs w:val="18"/>
                    </w:rPr>
                    <w:t>/</w:t>
                  </w:r>
                  <w:r>
                    <w:rPr>
                      <w:rFonts w:ascii="Times New Roman" w:eastAsia="宋体" w:hAnsi="Times New Roman" w:cs="Times New Roman" w:hint="eastAsia"/>
                      <w:color w:val="4472C4" w:themeColor="accent1"/>
                      <w:kern w:val="0"/>
                      <w:sz w:val="18"/>
                      <w:szCs w:val="18"/>
                    </w:rPr>
                    <w:t>甲醇</w:t>
                  </w:r>
                  <w:r>
                    <w:rPr>
                      <w:rFonts w:ascii="Times New Roman" w:eastAsia="宋体" w:hAnsi="Times New Roman" w:cs="Times New Roman" w:hint="eastAsia"/>
                      <w:color w:val="4472C4" w:themeColor="accent1"/>
                      <w:kern w:val="0"/>
                      <w:sz w:val="18"/>
                      <w:szCs w:val="18"/>
                    </w:rPr>
                    <w:t>/1%</w:t>
                  </w:r>
                  <w:r>
                    <w:rPr>
                      <w:rFonts w:ascii="Times New Roman" w:eastAsia="宋体" w:hAnsi="Times New Roman" w:cs="Times New Roman" w:hint="eastAsia"/>
                      <w:color w:val="4472C4" w:themeColor="accent1"/>
                      <w:kern w:val="0"/>
                      <w:sz w:val="18"/>
                      <w:szCs w:val="18"/>
                    </w:rPr>
                    <w:t>甲酸混合物</w:t>
                  </w:r>
                </w:p>
              </w:tc>
              <w:tc>
                <w:tcPr>
                  <w:tcW w:w="1042" w:type="dxa"/>
                  <w:vAlign w:val="center"/>
                </w:tcPr>
                <w:p w14:paraId="0430CB0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1.0</w:t>
                  </w:r>
                </w:p>
              </w:tc>
              <w:tc>
                <w:tcPr>
                  <w:tcW w:w="1042" w:type="dxa"/>
                  <w:noWrap/>
                  <w:vAlign w:val="center"/>
                </w:tcPr>
                <w:p w14:paraId="5EE8BE4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noWrap/>
                  <w:vAlign w:val="center"/>
                </w:tcPr>
                <w:p w14:paraId="21D9811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noWrap/>
                  <w:vAlign w:val="center"/>
                </w:tcPr>
                <w:p w14:paraId="303B1A0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noWrap/>
                  <w:vAlign w:val="center"/>
                </w:tcPr>
                <w:p w14:paraId="6661D52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06" w:type="dxa"/>
                  <w:noWrap/>
                  <w:vAlign w:val="center"/>
                </w:tcPr>
                <w:p w14:paraId="523C3BB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r>
            <w:tr w:rsidR="00D322CE" w14:paraId="001B472E" w14:textId="77777777">
              <w:trPr>
                <w:trHeight w:val="340"/>
                <w:jc w:val="center"/>
              </w:trPr>
              <w:tc>
                <w:tcPr>
                  <w:tcW w:w="1041" w:type="dxa"/>
                  <w:vAlign w:val="center"/>
                </w:tcPr>
                <w:p w14:paraId="2F2A824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无水碳酸钾</w:t>
                  </w:r>
                </w:p>
              </w:tc>
              <w:tc>
                <w:tcPr>
                  <w:tcW w:w="1042" w:type="dxa"/>
                  <w:vAlign w:val="center"/>
                </w:tcPr>
                <w:p w14:paraId="0CD3F5A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0.5</w:t>
                  </w:r>
                </w:p>
              </w:tc>
              <w:tc>
                <w:tcPr>
                  <w:tcW w:w="1042" w:type="dxa"/>
                  <w:noWrap/>
                  <w:vAlign w:val="center"/>
                </w:tcPr>
                <w:p w14:paraId="3A83825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noWrap/>
                  <w:vAlign w:val="center"/>
                </w:tcPr>
                <w:p w14:paraId="622C6E2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noWrap/>
                  <w:vAlign w:val="center"/>
                </w:tcPr>
                <w:p w14:paraId="5D8A44C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noWrap/>
                  <w:vAlign w:val="center"/>
                </w:tcPr>
                <w:p w14:paraId="1C7E51A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06" w:type="dxa"/>
                  <w:noWrap/>
                  <w:vAlign w:val="center"/>
                </w:tcPr>
                <w:p w14:paraId="350E493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r>
            <w:tr w:rsidR="00D322CE" w14:paraId="3CB63CAA" w14:textId="77777777">
              <w:trPr>
                <w:trHeight w:val="340"/>
                <w:jc w:val="center"/>
              </w:trPr>
              <w:tc>
                <w:tcPr>
                  <w:tcW w:w="1041" w:type="dxa"/>
                  <w:vAlign w:val="center"/>
                </w:tcPr>
                <w:p w14:paraId="724E6218"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合计</w:t>
                  </w:r>
                </w:p>
              </w:tc>
              <w:tc>
                <w:tcPr>
                  <w:tcW w:w="1042" w:type="dxa"/>
                  <w:vAlign w:val="center"/>
                </w:tcPr>
                <w:p w14:paraId="44161AF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42.391</w:t>
                  </w:r>
                </w:p>
              </w:tc>
              <w:tc>
                <w:tcPr>
                  <w:tcW w:w="1042" w:type="dxa"/>
                  <w:noWrap/>
                  <w:vAlign w:val="center"/>
                </w:tcPr>
                <w:p w14:paraId="1F1482D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合计</w:t>
                  </w:r>
                </w:p>
              </w:tc>
              <w:tc>
                <w:tcPr>
                  <w:tcW w:w="1042" w:type="dxa"/>
                  <w:noWrap/>
                  <w:vAlign w:val="center"/>
                </w:tcPr>
                <w:p w14:paraId="70ED470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0.485</w:t>
                  </w:r>
                </w:p>
              </w:tc>
              <w:tc>
                <w:tcPr>
                  <w:tcW w:w="1042" w:type="dxa"/>
                  <w:noWrap/>
                  <w:vAlign w:val="center"/>
                </w:tcPr>
                <w:p w14:paraId="59CAC33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合计</w:t>
                  </w:r>
                </w:p>
              </w:tc>
              <w:tc>
                <w:tcPr>
                  <w:tcW w:w="1042" w:type="dxa"/>
                  <w:noWrap/>
                  <w:vAlign w:val="center"/>
                </w:tcPr>
                <w:p w14:paraId="52AFEF9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06" w:type="dxa"/>
                  <w:noWrap/>
                  <w:vAlign w:val="center"/>
                </w:tcPr>
                <w:p w14:paraId="42867EA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41.906</w:t>
                  </w:r>
                </w:p>
              </w:tc>
            </w:tr>
          </w:tbl>
          <w:bookmarkEnd w:id="25"/>
          <w:p w14:paraId="31B8D8EB" w14:textId="77777777" w:rsidR="00D322CE"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本项目检验化验过程中物料平衡见表</w:t>
            </w:r>
            <w:r>
              <w:rPr>
                <w:rFonts w:ascii="Times New Roman" w:eastAsia="宋体" w:hAnsi="Times New Roman" w:cs="Times New Roman"/>
                <w:sz w:val="24"/>
              </w:rPr>
              <w:t>2-13</w:t>
            </w:r>
            <w:r>
              <w:rPr>
                <w:rFonts w:ascii="Times New Roman" w:eastAsia="宋体" w:hAnsi="Times New Roman" w:cs="Times New Roman"/>
                <w:sz w:val="24"/>
              </w:rPr>
              <w:t>。</w:t>
            </w:r>
          </w:p>
          <w:p w14:paraId="1F9952B3" w14:textId="77777777" w:rsidR="00D322CE" w:rsidRDefault="00000000">
            <w:pPr>
              <w:numPr>
                <w:ilvl w:val="0"/>
                <w:numId w:val="21"/>
              </w:numPr>
              <w:snapToGrid w:val="0"/>
              <w:ind w:left="420"/>
              <w:jc w:val="center"/>
              <w:rPr>
                <w:rFonts w:ascii="宋体" w:eastAsia="宋体" w:hAnsi="宋体" w:hint="eastAsia"/>
                <w:b/>
                <w:szCs w:val="21"/>
              </w:rPr>
            </w:pPr>
            <w:r>
              <w:rPr>
                <w:rFonts w:ascii="宋体" w:eastAsia="宋体" w:hAnsi="宋体" w:hint="eastAsia"/>
                <w:b/>
                <w:szCs w:val="21"/>
              </w:rPr>
              <w:t>本项目检验化验过程中物料平衡分析</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1042"/>
              <w:gridCol w:w="1042"/>
              <w:gridCol w:w="1042"/>
              <w:gridCol w:w="1042"/>
              <w:gridCol w:w="1042"/>
              <w:gridCol w:w="1006"/>
            </w:tblGrid>
            <w:tr w:rsidR="00D322CE" w14:paraId="40183464" w14:textId="77777777">
              <w:trPr>
                <w:trHeight w:val="340"/>
                <w:jc w:val="center"/>
              </w:trPr>
              <w:tc>
                <w:tcPr>
                  <w:tcW w:w="2083" w:type="dxa"/>
                  <w:gridSpan w:val="2"/>
                  <w:vMerge w:val="restart"/>
                  <w:vAlign w:val="center"/>
                </w:tcPr>
                <w:p w14:paraId="61DE50D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进料总量</w:t>
                  </w:r>
                  <w:r>
                    <w:rPr>
                      <w:rFonts w:ascii="Times New Roman" w:eastAsia="宋体" w:hAnsi="Times New Roman" w:cs="Times New Roman"/>
                      <w:color w:val="4472C4" w:themeColor="accent1"/>
                      <w:kern w:val="0"/>
                      <w:sz w:val="18"/>
                      <w:szCs w:val="18"/>
                    </w:rPr>
                    <w:t>kg/a</w:t>
                  </w:r>
                </w:p>
              </w:tc>
              <w:tc>
                <w:tcPr>
                  <w:tcW w:w="5174" w:type="dxa"/>
                  <w:gridSpan w:val="5"/>
                  <w:vAlign w:val="center"/>
                </w:tcPr>
                <w:p w14:paraId="28CF9F1F"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出料</w:t>
                  </w:r>
                  <w:r>
                    <w:rPr>
                      <w:rFonts w:ascii="Times New Roman" w:eastAsia="宋体" w:hAnsi="Times New Roman" w:cs="Times New Roman"/>
                      <w:color w:val="4472C4" w:themeColor="accent1"/>
                      <w:kern w:val="0"/>
                      <w:sz w:val="18"/>
                      <w:szCs w:val="18"/>
                    </w:rPr>
                    <w:t>kg/a</w:t>
                  </w:r>
                </w:p>
              </w:tc>
            </w:tr>
            <w:tr w:rsidR="00D322CE" w14:paraId="3A068724" w14:textId="77777777">
              <w:trPr>
                <w:trHeight w:val="340"/>
                <w:jc w:val="center"/>
              </w:trPr>
              <w:tc>
                <w:tcPr>
                  <w:tcW w:w="2083" w:type="dxa"/>
                  <w:gridSpan w:val="2"/>
                  <w:vMerge/>
                  <w:vAlign w:val="center"/>
                </w:tcPr>
                <w:p w14:paraId="7B9EA8C8" w14:textId="77777777" w:rsidR="00D322CE" w:rsidRDefault="00D322CE">
                  <w:pPr>
                    <w:widowControl/>
                    <w:spacing w:line="0" w:lineRule="atLeast"/>
                    <w:jc w:val="left"/>
                    <w:rPr>
                      <w:rFonts w:ascii="Times New Roman" w:eastAsia="宋体" w:hAnsi="Times New Roman" w:cs="Times New Roman"/>
                      <w:color w:val="4472C4" w:themeColor="accent1"/>
                      <w:kern w:val="0"/>
                      <w:sz w:val="18"/>
                      <w:szCs w:val="18"/>
                    </w:rPr>
                  </w:pPr>
                </w:p>
              </w:tc>
              <w:tc>
                <w:tcPr>
                  <w:tcW w:w="2084" w:type="dxa"/>
                  <w:gridSpan w:val="2"/>
                  <w:vAlign w:val="center"/>
                </w:tcPr>
                <w:p w14:paraId="10BDF34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产品</w:t>
                  </w:r>
                </w:p>
              </w:tc>
              <w:tc>
                <w:tcPr>
                  <w:tcW w:w="3090" w:type="dxa"/>
                  <w:gridSpan w:val="3"/>
                  <w:vAlign w:val="center"/>
                </w:tcPr>
                <w:p w14:paraId="622B812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损失</w:t>
                  </w:r>
                </w:p>
              </w:tc>
            </w:tr>
            <w:tr w:rsidR="00D322CE" w14:paraId="3E2BE0ED" w14:textId="77777777">
              <w:trPr>
                <w:trHeight w:val="340"/>
                <w:jc w:val="center"/>
              </w:trPr>
              <w:tc>
                <w:tcPr>
                  <w:tcW w:w="7257" w:type="dxa"/>
                  <w:gridSpan w:val="7"/>
                  <w:vAlign w:val="center"/>
                </w:tcPr>
                <w:p w14:paraId="277B3EFB" w14:textId="77777777" w:rsidR="00D322CE" w:rsidRDefault="00000000">
                  <w:pPr>
                    <w:widowControl/>
                    <w:spacing w:line="0" w:lineRule="atLeast"/>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检验化验</w:t>
                  </w:r>
                </w:p>
              </w:tc>
            </w:tr>
            <w:tr w:rsidR="00D322CE" w14:paraId="0EF6CAF1" w14:textId="77777777">
              <w:trPr>
                <w:trHeight w:val="340"/>
                <w:jc w:val="center"/>
              </w:trPr>
              <w:tc>
                <w:tcPr>
                  <w:tcW w:w="1041" w:type="dxa"/>
                  <w:vAlign w:val="center"/>
                </w:tcPr>
                <w:p w14:paraId="3460B15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名称</w:t>
                  </w:r>
                </w:p>
              </w:tc>
              <w:tc>
                <w:tcPr>
                  <w:tcW w:w="1042" w:type="dxa"/>
                  <w:vAlign w:val="center"/>
                </w:tcPr>
                <w:p w14:paraId="7C80879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数量</w:t>
                  </w:r>
                </w:p>
              </w:tc>
              <w:tc>
                <w:tcPr>
                  <w:tcW w:w="1042" w:type="dxa"/>
                  <w:vAlign w:val="center"/>
                </w:tcPr>
                <w:p w14:paraId="69DE60A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产品</w:t>
                  </w:r>
                </w:p>
              </w:tc>
              <w:tc>
                <w:tcPr>
                  <w:tcW w:w="1042" w:type="dxa"/>
                  <w:vAlign w:val="center"/>
                </w:tcPr>
                <w:p w14:paraId="132FCF4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数量</w:t>
                  </w:r>
                </w:p>
              </w:tc>
              <w:tc>
                <w:tcPr>
                  <w:tcW w:w="2084" w:type="dxa"/>
                  <w:gridSpan w:val="2"/>
                  <w:vAlign w:val="center"/>
                </w:tcPr>
                <w:p w14:paraId="2C30798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名称</w:t>
                  </w:r>
                </w:p>
              </w:tc>
              <w:tc>
                <w:tcPr>
                  <w:tcW w:w="1006" w:type="dxa"/>
                  <w:vAlign w:val="center"/>
                </w:tcPr>
                <w:p w14:paraId="5AB28DC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数量</w:t>
                  </w:r>
                </w:p>
              </w:tc>
            </w:tr>
            <w:tr w:rsidR="00D322CE" w14:paraId="77CBA4BF" w14:textId="77777777">
              <w:trPr>
                <w:trHeight w:val="340"/>
                <w:jc w:val="center"/>
              </w:trPr>
              <w:tc>
                <w:tcPr>
                  <w:tcW w:w="1041" w:type="dxa"/>
                  <w:vAlign w:val="center"/>
                </w:tcPr>
                <w:p w14:paraId="2CD42E6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样品量</w:t>
                  </w:r>
                </w:p>
              </w:tc>
              <w:tc>
                <w:tcPr>
                  <w:tcW w:w="1042" w:type="dxa"/>
                  <w:vAlign w:val="center"/>
                </w:tcPr>
                <w:p w14:paraId="63042D3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2.0</w:t>
                  </w:r>
                </w:p>
              </w:tc>
              <w:tc>
                <w:tcPr>
                  <w:tcW w:w="1042" w:type="dxa"/>
                  <w:vAlign w:val="center"/>
                </w:tcPr>
                <w:p w14:paraId="3248232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产物</w:t>
                  </w:r>
                </w:p>
              </w:tc>
              <w:tc>
                <w:tcPr>
                  <w:tcW w:w="1042" w:type="dxa"/>
                  <w:vAlign w:val="center"/>
                </w:tcPr>
                <w:p w14:paraId="1479462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0B859F8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回用于清洗</w:t>
                  </w:r>
                </w:p>
              </w:tc>
              <w:tc>
                <w:tcPr>
                  <w:tcW w:w="1042" w:type="dxa"/>
                  <w:vAlign w:val="center"/>
                </w:tcPr>
                <w:p w14:paraId="2046224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液相色谱废液（旋转蒸发后）</w:t>
                  </w:r>
                </w:p>
              </w:tc>
              <w:tc>
                <w:tcPr>
                  <w:tcW w:w="1006" w:type="dxa"/>
                  <w:vAlign w:val="center"/>
                </w:tcPr>
                <w:p w14:paraId="3D9E2A5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109.14</w:t>
                  </w:r>
                </w:p>
              </w:tc>
            </w:tr>
            <w:tr w:rsidR="00D322CE" w14:paraId="2DF1ABFD" w14:textId="77777777">
              <w:trPr>
                <w:trHeight w:val="340"/>
                <w:jc w:val="center"/>
              </w:trPr>
              <w:tc>
                <w:tcPr>
                  <w:tcW w:w="1041" w:type="dxa"/>
                  <w:noWrap/>
                  <w:vAlign w:val="center"/>
                </w:tcPr>
                <w:p w14:paraId="5A7C1C5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甲醇</w:t>
                  </w:r>
                </w:p>
              </w:tc>
              <w:tc>
                <w:tcPr>
                  <w:tcW w:w="1042" w:type="dxa"/>
                  <w:vAlign w:val="center"/>
                </w:tcPr>
                <w:p w14:paraId="6658E1B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74.1</w:t>
                  </w:r>
                </w:p>
              </w:tc>
              <w:tc>
                <w:tcPr>
                  <w:tcW w:w="1042" w:type="dxa"/>
                  <w:vAlign w:val="center"/>
                </w:tcPr>
                <w:p w14:paraId="7AD72F3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2C3A809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val="restart"/>
                  <w:vAlign w:val="center"/>
                </w:tcPr>
                <w:p w14:paraId="5B63B1D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固废</w:t>
                  </w:r>
                </w:p>
              </w:tc>
              <w:tc>
                <w:tcPr>
                  <w:tcW w:w="1042" w:type="dxa"/>
                  <w:vAlign w:val="center"/>
                </w:tcPr>
                <w:p w14:paraId="1AAB4E0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pH</w:t>
                  </w:r>
                  <w:r>
                    <w:rPr>
                      <w:rFonts w:ascii="Times New Roman" w:eastAsia="宋体" w:hAnsi="Times New Roman" w:cs="Times New Roman" w:hint="eastAsia"/>
                      <w:color w:val="4472C4" w:themeColor="accent1"/>
                      <w:kern w:val="0"/>
                      <w:sz w:val="18"/>
                      <w:szCs w:val="18"/>
                    </w:rPr>
                    <w:t>测定废样品</w:t>
                  </w:r>
                </w:p>
              </w:tc>
              <w:tc>
                <w:tcPr>
                  <w:tcW w:w="1006" w:type="dxa"/>
                  <w:vAlign w:val="center"/>
                </w:tcPr>
                <w:p w14:paraId="38DDBEE8"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1.2</w:t>
                  </w:r>
                </w:p>
              </w:tc>
            </w:tr>
            <w:tr w:rsidR="00D322CE" w14:paraId="03642483" w14:textId="77777777">
              <w:trPr>
                <w:trHeight w:val="340"/>
                <w:jc w:val="center"/>
              </w:trPr>
              <w:tc>
                <w:tcPr>
                  <w:tcW w:w="1041" w:type="dxa"/>
                  <w:vAlign w:val="center"/>
                </w:tcPr>
                <w:p w14:paraId="2B5FDD5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纯水</w:t>
                  </w:r>
                </w:p>
              </w:tc>
              <w:tc>
                <w:tcPr>
                  <w:tcW w:w="1042" w:type="dxa"/>
                  <w:vAlign w:val="center"/>
                </w:tcPr>
                <w:p w14:paraId="17BBBAB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39.8</w:t>
                  </w:r>
                </w:p>
              </w:tc>
              <w:tc>
                <w:tcPr>
                  <w:tcW w:w="1042" w:type="dxa"/>
                  <w:vAlign w:val="center"/>
                </w:tcPr>
                <w:p w14:paraId="17F78D80"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0EFC1AC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vAlign w:val="center"/>
                </w:tcPr>
                <w:p w14:paraId="789B1AE1"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vAlign w:val="center"/>
                </w:tcPr>
                <w:p w14:paraId="71630F7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凯氏定氮废样品</w:t>
                  </w:r>
                </w:p>
              </w:tc>
              <w:tc>
                <w:tcPr>
                  <w:tcW w:w="1006" w:type="dxa"/>
                  <w:vAlign w:val="center"/>
                </w:tcPr>
                <w:p w14:paraId="0056220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4.0</w:t>
                  </w:r>
                </w:p>
              </w:tc>
            </w:tr>
            <w:tr w:rsidR="00D322CE" w14:paraId="06C44666" w14:textId="77777777">
              <w:trPr>
                <w:trHeight w:val="340"/>
                <w:jc w:val="center"/>
              </w:trPr>
              <w:tc>
                <w:tcPr>
                  <w:tcW w:w="1041" w:type="dxa"/>
                  <w:vAlign w:val="center"/>
                </w:tcPr>
                <w:p w14:paraId="33D9716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氢氧化钠溶液</w:t>
                  </w:r>
                </w:p>
              </w:tc>
              <w:tc>
                <w:tcPr>
                  <w:tcW w:w="1042" w:type="dxa"/>
                  <w:vAlign w:val="center"/>
                </w:tcPr>
                <w:p w14:paraId="37DFA2D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2.0</w:t>
                  </w:r>
                </w:p>
              </w:tc>
              <w:tc>
                <w:tcPr>
                  <w:tcW w:w="1042" w:type="dxa"/>
                  <w:vAlign w:val="center"/>
                </w:tcPr>
                <w:p w14:paraId="1977DF4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26BD60A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val="restart"/>
                  <w:vAlign w:val="center"/>
                </w:tcPr>
                <w:p w14:paraId="4A312FBF"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废气</w:t>
                  </w:r>
                </w:p>
              </w:tc>
              <w:tc>
                <w:tcPr>
                  <w:tcW w:w="1042" w:type="dxa"/>
                  <w:vAlign w:val="center"/>
                </w:tcPr>
                <w:p w14:paraId="5C0186C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HCl</w:t>
                  </w:r>
                </w:p>
              </w:tc>
              <w:tc>
                <w:tcPr>
                  <w:tcW w:w="1006" w:type="dxa"/>
                  <w:vAlign w:val="center"/>
                </w:tcPr>
                <w:p w14:paraId="419B882F"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0.06</w:t>
                  </w:r>
                </w:p>
              </w:tc>
            </w:tr>
            <w:tr w:rsidR="00D322CE" w14:paraId="1C2C7B41" w14:textId="77777777">
              <w:trPr>
                <w:trHeight w:val="340"/>
                <w:jc w:val="center"/>
              </w:trPr>
              <w:tc>
                <w:tcPr>
                  <w:tcW w:w="1041" w:type="dxa"/>
                  <w:vAlign w:val="center"/>
                </w:tcPr>
                <w:p w14:paraId="32CD69EF"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试剂</w:t>
                  </w:r>
                </w:p>
              </w:tc>
              <w:tc>
                <w:tcPr>
                  <w:tcW w:w="1042" w:type="dxa"/>
                  <w:vAlign w:val="center"/>
                </w:tcPr>
                <w:p w14:paraId="0D65B61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1.5</w:t>
                  </w:r>
                </w:p>
              </w:tc>
              <w:tc>
                <w:tcPr>
                  <w:tcW w:w="1042" w:type="dxa"/>
                  <w:vAlign w:val="center"/>
                </w:tcPr>
                <w:p w14:paraId="12084A88"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63200EA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Merge/>
                  <w:vAlign w:val="center"/>
                </w:tcPr>
                <w:p w14:paraId="5FDE44C7"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042" w:type="dxa"/>
                  <w:vAlign w:val="center"/>
                </w:tcPr>
                <w:p w14:paraId="6D015DA8"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甲醇</w:t>
                  </w:r>
                </w:p>
              </w:tc>
              <w:tc>
                <w:tcPr>
                  <w:tcW w:w="1006" w:type="dxa"/>
                  <w:vAlign w:val="center"/>
                </w:tcPr>
                <w:p w14:paraId="6872EE4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7.0</w:t>
                  </w:r>
                </w:p>
              </w:tc>
            </w:tr>
            <w:tr w:rsidR="00D322CE" w14:paraId="1C614EB1" w14:textId="77777777">
              <w:trPr>
                <w:trHeight w:val="340"/>
                <w:jc w:val="center"/>
              </w:trPr>
              <w:tc>
                <w:tcPr>
                  <w:tcW w:w="1041" w:type="dxa"/>
                  <w:vAlign w:val="center"/>
                </w:tcPr>
                <w:p w14:paraId="7181357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盐酸溶液</w:t>
                  </w:r>
                </w:p>
              </w:tc>
              <w:tc>
                <w:tcPr>
                  <w:tcW w:w="1042" w:type="dxa"/>
                  <w:vAlign w:val="center"/>
                </w:tcPr>
                <w:p w14:paraId="04EC1F2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2.0</w:t>
                  </w:r>
                </w:p>
              </w:tc>
              <w:tc>
                <w:tcPr>
                  <w:tcW w:w="1042" w:type="dxa"/>
                  <w:vAlign w:val="center"/>
                </w:tcPr>
                <w:p w14:paraId="71749CD8"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21B1FDB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445EF0A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09441A9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06" w:type="dxa"/>
                  <w:vAlign w:val="center"/>
                </w:tcPr>
                <w:p w14:paraId="14BC71A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r>
            <w:tr w:rsidR="00D322CE" w14:paraId="504C14D2" w14:textId="77777777">
              <w:trPr>
                <w:trHeight w:val="340"/>
                <w:jc w:val="center"/>
              </w:trPr>
              <w:tc>
                <w:tcPr>
                  <w:tcW w:w="1041" w:type="dxa"/>
                  <w:vAlign w:val="center"/>
                </w:tcPr>
                <w:p w14:paraId="2A5E5FE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合计</w:t>
                  </w:r>
                </w:p>
              </w:tc>
              <w:tc>
                <w:tcPr>
                  <w:tcW w:w="1042" w:type="dxa"/>
                  <w:vAlign w:val="center"/>
                </w:tcPr>
                <w:p w14:paraId="0192583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121.4</w:t>
                  </w:r>
                </w:p>
              </w:tc>
              <w:tc>
                <w:tcPr>
                  <w:tcW w:w="1042" w:type="dxa"/>
                  <w:vAlign w:val="center"/>
                </w:tcPr>
                <w:p w14:paraId="664E34E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614F76D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42" w:type="dxa"/>
                  <w:vAlign w:val="center"/>
                </w:tcPr>
                <w:p w14:paraId="408F69B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合计</w:t>
                  </w:r>
                </w:p>
              </w:tc>
              <w:tc>
                <w:tcPr>
                  <w:tcW w:w="1042" w:type="dxa"/>
                  <w:vAlign w:val="center"/>
                </w:tcPr>
                <w:p w14:paraId="58D6F66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006" w:type="dxa"/>
                  <w:vAlign w:val="center"/>
                </w:tcPr>
                <w:p w14:paraId="49B8C43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121.4</w:t>
                  </w:r>
                </w:p>
              </w:tc>
            </w:tr>
          </w:tbl>
          <w:p w14:paraId="36BBF45D" w14:textId="77777777" w:rsidR="00D322CE"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本项目敏感物料平衡情况见表</w:t>
            </w:r>
            <w:r>
              <w:rPr>
                <w:rFonts w:ascii="Times New Roman" w:eastAsia="宋体" w:hAnsi="Times New Roman" w:cs="Times New Roman" w:hint="eastAsia"/>
                <w:sz w:val="24"/>
              </w:rPr>
              <w:t>2-14</w:t>
            </w:r>
            <w:r>
              <w:rPr>
                <w:rFonts w:ascii="Times New Roman" w:eastAsia="宋体" w:hAnsi="Times New Roman" w:cs="Times New Roman" w:hint="eastAsia"/>
                <w:sz w:val="24"/>
              </w:rPr>
              <w:t>至表</w:t>
            </w:r>
            <w:r>
              <w:rPr>
                <w:rFonts w:ascii="Times New Roman" w:eastAsia="宋体" w:hAnsi="Times New Roman" w:cs="Times New Roman" w:hint="eastAsia"/>
                <w:sz w:val="24"/>
              </w:rPr>
              <w:t>2-17</w:t>
            </w:r>
            <w:r>
              <w:rPr>
                <w:rFonts w:ascii="Times New Roman" w:eastAsia="宋体" w:hAnsi="Times New Roman" w:cs="Times New Roman" w:hint="eastAsia"/>
                <w:sz w:val="24"/>
              </w:rPr>
              <w:t>。</w:t>
            </w:r>
          </w:p>
          <w:p w14:paraId="6BAC8226" w14:textId="77777777" w:rsidR="00D322CE" w:rsidRDefault="00000000">
            <w:pPr>
              <w:numPr>
                <w:ilvl w:val="0"/>
                <w:numId w:val="21"/>
              </w:numPr>
              <w:snapToGrid w:val="0"/>
              <w:ind w:left="420"/>
              <w:jc w:val="center"/>
              <w:rPr>
                <w:rFonts w:ascii="宋体" w:eastAsia="宋体" w:hAnsi="宋体" w:hint="eastAsia"/>
                <w:b/>
                <w:szCs w:val="21"/>
              </w:rPr>
            </w:pPr>
            <w:r>
              <w:rPr>
                <w:rFonts w:ascii="宋体" w:eastAsia="宋体" w:hAnsi="宋体" w:hint="eastAsia"/>
                <w:b/>
                <w:szCs w:val="21"/>
              </w:rPr>
              <w:t>本项目二氯甲烷平衡表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6"/>
              <w:gridCol w:w="1458"/>
              <w:gridCol w:w="1513"/>
              <w:gridCol w:w="1458"/>
              <w:gridCol w:w="1408"/>
            </w:tblGrid>
            <w:tr w:rsidR="00D322CE" w14:paraId="19E0CF4F" w14:textId="77777777">
              <w:trPr>
                <w:trHeight w:val="340"/>
                <w:jc w:val="center"/>
              </w:trPr>
              <w:tc>
                <w:tcPr>
                  <w:tcW w:w="2914" w:type="dxa"/>
                  <w:gridSpan w:val="2"/>
                  <w:vMerge w:val="restart"/>
                  <w:vAlign w:val="center"/>
                </w:tcPr>
                <w:p w14:paraId="53973C0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bookmarkStart w:id="28" w:name="OLE_LINK171"/>
                  <w:r>
                    <w:rPr>
                      <w:rFonts w:ascii="Times New Roman" w:eastAsia="宋体" w:hAnsi="Times New Roman" w:cs="Times New Roman"/>
                      <w:color w:val="4472C4" w:themeColor="accent1"/>
                      <w:kern w:val="0"/>
                      <w:sz w:val="18"/>
                      <w:szCs w:val="18"/>
                    </w:rPr>
                    <w:t>进料总量</w:t>
                  </w:r>
                  <w:r>
                    <w:rPr>
                      <w:rFonts w:ascii="Times New Roman" w:eastAsia="宋体" w:hAnsi="Times New Roman" w:cs="Times New Roman"/>
                      <w:color w:val="4472C4" w:themeColor="accent1"/>
                      <w:kern w:val="0"/>
                      <w:sz w:val="18"/>
                      <w:szCs w:val="18"/>
                    </w:rPr>
                    <w:t>kg/a</w:t>
                  </w:r>
                </w:p>
              </w:tc>
              <w:tc>
                <w:tcPr>
                  <w:tcW w:w="4379" w:type="dxa"/>
                  <w:gridSpan w:val="3"/>
                  <w:vAlign w:val="center"/>
                </w:tcPr>
                <w:p w14:paraId="6BE70CB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出料</w:t>
                  </w:r>
                  <w:r>
                    <w:rPr>
                      <w:rFonts w:ascii="Times New Roman" w:eastAsia="宋体" w:hAnsi="Times New Roman" w:cs="Times New Roman"/>
                      <w:color w:val="4472C4" w:themeColor="accent1"/>
                      <w:kern w:val="0"/>
                      <w:sz w:val="18"/>
                      <w:szCs w:val="18"/>
                    </w:rPr>
                    <w:t>kg/a</w:t>
                  </w:r>
                </w:p>
              </w:tc>
            </w:tr>
            <w:tr w:rsidR="00D322CE" w14:paraId="5F4A42E6" w14:textId="77777777">
              <w:trPr>
                <w:trHeight w:val="340"/>
                <w:jc w:val="center"/>
              </w:trPr>
              <w:tc>
                <w:tcPr>
                  <w:tcW w:w="2914" w:type="dxa"/>
                  <w:gridSpan w:val="2"/>
                  <w:vMerge/>
                  <w:vAlign w:val="center"/>
                </w:tcPr>
                <w:p w14:paraId="607DCDF5" w14:textId="77777777" w:rsidR="00D322CE" w:rsidRDefault="00D322CE">
                  <w:pPr>
                    <w:widowControl/>
                    <w:spacing w:line="0" w:lineRule="atLeast"/>
                    <w:jc w:val="left"/>
                    <w:rPr>
                      <w:rFonts w:ascii="Times New Roman" w:eastAsia="宋体" w:hAnsi="Times New Roman" w:cs="Times New Roman"/>
                      <w:color w:val="4472C4" w:themeColor="accent1"/>
                      <w:kern w:val="0"/>
                      <w:sz w:val="18"/>
                      <w:szCs w:val="18"/>
                    </w:rPr>
                  </w:pPr>
                </w:p>
              </w:tc>
              <w:tc>
                <w:tcPr>
                  <w:tcW w:w="4379" w:type="dxa"/>
                  <w:gridSpan w:val="3"/>
                  <w:vAlign w:val="center"/>
                </w:tcPr>
                <w:p w14:paraId="7067F5B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损失</w:t>
                  </w:r>
                </w:p>
              </w:tc>
            </w:tr>
            <w:tr w:rsidR="00D322CE" w14:paraId="5C19B7AA" w14:textId="77777777">
              <w:trPr>
                <w:trHeight w:val="340"/>
                <w:jc w:val="center"/>
              </w:trPr>
              <w:tc>
                <w:tcPr>
                  <w:tcW w:w="1456" w:type="dxa"/>
                  <w:vAlign w:val="center"/>
                </w:tcPr>
                <w:p w14:paraId="1858343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名称</w:t>
                  </w:r>
                </w:p>
              </w:tc>
              <w:tc>
                <w:tcPr>
                  <w:tcW w:w="1458" w:type="dxa"/>
                  <w:vAlign w:val="center"/>
                </w:tcPr>
                <w:p w14:paraId="0AD8E3E0"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数量</w:t>
                  </w:r>
                </w:p>
              </w:tc>
              <w:tc>
                <w:tcPr>
                  <w:tcW w:w="2971" w:type="dxa"/>
                  <w:gridSpan w:val="2"/>
                  <w:vAlign w:val="center"/>
                </w:tcPr>
                <w:p w14:paraId="156D7AA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名称</w:t>
                  </w:r>
                </w:p>
              </w:tc>
              <w:tc>
                <w:tcPr>
                  <w:tcW w:w="1408" w:type="dxa"/>
                  <w:vAlign w:val="center"/>
                </w:tcPr>
                <w:p w14:paraId="2407D8E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数量</w:t>
                  </w:r>
                </w:p>
              </w:tc>
            </w:tr>
            <w:tr w:rsidR="00D322CE" w14:paraId="6008A321" w14:textId="77777777">
              <w:trPr>
                <w:trHeight w:val="340"/>
                <w:jc w:val="center"/>
              </w:trPr>
              <w:tc>
                <w:tcPr>
                  <w:tcW w:w="1456" w:type="dxa"/>
                  <w:vAlign w:val="center"/>
                </w:tcPr>
                <w:p w14:paraId="61A7DE1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二氯甲烷</w:t>
                  </w:r>
                </w:p>
              </w:tc>
              <w:tc>
                <w:tcPr>
                  <w:tcW w:w="1458" w:type="dxa"/>
                  <w:vAlign w:val="center"/>
                </w:tcPr>
                <w:p w14:paraId="00009A7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80.163</w:t>
                  </w:r>
                </w:p>
              </w:tc>
              <w:tc>
                <w:tcPr>
                  <w:tcW w:w="1513" w:type="dxa"/>
                  <w:vAlign w:val="center"/>
                </w:tcPr>
                <w:p w14:paraId="3221BBC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废气</w:t>
                  </w:r>
                </w:p>
              </w:tc>
              <w:tc>
                <w:tcPr>
                  <w:tcW w:w="1458" w:type="dxa"/>
                  <w:vAlign w:val="center"/>
                </w:tcPr>
                <w:p w14:paraId="532D96A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bookmarkStart w:id="29" w:name="OLE_LINK170"/>
                  <w:r>
                    <w:rPr>
                      <w:rFonts w:ascii="Times New Roman" w:eastAsia="宋体" w:hAnsi="Times New Roman" w:cs="Times New Roman" w:hint="eastAsia"/>
                      <w:color w:val="4472C4" w:themeColor="accent1"/>
                      <w:kern w:val="0"/>
                      <w:sz w:val="18"/>
                      <w:szCs w:val="18"/>
                    </w:rPr>
                    <w:t>二氯甲烷</w:t>
                  </w:r>
                  <w:bookmarkEnd w:id="29"/>
                </w:p>
              </w:tc>
              <w:tc>
                <w:tcPr>
                  <w:tcW w:w="1408" w:type="dxa"/>
                  <w:vAlign w:val="center"/>
                </w:tcPr>
                <w:p w14:paraId="16F8C0C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16.033</w:t>
                  </w:r>
                </w:p>
              </w:tc>
            </w:tr>
            <w:tr w:rsidR="00D322CE" w14:paraId="5C4D5F62" w14:textId="77777777">
              <w:trPr>
                <w:trHeight w:val="340"/>
                <w:jc w:val="center"/>
              </w:trPr>
              <w:tc>
                <w:tcPr>
                  <w:tcW w:w="1456" w:type="dxa"/>
                  <w:vAlign w:val="center"/>
                </w:tcPr>
                <w:p w14:paraId="260169F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458" w:type="dxa"/>
                  <w:vAlign w:val="center"/>
                </w:tcPr>
                <w:p w14:paraId="1F4BA99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513" w:type="dxa"/>
                  <w:vAlign w:val="center"/>
                </w:tcPr>
                <w:p w14:paraId="34B5AC7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废水</w:t>
                  </w:r>
                </w:p>
              </w:tc>
              <w:tc>
                <w:tcPr>
                  <w:tcW w:w="1458" w:type="dxa"/>
                  <w:vAlign w:val="center"/>
                </w:tcPr>
                <w:p w14:paraId="38A559C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二氯甲烷</w:t>
                  </w:r>
                </w:p>
              </w:tc>
              <w:tc>
                <w:tcPr>
                  <w:tcW w:w="1408" w:type="dxa"/>
                  <w:vAlign w:val="center"/>
                </w:tcPr>
                <w:p w14:paraId="3A72AC6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0.2</w:t>
                  </w:r>
                </w:p>
              </w:tc>
            </w:tr>
            <w:tr w:rsidR="00D322CE" w14:paraId="0F4E546F" w14:textId="77777777">
              <w:trPr>
                <w:trHeight w:val="340"/>
                <w:jc w:val="center"/>
              </w:trPr>
              <w:tc>
                <w:tcPr>
                  <w:tcW w:w="1456" w:type="dxa"/>
                  <w:noWrap/>
                  <w:vAlign w:val="center"/>
                </w:tcPr>
                <w:p w14:paraId="4667071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458" w:type="dxa"/>
                  <w:vAlign w:val="center"/>
                </w:tcPr>
                <w:p w14:paraId="79882950"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513" w:type="dxa"/>
                  <w:vAlign w:val="center"/>
                </w:tcPr>
                <w:p w14:paraId="2AE69DA0"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回收</w:t>
                  </w:r>
                </w:p>
              </w:tc>
              <w:tc>
                <w:tcPr>
                  <w:tcW w:w="1458" w:type="dxa"/>
                  <w:vAlign w:val="center"/>
                </w:tcPr>
                <w:p w14:paraId="6C39DC9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二氯甲烷</w:t>
                  </w:r>
                </w:p>
              </w:tc>
              <w:tc>
                <w:tcPr>
                  <w:tcW w:w="1408" w:type="dxa"/>
                  <w:vAlign w:val="center"/>
                </w:tcPr>
                <w:p w14:paraId="02D0620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40.28</w:t>
                  </w:r>
                </w:p>
              </w:tc>
            </w:tr>
            <w:tr w:rsidR="00D322CE" w14:paraId="664266D9" w14:textId="77777777">
              <w:trPr>
                <w:trHeight w:val="340"/>
                <w:jc w:val="center"/>
              </w:trPr>
              <w:tc>
                <w:tcPr>
                  <w:tcW w:w="1456" w:type="dxa"/>
                  <w:vAlign w:val="center"/>
                </w:tcPr>
                <w:p w14:paraId="3683DD3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458" w:type="dxa"/>
                  <w:vAlign w:val="center"/>
                </w:tcPr>
                <w:p w14:paraId="7BC9FD3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513" w:type="dxa"/>
                  <w:vAlign w:val="center"/>
                </w:tcPr>
                <w:p w14:paraId="62B1B218"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废液</w:t>
                  </w:r>
                </w:p>
              </w:tc>
              <w:tc>
                <w:tcPr>
                  <w:tcW w:w="1458" w:type="dxa"/>
                  <w:vAlign w:val="center"/>
                </w:tcPr>
                <w:p w14:paraId="560A30A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二氯甲烷</w:t>
                  </w:r>
                </w:p>
              </w:tc>
              <w:tc>
                <w:tcPr>
                  <w:tcW w:w="1408" w:type="dxa"/>
                  <w:vAlign w:val="center"/>
                </w:tcPr>
                <w:p w14:paraId="5FF8C8F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23.65</w:t>
                  </w:r>
                </w:p>
              </w:tc>
            </w:tr>
          </w:tbl>
          <w:bookmarkEnd w:id="28"/>
          <w:p w14:paraId="20C750EA" w14:textId="77777777" w:rsidR="00D322CE" w:rsidRDefault="00000000">
            <w:pPr>
              <w:numPr>
                <w:ilvl w:val="0"/>
                <w:numId w:val="21"/>
              </w:numPr>
              <w:snapToGrid w:val="0"/>
              <w:ind w:left="420"/>
              <w:jc w:val="center"/>
              <w:rPr>
                <w:rFonts w:ascii="宋体" w:eastAsia="宋体" w:hAnsi="宋体" w:hint="eastAsia"/>
                <w:b/>
                <w:szCs w:val="21"/>
              </w:rPr>
            </w:pPr>
            <w:r>
              <w:rPr>
                <w:rFonts w:ascii="宋体" w:eastAsia="宋体" w:hAnsi="宋体" w:hint="eastAsia"/>
                <w:b/>
                <w:szCs w:val="21"/>
              </w:rPr>
              <w:t>本项目三氯甲烷平衡表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6"/>
              <w:gridCol w:w="1458"/>
              <w:gridCol w:w="1513"/>
              <w:gridCol w:w="1458"/>
              <w:gridCol w:w="1408"/>
            </w:tblGrid>
            <w:tr w:rsidR="00D322CE" w14:paraId="7BB4EAEF" w14:textId="77777777">
              <w:trPr>
                <w:trHeight w:val="340"/>
                <w:jc w:val="center"/>
              </w:trPr>
              <w:tc>
                <w:tcPr>
                  <w:tcW w:w="2914" w:type="dxa"/>
                  <w:gridSpan w:val="2"/>
                  <w:vMerge w:val="restart"/>
                  <w:vAlign w:val="center"/>
                </w:tcPr>
                <w:p w14:paraId="168DF95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进料总量</w:t>
                  </w:r>
                  <w:r>
                    <w:rPr>
                      <w:rFonts w:ascii="Times New Roman" w:eastAsia="宋体" w:hAnsi="Times New Roman" w:cs="Times New Roman"/>
                      <w:color w:val="4472C4" w:themeColor="accent1"/>
                      <w:kern w:val="0"/>
                      <w:sz w:val="18"/>
                      <w:szCs w:val="18"/>
                    </w:rPr>
                    <w:t>kg/a</w:t>
                  </w:r>
                </w:p>
              </w:tc>
              <w:tc>
                <w:tcPr>
                  <w:tcW w:w="4379" w:type="dxa"/>
                  <w:gridSpan w:val="3"/>
                  <w:vAlign w:val="center"/>
                </w:tcPr>
                <w:p w14:paraId="5FA2982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出料</w:t>
                  </w:r>
                  <w:r>
                    <w:rPr>
                      <w:rFonts w:ascii="Times New Roman" w:eastAsia="宋体" w:hAnsi="Times New Roman" w:cs="Times New Roman"/>
                      <w:color w:val="4472C4" w:themeColor="accent1"/>
                      <w:kern w:val="0"/>
                      <w:sz w:val="18"/>
                      <w:szCs w:val="18"/>
                    </w:rPr>
                    <w:t>kg/a</w:t>
                  </w:r>
                </w:p>
              </w:tc>
            </w:tr>
            <w:tr w:rsidR="00D322CE" w14:paraId="745984CB" w14:textId="77777777">
              <w:trPr>
                <w:trHeight w:val="340"/>
                <w:jc w:val="center"/>
              </w:trPr>
              <w:tc>
                <w:tcPr>
                  <w:tcW w:w="2914" w:type="dxa"/>
                  <w:gridSpan w:val="2"/>
                  <w:vMerge/>
                  <w:vAlign w:val="center"/>
                </w:tcPr>
                <w:p w14:paraId="66A5C4F0" w14:textId="77777777" w:rsidR="00D322CE" w:rsidRDefault="00D322CE">
                  <w:pPr>
                    <w:widowControl/>
                    <w:spacing w:line="0" w:lineRule="atLeast"/>
                    <w:jc w:val="left"/>
                    <w:rPr>
                      <w:rFonts w:ascii="Times New Roman" w:eastAsia="宋体" w:hAnsi="Times New Roman" w:cs="Times New Roman"/>
                      <w:color w:val="4472C4" w:themeColor="accent1"/>
                      <w:kern w:val="0"/>
                      <w:sz w:val="18"/>
                      <w:szCs w:val="18"/>
                    </w:rPr>
                  </w:pPr>
                </w:p>
              </w:tc>
              <w:tc>
                <w:tcPr>
                  <w:tcW w:w="4379" w:type="dxa"/>
                  <w:gridSpan w:val="3"/>
                  <w:vAlign w:val="center"/>
                </w:tcPr>
                <w:p w14:paraId="00811D9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损失</w:t>
                  </w:r>
                </w:p>
              </w:tc>
            </w:tr>
            <w:tr w:rsidR="00D322CE" w14:paraId="6EEFF804" w14:textId="77777777">
              <w:trPr>
                <w:trHeight w:val="340"/>
                <w:jc w:val="center"/>
              </w:trPr>
              <w:tc>
                <w:tcPr>
                  <w:tcW w:w="1456" w:type="dxa"/>
                  <w:vAlign w:val="center"/>
                </w:tcPr>
                <w:p w14:paraId="2948568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名称</w:t>
                  </w:r>
                </w:p>
              </w:tc>
              <w:tc>
                <w:tcPr>
                  <w:tcW w:w="1458" w:type="dxa"/>
                  <w:vAlign w:val="center"/>
                </w:tcPr>
                <w:p w14:paraId="572B9AD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数量</w:t>
                  </w:r>
                </w:p>
              </w:tc>
              <w:tc>
                <w:tcPr>
                  <w:tcW w:w="2971" w:type="dxa"/>
                  <w:gridSpan w:val="2"/>
                  <w:vAlign w:val="center"/>
                </w:tcPr>
                <w:p w14:paraId="3EE0B76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名称</w:t>
                  </w:r>
                </w:p>
              </w:tc>
              <w:tc>
                <w:tcPr>
                  <w:tcW w:w="1408" w:type="dxa"/>
                  <w:vAlign w:val="center"/>
                </w:tcPr>
                <w:p w14:paraId="4DE896D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数量</w:t>
                  </w:r>
                </w:p>
              </w:tc>
            </w:tr>
            <w:tr w:rsidR="00D322CE" w14:paraId="1D1E24CA" w14:textId="77777777">
              <w:trPr>
                <w:trHeight w:val="340"/>
                <w:jc w:val="center"/>
              </w:trPr>
              <w:tc>
                <w:tcPr>
                  <w:tcW w:w="1456" w:type="dxa"/>
                  <w:vAlign w:val="center"/>
                </w:tcPr>
                <w:p w14:paraId="070AB4F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bookmarkStart w:id="30" w:name="OLE_LINK172"/>
                  <w:r>
                    <w:rPr>
                      <w:rFonts w:ascii="Times New Roman" w:eastAsia="宋体" w:hAnsi="Times New Roman" w:cs="Times New Roman" w:hint="eastAsia"/>
                      <w:color w:val="4472C4" w:themeColor="accent1"/>
                      <w:kern w:val="0"/>
                      <w:sz w:val="18"/>
                      <w:szCs w:val="18"/>
                    </w:rPr>
                    <w:t>三氯甲烷</w:t>
                  </w:r>
                  <w:bookmarkEnd w:id="30"/>
                </w:p>
              </w:tc>
              <w:tc>
                <w:tcPr>
                  <w:tcW w:w="1458" w:type="dxa"/>
                  <w:vAlign w:val="center"/>
                </w:tcPr>
                <w:p w14:paraId="40CCC61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77.125</w:t>
                  </w:r>
                </w:p>
              </w:tc>
              <w:tc>
                <w:tcPr>
                  <w:tcW w:w="1513" w:type="dxa"/>
                  <w:vAlign w:val="center"/>
                </w:tcPr>
                <w:p w14:paraId="0AD824D8"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废气</w:t>
                  </w:r>
                </w:p>
              </w:tc>
              <w:tc>
                <w:tcPr>
                  <w:tcW w:w="1458" w:type="dxa"/>
                  <w:vAlign w:val="center"/>
                </w:tcPr>
                <w:p w14:paraId="210A26B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三氯甲烷</w:t>
                  </w:r>
                </w:p>
              </w:tc>
              <w:tc>
                <w:tcPr>
                  <w:tcW w:w="1408" w:type="dxa"/>
                  <w:vAlign w:val="center"/>
                </w:tcPr>
                <w:p w14:paraId="1D7B454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15.305</w:t>
                  </w:r>
                </w:p>
              </w:tc>
            </w:tr>
            <w:tr w:rsidR="00D322CE" w14:paraId="3836AB79" w14:textId="77777777">
              <w:trPr>
                <w:trHeight w:val="340"/>
                <w:jc w:val="center"/>
              </w:trPr>
              <w:tc>
                <w:tcPr>
                  <w:tcW w:w="1456" w:type="dxa"/>
                  <w:vAlign w:val="center"/>
                </w:tcPr>
                <w:p w14:paraId="28762B5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lastRenderedPageBreak/>
                    <w:t>/</w:t>
                  </w:r>
                </w:p>
              </w:tc>
              <w:tc>
                <w:tcPr>
                  <w:tcW w:w="1458" w:type="dxa"/>
                  <w:vAlign w:val="center"/>
                </w:tcPr>
                <w:p w14:paraId="586A10F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513" w:type="dxa"/>
                  <w:vAlign w:val="center"/>
                </w:tcPr>
                <w:p w14:paraId="78196B1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废水</w:t>
                  </w:r>
                </w:p>
              </w:tc>
              <w:tc>
                <w:tcPr>
                  <w:tcW w:w="1458" w:type="dxa"/>
                  <w:vAlign w:val="center"/>
                </w:tcPr>
                <w:p w14:paraId="022EDE6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三氯甲烷</w:t>
                  </w:r>
                </w:p>
              </w:tc>
              <w:tc>
                <w:tcPr>
                  <w:tcW w:w="1408" w:type="dxa"/>
                  <w:vAlign w:val="center"/>
                </w:tcPr>
                <w:p w14:paraId="5B17B990"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0.1</w:t>
                  </w:r>
                </w:p>
              </w:tc>
            </w:tr>
            <w:tr w:rsidR="00D322CE" w14:paraId="159D347B" w14:textId="77777777">
              <w:trPr>
                <w:trHeight w:val="340"/>
                <w:jc w:val="center"/>
              </w:trPr>
              <w:tc>
                <w:tcPr>
                  <w:tcW w:w="1456" w:type="dxa"/>
                  <w:noWrap/>
                  <w:vAlign w:val="center"/>
                </w:tcPr>
                <w:p w14:paraId="245D097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458" w:type="dxa"/>
                  <w:vAlign w:val="center"/>
                </w:tcPr>
                <w:p w14:paraId="2041D3A8"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513" w:type="dxa"/>
                  <w:vAlign w:val="center"/>
                </w:tcPr>
                <w:p w14:paraId="1861A64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回收</w:t>
                  </w:r>
                </w:p>
              </w:tc>
              <w:tc>
                <w:tcPr>
                  <w:tcW w:w="1458" w:type="dxa"/>
                  <w:vAlign w:val="center"/>
                </w:tcPr>
                <w:p w14:paraId="7535C2B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三氯甲烷</w:t>
                  </w:r>
                </w:p>
              </w:tc>
              <w:tc>
                <w:tcPr>
                  <w:tcW w:w="1408" w:type="dxa"/>
                  <w:vAlign w:val="center"/>
                </w:tcPr>
                <w:p w14:paraId="2A7CED0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23.68</w:t>
                  </w:r>
                </w:p>
              </w:tc>
            </w:tr>
            <w:tr w:rsidR="00D322CE" w14:paraId="7629F68B" w14:textId="77777777">
              <w:trPr>
                <w:trHeight w:val="340"/>
                <w:jc w:val="center"/>
              </w:trPr>
              <w:tc>
                <w:tcPr>
                  <w:tcW w:w="1456" w:type="dxa"/>
                  <w:vAlign w:val="center"/>
                </w:tcPr>
                <w:p w14:paraId="4AF3027D"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458" w:type="dxa"/>
                  <w:vAlign w:val="center"/>
                </w:tcPr>
                <w:p w14:paraId="67B34AE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513" w:type="dxa"/>
                  <w:vAlign w:val="center"/>
                </w:tcPr>
                <w:p w14:paraId="644D636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废液</w:t>
                  </w:r>
                </w:p>
              </w:tc>
              <w:tc>
                <w:tcPr>
                  <w:tcW w:w="1458" w:type="dxa"/>
                  <w:vAlign w:val="center"/>
                </w:tcPr>
                <w:p w14:paraId="07EC0878"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三氯甲烷</w:t>
                  </w:r>
                </w:p>
              </w:tc>
              <w:tc>
                <w:tcPr>
                  <w:tcW w:w="1408" w:type="dxa"/>
                  <w:vAlign w:val="center"/>
                </w:tcPr>
                <w:p w14:paraId="050D9C18"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38.04</w:t>
                  </w:r>
                </w:p>
              </w:tc>
            </w:tr>
          </w:tbl>
          <w:p w14:paraId="17165CF4" w14:textId="77777777" w:rsidR="00D322CE" w:rsidRDefault="00000000">
            <w:pPr>
              <w:numPr>
                <w:ilvl w:val="0"/>
                <w:numId w:val="21"/>
              </w:numPr>
              <w:snapToGrid w:val="0"/>
              <w:ind w:left="420"/>
              <w:jc w:val="center"/>
              <w:rPr>
                <w:rFonts w:ascii="宋体" w:eastAsia="宋体" w:hAnsi="宋体" w:hint="eastAsia"/>
                <w:b/>
                <w:szCs w:val="21"/>
              </w:rPr>
            </w:pPr>
            <w:r>
              <w:rPr>
                <w:rFonts w:ascii="宋体" w:eastAsia="宋体" w:hAnsi="宋体" w:hint="eastAsia"/>
                <w:b/>
                <w:szCs w:val="21"/>
              </w:rPr>
              <w:t>本项目氰元素平衡表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6"/>
              <w:gridCol w:w="1458"/>
              <w:gridCol w:w="1513"/>
              <w:gridCol w:w="1458"/>
              <w:gridCol w:w="1408"/>
            </w:tblGrid>
            <w:tr w:rsidR="00D322CE" w14:paraId="442C8E32" w14:textId="77777777">
              <w:trPr>
                <w:trHeight w:val="340"/>
                <w:jc w:val="center"/>
              </w:trPr>
              <w:tc>
                <w:tcPr>
                  <w:tcW w:w="2914" w:type="dxa"/>
                  <w:gridSpan w:val="2"/>
                  <w:vMerge w:val="restart"/>
                  <w:vAlign w:val="center"/>
                </w:tcPr>
                <w:p w14:paraId="4FF8B46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bookmarkStart w:id="31" w:name="OLE_LINK173"/>
                  <w:r>
                    <w:rPr>
                      <w:rFonts w:ascii="Times New Roman" w:eastAsia="宋体" w:hAnsi="Times New Roman" w:cs="Times New Roman"/>
                      <w:color w:val="4472C4" w:themeColor="accent1"/>
                      <w:kern w:val="0"/>
                      <w:sz w:val="18"/>
                      <w:szCs w:val="18"/>
                    </w:rPr>
                    <w:t>进料总量</w:t>
                  </w:r>
                  <w:r>
                    <w:rPr>
                      <w:rFonts w:ascii="Times New Roman" w:eastAsia="宋体" w:hAnsi="Times New Roman" w:cs="Times New Roman"/>
                      <w:color w:val="4472C4" w:themeColor="accent1"/>
                      <w:kern w:val="0"/>
                      <w:sz w:val="18"/>
                      <w:szCs w:val="18"/>
                    </w:rPr>
                    <w:t>kg/a</w:t>
                  </w:r>
                </w:p>
              </w:tc>
              <w:tc>
                <w:tcPr>
                  <w:tcW w:w="4379" w:type="dxa"/>
                  <w:gridSpan w:val="3"/>
                  <w:vAlign w:val="center"/>
                </w:tcPr>
                <w:p w14:paraId="132D193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出料</w:t>
                  </w:r>
                  <w:r>
                    <w:rPr>
                      <w:rFonts w:ascii="Times New Roman" w:eastAsia="宋体" w:hAnsi="Times New Roman" w:cs="Times New Roman"/>
                      <w:color w:val="4472C4" w:themeColor="accent1"/>
                      <w:kern w:val="0"/>
                      <w:sz w:val="18"/>
                      <w:szCs w:val="18"/>
                    </w:rPr>
                    <w:t>kg/a</w:t>
                  </w:r>
                </w:p>
              </w:tc>
            </w:tr>
            <w:tr w:rsidR="00D322CE" w14:paraId="7915EE71" w14:textId="77777777">
              <w:trPr>
                <w:trHeight w:val="340"/>
                <w:jc w:val="center"/>
              </w:trPr>
              <w:tc>
                <w:tcPr>
                  <w:tcW w:w="2914" w:type="dxa"/>
                  <w:gridSpan w:val="2"/>
                  <w:vMerge/>
                  <w:vAlign w:val="center"/>
                </w:tcPr>
                <w:p w14:paraId="7C57F7BE" w14:textId="77777777" w:rsidR="00D322CE" w:rsidRDefault="00D322CE">
                  <w:pPr>
                    <w:widowControl/>
                    <w:spacing w:line="0" w:lineRule="atLeast"/>
                    <w:jc w:val="left"/>
                    <w:rPr>
                      <w:rFonts w:ascii="Times New Roman" w:eastAsia="宋体" w:hAnsi="Times New Roman" w:cs="Times New Roman"/>
                      <w:color w:val="4472C4" w:themeColor="accent1"/>
                      <w:kern w:val="0"/>
                      <w:sz w:val="18"/>
                      <w:szCs w:val="18"/>
                    </w:rPr>
                  </w:pPr>
                </w:p>
              </w:tc>
              <w:tc>
                <w:tcPr>
                  <w:tcW w:w="4379" w:type="dxa"/>
                  <w:gridSpan w:val="3"/>
                  <w:vAlign w:val="center"/>
                </w:tcPr>
                <w:p w14:paraId="55C81D3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损失</w:t>
                  </w:r>
                </w:p>
              </w:tc>
            </w:tr>
            <w:tr w:rsidR="00D322CE" w14:paraId="7DA772E5" w14:textId="77777777">
              <w:trPr>
                <w:trHeight w:val="340"/>
                <w:jc w:val="center"/>
              </w:trPr>
              <w:tc>
                <w:tcPr>
                  <w:tcW w:w="1456" w:type="dxa"/>
                  <w:vAlign w:val="center"/>
                </w:tcPr>
                <w:p w14:paraId="596963F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名称</w:t>
                  </w:r>
                </w:p>
              </w:tc>
              <w:tc>
                <w:tcPr>
                  <w:tcW w:w="1458" w:type="dxa"/>
                  <w:vAlign w:val="center"/>
                </w:tcPr>
                <w:p w14:paraId="3B2D62A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数量</w:t>
                  </w:r>
                </w:p>
              </w:tc>
              <w:tc>
                <w:tcPr>
                  <w:tcW w:w="2971" w:type="dxa"/>
                  <w:gridSpan w:val="2"/>
                  <w:vAlign w:val="center"/>
                </w:tcPr>
                <w:p w14:paraId="572DC18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名称</w:t>
                  </w:r>
                </w:p>
              </w:tc>
              <w:tc>
                <w:tcPr>
                  <w:tcW w:w="1408" w:type="dxa"/>
                  <w:vAlign w:val="center"/>
                </w:tcPr>
                <w:p w14:paraId="11657E3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数量</w:t>
                  </w:r>
                </w:p>
              </w:tc>
            </w:tr>
            <w:tr w:rsidR="00D322CE" w14:paraId="5D820CB6" w14:textId="77777777">
              <w:trPr>
                <w:trHeight w:val="340"/>
                <w:jc w:val="center"/>
              </w:trPr>
              <w:tc>
                <w:tcPr>
                  <w:tcW w:w="1456" w:type="dxa"/>
                  <w:vAlign w:val="center"/>
                </w:tcPr>
                <w:p w14:paraId="1BEFAB8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氰化钠中含</w:t>
                  </w:r>
                  <w:r>
                    <w:rPr>
                      <w:rFonts w:ascii="Times New Roman" w:eastAsia="宋体" w:hAnsi="Times New Roman" w:cs="Times New Roman" w:hint="eastAsia"/>
                      <w:color w:val="4472C4" w:themeColor="accent1"/>
                      <w:kern w:val="0"/>
                      <w:sz w:val="18"/>
                      <w:szCs w:val="18"/>
                    </w:rPr>
                    <w:t>CN</w:t>
                  </w:r>
                </w:p>
              </w:tc>
              <w:tc>
                <w:tcPr>
                  <w:tcW w:w="1458" w:type="dxa"/>
                  <w:vAlign w:val="center"/>
                </w:tcPr>
                <w:p w14:paraId="54937ED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1.17</w:t>
                  </w:r>
                </w:p>
              </w:tc>
              <w:tc>
                <w:tcPr>
                  <w:tcW w:w="1513" w:type="dxa"/>
                  <w:vAlign w:val="center"/>
                </w:tcPr>
                <w:p w14:paraId="39766F3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废水</w:t>
                  </w:r>
                </w:p>
              </w:tc>
              <w:tc>
                <w:tcPr>
                  <w:tcW w:w="1458" w:type="dxa"/>
                  <w:vAlign w:val="center"/>
                </w:tcPr>
                <w:p w14:paraId="0F95CB7B"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氰化物</w:t>
                  </w:r>
                </w:p>
              </w:tc>
              <w:tc>
                <w:tcPr>
                  <w:tcW w:w="1408" w:type="dxa"/>
                  <w:vAlign w:val="center"/>
                </w:tcPr>
                <w:p w14:paraId="00ABE522"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0.077</w:t>
                  </w:r>
                </w:p>
              </w:tc>
            </w:tr>
            <w:tr w:rsidR="00D322CE" w14:paraId="1864D127" w14:textId="77777777">
              <w:trPr>
                <w:trHeight w:val="340"/>
                <w:jc w:val="center"/>
              </w:trPr>
              <w:tc>
                <w:tcPr>
                  <w:tcW w:w="1456" w:type="dxa"/>
                  <w:vAlign w:val="center"/>
                </w:tcPr>
                <w:p w14:paraId="612E874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溴化氰中含</w:t>
                  </w:r>
                  <w:r>
                    <w:rPr>
                      <w:rFonts w:ascii="Times New Roman" w:eastAsia="宋体" w:hAnsi="Times New Roman" w:cs="Times New Roman" w:hint="eastAsia"/>
                      <w:color w:val="4472C4" w:themeColor="accent1"/>
                      <w:kern w:val="0"/>
                      <w:sz w:val="18"/>
                      <w:szCs w:val="18"/>
                    </w:rPr>
                    <w:t>CN</w:t>
                  </w:r>
                </w:p>
              </w:tc>
              <w:tc>
                <w:tcPr>
                  <w:tcW w:w="1458" w:type="dxa"/>
                  <w:vAlign w:val="center"/>
                </w:tcPr>
                <w:p w14:paraId="51084F9C"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0.86</w:t>
                  </w:r>
                </w:p>
              </w:tc>
              <w:tc>
                <w:tcPr>
                  <w:tcW w:w="1513" w:type="dxa"/>
                  <w:vAlign w:val="center"/>
                </w:tcPr>
                <w:p w14:paraId="46E302F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废液</w:t>
                  </w:r>
                </w:p>
              </w:tc>
              <w:tc>
                <w:tcPr>
                  <w:tcW w:w="1458" w:type="dxa"/>
                  <w:vAlign w:val="center"/>
                </w:tcPr>
                <w:p w14:paraId="0DF4A74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氰化物</w:t>
                  </w:r>
                </w:p>
              </w:tc>
              <w:tc>
                <w:tcPr>
                  <w:tcW w:w="1408" w:type="dxa"/>
                  <w:vAlign w:val="center"/>
                </w:tcPr>
                <w:p w14:paraId="7DC20C7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0.753</w:t>
                  </w:r>
                </w:p>
              </w:tc>
            </w:tr>
            <w:tr w:rsidR="00D322CE" w14:paraId="30C6ABD4" w14:textId="77777777">
              <w:trPr>
                <w:trHeight w:val="340"/>
                <w:jc w:val="center"/>
              </w:trPr>
              <w:tc>
                <w:tcPr>
                  <w:tcW w:w="1456" w:type="dxa"/>
                  <w:noWrap/>
                  <w:vAlign w:val="center"/>
                </w:tcPr>
                <w:p w14:paraId="6EB8875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458" w:type="dxa"/>
                  <w:vAlign w:val="center"/>
                </w:tcPr>
                <w:p w14:paraId="382C8A4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513" w:type="dxa"/>
                  <w:vAlign w:val="center"/>
                </w:tcPr>
                <w:p w14:paraId="1FC12A2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产物转化</w:t>
                  </w:r>
                </w:p>
              </w:tc>
              <w:tc>
                <w:tcPr>
                  <w:tcW w:w="1458" w:type="dxa"/>
                  <w:vAlign w:val="center"/>
                </w:tcPr>
                <w:p w14:paraId="507AA64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408" w:type="dxa"/>
                  <w:vAlign w:val="center"/>
                </w:tcPr>
                <w:p w14:paraId="0C4AE88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1.2</w:t>
                  </w:r>
                </w:p>
              </w:tc>
            </w:tr>
          </w:tbl>
          <w:bookmarkEnd w:id="31"/>
          <w:p w14:paraId="4D2E6B4B" w14:textId="77777777" w:rsidR="00D322CE" w:rsidRDefault="00000000">
            <w:pPr>
              <w:numPr>
                <w:ilvl w:val="0"/>
                <w:numId w:val="21"/>
              </w:numPr>
              <w:snapToGrid w:val="0"/>
              <w:ind w:left="420"/>
              <w:jc w:val="center"/>
              <w:rPr>
                <w:rFonts w:ascii="宋体" w:eastAsia="宋体" w:hAnsi="宋体" w:hint="eastAsia"/>
                <w:b/>
                <w:szCs w:val="21"/>
              </w:rPr>
            </w:pPr>
            <w:r>
              <w:rPr>
                <w:rFonts w:ascii="宋体" w:eastAsia="宋体" w:hAnsi="宋体" w:hint="eastAsia"/>
                <w:b/>
                <w:szCs w:val="21"/>
              </w:rPr>
              <w:t>本项目镍元素平衡表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6"/>
              <w:gridCol w:w="1458"/>
              <w:gridCol w:w="1513"/>
              <w:gridCol w:w="1458"/>
              <w:gridCol w:w="1408"/>
            </w:tblGrid>
            <w:tr w:rsidR="00D322CE" w14:paraId="72FEBFBE" w14:textId="77777777">
              <w:trPr>
                <w:trHeight w:val="340"/>
                <w:jc w:val="center"/>
              </w:trPr>
              <w:tc>
                <w:tcPr>
                  <w:tcW w:w="2914" w:type="dxa"/>
                  <w:gridSpan w:val="2"/>
                  <w:vMerge w:val="restart"/>
                  <w:vAlign w:val="center"/>
                </w:tcPr>
                <w:p w14:paraId="7A9B0C8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进料总量</w:t>
                  </w:r>
                  <w:r>
                    <w:rPr>
                      <w:rFonts w:ascii="Times New Roman" w:eastAsia="宋体" w:hAnsi="Times New Roman" w:cs="Times New Roman"/>
                      <w:color w:val="4472C4" w:themeColor="accent1"/>
                      <w:kern w:val="0"/>
                      <w:sz w:val="18"/>
                      <w:szCs w:val="18"/>
                    </w:rPr>
                    <w:t>kg/a</w:t>
                  </w:r>
                </w:p>
              </w:tc>
              <w:tc>
                <w:tcPr>
                  <w:tcW w:w="4379" w:type="dxa"/>
                  <w:gridSpan w:val="3"/>
                  <w:vAlign w:val="center"/>
                </w:tcPr>
                <w:p w14:paraId="293BB796"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出料</w:t>
                  </w:r>
                  <w:r>
                    <w:rPr>
                      <w:rFonts w:ascii="Times New Roman" w:eastAsia="宋体" w:hAnsi="Times New Roman" w:cs="Times New Roman"/>
                      <w:color w:val="4472C4" w:themeColor="accent1"/>
                      <w:kern w:val="0"/>
                      <w:sz w:val="18"/>
                      <w:szCs w:val="18"/>
                    </w:rPr>
                    <w:t>kg/a</w:t>
                  </w:r>
                </w:p>
              </w:tc>
            </w:tr>
            <w:tr w:rsidR="00D322CE" w14:paraId="583545D3" w14:textId="77777777">
              <w:trPr>
                <w:trHeight w:val="340"/>
                <w:jc w:val="center"/>
              </w:trPr>
              <w:tc>
                <w:tcPr>
                  <w:tcW w:w="2914" w:type="dxa"/>
                  <w:gridSpan w:val="2"/>
                  <w:vMerge/>
                  <w:vAlign w:val="center"/>
                </w:tcPr>
                <w:p w14:paraId="320EDC74" w14:textId="77777777" w:rsidR="00D322CE" w:rsidRDefault="00D322CE">
                  <w:pPr>
                    <w:widowControl/>
                    <w:spacing w:line="0" w:lineRule="atLeast"/>
                    <w:jc w:val="left"/>
                    <w:rPr>
                      <w:rFonts w:ascii="Times New Roman" w:eastAsia="宋体" w:hAnsi="Times New Roman" w:cs="Times New Roman"/>
                      <w:color w:val="4472C4" w:themeColor="accent1"/>
                      <w:kern w:val="0"/>
                      <w:sz w:val="18"/>
                      <w:szCs w:val="18"/>
                    </w:rPr>
                  </w:pPr>
                </w:p>
              </w:tc>
              <w:tc>
                <w:tcPr>
                  <w:tcW w:w="4379" w:type="dxa"/>
                  <w:gridSpan w:val="3"/>
                  <w:vAlign w:val="center"/>
                </w:tcPr>
                <w:p w14:paraId="7F2C0E80"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损失</w:t>
                  </w:r>
                </w:p>
              </w:tc>
            </w:tr>
            <w:tr w:rsidR="00D322CE" w14:paraId="56B859FB" w14:textId="77777777">
              <w:trPr>
                <w:trHeight w:val="340"/>
                <w:jc w:val="center"/>
              </w:trPr>
              <w:tc>
                <w:tcPr>
                  <w:tcW w:w="1456" w:type="dxa"/>
                  <w:vAlign w:val="center"/>
                </w:tcPr>
                <w:p w14:paraId="0EC49D4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名称</w:t>
                  </w:r>
                </w:p>
              </w:tc>
              <w:tc>
                <w:tcPr>
                  <w:tcW w:w="1458" w:type="dxa"/>
                  <w:vAlign w:val="center"/>
                </w:tcPr>
                <w:p w14:paraId="27D2564E"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数量</w:t>
                  </w:r>
                </w:p>
              </w:tc>
              <w:tc>
                <w:tcPr>
                  <w:tcW w:w="2971" w:type="dxa"/>
                  <w:gridSpan w:val="2"/>
                  <w:vAlign w:val="center"/>
                </w:tcPr>
                <w:p w14:paraId="4B45B9F0"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名称</w:t>
                  </w:r>
                </w:p>
              </w:tc>
              <w:tc>
                <w:tcPr>
                  <w:tcW w:w="1408" w:type="dxa"/>
                  <w:vAlign w:val="center"/>
                </w:tcPr>
                <w:p w14:paraId="4CFB1097"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color w:val="4472C4" w:themeColor="accent1"/>
                      <w:kern w:val="0"/>
                      <w:sz w:val="18"/>
                      <w:szCs w:val="18"/>
                    </w:rPr>
                    <w:t>数量</w:t>
                  </w:r>
                </w:p>
              </w:tc>
            </w:tr>
            <w:tr w:rsidR="00D322CE" w14:paraId="1ED26358" w14:textId="77777777">
              <w:trPr>
                <w:trHeight w:val="340"/>
                <w:jc w:val="center"/>
              </w:trPr>
              <w:tc>
                <w:tcPr>
                  <w:tcW w:w="1456" w:type="dxa"/>
                  <w:vAlign w:val="center"/>
                </w:tcPr>
                <w:p w14:paraId="7960C5F3"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雷尼镍含镍</w:t>
                  </w:r>
                </w:p>
              </w:tc>
              <w:tc>
                <w:tcPr>
                  <w:tcW w:w="1458" w:type="dxa"/>
                  <w:vAlign w:val="center"/>
                </w:tcPr>
                <w:p w14:paraId="1096FE5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w:t>
                  </w:r>
                </w:p>
              </w:tc>
              <w:tc>
                <w:tcPr>
                  <w:tcW w:w="1513" w:type="dxa"/>
                  <w:vAlign w:val="center"/>
                </w:tcPr>
                <w:p w14:paraId="0BA7AA85"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废水</w:t>
                  </w:r>
                </w:p>
              </w:tc>
              <w:tc>
                <w:tcPr>
                  <w:tcW w:w="1458" w:type="dxa"/>
                  <w:vAlign w:val="center"/>
                </w:tcPr>
                <w:p w14:paraId="3A45672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镍</w:t>
                  </w:r>
                </w:p>
              </w:tc>
              <w:tc>
                <w:tcPr>
                  <w:tcW w:w="1408" w:type="dxa"/>
                  <w:vAlign w:val="center"/>
                </w:tcPr>
                <w:p w14:paraId="13938E9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0.00024</w:t>
                  </w:r>
                </w:p>
              </w:tc>
            </w:tr>
            <w:tr w:rsidR="00D322CE" w14:paraId="2EC93412" w14:textId="77777777">
              <w:trPr>
                <w:trHeight w:val="340"/>
                <w:jc w:val="center"/>
              </w:trPr>
              <w:tc>
                <w:tcPr>
                  <w:tcW w:w="1456" w:type="dxa"/>
                  <w:vAlign w:val="center"/>
                </w:tcPr>
                <w:p w14:paraId="0839DFB1"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六水氯化镍含镍</w:t>
                  </w:r>
                </w:p>
              </w:tc>
              <w:tc>
                <w:tcPr>
                  <w:tcW w:w="1458" w:type="dxa"/>
                  <w:vAlign w:val="center"/>
                </w:tcPr>
                <w:p w14:paraId="2F475009"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0.40</w:t>
                  </w:r>
                </w:p>
              </w:tc>
              <w:tc>
                <w:tcPr>
                  <w:tcW w:w="1513" w:type="dxa"/>
                  <w:vAlign w:val="center"/>
                </w:tcPr>
                <w:p w14:paraId="5DD62EB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回收镍催化剂</w:t>
                  </w:r>
                </w:p>
              </w:tc>
              <w:tc>
                <w:tcPr>
                  <w:tcW w:w="1458" w:type="dxa"/>
                  <w:vAlign w:val="center"/>
                </w:tcPr>
                <w:p w14:paraId="7CCB7E0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镍</w:t>
                  </w:r>
                </w:p>
              </w:tc>
              <w:tc>
                <w:tcPr>
                  <w:tcW w:w="1408" w:type="dxa"/>
                  <w:vAlign w:val="center"/>
                </w:tcPr>
                <w:p w14:paraId="25AE679A"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1.39976</w:t>
                  </w:r>
                </w:p>
              </w:tc>
            </w:tr>
            <w:tr w:rsidR="00D322CE" w14:paraId="0FA18879" w14:textId="77777777">
              <w:trPr>
                <w:trHeight w:val="340"/>
                <w:jc w:val="center"/>
              </w:trPr>
              <w:tc>
                <w:tcPr>
                  <w:tcW w:w="1456" w:type="dxa"/>
                  <w:noWrap/>
                  <w:vAlign w:val="center"/>
                </w:tcPr>
                <w:p w14:paraId="77DF680F"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458" w:type="dxa"/>
                  <w:vAlign w:val="center"/>
                </w:tcPr>
                <w:p w14:paraId="50A7F944" w14:textId="77777777" w:rsidR="00D322CE" w:rsidRDefault="00000000">
                  <w:pPr>
                    <w:widowControl/>
                    <w:spacing w:line="0" w:lineRule="atLeast"/>
                    <w:jc w:val="center"/>
                    <w:rPr>
                      <w:rFonts w:ascii="Times New Roman" w:eastAsia="宋体" w:hAnsi="Times New Roman" w:cs="Times New Roman"/>
                      <w:color w:val="4472C4" w:themeColor="accent1"/>
                      <w:kern w:val="0"/>
                      <w:sz w:val="18"/>
                      <w:szCs w:val="18"/>
                    </w:rPr>
                  </w:pPr>
                  <w:r>
                    <w:rPr>
                      <w:rFonts w:ascii="Times New Roman" w:eastAsia="宋体" w:hAnsi="Times New Roman" w:cs="Times New Roman" w:hint="eastAsia"/>
                      <w:color w:val="4472C4" w:themeColor="accent1"/>
                      <w:kern w:val="0"/>
                      <w:sz w:val="18"/>
                      <w:szCs w:val="18"/>
                    </w:rPr>
                    <w:t>/</w:t>
                  </w:r>
                </w:p>
              </w:tc>
              <w:tc>
                <w:tcPr>
                  <w:tcW w:w="1513" w:type="dxa"/>
                  <w:vAlign w:val="center"/>
                </w:tcPr>
                <w:p w14:paraId="57127C3F"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458" w:type="dxa"/>
                  <w:vAlign w:val="center"/>
                </w:tcPr>
                <w:p w14:paraId="7B354EDB"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c>
                <w:tcPr>
                  <w:tcW w:w="1408" w:type="dxa"/>
                  <w:vAlign w:val="center"/>
                </w:tcPr>
                <w:p w14:paraId="471F1CD2" w14:textId="77777777" w:rsidR="00D322CE" w:rsidRDefault="00D322CE">
                  <w:pPr>
                    <w:widowControl/>
                    <w:spacing w:line="0" w:lineRule="atLeast"/>
                    <w:jc w:val="center"/>
                    <w:rPr>
                      <w:rFonts w:ascii="Times New Roman" w:eastAsia="宋体" w:hAnsi="Times New Roman" w:cs="Times New Roman"/>
                      <w:color w:val="4472C4" w:themeColor="accent1"/>
                      <w:kern w:val="0"/>
                      <w:sz w:val="18"/>
                      <w:szCs w:val="18"/>
                    </w:rPr>
                  </w:pPr>
                </w:p>
              </w:tc>
            </w:tr>
          </w:tbl>
          <w:p w14:paraId="39736FF9" w14:textId="77777777" w:rsidR="00D322CE" w:rsidRDefault="00D322CE">
            <w:pPr>
              <w:snapToGrid w:val="0"/>
              <w:ind w:left="420"/>
              <w:rPr>
                <w:rFonts w:hint="eastAsia"/>
                <w:sz w:val="24"/>
              </w:rPr>
            </w:pPr>
          </w:p>
        </w:tc>
      </w:tr>
      <w:bookmarkEnd w:id="17"/>
      <w:tr w:rsidR="00D322CE" w14:paraId="0E570EEE" w14:textId="77777777">
        <w:trPr>
          <w:trHeight w:val="13141"/>
          <w:jc w:val="center"/>
        </w:trPr>
        <w:tc>
          <w:tcPr>
            <w:tcW w:w="425" w:type="pct"/>
            <w:vAlign w:val="center"/>
          </w:tcPr>
          <w:p w14:paraId="6D0F8B81" w14:textId="77777777" w:rsidR="00D322CE" w:rsidRDefault="00000000">
            <w:pPr>
              <w:pStyle w:val="afff"/>
              <w:adjustRightInd w:val="0"/>
              <w:snapToGrid w:val="0"/>
              <w:spacing w:before="0" w:beforeAutospacing="0" w:after="0" w:afterAutospacing="0"/>
              <w:jc w:val="center"/>
              <w:rPr>
                <w:rFonts w:ascii="Times New Roman" w:hAnsi="Times New Roman"/>
                <w:szCs w:val="24"/>
              </w:rPr>
            </w:pPr>
            <w:r>
              <w:rPr>
                <w:rFonts w:ascii="Times New Roman" w:hAnsi="Times New Roman" w:hint="eastAsia"/>
                <w:szCs w:val="24"/>
              </w:rPr>
              <w:lastRenderedPageBreak/>
              <w:t>与项目有关的原有环境污染问题</w:t>
            </w:r>
          </w:p>
        </w:tc>
        <w:tc>
          <w:tcPr>
            <w:tcW w:w="4575" w:type="pct"/>
          </w:tcPr>
          <w:p w14:paraId="0867B9FF" w14:textId="77777777" w:rsidR="00D322CE" w:rsidRDefault="00000000">
            <w:pPr>
              <w:pStyle w:val="affff9"/>
              <w:spacing w:before="0"/>
              <w:ind w:firstLineChars="200" w:firstLine="480"/>
              <w:jc w:val="both"/>
              <w:rPr>
                <w:rFonts w:ascii="Times New Roman"/>
                <w:szCs w:val="24"/>
                <w:lang w:val="en-GB"/>
              </w:rPr>
            </w:pPr>
            <w:r>
              <w:rPr>
                <w:rFonts w:ascii="Times New Roman" w:hint="eastAsia"/>
                <w:szCs w:val="24"/>
                <w:lang w:val="en-GB"/>
              </w:rPr>
              <w:t>本项目为新建项目，厂房为空置厂房，不存在与本项目有关的原有污染和环境问题。</w:t>
            </w:r>
          </w:p>
        </w:tc>
      </w:tr>
    </w:tbl>
    <w:p w14:paraId="341BF908" w14:textId="77777777" w:rsidR="00D322CE" w:rsidRDefault="00D322CE">
      <w:pPr>
        <w:spacing w:line="360" w:lineRule="auto"/>
        <w:rPr>
          <w:rFonts w:ascii="Times New Roman" w:eastAsia="宋体" w:hAnsi="Times New Roman" w:cs="Times New Roman"/>
          <w:sz w:val="28"/>
          <w:szCs w:val="28"/>
        </w:rPr>
        <w:sectPr w:rsidR="00D322CE">
          <w:pgSz w:w="11906" w:h="16838"/>
          <w:pgMar w:top="1440" w:right="1800" w:bottom="1440" w:left="1800" w:header="851" w:footer="992" w:gutter="0"/>
          <w:cols w:space="425"/>
          <w:docGrid w:type="lines" w:linePitch="312"/>
        </w:sectPr>
      </w:pPr>
    </w:p>
    <w:p w14:paraId="166B0B53" w14:textId="77777777" w:rsidR="00D322CE" w:rsidRDefault="00000000">
      <w:pPr>
        <w:pStyle w:val="afff"/>
        <w:jc w:val="center"/>
        <w:outlineLvl w:val="0"/>
        <w:rPr>
          <w:rFonts w:ascii="Times New Roman" w:hAnsi="Times New Roman"/>
          <w:snapToGrid w:val="0"/>
          <w:sz w:val="30"/>
          <w:szCs w:val="30"/>
        </w:rPr>
      </w:pPr>
      <w:bookmarkStart w:id="32" w:name="_Toc203005448"/>
      <w:bookmarkStart w:id="33" w:name="_Toc31055"/>
      <w:r>
        <w:rPr>
          <w:rFonts w:ascii="Times New Roman" w:hAnsi="Times New Roman"/>
          <w:snapToGrid w:val="0"/>
          <w:sz w:val="30"/>
          <w:szCs w:val="30"/>
        </w:rPr>
        <w:lastRenderedPageBreak/>
        <w:t>三、区域环境质量现状、环境保护目标及评价标准</w:t>
      </w:r>
      <w:bookmarkEnd w:id="32"/>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89"/>
        <w:gridCol w:w="8036"/>
      </w:tblGrid>
      <w:tr w:rsidR="00D322CE" w14:paraId="29ADD661" w14:textId="77777777">
        <w:trPr>
          <w:trHeight w:val="2906"/>
          <w:jc w:val="center"/>
        </w:trPr>
        <w:tc>
          <w:tcPr>
            <w:tcW w:w="800" w:type="dxa"/>
            <w:vAlign w:val="center"/>
          </w:tcPr>
          <w:p w14:paraId="239E2541" w14:textId="77777777" w:rsidR="00D322CE"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区域</w:t>
            </w:r>
          </w:p>
          <w:p w14:paraId="0507E7A3" w14:textId="77777777" w:rsidR="00D322CE"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环境</w:t>
            </w:r>
          </w:p>
          <w:p w14:paraId="1B4E1476" w14:textId="77777777" w:rsidR="00D322CE"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质量</w:t>
            </w:r>
          </w:p>
          <w:p w14:paraId="1D73A7D8" w14:textId="77777777" w:rsidR="00D322CE"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现状</w:t>
            </w:r>
          </w:p>
        </w:tc>
        <w:tc>
          <w:tcPr>
            <w:tcW w:w="8190" w:type="dxa"/>
            <w:vAlign w:val="center"/>
          </w:tcPr>
          <w:p w14:paraId="78FACD0D" w14:textId="77777777" w:rsidR="00D322CE" w:rsidRDefault="00000000">
            <w:pPr>
              <w:pStyle w:val="wwwww"/>
              <w:ind w:firstLine="0"/>
              <w:jc w:val="both"/>
              <w:rPr>
                <w:rFonts w:ascii="Times New Roman" w:hAnsi="Times New Roman" w:cs="Times New Roman"/>
                <w:b/>
              </w:rPr>
            </w:pPr>
            <w:r>
              <w:rPr>
                <w:rFonts w:ascii="Times New Roman" w:hAnsi="Times New Roman" w:cs="Times New Roman"/>
                <w:b/>
              </w:rPr>
              <w:t>一、区域环境质量现状</w:t>
            </w:r>
          </w:p>
          <w:p w14:paraId="489965C8" w14:textId="77777777" w:rsidR="00D322CE" w:rsidRDefault="00000000">
            <w:pPr>
              <w:pStyle w:val="wwwww"/>
              <w:ind w:firstLineChars="200" w:firstLine="48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、大气环境</w:t>
            </w:r>
          </w:p>
          <w:p w14:paraId="3FE27F73" w14:textId="77777777" w:rsidR="00D322CE" w:rsidRDefault="00000000">
            <w:pPr>
              <w:pStyle w:val="wwwww"/>
              <w:ind w:firstLineChars="200" w:firstLine="480"/>
              <w:jc w:val="both"/>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）基本因子监测情况及达标区判定</w:t>
            </w:r>
          </w:p>
          <w:p w14:paraId="6F4037CA" w14:textId="77777777" w:rsidR="00D322CE" w:rsidRDefault="00000000">
            <w:pPr>
              <w:pStyle w:val="wwwww"/>
              <w:ind w:firstLineChars="200" w:firstLine="480"/>
              <w:jc w:val="both"/>
              <w:rPr>
                <w:rFonts w:ascii="Times New Roman" w:hAnsi="Times New Roman" w:cs="Times New Roman"/>
              </w:rPr>
            </w:pPr>
            <w:r>
              <w:rPr>
                <w:rFonts w:ascii="Times New Roman" w:hAnsi="Times New Roman" w:cs="Times New Roman"/>
              </w:rPr>
              <w:t>为了解评价基准年（</w:t>
            </w:r>
            <w:r>
              <w:rPr>
                <w:rFonts w:ascii="Times New Roman" w:hAnsi="Times New Roman" w:cs="Times New Roman"/>
              </w:rPr>
              <w:t>202</w:t>
            </w:r>
            <w:r>
              <w:rPr>
                <w:rFonts w:ascii="Times New Roman" w:hAnsi="Times New Roman" w:cs="Times New Roman" w:hint="eastAsia"/>
              </w:rPr>
              <w:t>4</w:t>
            </w:r>
            <w:r>
              <w:rPr>
                <w:rFonts w:ascii="Times New Roman" w:hAnsi="Times New Roman" w:cs="Times New Roman"/>
              </w:rPr>
              <w:t>年）项目所在区域空气环境质量情况，本次评价收集了</w:t>
            </w:r>
            <w:r>
              <w:rPr>
                <w:rFonts w:ascii="Times New Roman" w:hAnsi="Times New Roman" w:cs="Times New Roman" w:hint="eastAsia"/>
              </w:rPr>
              <w:t>杭州市生态环境局发布的《</w:t>
            </w:r>
            <w:r>
              <w:rPr>
                <w:rFonts w:ascii="Times New Roman" w:hAnsi="Times New Roman" w:cs="Times New Roman" w:hint="eastAsia"/>
              </w:rPr>
              <w:t>2024</w:t>
            </w:r>
            <w:r>
              <w:rPr>
                <w:rFonts w:ascii="Times New Roman" w:hAnsi="Times New Roman" w:cs="Times New Roman" w:hint="eastAsia"/>
              </w:rPr>
              <w:t>年杭州生态环境状况公报》相关数据和结论</w:t>
            </w:r>
            <w:r>
              <w:rPr>
                <w:rFonts w:ascii="Times New Roman" w:hAnsi="Times New Roman" w:cs="Times New Roman"/>
              </w:rPr>
              <w:t>，具体如下。</w:t>
            </w:r>
          </w:p>
          <w:p w14:paraId="0DA9387F" w14:textId="77777777" w:rsidR="00D322CE" w:rsidRDefault="00000000">
            <w:pPr>
              <w:pStyle w:val="affffa"/>
              <w:widowControl w:val="0"/>
              <w:ind w:firstLineChars="0" w:firstLine="0"/>
              <w:jc w:val="center"/>
              <w:outlineLvl w:val="4"/>
              <w:rPr>
                <w:rFonts w:ascii="Times New Roman" w:eastAsia="宋体" w:hAnsi="Times New Roman"/>
                <w:b/>
                <w:sz w:val="21"/>
                <w:szCs w:val="21"/>
              </w:rPr>
            </w:pPr>
            <w:r>
              <w:rPr>
                <w:rFonts w:ascii="Times New Roman" w:eastAsia="宋体" w:hAnsi="Times New Roman"/>
                <w:b/>
                <w:sz w:val="21"/>
                <w:szCs w:val="21"/>
              </w:rPr>
              <w:t>表</w:t>
            </w:r>
            <w:r>
              <w:rPr>
                <w:rFonts w:ascii="Times New Roman" w:eastAsia="宋体" w:hAnsi="Times New Roman"/>
                <w:b/>
                <w:sz w:val="21"/>
                <w:szCs w:val="21"/>
              </w:rPr>
              <w:t>3-1</w:t>
            </w:r>
            <w:r>
              <w:rPr>
                <w:rFonts w:ascii="Times New Roman" w:eastAsia="宋体" w:hAnsi="Times New Roman"/>
                <w:b/>
                <w:sz w:val="21"/>
                <w:szCs w:val="21"/>
              </w:rPr>
              <w:t>区域环境空气质量现状评价表</w:t>
            </w:r>
            <w:r>
              <w:rPr>
                <w:rFonts w:ascii="Times New Roman" w:eastAsia="宋体" w:hAnsi="Times New Roman" w:hint="eastAsia"/>
                <w:b/>
                <w:sz w:val="21"/>
                <w:szCs w:val="21"/>
              </w:rPr>
              <w:t>（</w:t>
            </w:r>
            <w:r>
              <w:rPr>
                <w:rFonts w:ascii="Times New Roman" w:eastAsia="宋体" w:hAnsi="Times New Roman" w:hint="eastAsia"/>
                <w:b/>
                <w:sz w:val="21"/>
                <w:szCs w:val="21"/>
              </w:rPr>
              <w:t>2024</w:t>
            </w:r>
            <w:r>
              <w:rPr>
                <w:rFonts w:ascii="Times New Roman" w:eastAsia="宋体" w:hAnsi="Times New Roman" w:hint="eastAsia"/>
                <w:b/>
                <w:sz w:val="21"/>
                <w:szCs w:val="21"/>
              </w:rPr>
              <w:t>年）</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2212"/>
              <w:gridCol w:w="741"/>
              <w:gridCol w:w="1011"/>
              <w:gridCol w:w="812"/>
              <w:gridCol w:w="825"/>
              <w:gridCol w:w="1008"/>
            </w:tblGrid>
            <w:tr w:rsidR="00D322CE" w14:paraId="378DEFD8" w14:textId="77777777">
              <w:trPr>
                <w:trHeight w:val="340"/>
                <w:tblHeader/>
                <w:jc w:val="center"/>
              </w:trPr>
              <w:tc>
                <w:tcPr>
                  <w:tcW w:w="547" w:type="pct"/>
                  <w:noWrap/>
                  <w:vAlign w:val="center"/>
                </w:tcPr>
                <w:p w14:paraId="5F4B40C7" w14:textId="77777777" w:rsidR="00D322CE" w:rsidRDefault="00000000">
                  <w:pPr>
                    <w:spacing w:line="276"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污染物</w:t>
                  </w:r>
                </w:p>
              </w:tc>
              <w:tc>
                <w:tcPr>
                  <w:tcW w:w="1491" w:type="pct"/>
                  <w:noWrap/>
                  <w:vAlign w:val="center"/>
                </w:tcPr>
                <w:p w14:paraId="6500F7BE" w14:textId="77777777" w:rsidR="00D322CE" w:rsidRDefault="00000000">
                  <w:pPr>
                    <w:spacing w:line="276"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年评价指标</w:t>
                  </w:r>
                </w:p>
              </w:tc>
              <w:tc>
                <w:tcPr>
                  <w:tcW w:w="499" w:type="pct"/>
                  <w:noWrap/>
                  <w:vAlign w:val="center"/>
                </w:tcPr>
                <w:p w14:paraId="712D31FA" w14:textId="77777777" w:rsidR="00D322CE" w:rsidRDefault="00000000">
                  <w:pPr>
                    <w:spacing w:line="276"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单位</w:t>
                  </w:r>
                </w:p>
              </w:tc>
              <w:tc>
                <w:tcPr>
                  <w:tcW w:w="681" w:type="pct"/>
                  <w:noWrap/>
                  <w:vAlign w:val="center"/>
                </w:tcPr>
                <w:p w14:paraId="6DE32A9F" w14:textId="77777777" w:rsidR="00D322CE" w:rsidRDefault="00000000">
                  <w:pPr>
                    <w:spacing w:line="276"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现状浓度</w:t>
                  </w:r>
                </w:p>
              </w:tc>
              <w:tc>
                <w:tcPr>
                  <w:tcW w:w="547" w:type="pct"/>
                  <w:noWrap/>
                  <w:vAlign w:val="center"/>
                </w:tcPr>
                <w:p w14:paraId="3EE6F7B2" w14:textId="77777777" w:rsidR="00D322CE" w:rsidRDefault="00000000">
                  <w:pPr>
                    <w:spacing w:line="276"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标准值</w:t>
                  </w:r>
                </w:p>
              </w:tc>
              <w:tc>
                <w:tcPr>
                  <w:tcW w:w="556" w:type="pct"/>
                  <w:noWrap/>
                  <w:vAlign w:val="center"/>
                </w:tcPr>
                <w:p w14:paraId="3DB92ABA" w14:textId="77777777" w:rsidR="00D322CE" w:rsidRDefault="00000000">
                  <w:pPr>
                    <w:spacing w:line="276"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占标率</w:t>
                  </w:r>
                </w:p>
              </w:tc>
              <w:tc>
                <w:tcPr>
                  <w:tcW w:w="681" w:type="pct"/>
                  <w:noWrap/>
                  <w:vAlign w:val="center"/>
                </w:tcPr>
                <w:p w14:paraId="03A8EADB" w14:textId="77777777" w:rsidR="00D322CE" w:rsidRDefault="00000000">
                  <w:pPr>
                    <w:spacing w:line="276"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达标情况</w:t>
                  </w:r>
                </w:p>
              </w:tc>
            </w:tr>
            <w:tr w:rsidR="00D322CE" w14:paraId="06C51CD2" w14:textId="77777777">
              <w:trPr>
                <w:trHeight w:val="340"/>
                <w:jc w:val="center"/>
              </w:trPr>
              <w:tc>
                <w:tcPr>
                  <w:tcW w:w="547" w:type="pct"/>
                  <w:noWrap/>
                  <w:vAlign w:val="center"/>
                </w:tcPr>
                <w:p w14:paraId="5B36F8E0"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SO</w:t>
                  </w:r>
                  <w:r>
                    <w:rPr>
                      <w:rFonts w:ascii="Times New Roman" w:eastAsia="宋体" w:hAnsi="Times New Roman" w:cs="Times New Roman"/>
                      <w:sz w:val="18"/>
                      <w:szCs w:val="18"/>
                      <w:vertAlign w:val="subscript"/>
                    </w:rPr>
                    <w:t>2</w:t>
                  </w:r>
                </w:p>
              </w:tc>
              <w:tc>
                <w:tcPr>
                  <w:tcW w:w="1491" w:type="pct"/>
                  <w:noWrap/>
                  <w:vAlign w:val="center"/>
                </w:tcPr>
                <w:p w14:paraId="66F6872F"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年平均质量浓度</w:t>
                  </w:r>
                </w:p>
              </w:tc>
              <w:tc>
                <w:tcPr>
                  <w:tcW w:w="499" w:type="pct"/>
                  <w:vMerge w:val="restart"/>
                  <w:noWrap/>
                  <w:vAlign w:val="center"/>
                </w:tcPr>
                <w:p w14:paraId="1AACFFCD"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μg/m</w:t>
                  </w:r>
                  <w:r>
                    <w:rPr>
                      <w:rFonts w:ascii="Times New Roman" w:eastAsia="宋体" w:hAnsi="Times New Roman" w:cs="Times New Roman"/>
                      <w:sz w:val="18"/>
                      <w:szCs w:val="18"/>
                      <w:vertAlign w:val="superscript"/>
                    </w:rPr>
                    <w:t>3</w:t>
                  </w:r>
                </w:p>
              </w:tc>
              <w:tc>
                <w:tcPr>
                  <w:tcW w:w="681" w:type="pct"/>
                  <w:noWrap/>
                  <w:vAlign w:val="center"/>
                </w:tcPr>
                <w:p w14:paraId="79DE1A42"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547" w:type="pct"/>
                  <w:noWrap/>
                  <w:vAlign w:val="center"/>
                </w:tcPr>
                <w:p w14:paraId="58A25E6B"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60</w:t>
                  </w:r>
                </w:p>
              </w:tc>
              <w:tc>
                <w:tcPr>
                  <w:tcW w:w="556" w:type="pct"/>
                  <w:noWrap/>
                  <w:vAlign w:val="center"/>
                </w:tcPr>
                <w:p w14:paraId="680D263B"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681" w:type="pct"/>
                  <w:noWrap/>
                  <w:vAlign w:val="center"/>
                </w:tcPr>
                <w:p w14:paraId="5B808CD5"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r>
            <w:tr w:rsidR="00D322CE" w14:paraId="52A485C9" w14:textId="77777777">
              <w:trPr>
                <w:trHeight w:val="340"/>
                <w:jc w:val="center"/>
              </w:trPr>
              <w:tc>
                <w:tcPr>
                  <w:tcW w:w="547" w:type="pct"/>
                  <w:noWrap/>
                  <w:vAlign w:val="center"/>
                </w:tcPr>
                <w:p w14:paraId="6FADC5E3"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NO</w:t>
                  </w:r>
                  <w:r>
                    <w:rPr>
                      <w:rFonts w:ascii="Times New Roman" w:eastAsia="宋体" w:hAnsi="Times New Roman" w:cs="Times New Roman"/>
                      <w:sz w:val="18"/>
                      <w:szCs w:val="18"/>
                      <w:vertAlign w:val="subscript"/>
                    </w:rPr>
                    <w:t>2</w:t>
                  </w:r>
                </w:p>
              </w:tc>
              <w:tc>
                <w:tcPr>
                  <w:tcW w:w="1491" w:type="pct"/>
                  <w:noWrap/>
                  <w:vAlign w:val="center"/>
                </w:tcPr>
                <w:p w14:paraId="788D9B5C"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年平均质量浓度</w:t>
                  </w:r>
                </w:p>
              </w:tc>
              <w:tc>
                <w:tcPr>
                  <w:tcW w:w="499" w:type="pct"/>
                  <w:vMerge/>
                  <w:vAlign w:val="center"/>
                </w:tcPr>
                <w:p w14:paraId="6B8E1493" w14:textId="77777777" w:rsidR="00D322CE" w:rsidRDefault="00D322CE">
                  <w:pPr>
                    <w:spacing w:line="276" w:lineRule="auto"/>
                    <w:jc w:val="center"/>
                    <w:rPr>
                      <w:rFonts w:ascii="Times New Roman" w:eastAsia="宋体" w:hAnsi="Times New Roman" w:cs="Times New Roman"/>
                      <w:sz w:val="18"/>
                      <w:szCs w:val="18"/>
                    </w:rPr>
                  </w:pPr>
                </w:p>
              </w:tc>
              <w:tc>
                <w:tcPr>
                  <w:tcW w:w="681" w:type="pct"/>
                  <w:noWrap/>
                  <w:vAlign w:val="center"/>
                </w:tcPr>
                <w:p w14:paraId="44B84ADB"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28</w:t>
                  </w:r>
                </w:p>
              </w:tc>
              <w:tc>
                <w:tcPr>
                  <w:tcW w:w="547" w:type="pct"/>
                  <w:noWrap/>
                  <w:vAlign w:val="center"/>
                </w:tcPr>
                <w:p w14:paraId="6D1C8C59"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40</w:t>
                  </w:r>
                </w:p>
              </w:tc>
              <w:tc>
                <w:tcPr>
                  <w:tcW w:w="556" w:type="pct"/>
                  <w:noWrap/>
                  <w:vAlign w:val="center"/>
                </w:tcPr>
                <w:p w14:paraId="7B411589"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70</w:t>
                  </w:r>
                  <w:r>
                    <w:rPr>
                      <w:rFonts w:ascii="Times New Roman" w:eastAsia="宋体" w:hAnsi="Times New Roman" w:cs="Times New Roman"/>
                      <w:sz w:val="18"/>
                      <w:szCs w:val="18"/>
                    </w:rPr>
                    <w:t>%</w:t>
                  </w:r>
                </w:p>
              </w:tc>
              <w:tc>
                <w:tcPr>
                  <w:tcW w:w="681" w:type="pct"/>
                  <w:noWrap/>
                  <w:vAlign w:val="center"/>
                </w:tcPr>
                <w:p w14:paraId="0AE4157E"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r>
            <w:tr w:rsidR="00D322CE" w14:paraId="21D5577D" w14:textId="77777777">
              <w:trPr>
                <w:trHeight w:val="340"/>
                <w:jc w:val="center"/>
              </w:trPr>
              <w:tc>
                <w:tcPr>
                  <w:tcW w:w="547" w:type="pct"/>
                  <w:noWrap/>
                  <w:vAlign w:val="center"/>
                </w:tcPr>
                <w:p w14:paraId="376E906A"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PM</w:t>
                  </w:r>
                  <w:r>
                    <w:rPr>
                      <w:rFonts w:ascii="Times New Roman" w:eastAsia="宋体" w:hAnsi="Times New Roman" w:cs="Times New Roman"/>
                      <w:sz w:val="18"/>
                      <w:szCs w:val="18"/>
                      <w:vertAlign w:val="subscript"/>
                    </w:rPr>
                    <w:t>10</w:t>
                  </w:r>
                </w:p>
              </w:tc>
              <w:tc>
                <w:tcPr>
                  <w:tcW w:w="1491" w:type="pct"/>
                  <w:noWrap/>
                  <w:vAlign w:val="center"/>
                </w:tcPr>
                <w:p w14:paraId="27A7024F"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年平均质量浓度</w:t>
                  </w:r>
                </w:p>
              </w:tc>
              <w:tc>
                <w:tcPr>
                  <w:tcW w:w="499" w:type="pct"/>
                  <w:vMerge/>
                  <w:vAlign w:val="center"/>
                </w:tcPr>
                <w:p w14:paraId="4D105555" w14:textId="77777777" w:rsidR="00D322CE" w:rsidRDefault="00D322CE">
                  <w:pPr>
                    <w:spacing w:line="276" w:lineRule="auto"/>
                    <w:jc w:val="center"/>
                    <w:rPr>
                      <w:rFonts w:ascii="Times New Roman" w:eastAsia="宋体" w:hAnsi="Times New Roman" w:cs="Times New Roman"/>
                      <w:sz w:val="18"/>
                      <w:szCs w:val="18"/>
                    </w:rPr>
                  </w:pPr>
                </w:p>
              </w:tc>
              <w:tc>
                <w:tcPr>
                  <w:tcW w:w="681" w:type="pct"/>
                  <w:noWrap/>
                  <w:vAlign w:val="center"/>
                </w:tcPr>
                <w:p w14:paraId="06A68668"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47</w:t>
                  </w:r>
                </w:p>
              </w:tc>
              <w:tc>
                <w:tcPr>
                  <w:tcW w:w="547" w:type="pct"/>
                  <w:noWrap/>
                  <w:vAlign w:val="center"/>
                </w:tcPr>
                <w:p w14:paraId="3D7F062B"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70</w:t>
                  </w:r>
                </w:p>
              </w:tc>
              <w:tc>
                <w:tcPr>
                  <w:tcW w:w="556" w:type="pct"/>
                  <w:noWrap/>
                  <w:vAlign w:val="center"/>
                </w:tcPr>
                <w:p w14:paraId="4D1C76E9"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67.1</w:t>
                  </w:r>
                  <w:r>
                    <w:rPr>
                      <w:rFonts w:ascii="Times New Roman" w:eastAsia="宋体" w:hAnsi="Times New Roman" w:cs="Times New Roman"/>
                      <w:sz w:val="18"/>
                      <w:szCs w:val="18"/>
                    </w:rPr>
                    <w:t>%</w:t>
                  </w:r>
                </w:p>
              </w:tc>
              <w:tc>
                <w:tcPr>
                  <w:tcW w:w="681" w:type="pct"/>
                  <w:noWrap/>
                  <w:vAlign w:val="center"/>
                </w:tcPr>
                <w:p w14:paraId="580AB9EF"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r>
            <w:tr w:rsidR="00D322CE" w14:paraId="5121C219" w14:textId="77777777">
              <w:trPr>
                <w:trHeight w:val="340"/>
                <w:jc w:val="center"/>
              </w:trPr>
              <w:tc>
                <w:tcPr>
                  <w:tcW w:w="547" w:type="pct"/>
                  <w:noWrap/>
                  <w:vAlign w:val="center"/>
                </w:tcPr>
                <w:p w14:paraId="67E319C5"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PM</w:t>
                  </w:r>
                  <w:r>
                    <w:rPr>
                      <w:rFonts w:ascii="Times New Roman" w:eastAsia="宋体" w:hAnsi="Times New Roman" w:cs="Times New Roman"/>
                      <w:sz w:val="18"/>
                      <w:szCs w:val="18"/>
                      <w:vertAlign w:val="subscript"/>
                    </w:rPr>
                    <w:t>2.5</w:t>
                  </w:r>
                </w:p>
              </w:tc>
              <w:tc>
                <w:tcPr>
                  <w:tcW w:w="1491" w:type="pct"/>
                  <w:noWrap/>
                  <w:vAlign w:val="center"/>
                </w:tcPr>
                <w:p w14:paraId="0E60996C"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年平均质量浓度</w:t>
                  </w:r>
                </w:p>
              </w:tc>
              <w:tc>
                <w:tcPr>
                  <w:tcW w:w="499" w:type="pct"/>
                  <w:vMerge/>
                  <w:vAlign w:val="center"/>
                </w:tcPr>
                <w:p w14:paraId="2AEA8B91" w14:textId="77777777" w:rsidR="00D322CE" w:rsidRDefault="00D322CE">
                  <w:pPr>
                    <w:spacing w:line="276" w:lineRule="auto"/>
                    <w:jc w:val="center"/>
                    <w:rPr>
                      <w:rFonts w:ascii="Times New Roman" w:eastAsia="宋体" w:hAnsi="Times New Roman" w:cs="Times New Roman"/>
                      <w:sz w:val="18"/>
                      <w:szCs w:val="18"/>
                    </w:rPr>
                  </w:pPr>
                </w:p>
              </w:tc>
              <w:tc>
                <w:tcPr>
                  <w:tcW w:w="681" w:type="pct"/>
                  <w:noWrap/>
                  <w:vAlign w:val="center"/>
                </w:tcPr>
                <w:p w14:paraId="02F91086"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30</w:t>
                  </w:r>
                </w:p>
              </w:tc>
              <w:tc>
                <w:tcPr>
                  <w:tcW w:w="547" w:type="pct"/>
                  <w:noWrap/>
                  <w:vAlign w:val="center"/>
                </w:tcPr>
                <w:p w14:paraId="27FB85CD"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35</w:t>
                  </w:r>
                </w:p>
              </w:tc>
              <w:tc>
                <w:tcPr>
                  <w:tcW w:w="556" w:type="pct"/>
                  <w:noWrap/>
                  <w:vAlign w:val="center"/>
                </w:tcPr>
                <w:p w14:paraId="7748C7E3"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85.7</w:t>
                  </w:r>
                  <w:r>
                    <w:rPr>
                      <w:rFonts w:ascii="Times New Roman" w:eastAsia="宋体" w:hAnsi="Times New Roman" w:cs="Times New Roman"/>
                      <w:sz w:val="18"/>
                      <w:szCs w:val="18"/>
                    </w:rPr>
                    <w:t>%</w:t>
                  </w:r>
                </w:p>
              </w:tc>
              <w:tc>
                <w:tcPr>
                  <w:tcW w:w="681" w:type="pct"/>
                  <w:noWrap/>
                  <w:vAlign w:val="center"/>
                </w:tcPr>
                <w:p w14:paraId="3E294C12"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r>
            <w:tr w:rsidR="00D322CE" w14:paraId="034BCE0B" w14:textId="77777777">
              <w:trPr>
                <w:trHeight w:val="340"/>
                <w:jc w:val="center"/>
              </w:trPr>
              <w:tc>
                <w:tcPr>
                  <w:tcW w:w="547" w:type="pct"/>
                  <w:noWrap/>
                  <w:vAlign w:val="center"/>
                </w:tcPr>
                <w:p w14:paraId="0368F10A"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CO</w:t>
                  </w:r>
                </w:p>
              </w:tc>
              <w:tc>
                <w:tcPr>
                  <w:tcW w:w="1491" w:type="pct"/>
                  <w:noWrap/>
                  <w:vAlign w:val="center"/>
                </w:tcPr>
                <w:p w14:paraId="6BF3CAAC"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第</w:t>
                  </w:r>
                  <w:r>
                    <w:rPr>
                      <w:rFonts w:ascii="Times New Roman" w:eastAsia="宋体" w:hAnsi="Times New Roman" w:cs="Times New Roman"/>
                      <w:sz w:val="18"/>
                      <w:szCs w:val="18"/>
                    </w:rPr>
                    <w:t>95%</w:t>
                  </w:r>
                  <w:r>
                    <w:rPr>
                      <w:rFonts w:ascii="Times New Roman" w:eastAsia="宋体" w:hAnsi="Times New Roman" w:cs="Times New Roman"/>
                      <w:sz w:val="18"/>
                      <w:szCs w:val="18"/>
                    </w:rPr>
                    <w:t>百分位数日平均</w:t>
                  </w:r>
                </w:p>
              </w:tc>
              <w:tc>
                <w:tcPr>
                  <w:tcW w:w="499" w:type="pct"/>
                  <w:noWrap/>
                  <w:vAlign w:val="center"/>
                </w:tcPr>
                <w:p w14:paraId="02B3119D"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mg/m</w:t>
                  </w:r>
                  <w:r>
                    <w:rPr>
                      <w:rFonts w:ascii="Times New Roman" w:eastAsia="宋体" w:hAnsi="Times New Roman" w:cs="Times New Roman"/>
                      <w:sz w:val="18"/>
                      <w:szCs w:val="18"/>
                      <w:vertAlign w:val="superscript"/>
                    </w:rPr>
                    <w:t>3</w:t>
                  </w:r>
                </w:p>
              </w:tc>
              <w:tc>
                <w:tcPr>
                  <w:tcW w:w="681" w:type="pct"/>
                  <w:noWrap/>
                  <w:vAlign w:val="center"/>
                </w:tcPr>
                <w:p w14:paraId="2AB76185"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0.9</w:t>
                  </w:r>
                </w:p>
              </w:tc>
              <w:tc>
                <w:tcPr>
                  <w:tcW w:w="547" w:type="pct"/>
                  <w:noWrap/>
                  <w:vAlign w:val="center"/>
                </w:tcPr>
                <w:p w14:paraId="5824E89C"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556" w:type="pct"/>
                  <w:noWrap/>
                  <w:vAlign w:val="center"/>
                </w:tcPr>
                <w:p w14:paraId="1AFC897B"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22.5</w:t>
                  </w:r>
                  <w:r>
                    <w:rPr>
                      <w:rFonts w:ascii="Times New Roman" w:eastAsia="宋体" w:hAnsi="Times New Roman" w:cs="Times New Roman"/>
                      <w:sz w:val="18"/>
                      <w:szCs w:val="18"/>
                    </w:rPr>
                    <w:t>%</w:t>
                  </w:r>
                </w:p>
              </w:tc>
              <w:tc>
                <w:tcPr>
                  <w:tcW w:w="681" w:type="pct"/>
                  <w:noWrap/>
                  <w:vAlign w:val="center"/>
                </w:tcPr>
                <w:p w14:paraId="6533013C"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r>
            <w:tr w:rsidR="00D322CE" w14:paraId="318FC117" w14:textId="77777777">
              <w:trPr>
                <w:trHeight w:val="340"/>
                <w:jc w:val="center"/>
              </w:trPr>
              <w:tc>
                <w:tcPr>
                  <w:tcW w:w="547" w:type="pct"/>
                  <w:noWrap/>
                  <w:vAlign w:val="center"/>
                </w:tcPr>
                <w:p w14:paraId="0E2C2A74"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O</w:t>
                  </w:r>
                  <w:r>
                    <w:rPr>
                      <w:rFonts w:ascii="Times New Roman" w:eastAsia="宋体" w:hAnsi="Times New Roman" w:cs="Times New Roman"/>
                      <w:sz w:val="18"/>
                      <w:szCs w:val="18"/>
                      <w:vertAlign w:val="subscript"/>
                    </w:rPr>
                    <w:t>3</w:t>
                  </w:r>
                </w:p>
              </w:tc>
              <w:tc>
                <w:tcPr>
                  <w:tcW w:w="1491" w:type="pct"/>
                  <w:noWrap/>
                  <w:vAlign w:val="center"/>
                </w:tcPr>
                <w:p w14:paraId="4F656F4C"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第</w:t>
                  </w:r>
                  <w:r>
                    <w:rPr>
                      <w:rFonts w:ascii="Times New Roman" w:eastAsia="宋体" w:hAnsi="Times New Roman" w:cs="Times New Roman"/>
                      <w:sz w:val="18"/>
                      <w:szCs w:val="18"/>
                    </w:rPr>
                    <w:t>90%</w:t>
                  </w:r>
                  <w:r>
                    <w:rPr>
                      <w:rFonts w:ascii="Times New Roman" w:eastAsia="宋体" w:hAnsi="Times New Roman" w:cs="Times New Roman"/>
                      <w:sz w:val="18"/>
                      <w:szCs w:val="18"/>
                    </w:rPr>
                    <w:t>百分位数</w:t>
                  </w:r>
                </w:p>
                <w:p w14:paraId="016B8836"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8h</w:t>
                  </w:r>
                  <w:r>
                    <w:rPr>
                      <w:rFonts w:ascii="Times New Roman" w:eastAsia="宋体" w:hAnsi="Times New Roman" w:cs="Times New Roman"/>
                      <w:sz w:val="18"/>
                      <w:szCs w:val="18"/>
                    </w:rPr>
                    <w:t>平均质量浓度</w:t>
                  </w:r>
                </w:p>
              </w:tc>
              <w:tc>
                <w:tcPr>
                  <w:tcW w:w="499" w:type="pct"/>
                  <w:noWrap/>
                  <w:vAlign w:val="center"/>
                </w:tcPr>
                <w:p w14:paraId="15552BAE"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μg/m</w:t>
                  </w:r>
                  <w:r>
                    <w:rPr>
                      <w:rFonts w:ascii="Times New Roman" w:eastAsia="宋体" w:hAnsi="Times New Roman" w:cs="Times New Roman"/>
                      <w:sz w:val="18"/>
                      <w:szCs w:val="18"/>
                      <w:vertAlign w:val="superscript"/>
                    </w:rPr>
                    <w:t>3</w:t>
                  </w:r>
                </w:p>
              </w:tc>
              <w:tc>
                <w:tcPr>
                  <w:tcW w:w="681" w:type="pct"/>
                  <w:noWrap/>
                  <w:vAlign w:val="center"/>
                </w:tcPr>
                <w:p w14:paraId="7F795E31"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164</w:t>
                  </w:r>
                </w:p>
              </w:tc>
              <w:tc>
                <w:tcPr>
                  <w:tcW w:w="547" w:type="pct"/>
                  <w:noWrap/>
                  <w:vAlign w:val="center"/>
                </w:tcPr>
                <w:p w14:paraId="6E1F7B0A"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160</w:t>
                  </w:r>
                </w:p>
              </w:tc>
              <w:tc>
                <w:tcPr>
                  <w:tcW w:w="556" w:type="pct"/>
                  <w:noWrap/>
                  <w:vAlign w:val="center"/>
                </w:tcPr>
                <w:p w14:paraId="48C0332E"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102.5</w:t>
                  </w:r>
                  <w:r>
                    <w:rPr>
                      <w:rFonts w:ascii="Times New Roman" w:eastAsia="宋体" w:hAnsi="Times New Roman" w:cs="Times New Roman"/>
                      <w:sz w:val="18"/>
                      <w:szCs w:val="18"/>
                    </w:rPr>
                    <w:t>%</w:t>
                  </w:r>
                </w:p>
              </w:tc>
              <w:tc>
                <w:tcPr>
                  <w:tcW w:w="681" w:type="pct"/>
                  <w:noWrap/>
                  <w:vAlign w:val="center"/>
                </w:tcPr>
                <w:p w14:paraId="107851FE" w14:textId="77777777" w:rsidR="00D322CE" w:rsidRDefault="00000000">
                  <w:pPr>
                    <w:spacing w:line="276"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不达标</w:t>
                  </w:r>
                </w:p>
              </w:tc>
            </w:tr>
          </w:tbl>
          <w:p w14:paraId="6A3B4041" w14:textId="77777777" w:rsidR="00D322CE" w:rsidRDefault="00000000">
            <w:pPr>
              <w:pStyle w:val="wwwww"/>
              <w:ind w:firstLineChars="200" w:firstLine="480"/>
              <w:jc w:val="both"/>
              <w:rPr>
                <w:rFonts w:ascii="Times New Roman" w:hAnsi="Times New Roman" w:cs="Times New Roman"/>
              </w:rPr>
            </w:pPr>
            <w:r>
              <w:rPr>
                <w:rFonts w:ascii="Times New Roman" w:hAnsi="Times New Roman" w:cs="Times New Roman"/>
              </w:rPr>
              <w:t>根据《环境影响评价技术导则</w:t>
            </w:r>
            <w:r>
              <w:rPr>
                <w:rFonts w:ascii="Times New Roman" w:hAnsi="Times New Roman" w:cs="Times New Roman"/>
              </w:rPr>
              <w:t xml:space="preserve"> </w:t>
            </w:r>
            <w:r>
              <w:rPr>
                <w:rFonts w:ascii="Times New Roman" w:hAnsi="Times New Roman" w:cs="Times New Roman"/>
              </w:rPr>
              <w:t>大气环境》（</w:t>
            </w:r>
            <w:r>
              <w:rPr>
                <w:rFonts w:ascii="Times New Roman" w:hAnsi="Times New Roman" w:cs="Times New Roman"/>
              </w:rPr>
              <w:t>HJ 2.2-2018</w:t>
            </w:r>
            <w:r>
              <w:rPr>
                <w:rFonts w:ascii="Times New Roman" w:hAnsi="Times New Roman" w:cs="Times New Roman"/>
              </w:rPr>
              <w:t>）中的规定：城市环境空气质量达标情况评价指标为</w:t>
            </w: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NO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PM</w:t>
            </w:r>
            <w:r>
              <w:rPr>
                <w:rFonts w:ascii="Times New Roman" w:hAnsi="Times New Roman" w:cs="Times New Roman"/>
                <w:vertAlign w:val="subscript"/>
              </w:rPr>
              <w:t>10</w:t>
            </w:r>
            <w:r>
              <w:rPr>
                <w:rFonts w:ascii="Times New Roman" w:hAnsi="Times New Roman" w:cs="Times New Roman"/>
              </w:rPr>
              <w:t>、</w:t>
            </w:r>
            <w:r>
              <w:rPr>
                <w:rFonts w:ascii="Times New Roman" w:hAnsi="Times New Roman" w:cs="Times New Roman"/>
              </w:rPr>
              <w:t>PM</w:t>
            </w:r>
            <w:r>
              <w:rPr>
                <w:rFonts w:ascii="Times New Roman" w:hAnsi="Times New Roman" w:cs="Times New Roman"/>
                <w:vertAlign w:val="subscript"/>
              </w:rPr>
              <w:t>2.5</w:t>
            </w:r>
            <w:r>
              <w:rPr>
                <w:rFonts w:ascii="Times New Roman" w:hAnsi="Times New Roman" w:cs="Times New Roman"/>
              </w:rPr>
              <w:t>、</w:t>
            </w:r>
            <w:r>
              <w:rPr>
                <w:rFonts w:ascii="Times New Roman" w:hAnsi="Times New Roman" w:cs="Times New Roman"/>
              </w:rPr>
              <w:t>CO</w:t>
            </w:r>
            <w:r>
              <w:rPr>
                <w:rFonts w:ascii="Times New Roman" w:hAnsi="Times New Roman" w:cs="Times New Roman"/>
              </w:rPr>
              <w:t>和</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，六项污染物全部达标即为城市环境空气质量达标。根据上述统计结果可知，</w:t>
            </w:r>
            <w:r>
              <w:rPr>
                <w:rFonts w:ascii="Times New Roman" w:hAnsi="Times New Roman" w:cs="Times New Roman" w:hint="eastAsia"/>
              </w:rPr>
              <w:t>杭州市</w:t>
            </w:r>
            <w:r>
              <w:rPr>
                <w:rFonts w:ascii="Times New Roman" w:hAnsi="Times New Roman" w:cs="Times New Roman" w:hint="eastAsia"/>
              </w:rPr>
              <w:t>2024</w:t>
            </w:r>
            <w:r>
              <w:rPr>
                <w:rFonts w:ascii="Times New Roman" w:hAnsi="Times New Roman" w:cs="Times New Roman" w:hint="eastAsia"/>
              </w:rPr>
              <w:t>年区域环境空气质量主要参数年均浓度中抽样（</w:t>
            </w:r>
            <w:r>
              <w:rPr>
                <w:rFonts w:ascii="Times New Roman" w:hAnsi="Times New Roman" w:cs="Times New Roman" w:hint="eastAsia"/>
              </w:rPr>
              <w:t>O</w:t>
            </w:r>
            <w:r>
              <w:rPr>
                <w:rFonts w:ascii="Times New Roman" w:hAnsi="Times New Roman" w:cs="Times New Roman" w:hint="eastAsia"/>
                <w:vertAlign w:val="subscript"/>
              </w:rPr>
              <w:t>3</w:t>
            </w:r>
            <w:r>
              <w:rPr>
                <w:rFonts w:ascii="Times New Roman" w:hAnsi="Times New Roman" w:cs="Times New Roman" w:hint="eastAsia"/>
              </w:rPr>
              <w:t>）超过国家二级标准，因此杭州市环境空气质量判定为不达标区</w:t>
            </w:r>
            <w:r>
              <w:rPr>
                <w:rFonts w:ascii="Times New Roman" w:hAnsi="Times New Roman" w:cs="Times New Roman"/>
              </w:rPr>
              <w:t>。</w:t>
            </w:r>
          </w:p>
          <w:p w14:paraId="2DCFE4F6" w14:textId="77777777" w:rsidR="00D322CE" w:rsidRDefault="00000000">
            <w:pPr>
              <w:pStyle w:val="wwwww"/>
              <w:ind w:firstLineChars="200" w:firstLine="480"/>
              <w:jc w:val="both"/>
              <w:rPr>
                <w:rFonts w:ascii="Times New Roman" w:hAnsi="Times New Roman" w:cs="Times New Roman"/>
              </w:rPr>
            </w:pPr>
            <w:r>
              <w:rPr>
                <w:rFonts w:ascii="Times New Roman" w:hAnsi="Times New Roman" w:cs="Times New Roman"/>
              </w:rPr>
              <w:t>根据《杭州市人民政府办公厅关于印发杭州市大气环境质量限期达标规划</w:t>
            </w:r>
            <w:r>
              <w:rPr>
                <w:rFonts w:ascii="Times New Roman" w:hAnsi="Times New Roman" w:cs="Times New Roman"/>
              </w:rPr>
              <w:t xml:space="preserve"> </w:t>
            </w:r>
            <w:r>
              <w:rPr>
                <w:rFonts w:ascii="Times New Roman" w:hAnsi="Times New Roman" w:cs="Times New Roman"/>
              </w:rPr>
              <w:t>的通知》（杭政办函</w:t>
            </w:r>
            <w:r>
              <w:rPr>
                <w:rFonts w:ascii="Times New Roman" w:hAnsi="Times New Roman" w:cs="Times New Roman"/>
              </w:rPr>
              <w:t>[2019]2</w:t>
            </w:r>
            <w:r>
              <w:rPr>
                <w:rFonts w:ascii="Times New Roman" w:hAnsi="Times New Roman" w:cs="Times New Roman"/>
              </w:rPr>
              <w:t>号），规划目标：通过二十年努力，全市大气污染物排放总量显著下降，区域大气环境管理能力明显提高，大气环境质量明显改善，包括</w:t>
            </w: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NO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CO</w:t>
            </w:r>
            <w:r>
              <w:rPr>
                <w:rFonts w:ascii="Times New Roman" w:hAnsi="Times New Roman" w:cs="Times New Roman"/>
              </w:rPr>
              <w:t>、</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PM</w:t>
            </w:r>
            <w:r>
              <w:rPr>
                <w:rFonts w:ascii="Times New Roman" w:hAnsi="Times New Roman" w:cs="Times New Roman"/>
                <w:vertAlign w:val="subscript"/>
              </w:rPr>
              <w:t>10</w:t>
            </w:r>
            <w:r>
              <w:rPr>
                <w:rFonts w:ascii="Times New Roman" w:hAnsi="Times New Roman" w:cs="Times New Roman"/>
              </w:rPr>
              <w:t>、</w:t>
            </w:r>
            <w:r>
              <w:rPr>
                <w:rFonts w:ascii="Times New Roman" w:hAnsi="Times New Roman" w:cs="Times New Roman"/>
              </w:rPr>
              <w:t>PM</w:t>
            </w:r>
            <w:r>
              <w:rPr>
                <w:rFonts w:ascii="Times New Roman" w:hAnsi="Times New Roman" w:cs="Times New Roman"/>
                <w:vertAlign w:val="subscript"/>
              </w:rPr>
              <w:t>2.5</w:t>
            </w:r>
            <w:r>
              <w:rPr>
                <w:rFonts w:ascii="Times New Roman" w:hAnsi="Times New Roman" w:cs="Times New Roman"/>
              </w:rPr>
              <w:t>等</w:t>
            </w:r>
            <w:r>
              <w:rPr>
                <w:rFonts w:ascii="Times New Roman" w:hAnsi="Times New Roman" w:cs="Times New Roman"/>
              </w:rPr>
              <w:t>6</w:t>
            </w:r>
            <w:r>
              <w:rPr>
                <w:rFonts w:ascii="Times New Roman" w:hAnsi="Times New Roman" w:cs="Times New Roman"/>
              </w:rPr>
              <w:t>项主要大气污染物指标全面稳定达到国家环境空气质量二级标准，全面消除重污染天气，使广大市民尽情享受蓝天白云、空气清新的好天气。到</w:t>
            </w:r>
            <w:r>
              <w:rPr>
                <w:rFonts w:ascii="Times New Roman" w:hAnsi="Times New Roman" w:cs="Times New Roman"/>
              </w:rPr>
              <w:t>2025</w:t>
            </w:r>
            <w:r>
              <w:rPr>
                <w:rFonts w:ascii="Times New Roman" w:hAnsi="Times New Roman" w:cs="Times New Roman"/>
              </w:rPr>
              <w:t>年，实现全市域大气</w:t>
            </w:r>
            <w:r>
              <w:rPr>
                <w:rFonts w:ascii="Times New Roman" w:hAnsi="Times New Roman" w:cs="Times New Roman"/>
              </w:rPr>
              <w:t>“</w:t>
            </w:r>
            <w:r>
              <w:rPr>
                <w:rFonts w:ascii="Times New Roman" w:hAnsi="Times New Roman" w:cs="Times New Roman"/>
              </w:rPr>
              <w:t>清洁排放区</w:t>
            </w:r>
            <w:r>
              <w:rPr>
                <w:rFonts w:ascii="Times New Roman" w:hAnsi="Times New Roman" w:cs="Times New Roman"/>
              </w:rPr>
              <w:t>”</w:t>
            </w:r>
            <w:r>
              <w:rPr>
                <w:rFonts w:ascii="Times New Roman" w:hAnsi="Times New Roman" w:cs="Times New Roman"/>
              </w:rPr>
              <w:t>建设目标，大气污染物排放总量持续稳定下降，基本消除重污染天气，市区</w:t>
            </w:r>
            <w:r>
              <w:rPr>
                <w:rFonts w:ascii="Times New Roman" w:hAnsi="Times New Roman" w:cs="Times New Roman"/>
              </w:rPr>
              <w:t>PM</w:t>
            </w:r>
            <w:r>
              <w:rPr>
                <w:rFonts w:ascii="Times New Roman" w:hAnsi="Times New Roman" w:cs="Times New Roman"/>
                <w:vertAlign w:val="subscript"/>
              </w:rPr>
              <w:t>2.5</w:t>
            </w:r>
            <w:r>
              <w:rPr>
                <w:rFonts w:ascii="Times New Roman" w:hAnsi="Times New Roman" w:cs="Times New Roman"/>
              </w:rPr>
              <w:t>的年均浓度稳定达标的同时，力争年均浓度继续下</w:t>
            </w:r>
            <w:r>
              <w:rPr>
                <w:rFonts w:ascii="Times New Roman" w:hAnsi="Times New Roman" w:cs="Times New Roman"/>
              </w:rPr>
              <w:lastRenderedPageBreak/>
              <w:t>降，桐庐、</w:t>
            </w:r>
            <w:r>
              <w:rPr>
                <w:rFonts w:ascii="Times New Roman" w:hAnsi="Times New Roman" w:cs="Times New Roman"/>
              </w:rPr>
              <w:t xml:space="preserve"> </w:t>
            </w:r>
            <w:r>
              <w:rPr>
                <w:rFonts w:ascii="Times New Roman" w:hAnsi="Times New Roman" w:cs="Times New Roman"/>
              </w:rPr>
              <w:t>淳安、建德等</w:t>
            </w:r>
            <w:r>
              <w:rPr>
                <w:rFonts w:ascii="Times New Roman" w:hAnsi="Times New Roman" w:cs="Times New Roman"/>
              </w:rPr>
              <w:t>3</w:t>
            </w:r>
            <w:r>
              <w:rPr>
                <w:rFonts w:ascii="Times New Roman" w:hAnsi="Times New Roman" w:cs="Times New Roman"/>
              </w:rPr>
              <w:t>县（市）</w:t>
            </w:r>
            <w:r>
              <w:rPr>
                <w:rFonts w:ascii="Times New Roman" w:hAnsi="Times New Roman" w:cs="Times New Roman"/>
              </w:rPr>
              <w:t>PM</w:t>
            </w:r>
            <w:r>
              <w:rPr>
                <w:rFonts w:ascii="Times New Roman" w:hAnsi="Times New Roman" w:cs="Times New Roman"/>
                <w:vertAlign w:val="subscript"/>
              </w:rPr>
              <w:t>2.5</w:t>
            </w:r>
            <w:r>
              <w:rPr>
                <w:rFonts w:ascii="Times New Roman" w:hAnsi="Times New Roman" w:cs="Times New Roman"/>
              </w:rPr>
              <w:t>年均浓度力争达到</w:t>
            </w:r>
            <w:r>
              <w:rPr>
                <w:rFonts w:ascii="Times New Roman" w:hAnsi="Times New Roman" w:cs="Times New Roman"/>
              </w:rPr>
              <w:t>30μg/m</w:t>
            </w:r>
            <w:r>
              <w:rPr>
                <w:rFonts w:ascii="Times New Roman" w:hAnsi="Times New Roman" w:cs="Times New Roman"/>
                <w:vertAlign w:val="superscript"/>
              </w:rPr>
              <w:t>3</w:t>
            </w:r>
            <w:r>
              <w:rPr>
                <w:rFonts w:ascii="Times New Roman" w:hAnsi="Times New Roman" w:cs="Times New Roman"/>
              </w:rPr>
              <w:t>以下，全市</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浓度出现下降拐点。</w:t>
            </w:r>
            <w:r>
              <w:rPr>
                <w:rFonts w:ascii="Times New Roman" w:hAnsi="Times New Roman" w:cs="Times New Roman"/>
              </w:rPr>
              <w:t xml:space="preserve"> </w:t>
            </w:r>
            <w:r>
              <w:rPr>
                <w:rFonts w:ascii="Times New Roman" w:hAnsi="Times New Roman" w:cs="Times New Roman"/>
              </w:rPr>
              <w:t>到</w:t>
            </w:r>
            <w:r>
              <w:rPr>
                <w:rFonts w:ascii="Times New Roman" w:hAnsi="Times New Roman" w:cs="Times New Roman"/>
              </w:rPr>
              <w:t>2035</w:t>
            </w:r>
            <w:r>
              <w:rPr>
                <w:rFonts w:ascii="Times New Roman" w:hAnsi="Times New Roman" w:cs="Times New Roman"/>
              </w:rPr>
              <w:t>年，大气环境质量持续改善，包括</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在内的主要大气污染物指标全面稳定达到国家空气质量二级标准，</w:t>
            </w:r>
            <w:r>
              <w:rPr>
                <w:rFonts w:ascii="Times New Roman" w:hAnsi="Times New Roman" w:cs="Times New Roman"/>
              </w:rPr>
              <w:t>PM</w:t>
            </w:r>
            <w:r>
              <w:rPr>
                <w:rFonts w:ascii="Times New Roman" w:hAnsi="Times New Roman" w:cs="Times New Roman"/>
                <w:vertAlign w:val="subscript"/>
              </w:rPr>
              <w:t>2.5</w:t>
            </w:r>
            <w:r>
              <w:rPr>
                <w:rFonts w:ascii="Times New Roman" w:hAnsi="Times New Roman" w:cs="Times New Roman"/>
              </w:rPr>
              <w:t>年均浓度达到</w:t>
            </w:r>
            <w:r>
              <w:rPr>
                <w:rFonts w:ascii="Times New Roman" w:hAnsi="Times New Roman" w:cs="Times New Roman"/>
              </w:rPr>
              <w:t>25μg/m</w:t>
            </w:r>
            <w:r>
              <w:rPr>
                <w:rFonts w:ascii="Times New Roman" w:hAnsi="Times New Roman" w:cs="Times New Roman"/>
                <w:vertAlign w:val="superscript"/>
              </w:rPr>
              <w:t>3</w:t>
            </w:r>
            <w:r>
              <w:rPr>
                <w:rFonts w:ascii="Times New Roman" w:hAnsi="Times New Roman" w:cs="Times New Roman"/>
              </w:rPr>
              <w:t>以下，全面消除重污染天气。</w:t>
            </w:r>
            <w:r>
              <w:rPr>
                <w:rFonts w:ascii="Times New Roman" w:hAnsi="Times New Roman" w:cs="Times New Roman"/>
              </w:rPr>
              <w:t xml:space="preserve"> </w:t>
            </w:r>
            <w:r>
              <w:rPr>
                <w:rFonts w:ascii="Times New Roman" w:hAnsi="Times New Roman" w:cs="Times New Roman"/>
              </w:rPr>
              <w:t>同时《杭州市空气质量改善</w:t>
            </w:r>
            <w:r>
              <w:rPr>
                <w:rFonts w:ascii="Times New Roman" w:hAnsi="Times New Roman" w:cs="Times New Roman"/>
              </w:rPr>
              <w:t>“</w:t>
            </w:r>
            <w:r>
              <w:rPr>
                <w:rFonts w:ascii="Times New Roman" w:hAnsi="Times New Roman" w:cs="Times New Roman"/>
              </w:rPr>
              <w:t>十四五</w:t>
            </w:r>
            <w:r>
              <w:rPr>
                <w:rFonts w:ascii="Times New Roman" w:hAnsi="Times New Roman" w:cs="Times New Roman"/>
              </w:rPr>
              <w:t>”</w:t>
            </w:r>
            <w:r>
              <w:rPr>
                <w:rFonts w:ascii="Times New Roman" w:hAnsi="Times New Roman" w:cs="Times New Roman"/>
              </w:rPr>
              <w:t>规划》已出台，该规划目标：</w:t>
            </w:r>
            <w:r>
              <w:rPr>
                <w:rFonts w:ascii="Times New Roman" w:hAnsi="Times New Roman" w:cs="Times New Roman"/>
              </w:rPr>
              <w:t>“</w:t>
            </w:r>
            <w:r>
              <w:rPr>
                <w:rFonts w:ascii="Times New Roman" w:hAnsi="Times New Roman" w:cs="Times New Roman"/>
              </w:rPr>
              <w:t>十四五</w:t>
            </w:r>
            <w:r>
              <w:rPr>
                <w:rFonts w:ascii="Times New Roman" w:hAnsi="Times New Roman" w:cs="Times New Roman"/>
              </w:rPr>
              <w:t>”</w:t>
            </w:r>
            <w:r>
              <w:rPr>
                <w:rFonts w:ascii="Times New Roman" w:hAnsi="Times New Roman" w:cs="Times New Roman"/>
              </w:rPr>
              <w:t>时期，杭州市持续深化</w:t>
            </w:r>
            <w:r>
              <w:rPr>
                <w:rFonts w:ascii="Times New Roman" w:hAnsi="Times New Roman" w:cs="Times New Roman"/>
              </w:rPr>
              <w:t>“</w:t>
            </w:r>
            <w:r>
              <w:rPr>
                <w:rFonts w:ascii="Times New Roman" w:hAnsi="Times New Roman" w:cs="Times New Roman"/>
              </w:rPr>
              <w:t>五气共治</w:t>
            </w:r>
            <w:r>
              <w:rPr>
                <w:rFonts w:ascii="Times New Roman" w:hAnsi="Times New Roman" w:cs="Times New Roman"/>
              </w:rPr>
              <w:t>”</w:t>
            </w:r>
            <w:r>
              <w:rPr>
                <w:rFonts w:ascii="Times New Roman" w:hAnsi="Times New Roman" w:cs="Times New Roman"/>
              </w:rPr>
              <w:t>，实现全市大气主要污染物排放总量持续减少目标，环境空气质量进一步改善。到</w:t>
            </w:r>
            <w:r>
              <w:rPr>
                <w:rFonts w:ascii="Times New Roman" w:hAnsi="Times New Roman" w:cs="Times New Roman"/>
              </w:rPr>
              <w:t>2025</w:t>
            </w:r>
            <w:r>
              <w:rPr>
                <w:rFonts w:ascii="Times New Roman" w:hAnsi="Times New Roman" w:cs="Times New Roman"/>
              </w:rPr>
              <w:t>年，</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上升趋势得到有效控制，基本消除中度污染天气，力争超额完成省下达的目标。</w:t>
            </w:r>
            <w:r>
              <w:rPr>
                <w:rFonts w:ascii="Times New Roman" w:hAnsi="Times New Roman" w:cs="Times New Roman"/>
              </w:rPr>
              <w:t xml:space="preserve"> </w:t>
            </w:r>
            <w:r>
              <w:rPr>
                <w:rFonts w:ascii="Times New Roman" w:hAnsi="Times New Roman" w:cs="Times New Roman"/>
              </w:rPr>
              <w:t>随着《杭州市大气环境质量限期达标规划》、《杭州市空气质量改善</w:t>
            </w:r>
            <w:r>
              <w:rPr>
                <w:rFonts w:ascii="Times New Roman" w:hAnsi="Times New Roman" w:cs="Times New Roman"/>
              </w:rPr>
              <w:t>“</w:t>
            </w:r>
            <w:r>
              <w:rPr>
                <w:rFonts w:ascii="Times New Roman" w:hAnsi="Times New Roman" w:cs="Times New Roman"/>
              </w:rPr>
              <w:t>十四五</w:t>
            </w:r>
            <w:r>
              <w:rPr>
                <w:rFonts w:ascii="Times New Roman" w:hAnsi="Times New Roman" w:cs="Times New Roman"/>
              </w:rPr>
              <w:t>”</w:t>
            </w:r>
            <w:r>
              <w:rPr>
                <w:rFonts w:ascii="Times New Roman" w:hAnsi="Times New Roman" w:cs="Times New Roman"/>
              </w:rPr>
              <w:t>规划》等的持续推进，杭州市的环境空气质量将会逐步好转。</w:t>
            </w:r>
          </w:p>
          <w:p w14:paraId="5C62276E" w14:textId="77777777" w:rsidR="00D322CE" w:rsidRDefault="00000000">
            <w:pPr>
              <w:pStyle w:val="wwwww"/>
              <w:ind w:firstLineChars="200" w:firstLine="480"/>
              <w:jc w:val="both"/>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）特征因子监测情况</w:t>
            </w:r>
          </w:p>
          <w:p w14:paraId="3C8F9C4D" w14:textId="77777777" w:rsidR="00D322CE" w:rsidRDefault="00000000">
            <w:pPr>
              <w:pStyle w:val="wwwww"/>
              <w:ind w:firstLineChars="200" w:firstLine="480"/>
              <w:jc w:val="both"/>
              <w:rPr>
                <w:rFonts w:ascii="Times New Roman" w:hAnsi="Times New Roman" w:cs="Times New Roman"/>
              </w:rPr>
            </w:pPr>
            <w:r>
              <w:rPr>
                <w:rFonts w:ascii="Times New Roman" w:hAnsi="Times New Roman" w:cs="Times New Roman"/>
              </w:rPr>
              <w:t>本项目</w:t>
            </w:r>
            <w:r>
              <w:rPr>
                <w:rFonts w:ascii="Times New Roman" w:hAnsi="Times New Roman" w:cs="Times New Roman" w:hint="eastAsia"/>
              </w:rPr>
              <w:t>委托浙江蓝扬检测技术有限公司对本项目的特征污染物非甲烷总烃、二氯甲烷、三氯甲烷在项目拟建地和东南侧敏感点（与项目所在园区界</w:t>
            </w:r>
            <w:r>
              <w:rPr>
                <w:rFonts w:ascii="Times New Roman" w:hAnsi="Times New Roman" w:cs="Times New Roman" w:hint="eastAsia"/>
              </w:rPr>
              <w:t>330m</w:t>
            </w:r>
            <w:r>
              <w:rPr>
                <w:rFonts w:ascii="Times New Roman" w:hAnsi="Times New Roman" w:cs="Times New Roman" w:hint="eastAsia"/>
              </w:rPr>
              <w:t>，与本项目厂房</w:t>
            </w:r>
            <w:r>
              <w:rPr>
                <w:rFonts w:ascii="Times New Roman" w:hAnsi="Times New Roman" w:cs="Times New Roman" w:hint="eastAsia"/>
              </w:rPr>
              <w:t>430m</w:t>
            </w:r>
            <w:r>
              <w:rPr>
                <w:rFonts w:ascii="Times New Roman" w:hAnsi="Times New Roman" w:cs="Times New Roman" w:hint="eastAsia"/>
              </w:rPr>
              <w:t>）进行了监测，监测时间为</w:t>
            </w:r>
            <w:r>
              <w:rPr>
                <w:rFonts w:ascii="Times New Roman" w:hAnsi="Times New Roman" w:cs="Times New Roman" w:hint="eastAsia"/>
              </w:rPr>
              <w:t>2025.6.12-6.27</w:t>
            </w:r>
            <w:r>
              <w:rPr>
                <w:rFonts w:ascii="Times New Roman" w:hAnsi="Times New Roman" w:cs="Times New Roman" w:hint="eastAsia"/>
              </w:rPr>
              <w:t>（监测时间</w:t>
            </w:r>
            <w:r>
              <w:rPr>
                <w:rFonts w:ascii="Times New Roman" w:hAnsi="Times New Roman" w:cs="Times New Roman" w:hint="eastAsia"/>
              </w:rPr>
              <w:t>7</w:t>
            </w:r>
            <w:r>
              <w:rPr>
                <w:rFonts w:ascii="Times New Roman" w:hAnsi="Times New Roman" w:cs="Times New Roman" w:hint="eastAsia"/>
              </w:rPr>
              <w:t>天，每天监测</w:t>
            </w:r>
            <w:r>
              <w:rPr>
                <w:rFonts w:ascii="Times New Roman" w:hAnsi="Times New Roman" w:cs="Times New Roman" w:hint="eastAsia"/>
              </w:rPr>
              <w:t>4</w:t>
            </w:r>
            <w:r>
              <w:rPr>
                <w:rFonts w:ascii="Times New Roman" w:hAnsi="Times New Roman" w:cs="Times New Roman" w:hint="eastAsia"/>
              </w:rPr>
              <w:t>次）</w:t>
            </w:r>
            <w:r>
              <w:rPr>
                <w:rFonts w:ascii="Times New Roman" w:hAnsi="Times New Roman" w:cs="Times New Roman"/>
              </w:rPr>
              <w:t>，具体见表</w:t>
            </w:r>
            <w:r>
              <w:rPr>
                <w:rFonts w:ascii="Times New Roman" w:hAnsi="Times New Roman" w:cs="Times New Roman"/>
              </w:rPr>
              <w:t>3-2</w:t>
            </w:r>
            <w:r>
              <w:rPr>
                <w:rFonts w:ascii="Times New Roman" w:hAnsi="Times New Roman" w:cs="Times New Roman"/>
              </w:rPr>
              <w:t>。</w:t>
            </w:r>
          </w:p>
          <w:p w14:paraId="6C6BFAAE" w14:textId="77777777" w:rsidR="00D322CE" w:rsidRDefault="00000000">
            <w:pPr>
              <w:pStyle w:val="affffa"/>
              <w:widowControl w:val="0"/>
              <w:ind w:firstLineChars="0" w:firstLine="0"/>
              <w:jc w:val="center"/>
              <w:outlineLvl w:val="4"/>
              <w:rPr>
                <w:rFonts w:ascii="Times New Roman" w:eastAsia="宋体" w:hAnsi="Times New Roman"/>
                <w:b/>
                <w:sz w:val="21"/>
                <w:szCs w:val="21"/>
                <w:vertAlign w:val="superscript"/>
              </w:rPr>
            </w:pPr>
            <w:r>
              <w:rPr>
                <w:rFonts w:ascii="Times New Roman" w:eastAsia="宋体" w:hAnsi="Times New Roman"/>
                <w:b/>
                <w:sz w:val="21"/>
                <w:szCs w:val="21"/>
              </w:rPr>
              <w:t>表</w:t>
            </w:r>
            <w:r>
              <w:rPr>
                <w:rFonts w:ascii="Times New Roman" w:eastAsia="宋体" w:hAnsi="Times New Roman"/>
                <w:b/>
                <w:sz w:val="21"/>
                <w:szCs w:val="21"/>
              </w:rPr>
              <w:t xml:space="preserve">3-2 </w:t>
            </w:r>
            <w:r>
              <w:rPr>
                <w:rFonts w:ascii="Times New Roman" w:eastAsia="宋体" w:hAnsi="Times New Roman"/>
                <w:b/>
                <w:sz w:val="21"/>
                <w:szCs w:val="21"/>
              </w:rPr>
              <w:t>特征因子监测结果</w:t>
            </w:r>
            <w:r>
              <w:rPr>
                <w:rFonts w:ascii="Times New Roman" w:eastAsia="宋体" w:hAnsi="Times New Roman"/>
                <w:b/>
                <w:sz w:val="21"/>
                <w:szCs w:val="21"/>
              </w:rPr>
              <w:t xml:space="preserve"> </w:t>
            </w:r>
            <w:r>
              <w:rPr>
                <w:rFonts w:ascii="Times New Roman" w:eastAsia="宋体" w:hAnsi="Times New Roman"/>
                <w:b/>
                <w:sz w:val="21"/>
                <w:szCs w:val="21"/>
              </w:rPr>
              <w:t>单位</w:t>
            </w:r>
            <w:r>
              <w:rPr>
                <w:rFonts w:ascii="Times New Roman" w:eastAsia="宋体" w:hAnsi="Times New Roman"/>
                <w:b/>
                <w:sz w:val="21"/>
                <w:szCs w:val="21"/>
              </w:rPr>
              <w:t>mg/m</w:t>
            </w:r>
            <w:r>
              <w:rPr>
                <w:rFonts w:ascii="Times New Roman" w:eastAsia="宋体" w:hAnsi="Times New Roman"/>
                <w:b/>
                <w:sz w:val="21"/>
                <w:szCs w:val="21"/>
                <w:vertAlign w:val="superscript"/>
              </w:rPr>
              <w:t>3</w:t>
            </w:r>
          </w:p>
          <w:tbl>
            <w:tblPr>
              <w:tblStyle w:val="afff6"/>
              <w:tblW w:w="5000" w:type="pct"/>
              <w:jc w:val="center"/>
              <w:tblLayout w:type="fixed"/>
              <w:tblLook w:val="04A0" w:firstRow="1" w:lastRow="0" w:firstColumn="1" w:lastColumn="0" w:noHBand="0" w:noVBand="1"/>
            </w:tblPr>
            <w:tblGrid>
              <w:gridCol w:w="1115"/>
              <w:gridCol w:w="1115"/>
              <w:gridCol w:w="1400"/>
              <w:gridCol w:w="832"/>
              <w:gridCol w:w="1116"/>
              <w:gridCol w:w="1116"/>
              <w:gridCol w:w="1116"/>
            </w:tblGrid>
            <w:tr w:rsidR="00D322CE" w14:paraId="24531367" w14:textId="77777777">
              <w:trPr>
                <w:trHeight w:val="340"/>
                <w:jc w:val="center"/>
              </w:trPr>
              <w:tc>
                <w:tcPr>
                  <w:tcW w:w="1115" w:type="dxa"/>
                  <w:vAlign w:val="center"/>
                </w:tcPr>
                <w:p w14:paraId="057CD4B5" w14:textId="77777777" w:rsidR="00D322CE" w:rsidRDefault="00000000">
                  <w:pPr>
                    <w:spacing w:line="0" w:lineRule="atLeast"/>
                    <w:jc w:val="center"/>
                    <w:rPr>
                      <w:kern w:val="0"/>
                      <w:sz w:val="18"/>
                      <w:szCs w:val="18"/>
                    </w:rPr>
                  </w:pPr>
                  <w:r>
                    <w:rPr>
                      <w:kern w:val="0"/>
                      <w:sz w:val="18"/>
                      <w:szCs w:val="18"/>
                    </w:rPr>
                    <w:t>评价因子</w:t>
                  </w:r>
                </w:p>
              </w:tc>
              <w:tc>
                <w:tcPr>
                  <w:tcW w:w="1115" w:type="dxa"/>
                  <w:vAlign w:val="center"/>
                </w:tcPr>
                <w:p w14:paraId="20F8E206" w14:textId="77777777" w:rsidR="00D322CE" w:rsidRDefault="00000000">
                  <w:pPr>
                    <w:spacing w:line="0" w:lineRule="atLeast"/>
                    <w:jc w:val="center"/>
                    <w:rPr>
                      <w:kern w:val="0"/>
                      <w:sz w:val="18"/>
                      <w:szCs w:val="18"/>
                    </w:rPr>
                  </w:pPr>
                  <w:r>
                    <w:rPr>
                      <w:kern w:val="0"/>
                      <w:sz w:val="18"/>
                      <w:szCs w:val="18"/>
                    </w:rPr>
                    <w:t>监测点位</w:t>
                  </w:r>
                </w:p>
              </w:tc>
              <w:tc>
                <w:tcPr>
                  <w:tcW w:w="1400" w:type="dxa"/>
                  <w:vAlign w:val="center"/>
                </w:tcPr>
                <w:p w14:paraId="0703B17C" w14:textId="77777777" w:rsidR="00D322CE" w:rsidRDefault="00000000">
                  <w:pPr>
                    <w:spacing w:line="0" w:lineRule="atLeast"/>
                    <w:jc w:val="center"/>
                    <w:rPr>
                      <w:kern w:val="0"/>
                      <w:sz w:val="18"/>
                      <w:szCs w:val="18"/>
                    </w:rPr>
                  </w:pPr>
                  <w:r>
                    <w:rPr>
                      <w:kern w:val="0"/>
                      <w:sz w:val="18"/>
                      <w:szCs w:val="18"/>
                    </w:rPr>
                    <w:t>浓度范围（小时值）</w:t>
                  </w:r>
                </w:p>
              </w:tc>
              <w:tc>
                <w:tcPr>
                  <w:tcW w:w="832" w:type="dxa"/>
                  <w:vAlign w:val="center"/>
                </w:tcPr>
                <w:p w14:paraId="33BCA974" w14:textId="77777777" w:rsidR="00D322CE" w:rsidRDefault="00000000">
                  <w:pPr>
                    <w:spacing w:line="0" w:lineRule="atLeast"/>
                    <w:jc w:val="center"/>
                    <w:rPr>
                      <w:kern w:val="0"/>
                      <w:sz w:val="18"/>
                      <w:szCs w:val="18"/>
                    </w:rPr>
                  </w:pPr>
                  <w:r>
                    <w:rPr>
                      <w:kern w:val="0"/>
                      <w:sz w:val="18"/>
                      <w:szCs w:val="18"/>
                    </w:rPr>
                    <w:t>标准值</w:t>
                  </w:r>
                </w:p>
              </w:tc>
              <w:tc>
                <w:tcPr>
                  <w:tcW w:w="1116" w:type="dxa"/>
                  <w:vAlign w:val="center"/>
                </w:tcPr>
                <w:p w14:paraId="67BDA4F3" w14:textId="77777777" w:rsidR="00D322CE" w:rsidRDefault="00000000">
                  <w:pPr>
                    <w:spacing w:line="0" w:lineRule="atLeast"/>
                    <w:jc w:val="center"/>
                    <w:rPr>
                      <w:kern w:val="0"/>
                      <w:sz w:val="18"/>
                      <w:szCs w:val="18"/>
                    </w:rPr>
                  </w:pPr>
                  <w:r>
                    <w:rPr>
                      <w:kern w:val="0"/>
                      <w:sz w:val="18"/>
                      <w:szCs w:val="18"/>
                    </w:rPr>
                    <w:t>最大浓度占标率</w:t>
                  </w:r>
                  <w:r>
                    <w:rPr>
                      <w:kern w:val="0"/>
                      <w:sz w:val="18"/>
                      <w:szCs w:val="18"/>
                    </w:rPr>
                    <w:t>%</w:t>
                  </w:r>
                </w:p>
              </w:tc>
              <w:tc>
                <w:tcPr>
                  <w:tcW w:w="1116" w:type="dxa"/>
                  <w:vAlign w:val="center"/>
                </w:tcPr>
                <w:p w14:paraId="716DE800" w14:textId="77777777" w:rsidR="00D322CE" w:rsidRDefault="00000000">
                  <w:pPr>
                    <w:spacing w:line="0" w:lineRule="atLeast"/>
                    <w:jc w:val="center"/>
                    <w:rPr>
                      <w:kern w:val="0"/>
                      <w:sz w:val="18"/>
                      <w:szCs w:val="18"/>
                    </w:rPr>
                  </w:pPr>
                  <w:r>
                    <w:rPr>
                      <w:kern w:val="0"/>
                      <w:sz w:val="18"/>
                      <w:szCs w:val="18"/>
                    </w:rPr>
                    <w:t>超标率</w:t>
                  </w:r>
                </w:p>
              </w:tc>
              <w:tc>
                <w:tcPr>
                  <w:tcW w:w="1116" w:type="dxa"/>
                  <w:vAlign w:val="center"/>
                </w:tcPr>
                <w:p w14:paraId="206A2D28" w14:textId="77777777" w:rsidR="00D322CE" w:rsidRDefault="00000000">
                  <w:pPr>
                    <w:spacing w:line="0" w:lineRule="atLeast"/>
                    <w:jc w:val="center"/>
                    <w:rPr>
                      <w:kern w:val="0"/>
                      <w:sz w:val="18"/>
                      <w:szCs w:val="18"/>
                    </w:rPr>
                  </w:pPr>
                  <w:r>
                    <w:rPr>
                      <w:kern w:val="0"/>
                      <w:sz w:val="18"/>
                      <w:szCs w:val="18"/>
                    </w:rPr>
                    <w:t>达标情况</w:t>
                  </w:r>
                </w:p>
              </w:tc>
            </w:tr>
            <w:tr w:rsidR="00D322CE" w14:paraId="11E4EA0B" w14:textId="77777777">
              <w:trPr>
                <w:trHeight w:val="340"/>
                <w:jc w:val="center"/>
              </w:trPr>
              <w:tc>
                <w:tcPr>
                  <w:tcW w:w="1115" w:type="dxa"/>
                  <w:vMerge w:val="restart"/>
                  <w:vAlign w:val="center"/>
                </w:tcPr>
                <w:p w14:paraId="221C0EEB" w14:textId="77777777" w:rsidR="00D322CE" w:rsidRDefault="00000000">
                  <w:pPr>
                    <w:spacing w:line="0" w:lineRule="atLeast"/>
                    <w:jc w:val="center"/>
                    <w:rPr>
                      <w:kern w:val="0"/>
                      <w:sz w:val="18"/>
                      <w:szCs w:val="18"/>
                    </w:rPr>
                  </w:pPr>
                  <w:r>
                    <w:rPr>
                      <w:kern w:val="0"/>
                      <w:sz w:val="18"/>
                      <w:szCs w:val="18"/>
                    </w:rPr>
                    <w:t>非甲烷总烃</w:t>
                  </w:r>
                </w:p>
              </w:tc>
              <w:tc>
                <w:tcPr>
                  <w:tcW w:w="1115" w:type="dxa"/>
                  <w:vAlign w:val="center"/>
                </w:tcPr>
                <w:p w14:paraId="2974FF33" w14:textId="77777777" w:rsidR="00D322CE" w:rsidRDefault="00000000">
                  <w:pPr>
                    <w:spacing w:line="0" w:lineRule="atLeast"/>
                    <w:jc w:val="center"/>
                    <w:rPr>
                      <w:kern w:val="0"/>
                      <w:sz w:val="18"/>
                      <w:szCs w:val="18"/>
                    </w:rPr>
                  </w:pPr>
                  <w:r>
                    <w:rPr>
                      <w:rFonts w:hint="eastAsia"/>
                      <w:kern w:val="0"/>
                      <w:sz w:val="18"/>
                      <w:szCs w:val="18"/>
                    </w:rPr>
                    <w:t>拟建地</w:t>
                  </w:r>
                </w:p>
              </w:tc>
              <w:tc>
                <w:tcPr>
                  <w:tcW w:w="1400" w:type="dxa"/>
                  <w:vAlign w:val="center"/>
                </w:tcPr>
                <w:p w14:paraId="086F195A" w14:textId="77777777" w:rsidR="00D322CE" w:rsidRDefault="00000000">
                  <w:pPr>
                    <w:spacing w:line="0" w:lineRule="atLeast"/>
                    <w:jc w:val="center"/>
                    <w:rPr>
                      <w:kern w:val="0"/>
                      <w:sz w:val="18"/>
                      <w:szCs w:val="18"/>
                    </w:rPr>
                  </w:pPr>
                  <w:r>
                    <w:rPr>
                      <w:rFonts w:hint="eastAsia"/>
                      <w:kern w:val="0"/>
                      <w:sz w:val="18"/>
                      <w:szCs w:val="18"/>
                    </w:rPr>
                    <w:t>0.52-1.15</w:t>
                  </w:r>
                </w:p>
              </w:tc>
              <w:tc>
                <w:tcPr>
                  <w:tcW w:w="832" w:type="dxa"/>
                  <w:vAlign w:val="center"/>
                </w:tcPr>
                <w:p w14:paraId="292C52A9" w14:textId="77777777" w:rsidR="00D322CE" w:rsidRDefault="00000000">
                  <w:pPr>
                    <w:spacing w:line="0" w:lineRule="atLeast"/>
                    <w:jc w:val="center"/>
                    <w:rPr>
                      <w:kern w:val="0"/>
                      <w:sz w:val="18"/>
                      <w:szCs w:val="18"/>
                    </w:rPr>
                  </w:pPr>
                  <w:r>
                    <w:rPr>
                      <w:kern w:val="0"/>
                      <w:sz w:val="18"/>
                      <w:szCs w:val="18"/>
                    </w:rPr>
                    <w:t>2</w:t>
                  </w:r>
                </w:p>
              </w:tc>
              <w:tc>
                <w:tcPr>
                  <w:tcW w:w="1116" w:type="dxa"/>
                  <w:vAlign w:val="center"/>
                </w:tcPr>
                <w:p w14:paraId="246BE361" w14:textId="77777777" w:rsidR="00D322CE" w:rsidRDefault="00000000">
                  <w:pPr>
                    <w:spacing w:line="0" w:lineRule="atLeast"/>
                    <w:jc w:val="center"/>
                    <w:rPr>
                      <w:kern w:val="0"/>
                      <w:sz w:val="18"/>
                      <w:szCs w:val="18"/>
                    </w:rPr>
                  </w:pPr>
                  <w:r>
                    <w:rPr>
                      <w:rFonts w:hint="eastAsia"/>
                      <w:kern w:val="0"/>
                      <w:sz w:val="18"/>
                      <w:szCs w:val="18"/>
                    </w:rPr>
                    <w:t>57.5</w:t>
                  </w:r>
                </w:p>
              </w:tc>
              <w:tc>
                <w:tcPr>
                  <w:tcW w:w="1116" w:type="dxa"/>
                  <w:vAlign w:val="center"/>
                </w:tcPr>
                <w:p w14:paraId="59FECCBD" w14:textId="77777777" w:rsidR="00D322CE" w:rsidRDefault="00000000">
                  <w:pPr>
                    <w:spacing w:line="0" w:lineRule="atLeast"/>
                    <w:jc w:val="center"/>
                    <w:rPr>
                      <w:kern w:val="0"/>
                      <w:sz w:val="18"/>
                      <w:szCs w:val="18"/>
                    </w:rPr>
                  </w:pPr>
                  <w:r>
                    <w:rPr>
                      <w:kern w:val="0"/>
                      <w:sz w:val="18"/>
                      <w:szCs w:val="18"/>
                    </w:rPr>
                    <w:t>0</w:t>
                  </w:r>
                </w:p>
              </w:tc>
              <w:tc>
                <w:tcPr>
                  <w:tcW w:w="1116" w:type="dxa"/>
                  <w:vAlign w:val="center"/>
                </w:tcPr>
                <w:p w14:paraId="1F0159F6" w14:textId="77777777" w:rsidR="00D322CE" w:rsidRDefault="00000000">
                  <w:pPr>
                    <w:spacing w:line="0" w:lineRule="atLeast"/>
                    <w:jc w:val="center"/>
                    <w:rPr>
                      <w:kern w:val="0"/>
                      <w:sz w:val="18"/>
                      <w:szCs w:val="18"/>
                    </w:rPr>
                  </w:pPr>
                  <w:r>
                    <w:rPr>
                      <w:kern w:val="0"/>
                      <w:sz w:val="18"/>
                      <w:szCs w:val="18"/>
                    </w:rPr>
                    <w:t>达标</w:t>
                  </w:r>
                </w:p>
              </w:tc>
            </w:tr>
            <w:tr w:rsidR="00D322CE" w14:paraId="4CDE1865" w14:textId="77777777">
              <w:trPr>
                <w:trHeight w:val="340"/>
                <w:jc w:val="center"/>
              </w:trPr>
              <w:tc>
                <w:tcPr>
                  <w:tcW w:w="1115" w:type="dxa"/>
                  <w:vMerge/>
                  <w:vAlign w:val="center"/>
                </w:tcPr>
                <w:p w14:paraId="24A77234" w14:textId="77777777" w:rsidR="00D322CE" w:rsidRDefault="00D322CE">
                  <w:pPr>
                    <w:spacing w:line="0" w:lineRule="atLeast"/>
                    <w:jc w:val="center"/>
                    <w:rPr>
                      <w:kern w:val="0"/>
                      <w:sz w:val="18"/>
                      <w:szCs w:val="18"/>
                    </w:rPr>
                  </w:pPr>
                </w:p>
              </w:tc>
              <w:tc>
                <w:tcPr>
                  <w:tcW w:w="1115" w:type="dxa"/>
                  <w:vAlign w:val="center"/>
                </w:tcPr>
                <w:p w14:paraId="46D4E7FE" w14:textId="77777777" w:rsidR="00D322CE" w:rsidRDefault="00000000">
                  <w:pPr>
                    <w:spacing w:line="0" w:lineRule="atLeast"/>
                    <w:jc w:val="center"/>
                    <w:rPr>
                      <w:kern w:val="0"/>
                      <w:sz w:val="18"/>
                      <w:szCs w:val="18"/>
                    </w:rPr>
                  </w:pPr>
                  <w:r>
                    <w:rPr>
                      <w:rFonts w:hint="eastAsia"/>
                      <w:kern w:val="0"/>
                      <w:sz w:val="18"/>
                      <w:szCs w:val="18"/>
                    </w:rPr>
                    <w:t>敏感点</w:t>
                  </w:r>
                </w:p>
              </w:tc>
              <w:tc>
                <w:tcPr>
                  <w:tcW w:w="1400" w:type="dxa"/>
                  <w:vAlign w:val="center"/>
                </w:tcPr>
                <w:p w14:paraId="70D4D077" w14:textId="77777777" w:rsidR="00D322CE" w:rsidRDefault="00000000">
                  <w:pPr>
                    <w:spacing w:line="0" w:lineRule="atLeast"/>
                    <w:jc w:val="center"/>
                    <w:rPr>
                      <w:kern w:val="0"/>
                      <w:sz w:val="18"/>
                      <w:szCs w:val="18"/>
                    </w:rPr>
                  </w:pPr>
                  <w:r>
                    <w:rPr>
                      <w:rFonts w:hint="eastAsia"/>
                      <w:kern w:val="0"/>
                      <w:sz w:val="18"/>
                      <w:szCs w:val="18"/>
                    </w:rPr>
                    <w:t>0.46-1.01</w:t>
                  </w:r>
                </w:p>
              </w:tc>
              <w:tc>
                <w:tcPr>
                  <w:tcW w:w="832" w:type="dxa"/>
                  <w:vAlign w:val="center"/>
                </w:tcPr>
                <w:p w14:paraId="2F4E533A" w14:textId="77777777" w:rsidR="00D322CE" w:rsidRDefault="00000000">
                  <w:pPr>
                    <w:spacing w:line="0" w:lineRule="atLeast"/>
                    <w:jc w:val="center"/>
                    <w:rPr>
                      <w:kern w:val="0"/>
                      <w:sz w:val="18"/>
                      <w:szCs w:val="18"/>
                    </w:rPr>
                  </w:pPr>
                  <w:r>
                    <w:rPr>
                      <w:rFonts w:hint="eastAsia"/>
                      <w:kern w:val="0"/>
                      <w:sz w:val="18"/>
                      <w:szCs w:val="18"/>
                    </w:rPr>
                    <w:t>2</w:t>
                  </w:r>
                </w:p>
              </w:tc>
              <w:tc>
                <w:tcPr>
                  <w:tcW w:w="1116" w:type="dxa"/>
                  <w:vAlign w:val="center"/>
                </w:tcPr>
                <w:p w14:paraId="6ADBA46C" w14:textId="77777777" w:rsidR="00D322CE" w:rsidRDefault="00000000">
                  <w:pPr>
                    <w:spacing w:line="0" w:lineRule="atLeast"/>
                    <w:jc w:val="center"/>
                    <w:rPr>
                      <w:kern w:val="0"/>
                      <w:sz w:val="18"/>
                      <w:szCs w:val="18"/>
                    </w:rPr>
                  </w:pPr>
                  <w:r>
                    <w:rPr>
                      <w:rFonts w:hint="eastAsia"/>
                      <w:kern w:val="0"/>
                      <w:sz w:val="18"/>
                      <w:szCs w:val="18"/>
                    </w:rPr>
                    <w:t>50.5</w:t>
                  </w:r>
                </w:p>
              </w:tc>
              <w:tc>
                <w:tcPr>
                  <w:tcW w:w="1116" w:type="dxa"/>
                  <w:vAlign w:val="center"/>
                </w:tcPr>
                <w:p w14:paraId="073FA099" w14:textId="77777777" w:rsidR="00D322CE" w:rsidRDefault="00000000">
                  <w:pPr>
                    <w:spacing w:line="0" w:lineRule="atLeast"/>
                    <w:jc w:val="center"/>
                    <w:rPr>
                      <w:kern w:val="0"/>
                      <w:sz w:val="18"/>
                      <w:szCs w:val="18"/>
                    </w:rPr>
                  </w:pPr>
                  <w:r>
                    <w:rPr>
                      <w:rFonts w:hint="eastAsia"/>
                      <w:kern w:val="0"/>
                      <w:sz w:val="18"/>
                      <w:szCs w:val="18"/>
                    </w:rPr>
                    <w:t>0</w:t>
                  </w:r>
                </w:p>
              </w:tc>
              <w:tc>
                <w:tcPr>
                  <w:tcW w:w="1116" w:type="dxa"/>
                  <w:vAlign w:val="center"/>
                </w:tcPr>
                <w:p w14:paraId="2F00CDA6" w14:textId="77777777" w:rsidR="00D322CE" w:rsidRDefault="00000000">
                  <w:pPr>
                    <w:spacing w:line="0" w:lineRule="atLeast"/>
                    <w:jc w:val="center"/>
                    <w:rPr>
                      <w:kern w:val="0"/>
                      <w:sz w:val="18"/>
                      <w:szCs w:val="18"/>
                    </w:rPr>
                  </w:pPr>
                  <w:r>
                    <w:rPr>
                      <w:rFonts w:hint="eastAsia"/>
                      <w:kern w:val="0"/>
                      <w:sz w:val="18"/>
                      <w:szCs w:val="18"/>
                    </w:rPr>
                    <w:t>达标</w:t>
                  </w:r>
                </w:p>
              </w:tc>
            </w:tr>
            <w:tr w:rsidR="00D322CE" w14:paraId="0F6A072D" w14:textId="77777777">
              <w:trPr>
                <w:trHeight w:val="340"/>
                <w:jc w:val="center"/>
              </w:trPr>
              <w:tc>
                <w:tcPr>
                  <w:tcW w:w="1115" w:type="dxa"/>
                  <w:vMerge w:val="restart"/>
                  <w:vAlign w:val="center"/>
                </w:tcPr>
                <w:p w14:paraId="0FAB12F7" w14:textId="77777777" w:rsidR="00D322CE" w:rsidRDefault="00000000">
                  <w:pPr>
                    <w:spacing w:line="0" w:lineRule="atLeast"/>
                    <w:jc w:val="center"/>
                    <w:rPr>
                      <w:kern w:val="0"/>
                      <w:sz w:val="18"/>
                      <w:szCs w:val="18"/>
                    </w:rPr>
                  </w:pPr>
                  <w:r>
                    <w:rPr>
                      <w:rFonts w:hint="eastAsia"/>
                      <w:kern w:val="0"/>
                      <w:sz w:val="18"/>
                      <w:szCs w:val="18"/>
                    </w:rPr>
                    <w:t>二氯甲烷</w:t>
                  </w:r>
                </w:p>
              </w:tc>
              <w:tc>
                <w:tcPr>
                  <w:tcW w:w="1115" w:type="dxa"/>
                  <w:vAlign w:val="center"/>
                </w:tcPr>
                <w:p w14:paraId="310343C1" w14:textId="77777777" w:rsidR="00D322CE" w:rsidRDefault="00000000">
                  <w:pPr>
                    <w:spacing w:line="0" w:lineRule="atLeast"/>
                    <w:jc w:val="center"/>
                    <w:rPr>
                      <w:kern w:val="0"/>
                      <w:sz w:val="18"/>
                      <w:szCs w:val="18"/>
                    </w:rPr>
                  </w:pPr>
                  <w:r>
                    <w:rPr>
                      <w:rFonts w:hint="eastAsia"/>
                      <w:kern w:val="0"/>
                      <w:sz w:val="18"/>
                      <w:szCs w:val="18"/>
                    </w:rPr>
                    <w:t>拟建地</w:t>
                  </w:r>
                </w:p>
              </w:tc>
              <w:tc>
                <w:tcPr>
                  <w:tcW w:w="1400" w:type="dxa"/>
                  <w:vAlign w:val="center"/>
                </w:tcPr>
                <w:p w14:paraId="654B1B87" w14:textId="77777777" w:rsidR="00D322CE" w:rsidRDefault="00000000">
                  <w:pPr>
                    <w:spacing w:line="0" w:lineRule="atLeast"/>
                    <w:jc w:val="center"/>
                    <w:rPr>
                      <w:kern w:val="0"/>
                      <w:sz w:val="18"/>
                      <w:szCs w:val="18"/>
                    </w:rPr>
                  </w:pPr>
                  <w:r>
                    <w:rPr>
                      <w:rFonts w:hint="eastAsia"/>
                      <w:kern w:val="0"/>
                      <w:sz w:val="18"/>
                      <w:szCs w:val="18"/>
                    </w:rPr>
                    <w:t>0.001-0.043</w:t>
                  </w:r>
                </w:p>
              </w:tc>
              <w:tc>
                <w:tcPr>
                  <w:tcW w:w="832" w:type="dxa"/>
                  <w:vAlign w:val="center"/>
                </w:tcPr>
                <w:p w14:paraId="0D6BF0C6" w14:textId="77777777" w:rsidR="00D322CE" w:rsidRDefault="00000000">
                  <w:pPr>
                    <w:spacing w:line="0" w:lineRule="atLeast"/>
                    <w:jc w:val="center"/>
                    <w:rPr>
                      <w:kern w:val="0"/>
                      <w:sz w:val="18"/>
                      <w:szCs w:val="18"/>
                    </w:rPr>
                  </w:pPr>
                  <w:r>
                    <w:rPr>
                      <w:rFonts w:hint="eastAsia"/>
                      <w:kern w:val="0"/>
                      <w:sz w:val="18"/>
                      <w:szCs w:val="18"/>
                    </w:rPr>
                    <w:t>0.619*</w:t>
                  </w:r>
                </w:p>
              </w:tc>
              <w:tc>
                <w:tcPr>
                  <w:tcW w:w="1116" w:type="dxa"/>
                  <w:vAlign w:val="center"/>
                </w:tcPr>
                <w:p w14:paraId="01009089" w14:textId="77777777" w:rsidR="00D322CE" w:rsidRDefault="00000000">
                  <w:pPr>
                    <w:spacing w:line="0" w:lineRule="atLeast"/>
                    <w:jc w:val="center"/>
                    <w:rPr>
                      <w:kern w:val="0"/>
                      <w:sz w:val="18"/>
                      <w:szCs w:val="18"/>
                    </w:rPr>
                  </w:pPr>
                  <w:r>
                    <w:rPr>
                      <w:rFonts w:hint="eastAsia"/>
                      <w:kern w:val="0"/>
                      <w:sz w:val="18"/>
                      <w:szCs w:val="18"/>
                    </w:rPr>
                    <w:t>6.95</w:t>
                  </w:r>
                </w:p>
              </w:tc>
              <w:tc>
                <w:tcPr>
                  <w:tcW w:w="1116" w:type="dxa"/>
                  <w:vAlign w:val="center"/>
                </w:tcPr>
                <w:p w14:paraId="0DB57884" w14:textId="77777777" w:rsidR="00D322CE" w:rsidRDefault="00000000">
                  <w:pPr>
                    <w:spacing w:line="0" w:lineRule="atLeast"/>
                    <w:jc w:val="center"/>
                    <w:rPr>
                      <w:kern w:val="0"/>
                      <w:sz w:val="18"/>
                      <w:szCs w:val="18"/>
                    </w:rPr>
                  </w:pPr>
                  <w:r>
                    <w:rPr>
                      <w:rFonts w:hint="eastAsia"/>
                      <w:kern w:val="0"/>
                      <w:sz w:val="18"/>
                      <w:szCs w:val="18"/>
                    </w:rPr>
                    <w:t>0</w:t>
                  </w:r>
                </w:p>
              </w:tc>
              <w:tc>
                <w:tcPr>
                  <w:tcW w:w="1116" w:type="dxa"/>
                  <w:vAlign w:val="center"/>
                </w:tcPr>
                <w:p w14:paraId="05DD21E5" w14:textId="77777777" w:rsidR="00D322CE" w:rsidRDefault="00000000">
                  <w:pPr>
                    <w:spacing w:line="0" w:lineRule="atLeast"/>
                    <w:jc w:val="center"/>
                    <w:rPr>
                      <w:kern w:val="0"/>
                      <w:sz w:val="18"/>
                      <w:szCs w:val="18"/>
                    </w:rPr>
                  </w:pPr>
                  <w:r>
                    <w:rPr>
                      <w:kern w:val="0"/>
                      <w:sz w:val="18"/>
                      <w:szCs w:val="18"/>
                    </w:rPr>
                    <w:t>达标</w:t>
                  </w:r>
                </w:p>
              </w:tc>
            </w:tr>
            <w:tr w:rsidR="00D322CE" w14:paraId="4C362075" w14:textId="77777777">
              <w:trPr>
                <w:trHeight w:val="340"/>
                <w:jc w:val="center"/>
              </w:trPr>
              <w:tc>
                <w:tcPr>
                  <w:tcW w:w="1115" w:type="dxa"/>
                  <w:vMerge/>
                  <w:vAlign w:val="center"/>
                </w:tcPr>
                <w:p w14:paraId="78871AC2" w14:textId="77777777" w:rsidR="00D322CE" w:rsidRDefault="00D322CE">
                  <w:pPr>
                    <w:spacing w:line="0" w:lineRule="atLeast"/>
                    <w:jc w:val="center"/>
                    <w:rPr>
                      <w:kern w:val="0"/>
                      <w:sz w:val="18"/>
                      <w:szCs w:val="18"/>
                    </w:rPr>
                  </w:pPr>
                </w:p>
              </w:tc>
              <w:tc>
                <w:tcPr>
                  <w:tcW w:w="1115" w:type="dxa"/>
                  <w:vAlign w:val="center"/>
                </w:tcPr>
                <w:p w14:paraId="721A7039" w14:textId="77777777" w:rsidR="00D322CE" w:rsidRDefault="00000000">
                  <w:pPr>
                    <w:spacing w:line="0" w:lineRule="atLeast"/>
                    <w:jc w:val="center"/>
                    <w:rPr>
                      <w:kern w:val="0"/>
                      <w:sz w:val="18"/>
                      <w:szCs w:val="18"/>
                    </w:rPr>
                  </w:pPr>
                  <w:r>
                    <w:rPr>
                      <w:rFonts w:hint="eastAsia"/>
                      <w:kern w:val="0"/>
                      <w:sz w:val="18"/>
                      <w:szCs w:val="18"/>
                    </w:rPr>
                    <w:t>敏感点</w:t>
                  </w:r>
                </w:p>
              </w:tc>
              <w:tc>
                <w:tcPr>
                  <w:tcW w:w="1400" w:type="dxa"/>
                  <w:vAlign w:val="center"/>
                </w:tcPr>
                <w:p w14:paraId="7B501C56" w14:textId="77777777" w:rsidR="00D322CE" w:rsidRDefault="00000000">
                  <w:pPr>
                    <w:spacing w:line="0" w:lineRule="atLeast"/>
                    <w:jc w:val="center"/>
                    <w:rPr>
                      <w:kern w:val="0"/>
                      <w:sz w:val="18"/>
                      <w:szCs w:val="18"/>
                    </w:rPr>
                  </w:pPr>
                  <w:r>
                    <w:rPr>
                      <w:rFonts w:hint="eastAsia"/>
                      <w:kern w:val="0"/>
                      <w:sz w:val="18"/>
                      <w:szCs w:val="18"/>
                    </w:rPr>
                    <w:t>0.001-0.037</w:t>
                  </w:r>
                </w:p>
              </w:tc>
              <w:tc>
                <w:tcPr>
                  <w:tcW w:w="832" w:type="dxa"/>
                  <w:vAlign w:val="center"/>
                </w:tcPr>
                <w:p w14:paraId="4B5C0328" w14:textId="77777777" w:rsidR="00D322CE" w:rsidRDefault="00000000">
                  <w:pPr>
                    <w:spacing w:line="0" w:lineRule="atLeast"/>
                    <w:jc w:val="center"/>
                    <w:rPr>
                      <w:kern w:val="0"/>
                      <w:sz w:val="18"/>
                      <w:szCs w:val="18"/>
                    </w:rPr>
                  </w:pPr>
                  <w:r>
                    <w:rPr>
                      <w:rFonts w:hint="eastAsia"/>
                      <w:kern w:val="0"/>
                      <w:sz w:val="18"/>
                      <w:szCs w:val="18"/>
                    </w:rPr>
                    <w:t>0.619*</w:t>
                  </w:r>
                </w:p>
              </w:tc>
              <w:tc>
                <w:tcPr>
                  <w:tcW w:w="1116" w:type="dxa"/>
                  <w:vAlign w:val="center"/>
                </w:tcPr>
                <w:p w14:paraId="23F1EF5F" w14:textId="77777777" w:rsidR="00D322CE" w:rsidRDefault="00000000">
                  <w:pPr>
                    <w:spacing w:line="0" w:lineRule="atLeast"/>
                    <w:jc w:val="center"/>
                    <w:rPr>
                      <w:kern w:val="0"/>
                      <w:sz w:val="18"/>
                      <w:szCs w:val="18"/>
                    </w:rPr>
                  </w:pPr>
                  <w:r>
                    <w:rPr>
                      <w:rFonts w:hint="eastAsia"/>
                      <w:kern w:val="0"/>
                      <w:sz w:val="18"/>
                      <w:szCs w:val="18"/>
                    </w:rPr>
                    <w:t>6.0</w:t>
                  </w:r>
                </w:p>
              </w:tc>
              <w:tc>
                <w:tcPr>
                  <w:tcW w:w="1116" w:type="dxa"/>
                  <w:vAlign w:val="center"/>
                </w:tcPr>
                <w:p w14:paraId="1378E130" w14:textId="77777777" w:rsidR="00D322CE" w:rsidRDefault="00000000">
                  <w:pPr>
                    <w:spacing w:line="0" w:lineRule="atLeast"/>
                    <w:jc w:val="center"/>
                    <w:rPr>
                      <w:kern w:val="0"/>
                      <w:sz w:val="18"/>
                      <w:szCs w:val="18"/>
                    </w:rPr>
                  </w:pPr>
                  <w:r>
                    <w:rPr>
                      <w:rFonts w:hint="eastAsia"/>
                      <w:kern w:val="0"/>
                      <w:sz w:val="18"/>
                      <w:szCs w:val="18"/>
                    </w:rPr>
                    <w:t>0</w:t>
                  </w:r>
                </w:p>
              </w:tc>
              <w:tc>
                <w:tcPr>
                  <w:tcW w:w="1116" w:type="dxa"/>
                  <w:vAlign w:val="center"/>
                </w:tcPr>
                <w:p w14:paraId="1F63A177" w14:textId="77777777" w:rsidR="00D322CE" w:rsidRDefault="00000000">
                  <w:pPr>
                    <w:spacing w:line="0" w:lineRule="atLeast"/>
                    <w:jc w:val="center"/>
                    <w:rPr>
                      <w:kern w:val="0"/>
                      <w:sz w:val="18"/>
                      <w:szCs w:val="18"/>
                    </w:rPr>
                  </w:pPr>
                  <w:r>
                    <w:rPr>
                      <w:kern w:val="0"/>
                      <w:sz w:val="18"/>
                      <w:szCs w:val="18"/>
                    </w:rPr>
                    <w:t>达标</w:t>
                  </w:r>
                </w:p>
              </w:tc>
            </w:tr>
            <w:tr w:rsidR="00D322CE" w14:paraId="24701CB6" w14:textId="77777777">
              <w:trPr>
                <w:trHeight w:val="340"/>
                <w:jc w:val="center"/>
              </w:trPr>
              <w:tc>
                <w:tcPr>
                  <w:tcW w:w="1115" w:type="dxa"/>
                  <w:vMerge w:val="restart"/>
                  <w:vAlign w:val="center"/>
                </w:tcPr>
                <w:p w14:paraId="6E118BCD" w14:textId="77777777" w:rsidR="00D322CE" w:rsidRDefault="00000000">
                  <w:pPr>
                    <w:spacing w:line="0" w:lineRule="atLeast"/>
                    <w:jc w:val="center"/>
                    <w:rPr>
                      <w:kern w:val="0"/>
                      <w:sz w:val="18"/>
                      <w:szCs w:val="18"/>
                    </w:rPr>
                  </w:pPr>
                  <w:r>
                    <w:rPr>
                      <w:rFonts w:hint="eastAsia"/>
                      <w:kern w:val="0"/>
                      <w:sz w:val="18"/>
                      <w:szCs w:val="18"/>
                    </w:rPr>
                    <w:t>三氯甲烷</w:t>
                  </w:r>
                </w:p>
              </w:tc>
              <w:tc>
                <w:tcPr>
                  <w:tcW w:w="1115" w:type="dxa"/>
                  <w:vAlign w:val="center"/>
                </w:tcPr>
                <w:p w14:paraId="322D2133" w14:textId="77777777" w:rsidR="00D322CE" w:rsidRDefault="00000000">
                  <w:pPr>
                    <w:spacing w:line="0" w:lineRule="atLeast"/>
                    <w:jc w:val="center"/>
                    <w:rPr>
                      <w:kern w:val="0"/>
                      <w:sz w:val="18"/>
                      <w:szCs w:val="18"/>
                    </w:rPr>
                  </w:pPr>
                  <w:r>
                    <w:rPr>
                      <w:rFonts w:hint="eastAsia"/>
                      <w:kern w:val="0"/>
                      <w:sz w:val="18"/>
                      <w:szCs w:val="18"/>
                    </w:rPr>
                    <w:t>拟建地</w:t>
                  </w:r>
                </w:p>
              </w:tc>
              <w:tc>
                <w:tcPr>
                  <w:tcW w:w="1400" w:type="dxa"/>
                  <w:vAlign w:val="center"/>
                </w:tcPr>
                <w:p w14:paraId="085F6065" w14:textId="77777777" w:rsidR="00D322CE" w:rsidRDefault="00000000">
                  <w:pPr>
                    <w:spacing w:line="0" w:lineRule="atLeast"/>
                    <w:jc w:val="center"/>
                    <w:rPr>
                      <w:kern w:val="0"/>
                      <w:sz w:val="18"/>
                      <w:szCs w:val="18"/>
                    </w:rPr>
                  </w:pPr>
                  <w:r>
                    <w:rPr>
                      <w:rFonts w:hint="eastAsia"/>
                      <w:kern w:val="0"/>
                      <w:sz w:val="18"/>
                      <w:szCs w:val="18"/>
                    </w:rPr>
                    <w:t>0.0004-0.0165</w:t>
                  </w:r>
                </w:p>
              </w:tc>
              <w:tc>
                <w:tcPr>
                  <w:tcW w:w="832" w:type="dxa"/>
                  <w:vAlign w:val="center"/>
                </w:tcPr>
                <w:p w14:paraId="4E01C561" w14:textId="77777777" w:rsidR="00D322CE" w:rsidRDefault="00000000">
                  <w:pPr>
                    <w:spacing w:line="0" w:lineRule="atLeast"/>
                    <w:jc w:val="center"/>
                    <w:rPr>
                      <w:kern w:val="0"/>
                      <w:sz w:val="18"/>
                      <w:szCs w:val="18"/>
                    </w:rPr>
                  </w:pPr>
                  <w:r>
                    <w:rPr>
                      <w:rFonts w:hint="eastAsia"/>
                      <w:kern w:val="0"/>
                      <w:sz w:val="18"/>
                      <w:szCs w:val="18"/>
                    </w:rPr>
                    <w:t>0.023*</w:t>
                  </w:r>
                </w:p>
              </w:tc>
              <w:tc>
                <w:tcPr>
                  <w:tcW w:w="1116" w:type="dxa"/>
                  <w:vAlign w:val="center"/>
                </w:tcPr>
                <w:p w14:paraId="34FDE70A" w14:textId="77777777" w:rsidR="00D322CE" w:rsidRDefault="00000000">
                  <w:pPr>
                    <w:spacing w:line="0" w:lineRule="atLeast"/>
                    <w:jc w:val="center"/>
                    <w:rPr>
                      <w:kern w:val="0"/>
                      <w:sz w:val="18"/>
                      <w:szCs w:val="18"/>
                    </w:rPr>
                  </w:pPr>
                  <w:r>
                    <w:rPr>
                      <w:rFonts w:hint="eastAsia"/>
                      <w:kern w:val="0"/>
                      <w:sz w:val="18"/>
                      <w:szCs w:val="18"/>
                    </w:rPr>
                    <w:t>71.7</w:t>
                  </w:r>
                </w:p>
              </w:tc>
              <w:tc>
                <w:tcPr>
                  <w:tcW w:w="1116" w:type="dxa"/>
                  <w:vAlign w:val="center"/>
                </w:tcPr>
                <w:p w14:paraId="0B954B72" w14:textId="77777777" w:rsidR="00D322CE" w:rsidRDefault="00000000">
                  <w:pPr>
                    <w:spacing w:line="0" w:lineRule="atLeast"/>
                    <w:jc w:val="center"/>
                    <w:rPr>
                      <w:kern w:val="0"/>
                      <w:sz w:val="18"/>
                      <w:szCs w:val="18"/>
                    </w:rPr>
                  </w:pPr>
                  <w:r>
                    <w:rPr>
                      <w:rFonts w:hint="eastAsia"/>
                      <w:kern w:val="0"/>
                      <w:sz w:val="18"/>
                      <w:szCs w:val="18"/>
                    </w:rPr>
                    <w:t>0</w:t>
                  </w:r>
                </w:p>
              </w:tc>
              <w:tc>
                <w:tcPr>
                  <w:tcW w:w="1116" w:type="dxa"/>
                  <w:vAlign w:val="center"/>
                </w:tcPr>
                <w:p w14:paraId="797BFB99" w14:textId="77777777" w:rsidR="00D322CE" w:rsidRDefault="00000000">
                  <w:pPr>
                    <w:spacing w:line="0" w:lineRule="atLeast"/>
                    <w:jc w:val="center"/>
                    <w:rPr>
                      <w:kern w:val="0"/>
                      <w:sz w:val="18"/>
                      <w:szCs w:val="18"/>
                    </w:rPr>
                  </w:pPr>
                  <w:r>
                    <w:rPr>
                      <w:kern w:val="0"/>
                      <w:sz w:val="18"/>
                      <w:szCs w:val="18"/>
                    </w:rPr>
                    <w:t>达标</w:t>
                  </w:r>
                </w:p>
              </w:tc>
            </w:tr>
            <w:tr w:rsidR="00D322CE" w14:paraId="33FD0C82" w14:textId="77777777">
              <w:trPr>
                <w:trHeight w:val="340"/>
                <w:jc w:val="center"/>
              </w:trPr>
              <w:tc>
                <w:tcPr>
                  <w:tcW w:w="1115" w:type="dxa"/>
                  <w:vMerge/>
                  <w:vAlign w:val="center"/>
                </w:tcPr>
                <w:p w14:paraId="101D4079" w14:textId="77777777" w:rsidR="00D322CE" w:rsidRDefault="00D322CE">
                  <w:pPr>
                    <w:spacing w:line="0" w:lineRule="atLeast"/>
                    <w:jc w:val="center"/>
                    <w:rPr>
                      <w:kern w:val="0"/>
                      <w:sz w:val="18"/>
                      <w:szCs w:val="18"/>
                    </w:rPr>
                  </w:pPr>
                </w:p>
              </w:tc>
              <w:tc>
                <w:tcPr>
                  <w:tcW w:w="1115" w:type="dxa"/>
                  <w:vAlign w:val="center"/>
                </w:tcPr>
                <w:p w14:paraId="4D3F1E59" w14:textId="77777777" w:rsidR="00D322CE" w:rsidRDefault="00000000">
                  <w:pPr>
                    <w:spacing w:line="0" w:lineRule="atLeast"/>
                    <w:jc w:val="center"/>
                    <w:rPr>
                      <w:kern w:val="0"/>
                      <w:sz w:val="18"/>
                      <w:szCs w:val="18"/>
                    </w:rPr>
                  </w:pPr>
                  <w:r>
                    <w:rPr>
                      <w:rFonts w:hint="eastAsia"/>
                      <w:kern w:val="0"/>
                      <w:sz w:val="18"/>
                      <w:szCs w:val="18"/>
                    </w:rPr>
                    <w:t>敏感点</w:t>
                  </w:r>
                </w:p>
              </w:tc>
              <w:tc>
                <w:tcPr>
                  <w:tcW w:w="1400" w:type="dxa"/>
                  <w:vAlign w:val="center"/>
                </w:tcPr>
                <w:p w14:paraId="097C259C" w14:textId="77777777" w:rsidR="00D322CE" w:rsidRDefault="00000000">
                  <w:pPr>
                    <w:spacing w:line="0" w:lineRule="atLeast"/>
                    <w:jc w:val="center"/>
                    <w:rPr>
                      <w:kern w:val="0"/>
                      <w:sz w:val="18"/>
                      <w:szCs w:val="18"/>
                    </w:rPr>
                  </w:pPr>
                  <w:r>
                    <w:rPr>
                      <w:rFonts w:hint="eastAsia"/>
                      <w:kern w:val="0"/>
                      <w:sz w:val="18"/>
                      <w:szCs w:val="18"/>
                    </w:rPr>
                    <w:t>0.0004-0.0204</w:t>
                  </w:r>
                </w:p>
              </w:tc>
              <w:tc>
                <w:tcPr>
                  <w:tcW w:w="832" w:type="dxa"/>
                  <w:vAlign w:val="center"/>
                </w:tcPr>
                <w:p w14:paraId="7ABB8D03" w14:textId="77777777" w:rsidR="00D322CE" w:rsidRDefault="00000000">
                  <w:pPr>
                    <w:spacing w:line="0" w:lineRule="atLeast"/>
                    <w:jc w:val="center"/>
                    <w:rPr>
                      <w:kern w:val="0"/>
                      <w:sz w:val="18"/>
                      <w:szCs w:val="18"/>
                    </w:rPr>
                  </w:pPr>
                  <w:r>
                    <w:rPr>
                      <w:rFonts w:hint="eastAsia"/>
                      <w:kern w:val="0"/>
                      <w:sz w:val="18"/>
                      <w:szCs w:val="18"/>
                    </w:rPr>
                    <w:t>0.023*</w:t>
                  </w:r>
                </w:p>
              </w:tc>
              <w:tc>
                <w:tcPr>
                  <w:tcW w:w="1116" w:type="dxa"/>
                  <w:vAlign w:val="center"/>
                </w:tcPr>
                <w:p w14:paraId="081DA6E7" w14:textId="77777777" w:rsidR="00D322CE" w:rsidRDefault="00000000">
                  <w:pPr>
                    <w:spacing w:line="0" w:lineRule="atLeast"/>
                    <w:jc w:val="center"/>
                    <w:rPr>
                      <w:kern w:val="0"/>
                      <w:sz w:val="18"/>
                      <w:szCs w:val="18"/>
                    </w:rPr>
                  </w:pPr>
                  <w:r>
                    <w:rPr>
                      <w:rFonts w:hint="eastAsia"/>
                      <w:kern w:val="0"/>
                      <w:sz w:val="18"/>
                      <w:szCs w:val="18"/>
                    </w:rPr>
                    <w:t>88.7</w:t>
                  </w:r>
                </w:p>
              </w:tc>
              <w:tc>
                <w:tcPr>
                  <w:tcW w:w="1116" w:type="dxa"/>
                  <w:vAlign w:val="center"/>
                </w:tcPr>
                <w:p w14:paraId="7498944D" w14:textId="77777777" w:rsidR="00D322CE" w:rsidRDefault="00000000">
                  <w:pPr>
                    <w:spacing w:line="0" w:lineRule="atLeast"/>
                    <w:jc w:val="center"/>
                    <w:rPr>
                      <w:kern w:val="0"/>
                      <w:sz w:val="18"/>
                      <w:szCs w:val="18"/>
                    </w:rPr>
                  </w:pPr>
                  <w:r>
                    <w:rPr>
                      <w:rFonts w:hint="eastAsia"/>
                      <w:kern w:val="0"/>
                      <w:sz w:val="18"/>
                      <w:szCs w:val="18"/>
                    </w:rPr>
                    <w:t>0</w:t>
                  </w:r>
                </w:p>
              </w:tc>
              <w:tc>
                <w:tcPr>
                  <w:tcW w:w="1116" w:type="dxa"/>
                  <w:vAlign w:val="center"/>
                </w:tcPr>
                <w:p w14:paraId="1C7E4A82" w14:textId="77777777" w:rsidR="00D322CE" w:rsidRDefault="00000000">
                  <w:pPr>
                    <w:spacing w:line="0" w:lineRule="atLeast"/>
                    <w:jc w:val="center"/>
                    <w:rPr>
                      <w:kern w:val="0"/>
                      <w:sz w:val="18"/>
                      <w:szCs w:val="18"/>
                    </w:rPr>
                  </w:pPr>
                  <w:r>
                    <w:rPr>
                      <w:kern w:val="0"/>
                      <w:sz w:val="18"/>
                      <w:szCs w:val="18"/>
                    </w:rPr>
                    <w:t>达标</w:t>
                  </w:r>
                </w:p>
              </w:tc>
            </w:tr>
          </w:tbl>
          <w:p w14:paraId="19091DCD" w14:textId="77777777" w:rsidR="00D322CE" w:rsidRDefault="00000000">
            <w:pPr>
              <w:pStyle w:val="afffffffffff1"/>
              <w:ind w:firstLine="480"/>
              <w:rPr>
                <w:color w:val="auto"/>
              </w:rPr>
            </w:pPr>
            <w:r>
              <w:rPr>
                <w:color w:val="auto"/>
              </w:rPr>
              <w:t>由表</w:t>
            </w:r>
            <w:r>
              <w:rPr>
                <w:color w:val="auto"/>
              </w:rPr>
              <w:t>3-2</w:t>
            </w:r>
            <w:r>
              <w:rPr>
                <w:color w:val="auto"/>
              </w:rPr>
              <w:t>可知，监测期间，</w:t>
            </w:r>
            <w:r>
              <w:rPr>
                <w:rFonts w:hint="eastAsia"/>
                <w:color w:val="auto"/>
              </w:rPr>
              <w:t>本项目拟建地和敏感点处</w:t>
            </w:r>
            <w:r>
              <w:rPr>
                <w:color w:val="auto"/>
              </w:rPr>
              <w:t>的非甲烷总烃</w:t>
            </w:r>
            <w:r>
              <w:rPr>
                <w:rFonts w:hint="eastAsia"/>
                <w:color w:val="auto"/>
              </w:rPr>
              <w:t>、二氯甲烷和三氯甲烷</w:t>
            </w:r>
            <w:r>
              <w:rPr>
                <w:color w:val="auto"/>
              </w:rPr>
              <w:t>等监测浓度均符合《环境空气质量标准》（</w:t>
            </w:r>
            <w:r>
              <w:rPr>
                <w:color w:val="auto"/>
              </w:rPr>
              <w:t>GB3095-2012</w:t>
            </w:r>
            <w:r>
              <w:rPr>
                <w:color w:val="auto"/>
              </w:rPr>
              <w:t>）二级标准、《环境影响评价技术导则</w:t>
            </w:r>
            <w:r>
              <w:rPr>
                <w:color w:val="auto"/>
              </w:rPr>
              <w:t xml:space="preserve"> </w:t>
            </w:r>
            <w:r>
              <w:rPr>
                <w:color w:val="auto"/>
              </w:rPr>
              <w:t>大气环境》（</w:t>
            </w:r>
            <w:r>
              <w:rPr>
                <w:color w:val="auto"/>
              </w:rPr>
              <w:t>HJ 2.2-2018</w:t>
            </w:r>
            <w:r>
              <w:rPr>
                <w:color w:val="auto"/>
              </w:rPr>
              <w:t>）附录</w:t>
            </w:r>
            <w:r>
              <w:rPr>
                <w:color w:val="auto"/>
              </w:rPr>
              <w:t>D</w:t>
            </w:r>
            <w:r>
              <w:rPr>
                <w:color w:val="auto"/>
              </w:rPr>
              <w:t>确定值及相关标准。</w:t>
            </w:r>
          </w:p>
          <w:p w14:paraId="707960F9" w14:textId="77777777" w:rsidR="00D322CE" w:rsidRDefault="00000000">
            <w:pPr>
              <w:pStyle w:val="wwwww"/>
              <w:ind w:firstLineChars="200" w:firstLine="48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、地表水环境</w:t>
            </w:r>
          </w:p>
          <w:p w14:paraId="7B8A34DA"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w:t>
            </w:r>
            <w:r>
              <w:rPr>
                <w:rFonts w:ascii="Times New Roman" w:eastAsia="宋体" w:hAnsi="Times New Roman" w:cs="Times New Roman"/>
                <w:sz w:val="24"/>
                <w:szCs w:val="24"/>
              </w:rPr>
              <w:t>2024</w:t>
            </w:r>
            <w:r>
              <w:rPr>
                <w:rFonts w:ascii="Times New Roman" w:eastAsia="宋体" w:hAnsi="Times New Roman" w:cs="Times New Roman"/>
                <w:sz w:val="24"/>
                <w:szCs w:val="24"/>
              </w:rPr>
              <w:t>年度杭州市生态环境状况公报》地表水环境质量状况：全市</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lastRenderedPageBreak/>
              <w:t>水环境质量状况总体稳定，市控以上断面水环境功能区达标率以及水质达到或</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优于</w:t>
            </w:r>
            <w:r>
              <w:rPr>
                <w:rFonts w:ascii="Times New Roman" w:eastAsia="宋体" w:hAnsi="Times New Roman" w:cs="Times New Roman"/>
                <w:sz w:val="24"/>
                <w:szCs w:val="24"/>
              </w:rPr>
              <w:t>Ⅲ</w:t>
            </w:r>
            <w:r>
              <w:rPr>
                <w:rFonts w:ascii="Times New Roman" w:eastAsia="宋体" w:hAnsi="Times New Roman" w:cs="Times New Roman"/>
                <w:sz w:val="24"/>
                <w:szCs w:val="24"/>
              </w:rPr>
              <w:t>类标准比例均为</w:t>
            </w:r>
            <w:r>
              <w:rPr>
                <w:rFonts w:ascii="Times New Roman" w:eastAsia="宋体" w:hAnsi="Times New Roman" w:cs="Times New Roman"/>
                <w:sz w:val="24"/>
                <w:szCs w:val="24"/>
              </w:rPr>
              <w:t>100%</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钱塘江水环境功能达标率为</w:t>
            </w:r>
            <w:r>
              <w:rPr>
                <w:rFonts w:ascii="Times New Roman" w:eastAsia="宋体" w:hAnsi="Times New Roman" w:cs="Times New Roman"/>
                <w:sz w:val="24"/>
                <w:szCs w:val="24"/>
              </w:rPr>
              <w:t>100%</w:t>
            </w:r>
            <w:r>
              <w:rPr>
                <w:rFonts w:ascii="Times New Roman" w:eastAsia="宋体" w:hAnsi="Times New Roman" w:cs="Times New Roman"/>
                <w:sz w:val="24"/>
                <w:szCs w:val="24"/>
              </w:rPr>
              <w:t>，干、支流水质达到或优于</w:t>
            </w:r>
            <w:r>
              <w:rPr>
                <w:rFonts w:ascii="Times New Roman" w:eastAsia="宋体" w:hAnsi="Times New Roman" w:cs="Times New Roman"/>
                <w:sz w:val="24"/>
                <w:szCs w:val="24"/>
              </w:rPr>
              <w:t>Ⅲ</w:t>
            </w:r>
            <w:r>
              <w:rPr>
                <w:rFonts w:ascii="Times New Roman" w:eastAsia="宋体" w:hAnsi="Times New Roman" w:cs="Times New Roman"/>
                <w:sz w:val="24"/>
                <w:szCs w:val="24"/>
              </w:rPr>
              <w:t>类标准比</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例为</w:t>
            </w:r>
            <w:r>
              <w:rPr>
                <w:rFonts w:ascii="Times New Roman" w:eastAsia="宋体" w:hAnsi="Times New Roman" w:cs="Times New Roman"/>
                <w:sz w:val="24"/>
                <w:szCs w:val="24"/>
              </w:rPr>
              <w:t>100%</w:t>
            </w:r>
            <w:r>
              <w:rPr>
                <w:rFonts w:ascii="Times New Roman" w:eastAsia="宋体" w:hAnsi="Times New Roman" w:cs="Times New Roman"/>
                <w:sz w:val="24"/>
                <w:szCs w:val="24"/>
              </w:rPr>
              <w:t>。本项目所在区域地表水</w:t>
            </w:r>
            <w:r>
              <w:rPr>
                <w:rFonts w:ascii="Times New Roman" w:eastAsia="宋体" w:hAnsi="Times New Roman" w:cs="Times New Roman"/>
                <w:sz w:val="24"/>
                <w:szCs w:val="24"/>
              </w:rPr>
              <w:t>2024</w:t>
            </w:r>
            <w:r>
              <w:rPr>
                <w:rFonts w:ascii="Times New Roman" w:eastAsia="宋体" w:hAnsi="Times New Roman" w:cs="Times New Roman"/>
                <w:sz w:val="24"/>
                <w:szCs w:val="24"/>
              </w:rPr>
              <w:t>年为达标区。</w:t>
            </w:r>
          </w:p>
          <w:p w14:paraId="001A8DE7"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、声环境</w:t>
            </w:r>
          </w:p>
          <w:p w14:paraId="15C29064"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本项目周边</w:t>
            </w:r>
            <w:r>
              <w:rPr>
                <w:rFonts w:ascii="Times New Roman" w:eastAsia="宋体" w:hAnsi="Times New Roman" w:cs="Times New Roman"/>
                <w:sz w:val="24"/>
                <w:szCs w:val="24"/>
              </w:rPr>
              <w:t>50m</w:t>
            </w:r>
            <w:r>
              <w:rPr>
                <w:rFonts w:ascii="Times New Roman" w:eastAsia="宋体" w:hAnsi="Times New Roman" w:cs="Times New Roman"/>
                <w:sz w:val="24"/>
                <w:szCs w:val="24"/>
              </w:rPr>
              <w:t>范围内无声环境保护目标，按照《关于印发</w:t>
            </w:r>
            <w:r>
              <w:rPr>
                <w:rFonts w:ascii="Times New Roman" w:eastAsia="宋体" w:hAnsi="Times New Roman" w:cs="Times New Roman"/>
                <w:sz w:val="24"/>
                <w:szCs w:val="24"/>
              </w:rPr>
              <w:t>&lt;</w:t>
            </w:r>
            <w:r>
              <w:rPr>
                <w:rFonts w:ascii="Times New Roman" w:eastAsia="宋体" w:hAnsi="Times New Roman" w:cs="Times New Roman"/>
                <w:sz w:val="24"/>
                <w:szCs w:val="24"/>
              </w:rPr>
              <w:t>建设项目环境影响报告表</w:t>
            </w:r>
            <w:r>
              <w:rPr>
                <w:rFonts w:ascii="Times New Roman" w:eastAsia="宋体" w:hAnsi="Times New Roman" w:cs="Times New Roman"/>
                <w:sz w:val="24"/>
                <w:szCs w:val="24"/>
              </w:rPr>
              <w:t>&gt;</w:t>
            </w:r>
            <w:r>
              <w:rPr>
                <w:rFonts w:ascii="Times New Roman" w:eastAsia="宋体" w:hAnsi="Times New Roman" w:cs="Times New Roman"/>
                <w:sz w:val="24"/>
                <w:szCs w:val="24"/>
              </w:rPr>
              <w:t>内容、格式及编制技术指南的通知》环办环评（</w:t>
            </w:r>
            <w:r>
              <w:rPr>
                <w:rFonts w:ascii="Times New Roman" w:eastAsia="宋体" w:hAnsi="Times New Roman" w:cs="Times New Roman"/>
                <w:sz w:val="24"/>
                <w:szCs w:val="24"/>
              </w:rPr>
              <w:t>2020</w:t>
            </w:r>
            <w:r>
              <w:rPr>
                <w:rFonts w:ascii="Times New Roman" w:eastAsia="宋体" w:hAnsi="Times New Roman" w:cs="Times New Roman"/>
                <w:sz w:val="24"/>
                <w:szCs w:val="24"/>
              </w:rPr>
              <w:t>）</w:t>
            </w:r>
            <w:r>
              <w:rPr>
                <w:rFonts w:ascii="Times New Roman" w:eastAsia="宋体" w:hAnsi="Times New Roman" w:cs="Times New Roman"/>
                <w:sz w:val="24"/>
                <w:szCs w:val="24"/>
              </w:rPr>
              <w:t>33</w:t>
            </w:r>
            <w:r>
              <w:rPr>
                <w:rFonts w:ascii="Times New Roman" w:eastAsia="宋体" w:hAnsi="Times New Roman" w:cs="Times New Roman"/>
                <w:sz w:val="24"/>
                <w:szCs w:val="24"/>
              </w:rPr>
              <w:t>号的要求。本项目无需进行声环境质量的监测。</w:t>
            </w:r>
          </w:p>
          <w:p w14:paraId="642A0C04"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 w:val="24"/>
                <w:szCs w:val="24"/>
              </w:rPr>
              <w:t>、地下水和土壤环境</w:t>
            </w:r>
          </w:p>
          <w:p w14:paraId="3C5E5351"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根据《建设项目环境影响报告表编制技术指南（污染影响类）（试行）》：原则上不开展环境质量现状调查。建设项目存在土壤、地下水环境污染途径的，应结合污染源、保护目标分布情况开展现状调查以留作背景值。本项目所在厂房地面均已硬化，车间落实各项防腐防渗措施，在此基础上基本可阻隔土壤、地下水环境污染途径。</w:t>
            </w:r>
            <w:r>
              <w:rPr>
                <w:rFonts w:ascii="Times New Roman" w:eastAsia="宋体" w:hAnsi="Times New Roman" w:cs="Times New Roman" w:hint="eastAsia"/>
                <w:sz w:val="24"/>
                <w:szCs w:val="24"/>
              </w:rPr>
              <w:t xml:space="preserve"> </w:t>
            </w:r>
          </w:p>
          <w:p w14:paraId="3C1BECCC"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综上所述，本项目无需进行土壤、地下水现状调查</w:t>
            </w:r>
            <w:r>
              <w:rPr>
                <w:rFonts w:ascii="Times New Roman" w:eastAsia="宋体" w:hAnsi="Times New Roman" w:cs="Times New Roman"/>
                <w:sz w:val="24"/>
                <w:szCs w:val="24"/>
              </w:rPr>
              <w:t>。</w:t>
            </w:r>
          </w:p>
          <w:p w14:paraId="16581704"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5</w:t>
            </w:r>
            <w:r>
              <w:rPr>
                <w:rFonts w:ascii="Times New Roman" w:eastAsia="宋体" w:hAnsi="Times New Roman" w:cs="Times New Roman"/>
                <w:sz w:val="24"/>
                <w:szCs w:val="24"/>
              </w:rPr>
              <w:t>、生态环境</w:t>
            </w:r>
          </w:p>
          <w:p w14:paraId="4C77C42D" w14:textId="77777777" w:rsidR="00D322CE" w:rsidRDefault="00000000">
            <w:pPr>
              <w:spacing w:line="360" w:lineRule="auto"/>
              <w:ind w:firstLineChars="200" w:firstLine="480"/>
              <w:rPr>
                <w:rFonts w:ascii="Times New Roman" w:hAnsi="Times New Roman" w:cs="Times New Roman"/>
              </w:rPr>
            </w:pPr>
            <w:r>
              <w:rPr>
                <w:rFonts w:ascii="Times New Roman" w:eastAsia="宋体" w:hAnsi="Times New Roman" w:cs="Times New Roman"/>
                <w:sz w:val="24"/>
                <w:szCs w:val="24"/>
              </w:rPr>
              <w:t>本项目位于</w:t>
            </w:r>
            <w:r>
              <w:rPr>
                <w:rFonts w:ascii="Times New Roman" w:eastAsia="宋体" w:hAnsi="Times New Roman" w:cs="Times New Roman" w:hint="eastAsia"/>
                <w:sz w:val="24"/>
                <w:szCs w:val="24"/>
              </w:rPr>
              <w:t>建友科创园内</w:t>
            </w:r>
            <w:r>
              <w:rPr>
                <w:rFonts w:ascii="Times New Roman" w:eastAsia="宋体" w:hAnsi="Times New Roman" w:cs="Times New Roman"/>
                <w:sz w:val="24"/>
                <w:szCs w:val="24"/>
              </w:rPr>
              <w:t>，依据《建设项目环境影响报告表编制技术指南（污染影响类）（试行）》：产业园区外建设项目新增用地且用地范围内含有生态环境保护目标时，应进行生态现状调查。本项目利用已建厂房，不新增用地且用地范围内无生态环境保护目标，不改变现有生态环境，因此无需进行生态现状调查。</w:t>
            </w:r>
          </w:p>
        </w:tc>
      </w:tr>
      <w:tr w:rsidR="00D322CE" w14:paraId="29146968" w14:textId="77777777">
        <w:trPr>
          <w:trHeight w:val="2400"/>
          <w:jc w:val="center"/>
        </w:trPr>
        <w:tc>
          <w:tcPr>
            <w:tcW w:w="800" w:type="dxa"/>
            <w:vAlign w:val="center"/>
          </w:tcPr>
          <w:p w14:paraId="0D060D86" w14:textId="77777777" w:rsidR="00D322CE"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lastRenderedPageBreak/>
              <w:t>环境</w:t>
            </w:r>
          </w:p>
          <w:p w14:paraId="3C418FB1" w14:textId="77777777" w:rsidR="00D322CE"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保护</w:t>
            </w:r>
          </w:p>
          <w:p w14:paraId="3A32541D" w14:textId="77777777" w:rsidR="00D322CE"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目标</w:t>
            </w:r>
          </w:p>
        </w:tc>
        <w:tc>
          <w:tcPr>
            <w:tcW w:w="8190" w:type="dxa"/>
            <w:vAlign w:val="center"/>
          </w:tcPr>
          <w:p w14:paraId="37D1BC12" w14:textId="77777777" w:rsidR="00D322CE" w:rsidRDefault="00000000">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、环境空气主要保护目标</w:t>
            </w:r>
          </w:p>
          <w:p w14:paraId="0428C8B9" w14:textId="77777777" w:rsidR="00D322CE" w:rsidRDefault="00000000">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具体见大气专项评价</w:t>
            </w:r>
            <w:r>
              <w:rPr>
                <w:rFonts w:ascii="Times New Roman" w:eastAsia="宋体" w:hAnsi="Times New Roman" w:cs="Times New Roman"/>
                <w:sz w:val="24"/>
                <w:szCs w:val="24"/>
              </w:rPr>
              <w:t>。</w:t>
            </w:r>
          </w:p>
          <w:p w14:paraId="2BA90DF1" w14:textId="77777777" w:rsidR="00D322CE" w:rsidRDefault="00000000">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、水环境主要保护目标</w:t>
            </w:r>
          </w:p>
          <w:p w14:paraId="0F889AE3" w14:textId="77777777" w:rsidR="00D322CE" w:rsidRDefault="00000000">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根据《浙江省水功能区水环境功能区划分方案》</w:t>
            </w:r>
            <w:r>
              <w:rPr>
                <w:rFonts w:ascii="Times New Roman" w:eastAsia="宋体" w:hAnsi="Times New Roman" w:cs="Times New Roman"/>
                <w:sz w:val="24"/>
                <w:szCs w:val="24"/>
              </w:rPr>
              <w:t>(2015.6)</w:t>
            </w:r>
            <w:r>
              <w:rPr>
                <w:rFonts w:ascii="Times New Roman" w:eastAsia="宋体" w:hAnsi="Times New Roman" w:cs="Times New Roman"/>
                <w:sz w:val="24"/>
                <w:szCs w:val="24"/>
              </w:rPr>
              <w:t>，本项目附近水体为</w:t>
            </w:r>
            <w:r>
              <w:rPr>
                <w:rFonts w:ascii="Times New Roman" w:eastAsia="宋体" w:hAnsi="Times New Roman" w:cs="Times New Roman" w:hint="eastAsia"/>
                <w:sz w:val="24"/>
                <w:szCs w:val="24"/>
              </w:rPr>
              <w:t>南侧的宏达河</w:t>
            </w:r>
            <w:r>
              <w:rPr>
                <w:rFonts w:ascii="Times New Roman" w:eastAsia="宋体" w:hAnsi="Times New Roman" w:cs="Times New Roman"/>
                <w:sz w:val="24"/>
                <w:szCs w:val="24"/>
              </w:rPr>
              <w:t>，其</w:t>
            </w:r>
            <w:r>
              <w:rPr>
                <w:rFonts w:ascii="Times New Roman" w:eastAsia="宋体" w:hAnsi="Times New Roman" w:cs="Times New Roman" w:hint="eastAsia"/>
                <w:sz w:val="24"/>
                <w:szCs w:val="24"/>
              </w:rPr>
              <w:t>汇入钱塘</w:t>
            </w:r>
            <w:r>
              <w:rPr>
                <w:rFonts w:ascii="Times New Roman" w:eastAsia="宋体" w:hAnsi="Times New Roman" w:cs="Times New Roman" w:hint="eastAsia"/>
                <w:sz w:val="24"/>
                <w:szCs w:val="24"/>
              </w:rPr>
              <w:t>191</w:t>
            </w:r>
            <w:r>
              <w:rPr>
                <w:rFonts w:ascii="Times New Roman" w:eastAsia="宋体" w:hAnsi="Times New Roman" w:cs="Times New Roman" w:hint="eastAsia"/>
                <w:sz w:val="24"/>
                <w:szCs w:val="24"/>
              </w:rPr>
              <w:t>断面</w:t>
            </w:r>
            <w:r>
              <w:rPr>
                <w:rFonts w:ascii="Times New Roman" w:eastAsia="宋体" w:hAnsi="Times New Roman" w:cs="Times New Roman"/>
                <w:sz w:val="24"/>
                <w:szCs w:val="24"/>
              </w:rPr>
              <w:t>，为</w:t>
            </w:r>
            <w:r>
              <w:rPr>
                <w:rFonts w:ascii="Times New Roman" w:eastAsia="宋体" w:hAnsi="Times New Roman" w:cs="Times New Roman" w:hint="eastAsia"/>
                <w:sz w:val="24"/>
                <w:szCs w:val="24"/>
              </w:rPr>
              <w:t>Ⅲ</w:t>
            </w:r>
            <w:r>
              <w:rPr>
                <w:rFonts w:ascii="Times New Roman" w:eastAsia="宋体" w:hAnsi="Times New Roman" w:cs="Times New Roman"/>
                <w:sz w:val="24"/>
                <w:szCs w:val="24"/>
              </w:rPr>
              <w:t>类水体。根据调查，本项目评价范围内无饮用水源保护区、饮用水取水口，涉水的自然保护区、风景</w:t>
            </w:r>
            <w:r>
              <w:rPr>
                <w:rFonts w:ascii="Times New Roman" w:eastAsia="宋体" w:hAnsi="Times New Roman" w:cs="Times New Roman"/>
                <w:sz w:val="24"/>
                <w:szCs w:val="24"/>
              </w:rPr>
              <w:lastRenderedPageBreak/>
              <w:t>名胜区、重要湿地、重点保护与珍稀水生生物栖息地、重要水生生物的自然产卵场及索饵场、越冬场和洄游通道，天然渔场等渔业水体以及水产种质资源保护区等水环境保护目标。</w:t>
            </w:r>
          </w:p>
          <w:p w14:paraId="06AAC31F" w14:textId="77777777" w:rsidR="00D322CE" w:rsidRDefault="00000000">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、声环境保护目标</w:t>
            </w:r>
          </w:p>
          <w:p w14:paraId="600C28C4" w14:textId="68DE8DE9" w:rsidR="00D322CE" w:rsidRDefault="00000000">
            <w:pPr>
              <w:spacing w:line="36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sz w:val="24"/>
                <w:szCs w:val="24"/>
              </w:rPr>
              <w:t>厂界外</w:t>
            </w:r>
            <w:r>
              <w:rPr>
                <w:rFonts w:ascii="Times New Roman" w:eastAsia="宋体" w:hAnsi="Times New Roman" w:cs="Times New Roman"/>
                <w:sz w:val="24"/>
                <w:szCs w:val="24"/>
              </w:rPr>
              <w:t>50m</w:t>
            </w:r>
            <w:r>
              <w:rPr>
                <w:rFonts w:ascii="Times New Roman" w:eastAsia="宋体" w:hAnsi="Times New Roman" w:cs="Times New Roman"/>
                <w:sz w:val="24"/>
                <w:szCs w:val="24"/>
              </w:rPr>
              <w:t>范围内的声环境保护目标，声环境达到《声环境质量标准》（</w:t>
            </w:r>
            <w:r>
              <w:rPr>
                <w:rFonts w:ascii="Times New Roman" w:eastAsia="宋体" w:hAnsi="Times New Roman" w:cs="Times New Roman"/>
                <w:sz w:val="24"/>
                <w:szCs w:val="24"/>
              </w:rPr>
              <w:t>GB3096-2008</w:t>
            </w:r>
            <w:r>
              <w:rPr>
                <w:rFonts w:ascii="Times New Roman" w:eastAsia="宋体" w:hAnsi="Times New Roman" w:cs="Times New Roman"/>
                <w:sz w:val="24"/>
                <w:szCs w:val="24"/>
              </w:rPr>
              <w:t>）中</w:t>
            </w:r>
            <w:r>
              <w:rPr>
                <w:rFonts w:ascii="Times New Roman" w:eastAsia="宋体" w:hAnsi="Times New Roman" w:cs="Times New Roman"/>
                <w:sz w:val="24"/>
                <w:szCs w:val="24"/>
              </w:rPr>
              <w:t>3</w:t>
            </w:r>
            <w:r>
              <w:rPr>
                <w:rFonts w:ascii="Times New Roman" w:eastAsia="宋体" w:hAnsi="Times New Roman" w:cs="Times New Roman"/>
                <w:sz w:val="24"/>
                <w:szCs w:val="24"/>
              </w:rPr>
              <w:t>类标准</w:t>
            </w:r>
            <w:r>
              <w:rPr>
                <w:rFonts w:ascii="Times New Roman" w:eastAsia="宋体" w:hAnsi="Times New Roman" w:cs="Times New Roman" w:hint="eastAsia"/>
                <w:bCs/>
                <w:sz w:val="24"/>
                <w:szCs w:val="24"/>
              </w:rPr>
              <w:t>，厂区南侧</w:t>
            </w:r>
            <w:r w:rsidR="007202A9">
              <w:rPr>
                <w:rFonts w:ascii="Times New Roman" w:eastAsia="宋体" w:hAnsi="Times New Roman" w:cs="Times New Roman" w:hint="eastAsia"/>
                <w:bCs/>
                <w:sz w:val="24"/>
                <w:szCs w:val="24"/>
              </w:rPr>
              <w:t>临</w:t>
            </w:r>
            <w:r>
              <w:rPr>
                <w:rFonts w:ascii="Times New Roman" w:eastAsia="宋体" w:hAnsi="Times New Roman" w:cs="Times New Roman" w:hint="eastAsia"/>
                <w:bCs/>
                <w:sz w:val="24"/>
                <w:szCs w:val="24"/>
              </w:rPr>
              <w:t>城市次干路银海街，执行</w:t>
            </w:r>
            <w:r>
              <w:rPr>
                <w:rFonts w:ascii="Times New Roman" w:eastAsia="宋体" w:hAnsi="Times New Roman" w:cs="Times New Roman" w:hint="eastAsia"/>
                <w:bCs/>
                <w:sz w:val="24"/>
                <w:szCs w:val="24"/>
              </w:rPr>
              <w:t>4a</w:t>
            </w:r>
            <w:r>
              <w:rPr>
                <w:rFonts w:ascii="Times New Roman" w:eastAsia="宋体" w:hAnsi="Times New Roman" w:cs="Times New Roman" w:hint="eastAsia"/>
                <w:bCs/>
                <w:sz w:val="24"/>
                <w:szCs w:val="24"/>
              </w:rPr>
              <w:t>类标准。</w:t>
            </w:r>
            <w:r>
              <w:rPr>
                <w:rFonts w:ascii="Times New Roman" w:eastAsia="宋体" w:hAnsi="Times New Roman" w:cs="Times New Roman"/>
                <w:bCs/>
                <w:sz w:val="24"/>
                <w:szCs w:val="24"/>
              </w:rPr>
              <w:t>根据调查，本项目</w:t>
            </w:r>
            <w:r>
              <w:rPr>
                <w:rFonts w:ascii="Times New Roman" w:eastAsia="宋体" w:hAnsi="Times New Roman" w:cs="Times New Roman"/>
                <w:bCs/>
                <w:sz w:val="24"/>
                <w:szCs w:val="24"/>
              </w:rPr>
              <w:t>50m</w:t>
            </w:r>
            <w:r>
              <w:rPr>
                <w:rFonts w:ascii="Times New Roman" w:eastAsia="宋体" w:hAnsi="Times New Roman" w:cs="Times New Roman"/>
                <w:bCs/>
                <w:sz w:val="24"/>
                <w:szCs w:val="24"/>
              </w:rPr>
              <w:t>范围内不存在声环境保护目标。</w:t>
            </w:r>
          </w:p>
          <w:p w14:paraId="4D84E35C" w14:textId="77777777" w:rsidR="00D322CE" w:rsidRDefault="00000000">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 w:val="24"/>
                <w:szCs w:val="24"/>
              </w:rPr>
              <w:t>、地下水环境保护目标</w:t>
            </w:r>
          </w:p>
          <w:p w14:paraId="7E13196F"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根据现场勘查及建设单位提供的资料，本项目周边不存在</w:t>
            </w:r>
            <w:r>
              <w:rPr>
                <w:rFonts w:ascii="Times New Roman" w:eastAsia="宋体" w:hAnsi="Times New Roman" w:cs="Times New Roman"/>
                <w:sz w:val="24"/>
                <w:szCs w:val="24"/>
              </w:rPr>
              <w:t>“</w:t>
            </w:r>
            <w:r>
              <w:rPr>
                <w:rFonts w:ascii="Times New Roman" w:eastAsia="宋体" w:hAnsi="Times New Roman" w:cs="Times New Roman"/>
                <w:sz w:val="24"/>
                <w:szCs w:val="24"/>
              </w:rPr>
              <w:t>集中式饮用水水源地及保护区和热水、温泉、矿泉水等</w:t>
            </w:r>
            <w:r>
              <w:rPr>
                <w:rFonts w:ascii="Times New Roman" w:eastAsia="宋体" w:hAnsi="Times New Roman" w:cs="Times New Roman"/>
                <w:sz w:val="24"/>
                <w:szCs w:val="24"/>
              </w:rPr>
              <w:t>”</w:t>
            </w:r>
            <w:r>
              <w:rPr>
                <w:rFonts w:ascii="Times New Roman" w:eastAsia="宋体" w:hAnsi="Times New Roman" w:cs="Times New Roman"/>
                <w:sz w:val="24"/>
                <w:szCs w:val="24"/>
              </w:rPr>
              <w:t>地下水</w:t>
            </w:r>
            <w:r>
              <w:rPr>
                <w:rFonts w:ascii="Times New Roman" w:eastAsia="宋体" w:hAnsi="Times New Roman" w:cs="Times New Roman"/>
                <w:sz w:val="24"/>
                <w:szCs w:val="24"/>
              </w:rPr>
              <w:t>“</w:t>
            </w:r>
            <w:r>
              <w:rPr>
                <w:rFonts w:ascii="Times New Roman" w:eastAsia="宋体" w:hAnsi="Times New Roman" w:cs="Times New Roman"/>
                <w:sz w:val="24"/>
                <w:szCs w:val="24"/>
              </w:rPr>
              <w:t>敏感性</w:t>
            </w:r>
            <w:r>
              <w:rPr>
                <w:rFonts w:ascii="Times New Roman" w:eastAsia="宋体" w:hAnsi="Times New Roman" w:cs="Times New Roman"/>
                <w:sz w:val="24"/>
                <w:szCs w:val="24"/>
              </w:rPr>
              <w:t>”</w:t>
            </w:r>
            <w:r>
              <w:rPr>
                <w:rFonts w:ascii="Times New Roman" w:eastAsia="宋体" w:hAnsi="Times New Roman" w:cs="Times New Roman"/>
                <w:sz w:val="24"/>
                <w:szCs w:val="24"/>
              </w:rPr>
              <w:t>区域，也不存在</w:t>
            </w:r>
            <w:r>
              <w:rPr>
                <w:rFonts w:ascii="Times New Roman" w:eastAsia="宋体" w:hAnsi="Times New Roman" w:cs="Times New Roman"/>
                <w:sz w:val="24"/>
                <w:szCs w:val="24"/>
              </w:rPr>
              <w:t>“</w:t>
            </w:r>
            <w:r>
              <w:rPr>
                <w:rFonts w:ascii="Times New Roman" w:eastAsia="宋体" w:hAnsi="Times New Roman" w:cs="Times New Roman"/>
                <w:sz w:val="24"/>
                <w:szCs w:val="24"/>
              </w:rPr>
              <w:t>集中式饮用水水源准保护区以外的径流补给区、分散式饮用水源地、特水地下水资料保护区以外的分布区</w:t>
            </w:r>
            <w:r>
              <w:rPr>
                <w:rFonts w:ascii="Times New Roman" w:eastAsia="宋体" w:hAnsi="Times New Roman" w:cs="Times New Roman"/>
                <w:sz w:val="24"/>
                <w:szCs w:val="24"/>
              </w:rPr>
              <w:t>”</w:t>
            </w:r>
            <w:r>
              <w:rPr>
                <w:rFonts w:ascii="Times New Roman" w:eastAsia="宋体" w:hAnsi="Times New Roman" w:cs="Times New Roman"/>
                <w:sz w:val="24"/>
                <w:szCs w:val="24"/>
              </w:rPr>
              <w:t>等地下水</w:t>
            </w:r>
            <w:r>
              <w:rPr>
                <w:rFonts w:ascii="Times New Roman" w:eastAsia="宋体" w:hAnsi="Times New Roman" w:cs="Times New Roman"/>
                <w:sz w:val="24"/>
                <w:szCs w:val="24"/>
              </w:rPr>
              <w:t>“</w:t>
            </w:r>
            <w:r>
              <w:rPr>
                <w:rFonts w:ascii="Times New Roman" w:eastAsia="宋体" w:hAnsi="Times New Roman" w:cs="Times New Roman"/>
                <w:sz w:val="24"/>
                <w:szCs w:val="24"/>
              </w:rPr>
              <w:t>较敏感性</w:t>
            </w:r>
            <w:r>
              <w:rPr>
                <w:rFonts w:ascii="Times New Roman" w:eastAsia="宋体" w:hAnsi="Times New Roman" w:cs="Times New Roman"/>
                <w:sz w:val="24"/>
                <w:szCs w:val="24"/>
              </w:rPr>
              <w:t>”</w:t>
            </w:r>
            <w:r>
              <w:rPr>
                <w:rFonts w:ascii="Times New Roman" w:eastAsia="宋体" w:hAnsi="Times New Roman" w:cs="Times New Roman"/>
                <w:sz w:val="24"/>
                <w:szCs w:val="24"/>
              </w:rPr>
              <w:t>区域。</w:t>
            </w:r>
          </w:p>
          <w:p w14:paraId="3DC3AF6F"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因此，本项目无地下水环境保护目标。</w:t>
            </w:r>
          </w:p>
          <w:p w14:paraId="172E15C2"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5</w:t>
            </w:r>
            <w:r>
              <w:rPr>
                <w:rFonts w:ascii="Times New Roman" w:eastAsia="宋体" w:hAnsi="Times New Roman" w:cs="Times New Roman"/>
                <w:sz w:val="24"/>
                <w:szCs w:val="24"/>
              </w:rPr>
              <w:t>、生态环境</w:t>
            </w:r>
          </w:p>
          <w:p w14:paraId="5E05848C"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本项目位于</w:t>
            </w:r>
            <w:r>
              <w:rPr>
                <w:rFonts w:ascii="Times New Roman" w:eastAsia="宋体" w:hAnsi="Times New Roman" w:cs="Times New Roman" w:hint="eastAsia"/>
                <w:sz w:val="24"/>
                <w:szCs w:val="24"/>
              </w:rPr>
              <w:t>建友科创园内</w:t>
            </w:r>
            <w:r>
              <w:rPr>
                <w:rFonts w:ascii="Times New Roman" w:eastAsia="宋体" w:hAnsi="Times New Roman" w:cs="Times New Roman"/>
                <w:sz w:val="24"/>
                <w:szCs w:val="24"/>
              </w:rPr>
              <w:t>，无需进行生态环境现状调查。</w:t>
            </w:r>
          </w:p>
          <w:p w14:paraId="14BADD3B" w14:textId="77777777" w:rsidR="00D322CE" w:rsidRDefault="00000000">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本项目环境保护目标调查见表</w:t>
            </w:r>
            <w:r>
              <w:rPr>
                <w:rFonts w:ascii="Times New Roman" w:eastAsia="宋体" w:hAnsi="Times New Roman" w:cs="Times New Roman"/>
                <w:sz w:val="24"/>
                <w:szCs w:val="24"/>
              </w:rPr>
              <w:t>3-3</w:t>
            </w:r>
            <w:r>
              <w:rPr>
                <w:rFonts w:ascii="Times New Roman" w:eastAsia="宋体" w:hAnsi="Times New Roman" w:cs="Times New Roman" w:hint="eastAsia"/>
                <w:sz w:val="24"/>
                <w:szCs w:val="24"/>
              </w:rPr>
              <w:t>（大气环境保护目标调查见专项评价）</w:t>
            </w:r>
            <w:r>
              <w:rPr>
                <w:rFonts w:ascii="Times New Roman" w:eastAsia="宋体" w:hAnsi="Times New Roman" w:cs="Times New Roman"/>
                <w:sz w:val="24"/>
                <w:szCs w:val="24"/>
              </w:rPr>
              <w:t>。</w:t>
            </w:r>
          </w:p>
          <w:p w14:paraId="5FC5E943" w14:textId="77777777" w:rsidR="00D322CE" w:rsidRDefault="00000000">
            <w:pPr>
              <w:pStyle w:val="affffa"/>
              <w:widowControl w:val="0"/>
              <w:ind w:firstLineChars="0" w:firstLine="0"/>
              <w:jc w:val="center"/>
              <w:outlineLvl w:val="4"/>
              <w:rPr>
                <w:rFonts w:ascii="Times New Roman" w:eastAsia="宋体" w:hAnsi="Times New Roman"/>
                <w:b/>
                <w:sz w:val="21"/>
                <w:szCs w:val="21"/>
              </w:rPr>
            </w:pPr>
            <w:r>
              <w:rPr>
                <w:rFonts w:ascii="Times New Roman" w:eastAsia="宋体" w:hAnsi="Times New Roman"/>
                <w:b/>
                <w:sz w:val="21"/>
                <w:szCs w:val="21"/>
              </w:rPr>
              <w:t>表</w:t>
            </w:r>
            <w:r>
              <w:rPr>
                <w:rFonts w:ascii="Times New Roman" w:eastAsia="宋体" w:hAnsi="Times New Roman"/>
                <w:b/>
                <w:sz w:val="21"/>
                <w:szCs w:val="21"/>
              </w:rPr>
              <w:t xml:space="preserve">3-3 </w:t>
            </w:r>
            <w:r>
              <w:rPr>
                <w:rFonts w:ascii="Times New Roman" w:eastAsia="宋体" w:hAnsi="Times New Roman"/>
                <w:b/>
                <w:sz w:val="21"/>
                <w:szCs w:val="21"/>
              </w:rPr>
              <w:t>本项目环境保护目标情况调查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613"/>
              <w:gridCol w:w="1252"/>
              <w:gridCol w:w="833"/>
              <w:gridCol w:w="832"/>
              <w:gridCol w:w="695"/>
              <w:gridCol w:w="833"/>
              <w:gridCol w:w="970"/>
              <w:gridCol w:w="695"/>
              <w:gridCol w:w="511"/>
            </w:tblGrid>
            <w:tr w:rsidR="00D322CE" w14:paraId="7CD7960D" w14:textId="77777777">
              <w:trPr>
                <w:trHeight w:val="340"/>
                <w:jc w:val="center"/>
              </w:trPr>
              <w:tc>
                <w:tcPr>
                  <w:tcW w:w="576" w:type="dxa"/>
                  <w:vMerge w:val="restart"/>
                  <w:noWrap/>
                  <w:vAlign w:val="center"/>
                </w:tcPr>
                <w:p w14:paraId="46929E7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序号</w:t>
                  </w:r>
                </w:p>
              </w:tc>
              <w:tc>
                <w:tcPr>
                  <w:tcW w:w="613" w:type="dxa"/>
                  <w:vMerge w:val="restart"/>
                  <w:noWrap/>
                  <w:vAlign w:val="center"/>
                </w:tcPr>
                <w:p w14:paraId="01D5D6A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类别</w:t>
                  </w:r>
                </w:p>
              </w:tc>
              <w:tc>
                <w:tcPr>
                  <w:tcW w:w="1252" w:type="dxa"/>
                  <w:vMerge w:val="restart"/>
                  <w:vAlign w:val="center"/>
                </w:tcPr>
                <w:p w14:paraId="0398B0F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名称</w:t>
                  </w:r>
                </w:p>
              </w:tc>
              <w:tc>
                <w:tcPr>
                  <w:tcW w:w="1665" w:type="dxa"/>
                  <w:gridSpan w:val="2"/>
                  <w:noWrap/>
                  <w:vAlign w:val="center"/>
                </w:tcPr>
                <w:p w14:paraId="13C8D31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坐标</w:t>
                  </w:r>
                </w:p>
              </w:tc>
              <w:tc>
                <w:tcPr>
                  <w:tcW w:w="695" w:type="dxa"/>
                  <w:vMerge w:val="restart"/>
                  <w:noWrap/>
                  <w:vAlign w:val="center"/>
                </w:tcPr>
                <w:p w14:paraId="1A56D30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保护对象</w:t>
                  </w:r>
                </w:p>
              </w:tc>
              <w:tc>
                <w:tcPr>
                  <w:tcW w:w="833" w:type="dxa"/>
                  <w:vMerge w:val="restart"/>
                  <w:noWrap/>
                  <w:vAlign w:val="center"/>
                </w:tcPr>
                <w:p w14:paraId="0FEB125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保护内容</w:t>
                  </w:r>
                </w:p>
              </w:tc>
              <w:tc>
                <w:tcPr>
                  <w:tcW w:w="970" w:type="dxa"/>
                  <w:vMerge w:val="restart"/>
                  <w:noWrap/>
                  <w:vAlign w:val="center"/>
                </w:tcPr>
                <w:p w14:paraId="482B84C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环境功能区划</w:t>
                  </w:r>
                </w:p>
              </w:tc>
              <w:tc>
                <w:tcPr>
                  <w:tcW w:w="695" w:type="dxa"/>
                  <w:vMerge w:val="restart"/>
                  <w:noWrap/>
                  <w:vAlign w:val="center"/>
                </w:tcPr>
                <w:p w14:paraId="4891E7C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相对厂界距离</w:t>
                  </w:r>
                  <w:r>
                    <w:rPr>
                      <w:rFonts w:ascii="Times New Roman" w:eastAsia="宋体" w:hAnsi="Times New Roman" w:cs="Times New Roman"/>
                      <w:sz w:val="18"/>
                      <w:szCs w:val="18"/>
                    </w:rPr>
                    <w:t>/m</w:t>
                  </w:r>
                </w:p>
              </w:tc>
              <w:tc>
                <w:tcPr>
                  <w:tcW w:w="511" w:type="dxa"/>
                  <w:vMerge w:val="restart"/>
                  <w:noWrap/>
                  <w:vAlign w:val="center"/>
                </w:tcPr>
                <w:p w14:paraId="20767E4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相对厂址方位</w:t>
                  </w:r>
                </w:p>
              </w:tc>
            </w:tr>
            <w:tr w:rsidR="00D322CE" w14:paraId="504FCB21" w14:textId="77777777">
              <w:trPr>
                <w:trHeight w:val="340"/>
                <w:jc w:val="center"/>
              </w:trPr>
              <w:tc>
                <w:tcPr>
                  <w:tcW w:w="576" w:type="dxa"/>
                  <w:vMerge/>
                  <w:vAlign w:val="center"/>
                </w:tcPr>
                <w:p w14:paraId="75A46143" w14:textId="77777777" w:rsidR="00D322CE" w:rsidRDefault="00D322CE">
                  <w:pPr>
                    <w:spacing w:line="0" w:lineRule="atLeast"/>
                    <w:jc w:val="center"/>
                    <w:rPr>
                      <w:rFonts w:ascii="Times New Roman" w:eastAsia="宋体" w:hAnsi="Times New Roman" w:cs="Times New Roman"/>
                      <w:sz w:val="18"/>
                      <w:szCs w:val="18"/>
                    </w:rPr>
                  </w:pPr>
                </w:p>
              </w:tc>
              <w:tc>
                <w:tcPr>
                  <w:tcW w:w="613" w:type="dxa"/>
                  <w:vMerge/>
                  <w:vAlign w:val="center"/>
                </w:tcPr>
                <w:p w14:paraId="3E3440F3" w14:textId="77777777" w:rsidR="00D322CE" w:rsidRDefault="00D322CE">
                  <w:pPr>
                    <w:spacing w:line="0" w:lineRule="atLeast"/>
                    <w:jc w:val="center"/>
                    <w:rPr>
                      <w:rFonts w:ascii="Times New Roman" w:eastAsia="宋体" w:hAnsi="Times New Roman" w:cs="Times New Roman"/>
                      <w:sz w:val="18"/>
                      <w:szCs w:val="18"/>
                    </w:rPr>
                  </w:pPr>
                </w:p>
              </w:tc>
              <w:tc>
                <w:tcPr>
                  <w:tcW w:w="1252" w:type="dxa"/>
                  <w:vMerge/>
                  <w:vAlign w:val="center"/>
                </w:tcPr>
                <w:p w14:paraId="75AC7C9F" w14:textId="77777777" w:rsidR="00D322CE" w:rsidRDefault="00D322CE">
                  <w:pPr>
                    <w:spacing w:line="0" w:lineRule="atLeast"/>
                    <w:jc w:val="center"/>
                    <w:rPr>
                      <w:rFonts w:ascii="Times New Roman" w:eastAsia="宋体" w:hAnsi="Times New Roman" w:cs="Times New Roman"/>
                      <w:sz w:val="18"/>
                      <w:szCs w:val="18"/>
                    </w:rPr>
                  </w:pPr>
                </w:p>
              </w:tc>
              <w:tc>
                <w:tcPr>
                  <w:tcW w:w="833" w:type="dxa"/>
                  <w:noWrap/>
                  <w:vAlign w:val="center"/>
                </w:tcPr>
                <w:p w14:paraId="7535D18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X</w:t>
                  </w:r>
                </w:p>
              </w:tc>
              <w:tc>
                <w:tcPr>
                  <w:tcW w:w="832" w:type="dxa"/>
                  <w:noWrap/>
                  <w:vAlign w:val="center"/>
                </w:tcPr>
                <w:p w14:paraId="2CB3118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Y</w:t>
                  </w:r>
                </w:p>
              </w:tc>
              <w:tc>
                <w:tcPr>
                  <w:tcW w:w="695" w:type="dxa"/>
                  <w:vMerge/>
                  <w:vAlign w:val="center"/>
                </w:tcPr>
                <w:p w14:paraId="6CB3ABB9" w14:textId="77777777" w:rsidR="00D322CE" w:rsidRDefault="00D322CE">
                  <w:pPr>
                    <w:spacing w:line="0" w:lineRule="atLeast"/>
                    <w:jc w:val="center"/>
                    <w:rPr>
                      <w:rFonts w:ascii="Times New Roman" w:eastAsia="宋体" w:hAnsi="Times New Roman" w:cs="Times New Roman"/>
                      <w:sz w:val="18"/>
                      <w:szCs w:val="18"/>
                    </w:rPr>
                  </w:pPr>
                </w:p>
              </w:tc>
              <w:tc>
                <w:tcPr>
                  <w:tcW w:w="833" w:type="dxa"/>
                  <w:vMerge/>
                  <w:vAlign w:val="center"/>
                </w:tcPr>
                <w:p w14:paraId="43CFCFF1" w14:textId="77777777" w:rsidR="00D322CE" w:rsidRDefault="00D322CE">
                  <w:pPr>
                    <w:spacing w:line="0" w:lineRule="atLeast"/>
                    <w:jc w:val="center"/>
                    <w:rPr>
                      <w:rFonts w:ascii="Times New Roman" w:eastAsia="宋体" w:hAnsi="Times New Roman" w:cs="Times New Roman"/>
                      <w:sz w:val="18"/>
                      <w:szCs w:val="18"/>
                    </w:rPr>
                  </w:pPr>
                </w:p>
              </w:tc>
              <w:tc>
                <w:tcPr>
                  <w:tcW w:w="970" w:type="dxa"/>
                  <w:vMerge/>
                  <w:vAlign w:val="center"/>
                </w:tcPr>
                <w:p w14:paraId="16693495" w14:textId="77777777" w:rsidR="00D322CE" w:rsidRDefault="00D322CE">
                  <w:pPr>
                    <w:spacing w:line="0" w:lineRule="atLeast"/>
                    <w:jc w:val="center"/>
                    <w:rPr>
                      <w:rFonts w:ascii="Times New Roman" w:eastAsia="宋体" w:hAnsi="Times New Roman" w:cs="Times New Roman"/>
                      <w:sz w:val="18"/>
                      <w:szCs w:val="18"/>
                    </w:rPr>
                  </w:pPr>
                </w:p>
              </w:tc>
              <w:tc>
                <w:tcPr>
                  <w:tcW w:w="695" w:type="dxa"/>
                  <w:vMerge/>
                  <w:vAlign w:val="center"/>
                </w:tcPr>
                <w:p w14:paraId="5D12FE69" w14:textId="77777777" w:rsidR="00D322CE" w:rsidRDefault="00D322CE">
                  <w:pPr>
                    <w:spacing w:line="0" w:lineRule="atLeast"/>
                    <w:jc w:val="center"/>
                    <w:rPr>
                      <w:rFonts w:ascii="Times New Roman" w:eastAsia="宋体" w:hAnsi="Times New Roman" w:cs="Times New Roman"/>
                      <w:sz w:val="18"/>
                      <w:szCs w:val="18"/>
                    </w:rPr>
                  </w:pPr>
                </w:p>
              </w:tc>
              <w:tc>
                <w:tcPr>
                  <w:tcW w:w="511" w:type="dxa"/>
                  <w:vMerge/>
                  <w:vAlign w:val="center"/>
                </w:tcPr>
                <w:p w14:paraId="3CB6EA85" w14:textId="77777777" w:rsidR="00D322CE" w:rsidRDefault="00D322CE">
                  <w:pPr>
                    <w:spacing w:line="0" w:lineRule="atLeast"/>
                    <w:jc w:val="center"/>
                    <w:rPr>
                      <w:rFonts w:ascii="Times New Roman" w:eastAsia="宋体" w:hAnsi="Times New Roman" w:cs="Times New Roman"/>
                      <w:sz w:val="18"/>
                      <w:szCs w:val="18"/>
                    </w:rPr>
                  </w:pPr>
                </w:p>
              </w:tc>
            </w:tr>
            <w:tr w:rsidR="00D322CE" w14:paraId="419F11D2" w14:textId="77777777">
              <w:trPr>
                <w:trHeight w:val="295"/>
                <w:jc w:val="center"/>
              </w:trPr>
              <w:tc>
                <w:tcPr>
                  <w:tcW w:w="576" w:type="dxa"/>
                  <w:noWrap/>
                  <w:vAlign w:val="center"/>
                </w:tcPr>
                <w:p w14:paraId="2030908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613" w:type="dxa"/>
                  <w:noWrap/>
                  <w:vAlign w:val="center"/>
                </w:tcPr>
                <w:p w14:paraId="02252ED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环境空气</w:t>
                  </w:r>
                </w:p>
              </w:tc>
              <w:tc>
                <w:tcPr>
                  <w:tcW w:w="6621" w:type="dxa"/>
                  <w:gridSpan w:val="8"/>
                  <w:vAlign w:val="center"/>
                </w:tcPr>
                <w:p w14:paraId="19C5501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具体见专项评价</w:t>
                  </w:r>
                </w:p>
              </w:tc>
            </w:tr>
            <w:tr w:rsidR="00D322CE" w14:paraId="5777609B" w14:textId="77777777">
              <w:trPr>
                <w:trHeight w:val="340"/>
                <w:jc w:val="center"/>
              </w:trPr>
              <w:tc>
                <w:tcPr>
                  <w:tcW w:w="576" w:type="dxa"/>
                  <w:noWrap/>
                  <w:vAlign w:val="center"/>
                </w:tcPr>
                <w:p w14:paraId="2925028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613" w:type="dxa"/>
                  <w:noWrap/>
                  <w:vAlign w:val="center"/>
                </w:tcPr>
                <w:p w14:paraId="0BDE585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地表水</w:t>
                  </w:r>
                </w:p>
              </w:tc>
              <w:tc>
                <w:tcPr>
                  <w:tcW w:w="1252" w:type="dxa"/>
                  <w:vAlign w:val="center"/>
                </w:tcPr>
                <w:p w14:paraId="6BF0125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宏达河</w:t>
                  </w:r>
                </w:p>
              </w:tc>
              <w:tc>
                <w:tcPr>
                  <w:tcW w:w="833" w:type="dxa"/>
                  <w:noWrap/>
                  <w:vAlign w:val="center"/>
                </w:tcPr>
                <w:p w14:paraId="73FD774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32" w:type="dxa"/>
                  <w:noWrap/>
                  <w:vAlign w:val="center"/>
                </w:tcPr>
                <w:p w14:paraId="5DD6355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695" w:type="dxa"/>
                  <w:noWrap/>
                  <w:vAlign w:val="center"/>
                </w:tcPr>
                <w:p w14:paraId="7DC8196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33" w:type="dxa"/>
                  <w:noWrap/>
                  <w:vAlign w:val="center"/>
                </w:tcPr>
                <w:p w14:paraId="0083480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970" w:type="dxa"/>
                  <w:noWrap/>
                  <w:vAlign w:val="center"/>
                </w:tcPr>
                <w:p w14:paraId="476E223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水质达到</w:t>
                  </w:r>
                  <w:r>
                    <w:rPr>
                      <w:rFonts w:ascii="Times New Roman" w:eastAsia="宋体" w:hAnsi="Times New Roman" w:cs="Times New Roman"/>
                      <w:sz w:val="18"/>
                      <w:szCs w:val="18"/>
                    </w:rPr>
                    <w:t>Ⅲ</w:t>
                  </w:r>
                  <w:r>
                    <w:rPr>
                      <w:rFonts w:ascii="Times New Roman" w:eastAsia="宋体" w:hAnsi="Times New Roman" w:cs="Times New Roman"/>
                      <w:sz w:val="18"/>
                      <w:szCs w:val="18"/>
                    </w:rPr>
                    <w:t>类标准</w:t>
                  </w:r>
                </w:p>
              </w:tc>
              <w:tc>
                <w:tcPr>
                  <w:tcW w:w="695" w:type="dxa"/>
                  <w:noWrap/>
                  <w:vAlign w:val="center"/>
                </w:tcPr>
                <w:p w14:paraId="67232EE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160m</w:t>
                  </w:r>
                </w:p>
              </w:tc>
              <w:tc>
                <w:tcPr>
                  <w:tcW w:w="511" w:type="dxa"/>
                  <w:noWrap/>
                  <w:vAlign w:val="center"/>
                </w:tcPr>
                <w:p w14:paraId="4BCB75E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南侧</w:t>
                  </w:r>
                </w:p>
              </w:tc>
            </w:tr>
            <w:tr w:rsidR="00D322CE" w14:paraId="58440E55" w14:textId="77777777">
              <w:trPr>
                <w:trHeight w:val="340"/>
                <w:jc w:val="center"/>
              </w:trPr>
              <w:tc>
                <w:tcPr>
                  <w:tcW w:w="576" w:type="dxa"/>
                  <w:noWrap/>
                  <w:vAlign w:val="center"/>
                </w:tcPr>
                <w:p w14:paraId="19C208E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13" w:type="dxa"/>
                  <w:noWrap/>
                  <w:vAlign w:val="center"/>
                </w:tcPr>
                <w:p w14:paraId="43DC63A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声环境</w:t>
                  </w:r>
                </w:p>
              </w:tc>
              <w:tc>
                <w:tcPr>
                  <w:tcW w:w="1252" w:type="dxa"/>
                  <w:vAlign w:val="center"/>
                </w:tcPr>
                <w:p w14:paraId="78E7E06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33" w:type="dxa"/>
                  <w:noWrap/>
                  <w:vAlign w:val="center"/>
                </w:tcPr>
                <w:p w14:paraId="7299788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32" w:type="dxa"/>
                  <w:noWrap/>
                  <w:vAlign w:val="center"/>
                </w:tcPr>
                <w:p w14:paraId="04B0F50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695" w:type="dxa"/>
                  <w:noWrap/>
                  <w:vAlign w:val="center"/>
                </w:tcPr>
                <w:p w14:paraId="13B4293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33" w:type="dxa"/>
                  <w:noWrap/>
                  <w:vAlign w:val="center"/>
                </w:tcPr>
                <w:p w14:paraId="019DF48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970" w:type="dxa"/>
                  <w:noWrap/>
                  <w:vAlign w:val="center"/>
                </w:tcPr>
                <w:p w14:paraId="23B9C45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类区</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南侧</w:t>
                  </w:r>
                  <w:r>
                    <w:rPr>
                      <w:rFonts w:ascii="Times New Roman" w:eastAsia="宋体" w:hAnsi="Times New Roman" w:cs="Times New Roman" w:hint="eastAsia"/>
                      <w:sz w:val="18"/>
                      <w:szCs w:val="18"/>
                    </w:rPr>
                    <w:t>4a</w:t>
                  </w:r>
                  <w:r>
                    <w:rPr>
                      <w:rFonts w:ascii="Times New Roman" w:eastAsia="宋体" w:hAnsi="Times New Roman" w:cs="Times New Roman" w:hint="eastAsia"/>
                      <w:sz w:val="18"/>
                      <w:szCs w:val="18"/>
                    </w:rPr>
                    <w:t>类</w:t>
                  </w:r>
                </w:p>
              </w:tc>
              <w:tc>
                <w:tcPr>
                  <w:tcW w:w="695" w:type="dxa"/>
                  <w:noWrap/>
                  <w:vAlign w:val="center"/>
                </w:tcPr>
                <w:p w14:paraId="28AD2DE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511" w:type="dxa"/>
                  <w:noWrap/>
                  <w:vAlign w:val="center"/>
                </w:tcPr>
                <w:p w14:paraId="16C680B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r>
            <w:tr w:rsidR="00D322CE" w14:paraId="76C14F16" w14:textId="77777777">
              <w:trPr>
                <w:trHeight w:val="340"/>
                <w:jc w:val="center"/>
              </w:trPr>
              <w:tc>
                <w:tcPr>
                  <w:tcW w:w="576" w:type="dxa"/>
                  <w:noWrap/>
                  <w:vAlign w:val="center"/>
                </w:tcPr>
                <w:p w14:paraId="45E6B70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613" w:type="dxa"/>
                  <w:noWrap/>
                  <w:vAlign w:val="center"/>
                </w:tcPr>
                <w:p w14:paraId="3F081EC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地下水</w:t>
                  </w:r>
                </w:p>
              </w:tc>
              <w:tc>
                <w:tcPr>
                  <w:tcW w:w="1252" w:type="dxa"/>
                  <w:vAlign w:val="center"/>
                </w:tcPr>
                <w:p w14:paraId="3591513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33" w:type="dxa"/>
                  <w:noWrap/>
                  <w:vAlign w:val="center"/>
                </w:tcPr>
                <w:p w14:paraId="22E6A40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32" w:type="dxa"/>
                  <w:noWrap/>
                  <w:vAlign w:val="center"/>
                </w:tcPr>
                <w:p w14:paraId="052F2E4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695" w:type="dxa"/>
                  <w:noWrap/>
                  <w:vAlign w:val="center"/>
                </w:tcPr>
                <w:p w14:paraId="7E0E56A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33" w:type="dxa"/>
                  <w:noWrap/>
                  <w:vAlign w:val="center"/>
                </w:tcPr>
                <w:p w14:paraId="071FBCE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970" w:type="dxa"/>
                  <w:noWrap/>
                  <w:vAlign w:val="center"/>
                </w:tcPr>
                <w:p w14:paraId="679EE19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Ⅲ</w:t>
                  </w:r>
                  <w:r>
                    <w:rPr>
                      <w:rFonts w:ascii="Times New Roman" w:eastAsia="宋体" w:hAnsi="Times New Roman" w:cs="Times New Roman"/>
                      <w:sz w:val="18"/>
                      <w:szCs w:val="18"/>
                    </w:rPr>
                    <w:t>类标准</w:t>
                  </w:r>
                </w:p>
              </w:tc>
              <w:tc>
                <w:tcPr>
                  <w:tcW w:w="695" w:type="dxa"/>
                  <w:noWrap/>
                  <w:vAlign w:val="center"/>
                </w:tcPr>
                <w:p w14:paraId="5540C7A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511" w:type="dxa"/>
                  <w:noWrap/>
                  <w:vAlign w:val="center"/>
                </w:tcPr>
                <w:p w14:paraId="31391AA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r>
          </w:tbl>
          <w:p w14:paraId="79890770" w14:textId="77777777" w:rsidR="00D322CE" w:rsidRDefault="00D322CE">
            <w:pPr>
              <w:adjustRightInd w:val="0"/>
              <w:snapToGrid w:val="0"/>
              <w:spacing w:line="360" w:lineRule="auto"/>
              <w:ind w:firstLineChars="200" w:firstLine="420"/>
              <w:jc w:val="center"/>
              <w:rPr>
                <w:rFonts w:ascii="Times New Roman" w:hAnsi="Times New Roman" w:cs="Times New Roman"/>
                <w:b/>
                <w:szCs w:val="21"/>
              </w:rPr>
            </w:pPr>
          </w:p>
          <w:p w14:paraId="2C9DEFC0" w14:textId="77777777" w:rsidR="00D322CE" w:rsidRDefault="00D322CE">
            <w:pPr>
              <w:adjustRightInd w:val="0"/>
              <w:snapToGrid w:val="0"/>
              <w:spacing w:line="360" w:lineRule="auto"/>
              <w:ind w:firstLineChars="200" w:firstLine="420"/>
              <w:jc w:val="center"/>
              <w:rPr>
                <w:rFonts w:ascii="Times New Roman" w:hAnsi="Times New Roman" w:cs="Times New Roman"/>
                <w:b/>
                <w:szCs w:val="21"/>
              </w:rPr>
            </w:pPr>
          </w:p>
          <w:p w14:paraId="4B7D82EC" w14:textId="77777777" w:rsidR="00D322CE" w:rsidRDefault="00D322CE">
            <w:pPr>
              <w:adjustRightInd w:val="0"/>
              <w:snapToGrid w:val="0"/>
              <w:spacing w:line="360" w:lineRule="auto"/>
              <w:rPr>
                <w:rFonts w:ascii="Times New Roman" w:hAnsi="Times New Roman" w:cs="Times New Roman"/>
                <w:b/>
                <w:szCs w:val="21"/>
              </w:rPr>
            </w:pPr>
          </w:p>
        </w:tc>
      </w:tr>
      <w:tr w:rsidR="00D322CE" w14:paraId="3B48D746" w14:textId="77777777">
        <w:trPr>
          <w:trHeight w:val="340"/>
          <w:jc w:val="center"/>
        </w:trPr>
        <w:tc>
          <w:tcPr>
            <w:tcW w:w="800" w:type="dxa"/>
            <w:tcMar>
              <w:left w:w="28" w:type="dxa"/>
              <w:right w:w="28" w:type="dxa"/>
            </w:tcMar>
            <w:vAlign w:val="center"/>
          </w:tcPr>
          <w:p w14:paraId="0F1C942D" w14:textId="77777777" w:rsidR="00D322CE"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lastRenderedPageBreak/>
              <w:t>污染</w:t>
            </w:r>
          </w:p>
          <w:p w14:paraId="566D2A35" w14:textId="77777777" w:rsidR="00D322CE"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物排</w:t>
            </w:r>
          </w:p>
          <w:p w14:paraId="34F9255F" w14:textId="77777777" w:rsidR="00D322CE"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放控</w:t>
            </w:r>
          </w:p>
          <w:p w14:paraId="551B797D" w14:textId="77777777" w:rsidR="00D322CE"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制标</w:t>
            </w:r>
          </w:p>
          <w:p w14:paraId="1A10914C" w14:textId="77777777" w:rsidR="00D322CE"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准</w:t>
            </w:r>
          </w:p>
        </w:tc>
        <w:tc>
          <w:tcPr>
            <w:tcW w:w="8190" w:type="dxa"/>
            <w:vAlign w:val="center"/>
          </w:tcPr>
          <w:p w14:paraId="08A2BEC5" w14:textId="77777777" w:rsidR="00D322CE" w:rsidRDefault="00000000">
            <w:pPr>
              <w:spacing w:line="360" w:lineRule="auto"/>
              <w:ind w:firstLineChars="200" w:firstLine="480"/>
              <w:rPr>
                <w:rFonts w:ascii="Times New Roman" w:eastAsia="宋体" w:hAnsi="Times New Roman" w:cs="Times New Roman"/>
                <w:sz w:val="24"/>
                <w:szCs w:val="24"/>
                <w:lang w:val="zh-CN"/>
              </w:rPr>
            </w:pPr>
            <w:r>
              <w:rPr>
                <w:rFonts w:ascii="Times New Roman" w:eastAsia="宋体" w:hAnsi="Times New Roman" w:cs="Times New Roman"/>
                <w:sz w:val="24"/>
                <w:szCs w:val="24"/>
                <w:lang w:val="zh-CN"/>
              </w:rPr>
              <w:t>1</w:t>
            </w:r>
            <w:r>
              <w:rPr>
                <w:rFonts w:ascii="Times New Roman" w:eastAsia="宋体" w:hAnsi="Times New Roman" w:cs="Times New Roman"/>
                <w:sz w:val="24"/>
                <w:szCs w:val="24"/>
                <w:lang w:val="zh-CN"/>
              </w:rPr>
              <w:t>、废气排放标准</w:t>
            </w:r>
          </w:p>
          <w:p w14:paraId="5BA9EE3C" w14:textId="61BB27DB" w:rsidR="00D322CE" w:rsidRDefault="00000000">
            <w:pPr>
              <w:spacing w:line="360" w:lineRule="auto"/>
              <w:ind w:firstLineChars="200" w:firstLine="480"/>
              <w:rPr>
                <w:rFonts w:ascii="Times New Roman" w:eastAsia="宋体" w:hAnsi="Times New Roman" w:cs="Times New Roman"/>
                <w:color w:val="4472C4" w:themeColor="accent1"/>
                <w:sz w:val="24"/>
                <w:szCs w:val="24"/>
                <w:lang w:val="zh-CN"/>
              </w:rPr>
            </w:pPr>
            <w:bookmarkStart w:id="34" w:name="OLE_LINK147"/>
            <w:r>
              <w:rPr>
                <w:rFonts w:ascii="Times New Roman" w:eastAsia="宋体" w:hAnsi="Times New Roman" w:cs="Times New Roman" w:hint="eastAsia"/>
                <w:sz w:val="24"/>
                <w:szCs w:val="24"/>
                <w:lang w:val="zh-CN"/>
              </w:rPr>
              <w:t>本项目</w:t>
            </w:r>
            <w:r>
              <w:rPr>
                <w:rFonts w:ascii="Arial" w:eastAsia="宋体" w:hAnsi="Arial" w:cs="Arial" w:hint="eastAsia"/>
                <w:sz w:val="24"/>
                <w:szCs w:val="24"/>
              </w:rPr>
              <w:t>双二氮杂萘酮结构聚芳醚砜酮高分子材料的研究试验属于合成树脂的合成，其废气排放参照执行</w:t>
            </w:r>
            <w:bookmarkStart w:id="35" w:name="OLE_LINK75"/>
            <w:r>
              <w:rPr>
                <w:rFonts w:ascii="Arial" w:eastAsia="宋体" w:hAnsi="Arial" w:cs="Arial" w:hint="eastAsia"/>
                <w:sz w:val="24"/>
                <w:szCs w:val="24"/>
              </w:rPr>
              <w:t>《合成树脂工业污染物排放标准》</w:t>
            </w:r>
            <w:r>
              <w:rPr>
                <w:rFonts w:ascii="Arial" w:eastAsia="宋体" w:hAnsi="Arial" w:cs="Arial" w:hint="eastAsia"/>
                <w:sz w:val="24"/>
                <w:szCs w:val="24"/>
              </w:rPr>
              <w:t>GB31572-2015</w:t>
            </w:r>
            <w:r>
              <w:rPr>
                <w:rFonts w:ascii="Arial" w:eastAsia="宋体" w:hAnsi="Arial" w:cs="Arial" w:hint="eastAsia"/>
                <w:sz w:val="24"/>
                <w:szCs w:val="24"/>
              </w:rPr>
              <w:t>及</w:t>
            </w:r>
            <w:r>
              <w:rPr>
                <w:rFonts w:ascii="Arial" w:eastAsia="宋体" w:hAnsi="Arial" w:cs="Arial" w:hint="eastAsia"/>
                <w:sz w:val="24"/>
                <w:szCs w:val="24"/>
              </w:rPr>
              <w:t>2024</w:t>
            </w:r>
            <w:r>
              <w:rPr>
                <w:rFonts w:ascii="Arial" w:eastAsia="宋体" w:hAnsi="Arial" w:cs="Arial" w:hint="eastAsia"/>
                <w:sz w:val="24"/>
                <w:szCs w:val="24"/>
              </w:rPr>
              <w:t>年修改单</w:t>
            </w:r>
            <w:bookmarkEnd w:id="35"/>
            <w:r>
              <w:rPr>
                <w:rFonts w:ascii="Arial" w:eastAsia="宋体" w:hAnsi="Arial" w:cs="Arial" w:hint="eastAsia"/>
                <w:sz w:val="24"/>
                <w:szCs w:val="24"/>
              </w:rPr>
              <w:t>；本项目依匹斯汀改进研究试验及</w:t>
            </w:r>
            <w:r>
              <w:rPr>
                <w:rFonts w:ascii="Times New Roman" w:eastAsia="宋体" w:hAnsi="Times New Roman" w:cs="Times New Roman"/>
                <w:sz w:val="24"/>
              </w:rPr>
              <w:t>精氨酰胺型神经肽</w:t>
            </w:r>
            <w:r>
              <w:rPr>
                <w:rFonts w:ascii="Times New Roman" w:eastAsia="宋体" w:hAnsi="Times New Roman" w:cs="Times New Roman"/>
                <w:sz w:val="24"/>
              </w:rPr>
              <w:t>YY</w:t>
            </w:r>
            <w:r>
              <w:rPr>
                <w:rFonts w:ascii="Times New Roman" w:eastAsia="宋体" w:hAnsi="Times New Roman" w:cs="Times New Roman" w:hint="eastAsia"/>
                <w:sz w:val="24"/>
              </w:rPr>
              <w:t>1</w:t>
            </w:r>
            <w:r>
              <w:rPr>
                <w:rFonts w:ascii="Times New Roman" w:eastAsia="宋体" w:hAnsi="Times New Roman" w:cs="Times New Roman"/>
                <w:sz w:val="24"/>
              </w:rPr>
              <w:t>和</w:t>
            </w:r>
            <w:r>
              <w:rPr>
                <w:rFonts w:ascii="Times New Roman" w:eastAsia="宋体" w:hAnsi="Times New Roman" w:cs="Times New Roman"/>
                <w:sz w:val="24"/>
              </w:rPr>
              <w:t>Y2</w:t>
            </w:r>
            <w:r>
              <w:rPr>
                <w:rFonts w:ascii="Times New Roman" w:eastAsia="宋体" w:hAnsi="Times New Roman" w:cs="Times New Roman"/>
                <w:sz w:val="24"/>
              </w:rPr>
              <w:t>拮抗剂的工艺研究</w:t>
            </w:r>
            <w:r>
              <w:rPr>
                <w:rFonts w:ascii="Times New Roman" w:eastAsia="宋体" w:hAnsi="Times New Roman" w:cs="Times New Roman" w:hint="eastAsia"/>
                <w:sz w:val="24"/>
              </w:rPr>
              <w:t>试验执行《制药工业大气污染物排放标准》</w:t>
            </w:r>
            <w:r>
              <w:rPr>
                <w:rFonts w:ascii="Times New Roman" w:eastAsia="宋体" w:hAnsi="Times New Roman" w:cs="Times New Roman" w:hint="eastAsia"/>
                <w:sz w:val="24"/>
              </w:rPr>
              <w:t>DB33/310005-2021</w:t>
            </w:r>
            <w:r>
              <w:rPr>
                <w:rFonts w:ascii="Times New Roman" w:eastAsia="宋体" w:hAnsi="Times New Roman" w:cs="Times New Roman" w:hint="eastAsia"/>
                <w:sz w:val="24"/>
              </w:rPr>
              <w:t>（本标准适用于供药物生产的医药中间体企业及其生产设施、药物研发机构及其试验设施的大气污染物排放管理）。由于实验室公用一套废气处理装置，综合</w:t>
            </w:r>
            <w:r>
              <w:rPr>
                <w:rFonts w:ascii="Arial" w:eastAsia="宋体" w:hAnsi="Arial" w:cs="Arial" w:hint="eastAsia"/>
                <w:sz w:val="24"/>
                <w:szCs w:val="24"/>
              </w:rPr>
              <w:t>《合成树脂工业污染物排放标准》</w:t>
            </w:r>
            <w:r>
              <w:rPr>
                <w:rFonts w:ascii="Arial" w:eastAsia="宋体" w:hAnsi="Arial" w:cs="Arial" w:hint="eastAsia"/>
                <w:sz w:val="24"/>
                <w:szCs w:val="24"/>
              </w:rPr>
              <w:t>GB31572-2015</w:t>
            </w:r>
            <w:r>
              <w:rPr>
                <w:rFonts w:ascii="Arial" w:eastAsia="宋体" w:hAnsi="Arial" w:cs="Arial" w:hint="eastAsia"/>
                <w:sz w:val="24"/>
                <w:szCs w:val="24"/>
              </w:rPr>
              <w:t>及修改单和</w:t>
            </w:r>
            <w:bookmarkStart w:id="36" w:name="OLE_LINK72"/>
            <w:r>
              <w:rPr>
                <w:rFonts w:ascii="Times New Roman" w:eastAsia="宋体" w:hAnsi="Times New Roman" w:cs="Times New Roman" w:hint="eastAsia"/>
                <w:sz w:val="24"/>
              </w:rPr>
              <w:t>《制药工业大气污染物排放标准》</w:t>
            </w:r>
            <w:bookmarkEnd w:id="36"/>
            <w:r>
              <w:rPr>
                <w:rFonts w:ascii="Times New Roman" w:eastAsia="宋体" w:hAnsi="Times New Roman" w:cs="Times New Roman" w:hint="eastAsia"/>
                <w:sz w:val="24"/>
              </w:rPr>
              <w:t>DB33/310005-2021</w:t>
            </w:r>
            <w:r>
              <w:rPr>
                <w:rFonts w:ascii="Times New Roman" w:eastAsia="宋体" w:hAnsi="Times New Roman" w:cs="Times New Roman" w:hint="eastAsia"/>
                <w:sz w:val="24"/>
              </w:rPr>
              <w:t>的标准情况，</w:t>
            </w:r>
            <w:r>
              <w:rPr>
                <w:rFonts w:ascii="Times New Roman" w:eastAsia="宋体" w:hAnsi="Times New Roman" w:cs="Times New Roman" w:hint="eastAsia"/>
                <w:color w:val="4472C4" w:themeColor="accent1"/>
                <w:sz w:val="24"/>
              </w:rPr>
              <w:t>本环评选用《</w:t>
            </w:r>
            <w:bookmarkStart w:id="37" w:name="OLE_LINK76"/>
            <w:r>
              <w:rPr>
                <w:rFonts w:ascii="Times New Roman" w:eastAsia="宋体" w:hAnsi="Times New Roman" w:cs="Times New Roman" w:hint="eastAsia"/>
                <w:color w:val="4472C4" w:themeColor="accent1"/>
                <w:sz w:val="24"/>
              </w:rPr>
              <w:t>制药工业大气污染物排放标准》</w:t>
            </w:r>
            <w:r>
              <w:rPr>
                <w:rFonts w:ascii="Times New Roman" w:eastAsia="宋体" w:hAnsi="Times New Roman" w:cs="Times New Roman" w:hint="eastAsia"/>
                <w:color w:val="4472C4" w:themeColor="accent1"/>
                <w:sz w:val="24"/>
              </w:rPr>
              <w:t>DB33/310005-2021</w:t>
            </w:r>
            <w:bookmarkEnd w:id="37"/>
            <w:r>
              <w:rPr>
                <w:rFonts w:ascii="Times New Roman" w:eastAsia="宋体" w:hAnsi="Times New Roman" w:cs="Times New Roman" w:hint="eastAsia"/>
                <w:color w:val="4472C4" w:themeColor="accent1"/>
                <w:sz w:val="24"/>
              </w:rPr>
              <w:t>作为废气排放控制标准</w:t>
            </w:r>
            <w:bookmarkStart w:id="38" w:name="OLE_LINK60"/>
            <w:r w:rsidR="00CF50DF">
              <w:rPr>
                <w:rFonts w:ascii="Times New Roman" w:eastAsia="宋体" w:hAnsi="Times New Roman" w:cs="Times New Roman" w:hint="eastAsia"/>
                <w:color w:val="4472C4" w:themeColor="accent1"/>
                <w:sz w:val="24"/>
              </w:rPr>
              <w:t>（污水处理站产生的氨气和硫化氢执行《制药工业大气污染物排放标准》</w:t>
            </w:r>
            <w:r w:rsidR="00CF50DF">
              <w:rPr>
                <w:rFonts w:ascii="Times New Roman" w:eastAsia="宋体" w:hAnsi="Times New Roman" w:cs="Times New Roman" w:hint="eastAsia"/>
                <w:color w:val="4472C4" w:themeColor="accent1"/>
                <w:sz w:val="24"/>
              </w:rPr>
              <w:t>DB33/310005-2021</w:t>
            </w:r>
            <w:r w:rsidR="00CF50DF">
              <w:rPr>
                <w:rFonts w:ascii="Times New Roman" w:eastAsia="宋体" w:hAnsi="Times New Roman" w:cs="Times New Roman" w:hint="eastAsia"/>
                <w:color w:val="4472C4" w:themeColor="accent1"/>
                <w:sz w:val="24"/>
              </w:rPr>
              <w:t>表</w:t>
            </w:r>
            <w:r w:rsidR="00CF50DF">
              <w:rPr>
                <w:rFonts w:ascii="Times New Roman" w:eastAsia="宋体" w:hAnsi="Times New Roman" w:cs="Times New Roman" w:hint="eastAsia"/>
                <w:color w:val="4472C4" w:themeColor="accent1"/>
                <w:sz w:val="24"/>
              </w:rPr>
              <w:t>3</w:t>
            </w:r>
            <w:r w:rsidR="00CF50DF">
              <w:rPr>
                <w:rFonts w:ascii="Times New Roman" w:eastAsia="宋体" w:hAnsi="Times New Roman" w:cs="Times New Roman" w:hint="eastAsia"/>
                <w:color w:val="4472C4" w:themeColor="accent1"/>
                <w:sz w:val="24"/>
              </w:rPr>
              <w:t>中的要求）</w:t>
            </w:r>
            <w:r>
              <w:rPr>
                <w:rFonts w:ascii="Times New Roman" w:eastAsia="宋体" w:hAnsi="Times New Roman" w:cs="Times New Roman" w:hint="eastAsia"/>
                <w:color w:val="4472C4" w:themeColor="accent1"/>
                <w:sz w:val="24"/>
              </w:rPr>
              <w:t>，</w:t>
            </w:r>
            <w:bookmarkEnd w:id="38"/>
            <w:r>
              <w:rPr>
                <w:rFonts w:ascii="Times New Roman" w:eastAsia="宋体" w:hAnsi="Times New Roman" w:cs="Times New Roman" w:hint="eastAsia"/>
                <w:color w:val="4472C4" w:themeColor="accent1"/>
                <w:sz w:val="24"/>
              </w:rPr>
              <w:t>其中颗粒物、甲苯、非甲烷总烃企业边界大气污染物浓度限值执行</w:t>
            </w:r>
            <w:r>
              <w:rPr>
                <w:rFonts w:ascii="Arial" w:eastAsia="宋体" w:hAnsi="Arial" w:cs="Arial" w:hint="eastAsia"/>
                <w:color w:val="4472C4" w:themeColor="accent1"/>
                <w:sz w:val="24"/>
                <w:szCs w:val="24"/>
              </w:rPr>
              <w:t>《合成树脂工业污染物排放标准》</w:t>
            </w:r>
            <w:r>
              <w:rPr>
                <w:rFonts w:ascii="Arial" w:eastAsia="宋体" w:hAnsi="Arial" w:cs="Arial" w:hint="eastAsia"/>
                <w:color w:val="4472C4" w:themeColor="accent1"/>
                <w:sz w:val="24"/>
                <w:szCs w:val="24"/>
              </w:rPr>
              <w:t>GB31572-2015</w:t>
            </w:r>
            <w:r>
              <w:rPr>
                <w:rFonts w:ascii="Arial" w:eastAsia="宋体" w:hAnsi="Arial" w:cs="Arial" w:hint="eastAsia"/>
                <w:color w:val="4472C4" w:themeColor="accent1"/>
                <w:sz w:val="24"/>
                <w:szCs w:val="24"/>
              </w:rPr>
              <w:t>及</w:t>
            </w:r>
            <w:r>
              <w:rPr>
                <w:rFonts w:ascii="Arial" w:eastAsia="宋体" w:hAnsi="Arial" w:cs="Arial" w:hint="eastAsia"/>
                <w:color w:val="4472C4" w:themeColor="accent1"/>
                <w:sz w:val="24"/>
                <w:szCs w:val="24"/>
              </w:rPr>
              <w:t>2024</w:t>
            </w:r>
            <w:r>
              <w:rPr>
                <w:rFonts w:ascii="Arial" w:eastAsia="宋体" w:hAnsi="Arial" w:cs="Arial" w:hint="eastAsia"/>
                <w:color w:val="4472C4" w:themeColor="accent1"/>
                <w:sz w:val="24"/>
                <w:szCs w:val="24"/>
              </w:rPr>
              <w:t>年修改单</w:t>
            </w:r>
            <w:r>
              <w:rPr>
                <w:rFonts w:ascii="Times New Roman" w:eastAsia="宋体" w:hAnsi="Times New Roman" w:cs="Times New Roman" w:hint="eastAsia"/>
                <w:color w:val="4472C4" w:themeColor="accent1"/>
                <w:sz w:val="24"/>
              </w:rPr>
              <w:t>。</w:t>
            </w:r>
          </w:p>
          <w:p w14:paraId="60E11228" w14:textId="77777777" w:rsidR="00D322CE" w:rsidRDefault="00000000">
            <w:pPr>
              <w:pStyle w:val="affffa"/>
              <w:widowControl w:val="0"/>
              <w:ind w:firstLineChars="0" w:firstLine="0"/>
              <w:jc w:val="center"/>
              <w:outlineLvl w:val="4"/>
              <w:rPr>
                <w:rFonts w:ascii="Times New Roman" w:eastAsia="宋体" w:hAnsi="Times New Roman"/>
                <w:b/>
                <w:sz w:val="21"/>
                <w:szCs w:val="21"/>
              </w:rPr>
            </w:pPr>
            <w:r>
              <w:rPr>
                <w:rFonts w:ascii="Times New Roman" w:eastAsia="宋体" w:hAnsi="Times New Roman"/>
                <w:b/>
                <w:sz w:val="21"/>
                <w:szCs w:val="21"/>
              </w:rPr>
              <w:t>表</w:t>
            </w:r>
            <w:r>
              <w:rPr>
                <w:rFonts w:ascii="Times New Roman" w:eastAsia="宋体" w:hAnsi="Times New Roman" w:hint="eastAsia"/>
                <w:b/>
                <w:sz w:val="21"/>
                <w:szCs w:val="21"/>
              </w:rPr>
              <w:t>3-4</w:t>
            </w:r>
            <w:r>
              <w:rPr>
                <w:rFonts w:ascii="Times New Roman" w:eastAsia="宋体" w:hAnsi="Times New Roman"/>
                <w:b/>
                <w:sz w:val="21"/>
                <w:szCs w:val="21"/>
              </w:rPr>
              <w:t xml:space="preserve">  </w:t>
            </w:r>
            <w:r>
              <w:rPr>
                <w:rFonts w:ascii="Times New Roman" w:eastAsia="宋体" w:hAnsi="Times New Roman"/>
                <w:b/>
                <w:sz w:val="21"/>
                <w:szCs w:val="21"/>
              </w:rPr>
              <w:t>《</w:t>
            </w:r>
            <w:r>
              <w:rPr>
                <w:rFonts w:ascii="Times New Roman" w:eastAsia="宋体" w:hAnsi="Times New Roman" w:hint="eastAsia"/>
                <w:b/>
                <w:sz w:val="21"/>
                <w:szCs w:val="21"/>
              </w:rPr>
              <w:t>制药工业大气污染物排放标准</w:t>
            </w:r>
            <w:r>
              <w:rPr>
                <w:rFonts w:ascii="Times New Roman" w:eastAsia="宋体" w:hAnsi="Times New Roman"/>
                <w:b/>
                <w:sz w:val="21"/>
                <w:szCs w:val="21"/>
              </w:rPr>
              <w:t>》（</w:t>
            </w:r>
            <w:r>
              <w:rPr>
                <w:rFonts w:ascii="Times New Roman" w:eastAsia="宋体" w:hAnsi="Times New Roman" w:hint="eastAsia"/>
                <w:b/>
                <w:sz w:val="21"/>
                <w:szCs w:val="21"/>
              </w:rPr>
              <w:t>DB33/310005-2021</w:t>
            </w:r>
            <w:r>
              <w:rPr>
                <w:rFonts w:ascii="Times New Roman" w:eastAsia="宋体" w:hAnsi="Times New Roman"/>
                <w:b/>
                <w:sz w:val="21"/>
                <w:szCs w:val="21"/>
              </w:rP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1298"/>
              <w:gridCol w:w="3535"/>
              <w:gridCol w:w="2255"/>
            </w:tblGrid>
            <w:tr w:rsidR="00D322CE" w14:paraId="5829269B" w14:textId="77777777">
              <w:trPr>
                <w:trHeight w:val="340"/>
                <w:jc w:val="center"/>
              </w:trPr>
              <w:tc>
                <w:tcPr>
                  <w:tcW w:w="460" w:type="pct"/>
                  <w:vAlign w:val="center"/>
                </w:tcPr>
                <w:p w14:paraId="358282BE" w14:textId="77777777" w:rsidR="00D322CE" w:rsidRDefault="00000000">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rPr>
                    <w:t>序号</w:t>
                  </w:r>
                </w:p>
              </w:tc>
              <w:tc>
                <w:tcPr>
                  <w:tcW w:w="831" w:type="pct"/>
                  <w:vAlign w:val="center"/>
                </w:tcPr>
                <w:p w14:paraId="6ADE7050" w14:textId="77777777" w:rsidR="00D322CE" w:rsidRDefault="00000000">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rPr>
                    <w:t>污染物项目</w:t>
                  </w:r>
                </w:p>
              </w:tc>
              <w:tc>
                <w:tcPr>
                  <w:tcW w:w="2264" w:type="pct"/>
                  <w:vAlign w:val="center"/>
                </w:tcPr>
                <w:p w14:paraId="72879D3A" w14:textId="77777777" w:rsidR="00D322CE" w:rsidRDefault="00000000">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工艺废气</w:t>
                  </w:r>
                  <w:r>
                    <w:rPr>
                      <w:rFonts w:ascii="Times New Roman" w:eastAsia="宋体" w:hAnsi="Times New Roman" w:cs="Times New Roman"/>
                    </w:rPr>
                    <w:t>排放限值（</w:t>
                  </w:r>
                  <w:r>
                    <w:rPr>
                      <w:rFonts w:ascii="Times New Roman" w:eastAsia="宋体" w:hAnsi="Times New Roman" w:cs="Times New Roman"/>
                    </w:rPr>
                    <w:t>mg/</w:t>
                  </w:r>
                  <w:r>
                    <w:rPr>
                      <w:rFonts w:ascii="Times New Roman" w:eastAsia="宋体" w:hAnsi="Times New Roman" w:cs="Times New Roman"/>
                      <w:vertAlign w:val="superscript"/>
                    </w:rPr>
                    <w:t>m3</w:t>
                  </w:r>
                  <w:r>
                    <w:rPr>
                      <w:rFonts w:ascii="Times New Roman" w:eastAsia="宋体" w:hAnsi="Times New Roman" w:cs="Times New Roman"/>
                    </w:rPr>
                    <w:t>）</w:t>
                  </w:r>
                </w:p>
              </w:tc>
              <w:tc>
                <w:tcPr>
                  <w:tcW w:w="1444" w:type="pct"/>
                  <w:vAlign w:val="center"/>
                </w:tcPr>
                <w:p w14:paraId="57A7B720" w14:textId="77777777" w:rsidR="00D322CE" w:rsidRDefault="00000000">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rPr>
                    <w:t>污染物排放监控位置</w:t>
                  </w:r>
                </w:p>
              </w:tc>
            </w:tr>
            <w:tr w:rsidR="00CF50DF" w14:paraId="27E9D581" w14:textId="77777777">
              <w:trPr>
                <w:trHeight w:val="340"/>
                <w:jc w:val="center"/>
              </w:trPr>
              <w:tc>
                <w:tcPr>
                  <w:tcW w:w="460" w:type="pct"/>
                  <w:vAlign w:val="center"/>
                </w:tcPr>
                <w:p w14:paraId="3DBAFC4C"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rPr>
                    <w:t>1</w:t>
                  </w:r>
                </w:p>
              </w:tc>
              <w:tc>
                <w:tcPr>
                  <w:tcW w:w="831" w:type="pct"/>
                  <w:vAlign w:val="center"/>
                </w:tcPr>
                <w:p w14:paraId="496DD057"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颗粒物（其他）</w:t>
                  </w:r>
                </w:p>
              </w:tc>
              <w:tc>
                <w:tcPr>
                  <w:tcW w:w="2264" w:type="pct"/>
                  <w:vAlign w:val="center"/>
                </w:tcPr>
                <w:p w14:paraId="14DE868E"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20</w:t>
                  </w:r>
                </w:p>
              </w:tc>
              <w:tc>
                <w:tcPr>
                  <w:tcW w:w="1444" w:type="pct"/>
                  <w:vMerge w:val="restart"/>
                  <w:vAlign w:val="center"/>
                </w:tcPr>
                <w:p w14:paraId="37DCAD1C"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rPr>
                    <w:t>车间或生产设施排气筒</w:t>
                  </w:r>
                </w:p>
              </w:tc>
            </w:tr>
            <w:tr w:rsidR="00CF50DF" w14:paraId="61E21FE2" w14:textId="77777777">
              <w:trPr>
                <w:trHeight w:val="340"/>
                <w:jc w:val="center"/>
              </w:trPr>
              <w:tc>
                <w:tcPr>
                  <w:tcW w:w="460" w:type="pct"/>
                  <w:vAlign w:val="center"/>
                </w:tcPr>
                <w:p w14:paraId="0F18BFBF"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2</w:t>
                  </w:r>
                </w:p>
              </w:tc>
              <w:tc>
                <w:tcPr>
                  <w:tcW w:w="831" w:type="pct"/>
                  <w:vAlign w:val="center"/>
                </w:tcPr>
                <w:p w14:paraId="4380AF92"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NMHC</w:t>
                  </w:r>
                </w:p>
              </w:tc>
              <w:tc>
                <w:tcPr>
                  <w:tcW w:w="2264" w:type="pct"/>
                  <w:vAlign w:val="center"/>
                </w:tcPr>
                <w:p w14:paraId="3ADC3BD2"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60</w:t>
                  </w:r>
                </w:p>
              </w:tc>
              <w:tc>
                <w:tcPr>
                  <w:tcW w:w="1444" w:type="pct"/>
                  <w:vMerge/>
                  <w:vAlign w:val="center"/>
                </w:tcPr>
                <w:p w14:paraId="2DEFC194" w14:textId="77777777" w:rsidR="00CF50DF" w:rsidRDefault="00CF50DF">
                  <w:pPr>
                    <w:pStyle w:val="affff6"/>
                    <w:spacing w:beforeLines="0" w:afterLines="0" w:line="0" w:lineRule="atLeast"/>
                    <w:rPr>
                      <w:rFonts w:ascii="Times New Roman" w:eastAsia="宋体" w:hAnsi="Times New Roman" w:cs="Times New Roman"/>
                    </w:rPr>
                  </w:pPr>
                </w:p>
              </w:tc>
            </w:tr>
            <w:tr w:rsidR="00CF50DF" w14:paraId="5FA720DA" w14:textId="77777777">
              <w:trPr>
                <w:trHeight w:val="340"/>
                <w:jc w:val="center"/>
              </w:trPr>
              <w:tc>
                <w:tcPr>
                  <w:tcW w:w="460" w:type="pct"/>
                  <w:vAlign w:val="center"/>
                </w:tcPr>
                <w:p w14:paraId="33E31D5E" w14:textId="77777777" w:rsidR="00CF50DF" w:rsidRDefault="00CF50DF">
                  <w:pPr>
                    <w:pStyle w:val="affff6"/>
                    <w:spacing w:beforeLines="0" w:afterLines="0" w:line="0" w:lineRule="atLeast"/>
                    <w:rPr>
                      <w:rFonts w:ascii="Times New Roman" w:eastAsia="宋体" w:hAnsi="Times New Roman" w:cs="Times New Roman"/>
                      <w:color w:val="4472C4" w:themeColor="accent1"/>
                    </w:rPr>
                  </w:pPr>
                  <w:r>
                    <w:rPr>
                      <w:rFonts w:ascii="Times New Roman" w:eastAsia="宋体" w:hAnsi="Times New Roman" w:cs="Times New Roman" w:hint="eastAsia"/>
                      <w:color w:val="4472C4" w:themeColor="accent1"/>
                    </w:rPr>
                    <w:t>3</w:t>
                  </w:r>
                </w:p>
              </w:tc>
              <w:tc>
                <w:tcPr>
                  <w:tcW w:w="831" w:type="pct"/>
                  <w:vAlign w:val="center"/>
                </w:tcPr>
                <w:p w14:paraId="2AEA5B8B" w14:textId="77777777" w:rsidR="00CF50DF" w:rsidRDefault="00CF50DF">
                  <w:pPr>
                    <w:pStyle w:val="affff6"/>
                    <w:spacing w:beforeLines="0" w:afterLines="0" w:line="0" w:lineRule="atLeast"/>
                    <w:rPr>
                      <w:rFonts w:ascii="Times New Roman" w:eastAsia="宋体" w:hAnsi="Times New Roman" w:cs="Times New Roman"/>
                      <w:color w:val="4472C4" w:themeColor="accent1"/>
                    </w:rPr>
                  </w:pPr>
                  <w:r>
                    <w:rPr>
                      <w:rFonts w:ascii="Times New Roman" w:eastAsia="宋体" w:hAnsi="Times New Roman" w:cs="Times New Roman" w:hint="eastAsia"/>
                      <w:color w:val="4472C4" w:themeColor="accent1"/>
                    </w:rPr>
                    <w:t>TVOC</w:t>
                  </w:r>
                </w:p>
              </w:tc>
              <w:tc>
                <w:tcPr>
                  <w:tcW w:w="2264" w:type="pct"/>
                  <w:vAlign w:val="center"/>
                </w:tcPr>
                <w:p w14:paraId="7BC6A667" w14:textId="77777777" w:rsidR="00CF50DF" w:rsidRDefault="00CF50DF">
                  <w:pPr>
                    <w:pStyle w:val="affff6"/>
                    <w:spacing w:beforeLines="0" w:afterLines="0" w:line="0" w:lineRule="atLeast"/>
                    <w:rPr>
                      <w:rFonts w:ascii="Times New Roman" w:eastAsia="宋体" w:hAnsi="Times New Roman" w:cs="Times New Roman"/>
                      <w:color w:val="4472C4" w:themeColor="accent1"/>
                    </w:rPr>
                  </w:pPr>
                  <w:r>
                    <w:rPr>
                      <w:rFonts w:ascii="Times New Roman" w:eastAsia="宋体" w:hAnsi="Times New Roman" w:cs="Times New Roman" w:hint="eastAsia"/>
                      <w:color w:val="4472C4" w:themeColor="accent1"/>
                    </w:rPr>
                    <w:t>100</w:t>
                  </w:r>
                </w:p>
              </w:tc>
              <w:tc>
                <w:tcPr>
                  <w:tcW w:w="1444" w:type="pct"/>
                  <w:vMerge/>
                  <w:vAlign w:val="center"/>
                </w:tcPr>
                <w:p w14:paraId="0EEAC57E" w14:textId="77777777" w:rsidR="00CF50DF" w:rsidRDefault="00CF50DF">
                  <w:pPr>
                    <w:pStyle w:val="affff6"/>
                    <w:spacing w:beforeLines="0" w:afterLines="0" w:line="0" w:lineRule="atLeast"/>
                    <w:rPr>
                      <w:rFonts w:ascii="Times New Roman" w:eastAsia="宋体" w:hAnsi="Times New Roman" w:cs="Times New Roman"/>
                    </w:rPr>
                  </w:pPr>
                </w:p>
              </w:tc>
            </w:tr>
            <w:tr w:rsidR="00CF50DF" w14:paraId="41458742" w14:textId="77777777">
              <w:trPr>
                <w:trHeight w:val="340"/>
                <w:jc w:val="center"/>
              </w:trPr>
              <w:tc>
                <w:tcPr>
                  <w:tcW w:w="460" w:type="pct"/>
                  <w:vAlign w:val="center"/>
                </w:tcPr>
                <w:p w14:paraId="42270EC3"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4</w:t>
                  </w:r>
                </w:p>
              </w:tc>
              <w:tc>
                <w:tcPr>
                  <w:tcW w:w="831" w:type="pct"/>
                  <w:vAlign w:val="center"/>
                </w:tcPr>
                <w:p w14:paraId="6F6E22D5"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苯系物</w:t>
                  </w:r>
                </w:p>
              </w:tc>
              <w:tc>
                <w:tcPr>
                  <w:tcW w:w="2264" w:type="pct"/>
                  <w:vAlign w:val="center"/>
                </w:tcPr>
                <w:p w14:paraId="6F3B36F8"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30</w:t>
                  </w:r>
                </w:p>
              </w:tc>
              <w:tc>
                <w:tcPr>
                  <w:tcW w:w="1444" w:type="pct"/>
                  <w:vMerge/>
                  <w:vAlign w:val="center"/>
                </w:tcPr>
                <w:p w14:paraId="4DB8B005" w14:textId="77777777" w:rsidR="00CF50DF" w:rsidRDefault="00CF50DF">
                  <w:pPr>
                    <w:pStyle w:val="affff6"/>
                    <w:spacing w:beforeLines="0" w:afterLines="0" w:line="0" w:lineRule="atLeast"/>
                    <w:rPr>
                      <w:rFonts w:ascii="Times New Roman" w:eastAsia="宋体" w:hAnsi="Times New Roman" w:cs="Times New Roman"/>
                    </w:rPr>
                  </w:pPr>
                </w:p>
              </w:tc>
            </w:tr>
            <w:tr w:rsidR="00CF50DF" w14:paraId="402ECC2C" w14:textId="77777777">
              <w:trPr>
                <w:trHeight w:val="340"/>
                <w:jc w:val="center"/>
              </w:trPr>
              <w:tc>
                <w:tcPr>
                  <w:tcW w:w="460" w:type="pct"/>
                  <w:vAlign w:val="center"/>
                </w:tcPr>
                <w:p w14:paraId="3479B3B3"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5</w:t>
                  </w:r>
                </w:p>
              </w:tc>
              <w:tc>
                <w:tcPr>
                  <w:tcW w:w="831" w:type="pct"/>
                  <w:vAlign w:val="center"/>
                </w:tcPr>
                <w:p w14:paraId="3BEFB2D1"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臭气浓度</w:t>
                  </w:r>
                </w:p>
              </w:tc>
              <w:tc>
                <w:tcPr>
                  <w:tcW w:w="2264" w:type="pct"/>
                  <w:vAlign w:val="center"/>
                </w:tcPr>
                <w:p w14:paraId="75ABDF21"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800</w:t>
                  </w:r>
                </w:p>
              </w:tc>
              <w:tc>
                <w:tcPr>
                  <w:tcW w:w="1444" w:type="pct"/>
                  <w:vMerge/>
                  <w:vAlign w:val="center"/>
                </w:tcPr>
                <w:p w14:paraId="5D9BE1B5" w14:textId="77777777" w:rsidR="00CF50DF" w:rsidRDefault="00CF50DF">
                  <w:pPr>
                    <w:pStyle w:val="affff6"/>
                    <w:spacing w:beforeLines="0" w:afterLines="0" w:line="0" w:lineRule="atLeast"/>
                    <w:rPr>
                      <w:rFonts w:ascii="Times New Roman" w:eastAsia="宋体" w:hAnsi="Times New Roman" w:cs="Times New Roman"/>
                    </w:rPr>
                  </w:pPr>
                </w:p>
              </w:tc>
            </w:tr>
            <w:tr w:rsidR="00CF50DF" w14:paraId="09A5D15A" w14:textId="77777777">
              <w:trPr>
                <w:trHeight w:val="340"/>
                <w:jc w:val="center"/>
              </w:trPr>
              <w:tc>
                <w:tcPr>
                  <w:tcW w:w="460" w:type="pct"/>
                  <w:vAlign w:val="center"/>
                </w:tcPr>
                <w:p w14:paraId="53663700"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6</w:t>
                  </w:r>
                </w:p>
              </w:tc>
              <w:tc>
                <w:tcPr>
                  <w:tcW w:w="831" w:type="pct"/>
                  <w:vAlign w:val="center"/>
                </w:tcPr>
                <w:p w14:paraId="1358EE8B"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甲苯</w:t>
                  </w:r>
                </w:p>
              </w:tc>
              <w:tc>
                <w:tcPr>
                  <w:tcW w:w="2264" w:type="pct"/>
                  <w:vAlign w:val="center"/>
                </w:tcPr>
                <w:p w14:paraId="55C4016B"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20</w:t>
                  </w:r>
                </w:p>
              </w:tc>
              <w:tc>
                <w:tcPr>
                  <w:tcW w:w="1444" w:type="pct"/>
                  <w:vMerge/>
                  <w:vAlign w:val="center"/>
                </w:tcPr>
                <w:p w14:paraId="5B77452E" w14:textId="77777777" w:rsidR="00CF50DF" w:rsidRDefault="00CF50DF">
                  <w:pPr>
                    <w:pStyle w:val="affff6"/>
                    <w:spacing w:beforeLines="0" w:afterLines="0" w:line="0" w:lineRule="atLeast"/>
                    <w:rPr>
                      <w:rFonts w:ascii="Times New Roman" w:eastAsia="宋体" w:hAnsi="Times New Roman" w:cs="Times New Roman"/>
                    </w:rPr>
                  </w:pPr>
                </w:p>
              </w:tc>
            </w:tr>
            <w:tr w:rsidR="00CF50DF" w14:paraId="4D173837" w14:textId="77777777">
              <w:trPr>
                <w:trHeight w:val="340"/>
                <w:jc w:val="center"/>
              </w:trPr>
              <w:tc>
                <w:tcPr>
                  <w:tcW w:w="460" w:type="pct"/>
                  <w:vAlign w:val="center"/>
                </w:tcPr>
                <w:p w14:paraId="2DBA8FEF"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7</w:t>
                  </w:r>
                </w:p>
              </w:tc>
              <w:tc>
                <w:tcPr>
                  <w:tcW w:w="831" w:type="pct"/>
                  <w:vAlign w:val="center"/>
                </w:tcPr>
                <w:p w14:paraId="69309AD0"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氯化氢</w:t>
                  </w:r>
                </w:p>
              </w:tc>
              <w:tc>
                <w:tcPr>
                  <w:tcW w:w="2264" w:type="pct"/>
                  <w:vAlign w:val="center"/>
                </w:tcPr>
                <w:p w14:paraId="08B01959"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10</w:t>
                  </w:r>
                </w:p>
              </w:tc>
              <w:tc>
                <w:tcPr>
                  <w:tcW w:w="1444" w:type="pct"/>
                  <w:vMerge/>
                  <w:vAlign w:val="center"/>
                </w:tcPr>
                <w:p w14:paraId="66C92181" w14:textId="77777777" w:rsidR="00CF50DF" w:rsidRDefault="00CF50DF">
                  <w:pPr>
                    <w:pStyle w:val="affff6"/>
                    <w:spacing w:beforeLines="0" w:afterLines="0" w:line="0" w:lineRule="atLeast"/>
                    <w:rPr>
                      <w:rFonts w:ascii="Times New Roman" w:eastAsia="宋体" w:hAnsi="Times New Roman" w:cs="Times New Roman"/>
                    </w:rPr>
                  </w:pPr>
                </w:p>
              </w:tc>
            </w:tr>
            <w:tr w:rsidR="00CF50DF" w14:paraId="7354D628" w14:textId="77777777">
              <w:trPr>
                <w:trHeight w:val="340"/>
                <w:jc w:val="center"/>
              </w:trPr>
              <w:tc>
                <w:tcPr>
                  <w:tcW w:w="460" w:type="pct"/>
                  <w:vAlign w:val="center"/>
                </w:tcPr>
                <w:p w14:paraId="3482CEE8"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8</w:t>
                  </w:r>
                </w:p>
              </w:tc>
              <w:tc>
                <w:tcPr>
                  <w:tcW w:w="831" w:type="pct"/>
                  <w:vAlign w:val="center"/>
                </w:tcPr>
                <w:p w14:paraId="19486D74"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甲醇</w:t>
                  </w:r>
                </w:p>
              </w:tc>
              <w:tc>
                <w:tcPr>
                  <w:tcW w:w="2264" w:type="pct"/>
                  <w:vAlign w:val="center"/>
                </w:tcPr>
                <w:p w14:paraId="0A9BC672"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20</w:t>
                  </w:r>
                </w:p>
              </w:tc>
              <w:tc>
                <w:tcPr>
                  <w:tcW w:w="1444" w:type="pct"/>
                  <w:vMerge/>
                  <w:vAlign w:val="center"/>
                </w:tcPr>
                <w:p w14:paraId="1518CBF3" w14:textId="77777777" w:rsidR="00CF50DF" w:rsidRDefault="00CF50DF">
                  <w:pPr>
                    <w:pStyle w:val="affff6"/>
                    <w:spacing w:beforeLines="0" w:afterLines="0" w:line="0" w:lineRule="atLeast"/>
                    <w:rPr>
                      <w:rFonts w:ascii="Times New Roman" w:eastAsia="宋体" w:hAnsi="Times New Roman" w:cs="Times New Roman"/>
                    </w:rPr>
                  </w:pPr>
                </w:p>
              </w:tc>
            </w:tr>
            <w:tr w:rsidR="00CF50DF" w14:paraId="486D8C0B" w14:textId="77777777">
              <w:trPr>
                <w:trHeight w:val="340"/>
                <w:jc w:val="center"/>
              </w:trPr>
              <w:tc>
                <w:tcPr>
                  <w:tcW w:w="460" w:type="pct"/>
                  <w:vAlign w:val="center"/>
                </w:tcPr>
                <w:p w14:paraId="2A3CC6ED"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9</w:t>
                  </w:r>
                </w:p>
              </w:tc>
              <w:tc>
                <w:tcPr>
                  <w:tcW w:w="831" w:type="pct"/>
                  <w:vAlign w:val="center"/>
                </w:tcPr>
                <w:p w14:paraId="78A83C0C"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二氯甲烷</w:t>
                  </w:r>
                </w:p>
              </w:tc>
              <w:tc>
                <w:tcPr>
                  <w:tcW w:w="2264" w:type="pct"/>
                  <w:vAlign w:val="center"/>
                </w:tcPr>
                <w:p w14:paraId="6914A346"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20</w:t>
                  </w:r>
                </w:p>
              </w:tc>
              <w:tc>
                <w:tcPr>
                  <w:tcW w:w="1444" w:type="pct"/>
                  <w:vMerge/>
                  <w:vAlign w:val="center"/>
                </w:tcPr>
                <w:p w14:paraId="57C8ABA4" w14:textId="77777777" w:rsidR="00CF50DF" w:rsidRDefault="00CF50DF">
                  <w:pPr>
                    <w:pStyle w:val="affff6"/>
                    <w:spacing w:beforeLines="0" w:afterLines="0" w:line="0" w:lineRule="atLeast"/>
                    <w:rPr>
                      <w:rFonts w:ascii="Times New Roman" w:eastAsia="宋体" w:hAnsi="Times New Roman" w:cs="Times New Roman"/>
                    </w:rPr>
                  </w:pPr>
                </w:p>
              </w:tc>
            </w:tr>
            <w:tr w:rsidR="00CF50DF" w14:paraId="1B18E741" w14:textId="77777777">
              <w:trPr>
                <w:trHeight w:val="340"/>
                <w:jc w:val="center"/>
              </w:trPr>
              <w:tc>
                <w:tcPr>
                  <w:tcW w:w="460" w:type="pct"/>
                  <w:vAlign w:val="center"/>
                </w:tcPr>
                <w:p w14:paraId="12D5BED3"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10</w:t>
                  </w:r>
                </w:p>
              </w:tc>
              <w:tc>
                <w:tcPr>
                  <w:tcW w:w="831" w:type="pct"/>
                  <w:vAlign w:val="center"/>
                </w:tcPr>
                <w:p w14:paraId="2D066DEF"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三氯甲烷</w:t>
                  </w:r>
                </w:p>
              </w:tc>
              <w:tc>
                <w:tcPr>
                  <w:tcW w:w="2264" w:type="pct"/>
                  <w:vAlign w:val="center"/>
                </w:tcPr>
                <w:p w14:paraId="6AB43606"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20</w:t>
                  </w:r>
                </w:p>
              </w:tc>
              <w:tc>
                <w:tcPr>
                  <w:tcW w:w="1444" w:type="pct"/>
                  <w:vMerge/>
                  <w:vAlign w:val="center"/>
                </w:tcPr>
                <w:p w14:paraId="1E8979F8" w14:textId="77777777" w:rsidR="00CF50DF" w:rsidRDefault="00CF50DF">
                  <w:pPr>
                    <w:pStyle w:val="affff6"/>
                    <w:spacing w:beforeLines="0" w:afterLines="0" w:line="0" w:lineRule="atLeast"/>
                    <w:rPr>
                      <w:rFonts w:ascii="Times New Roman" w:eastAsia="宋体" w:hAnsi="Times New Roman" w:cs="Times New Roman"/>
                    </w:rPr>
                  </w:pPr>
                </w:p>
              </w:tc>
            </w:tr>
            <w:tr w:rsidR="00CF50DF" w14:paraId="66256F87" w14:textId="77777777">
              <w:trPr>
                <w:trHeight w:val="340"/>
                <w:jc w:val="center"/>
              </w:trPr>
              <w:tc>
                <w:tcPr>
                  <w:tcW w:w="460" w:type="pct"/>
                  <w:vAlign w:val="center"/>
                </w:tcPr>
                <w:p w14:paraId="394B92F1"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11</w:t>
                  </w:r>
                </w:p>
              </w:tc>
              <w:tc>
                <w:tcPr>
                  <w:tcW w:w="831" w:type="pct"/>
                  <w:vAlign w:val="center"/>
                </w:tcPr>
                <w:p w14:paraId="2350EE83"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乙酸乙酯</w:t>
                  </w:r>
                </w:p>
              </w:tc>
              <w:tc>
                <w:tcPr>
                  <w:tcW w:w="2264" w:type="pct"/>
                  <w:vAlign w:val="center"/>
                </w:tcPr>
                <w:p w14:paraId="72DACB96"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40</w:t>
                  </w:r>
                </w:p>
              </w:tc>
              <w:tc>
                <w:tcPr>
                  <w:tcW w:w="1444" w:type="pct"/>
                  <w:vMerge/>
                  <w:vAlign w:val="center"/>
                </w:tcPr>
                <w:p w14:paraId="4EC13BF1" w14:textId="77777777" w:rsidR="00CF50DF" w:rsidRDefault="00CF50DF">
                  <w:pPr>
                    <w:pStyle w:val="affff6"/>
                    <w:spacing w:beforeLines="0" w:afterLines="0" w:line="0" w:lineRule="atLeast"/>
                    <w:rPr>
                      <w:rFonts w:ascii="Times New Roman" w:eastAsia="宋体" w:hAnsi="Times New Roman" w:cs="Times New Roman"/>
                    </w:rPr>
                  </w:pPr>
                </w:p>
              </w:tc>
            </w:tr>
            <w:tr w:rsidR="00CF50DF" w14:paraId="509814F3" w14:textId="77777777">
              <w:trPr>
                <w:trHeight w:val="340"/>
                <w:jc w:val="center"/>
              </w:trPr>
              <w:tc>
                <w:tcPr>
                  <w:tcW w:w="460" w:type="pct"/>
                  <w:vAlign w:val="center"/>
                </w:tcPr>
                <w:p w14:paraId="3803A09A"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12</w:t>
                  </w:r>
                </w:p>
              </w:tc>
              <w:tc>
                <w:tcPr>
                  <w:tcW w:w="831" w:type="pct"/>
                  <w:vAlign w:val="center"/>
                </w:tcPr>
                <w:p w14:paraId="7E350C82"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乙腈</w:t>
                  </w:r>
                </w:p>
              </w:tc>
              <w:tc>
                <w:tcPr>
                  <w:tcW w:w="2264" w:type="pct"/>
                  <w:vAlign w:val="center"/>
                </w:tcPr>
                <w:p w14:paraId="542DCBE4" w14:textId="77777777" w:rsidR="00CF50DF" w:rsidRDefault="00CF50DF">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hint="eastAsia"/>
                    </w:rPr>
                    <w:t>20</w:t>
                  </w:r>
                </w:p>
              </w:tc>
              <w:tc>
                <w:tcPr>
                  <w:tcW w:w="1444" w:type="pct"/>
                  <w:vMerge/>
                  <w:vAlign w:val="center"/>
                </w:tcPr>
                <w:p w14:paraId="7BF3BC9F" w14:textId="77777777" w:rsidR="00CF50DF" w:rsidRDefault="00CF50DF">
                  <w:pPr>
                    <w:pStyle w:val="affff6"/>
                    <w:spacing w:beforeLines="0" w:afterLines="0" w:line="0" w:lineRule="atLeast"/>
                    <w:rPr>
                      <w:rFonts w:ascii="Times New Roman" w:eastAsia="宋体" w:hAnsi="Times New Roman" w:cs="Times New Roman"/>
                    </w:rPr>
                  </w:pPr>
                </w:p>
              </w:tc>
            </w:tr>
            <w:tr w:rsidR="00CF50DF" w14:paraId="558F0D5C" w14:textId="77777777">
              <w:trPr>
                <w:trHeight w:val="340"/>
                <w:jc w:val="center"/>
              </w:trPr>
              <w:tc>
                <w:tcPr>
                  <w:tcW w:w="460" w:type="pct"/>
                  <w:vAlign w:val="center"/>
                </w:tcPr>
                <w:p w14:paraId="74FF6E2F" w14:textId="2E4DA1ED" w:rsidR="00CF50DF" w:rsidRPr="00CF50DF" w:rsidRDefault="00CF50DF">
                  <w:pPr>
                    <w:pStyle w:val="affff6"/>
                    <w:spacing w:beforeLines="0" w:afterLines="0" w:line="0" w:lineRule="atLeast"/>
                    <w:rPr>
                      <w:rFonts w:ascii="Times New Roman" w:eastAsia="宋体" w:hAnsi="Times New Roman" w:cs="Times New Roman"/>
                      <w:color w:val="0070C0"/>
                    </w:rPr>
                  </w:pPr>
                  <w:r w:rsidRPr="00CF50DF">
                    <w:rPr>
                      <w:rFonts w:ascii="Times New Roman" w:eastAsia="宋体" w:hAnsi="Times New Roman" w:cs="Times New Roman" w:hint="eastAsia"/>
                      <w:color w:val="0070C0"/>
                    </w:rPr>
                    <w:t>13</w:t>
                  </w:r>
                </w:p>
              </w:tc>
              <w:tc>
                <w:tcPr>
                  <w:tcW w:w="831" w:type="pct"/>
                  <w:vAlign w:val="center"/>
                </w:tcPr>
                <w:p w14:paraId="0632EAE0" w14:textId="2826C1A5" w:rsidR="00CF50DF" w:rsidRPr="00CF50DF" w:rsidRDefault="00CF50DF">
                  <w:pPr>
                    <w:pStyle w:val="affff6"/>
                    <w:spacing w:beforeLines="0" w:afterLines="0" w:line="0" w:lineRule="atLeast"/>
                    <w:rPr>
                      <w:rFonts w:ascii="Times New Roman" w:eastAsia="宋体" w:hAnsi="Times New Roman" w:cs="Times New Roman"/>
                      <w:color w:val="0070C0"/>
                    </w:rPr>
                  </w:pPr>
                  <w:r w:rsidRPr="00CF50DF">
                    <w:rPr>
                      <w:rFonts w:ascii="Times New Roman" w:eastAsia="宋体" w:hAnsi="Times New Roman" w:cs="Times New Roman" w:hint="eastAsia"/>
                      <w:color w:val="0070C0"/>
                    </w:rPr>
                    <w:t>氨</w:t>
                  </w:r>
                </w:p>
              </w:tc>
              <w:tc>
                <w:tcPr>
                  <w:tcW w:w="2264" w:type="pct"/>
                  <w:vAlign w:val="center"/>
                </w:tcPr>
                <w:p w14:paraId="6A695922" w14:textId="357C3E9C" w:rsidR="00CF50DF" w:rsidRPr="00CF50DF" w:rsidRDefault="00CF50DF">
                  <w:pPr>
                    <w:pStyle w:val="affff6"/>
                    <w:spacing w:beforeLines="0" w:afterLines="0" w:line="0" w:lineRule="atLeast"/>
                    <w:rPr>
                      <w:rFonts w:ascii="Times New Roman" w:eastAsia="宋体" w:hAnsi="Times New Roman" w:cs="Times New Roman"/>
                      <w:color w:val="0070C0"/>
                    </w:rPr>
                  </w:pPr>
                  <w:r w:rsidRPr="00CF50DF">
                    <w:rPr>
                      <w:rFonts w:ascii="Times New Roman" w:eastAsia="宋体" w:hAnsi="Times New Roman" w:cs="Times New Roman" w:hint="eastAsia"/>
                      <w:color w:val="0070C0"/>
                    </w:rPr>
                    <w:t>20</w:t>
                  </w:r>
                </w:p>
              </w:tc>
              <w:tc>
                <w:tcPr>
                  <w:tcW w:w="1444" w:type="pct"/>
                  <w:vMerge/>
                  <w:vAlign w:val="center"/>
                </w:tcPr>
                <w:p w14:paraId="668D4B4F" w14:textId="77777777" w:rsidR="00CF50DF" w:rsidRDefault="00CF50DF">
                  <w:pPr>
                    <w:pStyle w:val="affff6"/>
                    <w:spacing w:beforeLines="0" w:afterLines="0" w:line="0" w:lineRule="atLeast"/>
                    <w:rPr>
                      <w:rFonts w:ascii="Times New Roman" w:eastAsia="宋体" w:hAnsi="Times New Roman" w:cs="Times New Roman"/>
                    </w:rPr>
                  </w:pPr>
                </w:p>
              </w:tc>
            </w:tr>
            <w:tr w:rsidR="00CF50DF" w14:paraId="3DAA30A1" w14:textId="77777777">
              <w:trPr>
                <w:trHeight w:val="340"/>
                <w:jc w:val="center"/>
              </w:trPr>
              <w:tc>
                <w:tcPr>
                  <w:tcW w:w="460" w:type="pct"/>
                  <w:vAlign w:val="center"/>
                </w:tcPr>
                <w:p w14:paraId="61A77E6A" w14:textId="6FDA6377" w:rsidR="00CF50DF" w:rsidRPr="00CF50DF" w:rsidRDefault="00CF50DF">
                  <w:pPr>
                    <w:pStyle w:val="affff6"/>
                    <w:spacing w:beforeLines="0" w:afterLines="0" w:line="0" w:lineRule="atLeast"/>
                    <w:rPr>
                      <w:rFonts w:ascii="Times New Roman" w:eastAsia="宋体" w:hAnsi="Times New Roman" w:cs="Times New Roman"/>
                      <w:color w:val="0070C0"/>
                    </w:rPr>
                  </w:pPr>
                  <w:r w:rsidRPr="00CF50DF">
                    <w:rPr>
                      <w:rFonts w:ascii="Times New Roman" w:eastAsia="宋体" w:hAnsi="Times New Roman" w:cs="Times New Roman" w:hint="eastAsia"/>
                      <w:color w:val="0070C0"/>
                    </w:rPr>
                    <w:t>14</w:t>
                  </w:r>
                </w:p>
              </w:tc>
              <w:tc>
                <w:tcPr>
                  <w:tcW w:w="831" w:type="pct"/>
                  <w:vAlign w:val="center"/>
                </w:tcPr>
                <w:p w14:paraId="71A99A79" w14:textId="71DFA2B1" w:rsidR="00CF50DF" w:rsidRPr="00CF50DF" w:rsidRDefault="00CF50DF">
                  <w:pPr>
                    <w:pStyle w:val="affff6"/>
                    <w:spacing w:beforeLines="0" w:afterLines="0" w:line="0" w:lineRule="atLeast"/>
                    <w:rPr>
                      <w:rFonts w:ascii="Times New Roman" w:eastAsia="宋体" w:hAnsi="Times New Roman" w:cs="Times New Roman"/>
                      <w:color w:val="0070C0"/>
                    </w:rPr>
                  </w:pPr>
                  <w:r w:rsidRPr="00CF50DF">
                    <w:rPr>
                      <w:rFonts w:ascii="Times New Roman" w:eastAsia="宋体" w:hAnsi="Times New Roman" w:cs="Times New Roman" w:hint="eastAsia"/>
                      <w:color w:val="0070C0"/>
                    </w:rPr>
                    <w:t>硫化氢</w:t>
                  </w:r>
                </w:p>
              </w:tc>
              <w:tc>
                <w:tcPr>
                  <w:tcW w:w="2264" w:type="pct"/>
                  <w:vAlign w:val="center"/>
                </w:tcPr>
                <w:p w14:paraId="1297F85D" w14:textId="7A7AC920" w:rsidR="00CF50DF" w:rsidRPr="00CF50DF" w:rsidRDefault="00CF50DF">
                  <w:pPr>
                    <w:pStyle w:val="affff6"/>
                    <w:spacing w:beforeLines="0" w:afterLines="0" w:line="0" w:lineRule="atLeast"/>
                    <w:rPr>
                      <w:rFonts w:ascii="Times New Roman" w:eastAsia="宋体" w:hAnsi="Times New Roman" w:cs="Times New Roman"/>
                      <w:color w:val="0070C0"/>
                    </w:rPr>
                  </w:pPr>
                  <w:r w:rsidRPr="00CF50DF">
                    <w:rPr>
                      <w:rFonts w:ascii="Times New Roman" w:eastAsia="宋体" w:hAnsi="Times New Roman" w:cs="Times New Roman" w:hint="eastAsia"/>
                      <w:color w:val="0070C0"/>
                    </w:rPr>
                    <w:t>5</w:t>
                  </w:r>
                </w:p>
              </w:tc>
              <w:tc>
                <w:tcPr>
                  <w:tcW w:w="1444" w:type="pct"/>
                  <w:vMerge/>
                  <w:vAlign w:val="center"/>
                </w:tcPr>
                <w:p w14:paraId="6B1FCA8B" w14:textId="77777777" w:rsidR="00CF50DF" w:rsidRDefault="00CF50DF">
                  <w:pPr>
                    <w:pStyle w:val="affff6"/>
                    <w:spacing w:beforeLines="0" w:afterLines="0" w:line="0" w:lineRule="atLeast"/>
                    <w:rPr>
                      <w:rFonts w:ascii="Times New Roman" w:eastAsia="宋体" w:hAnsi="Times New Roman" w:cs="Times New Roman"/>
                    </w:rPr>
                  </w:pPr>
                </w:p>
              </w:tc>
            </w:tr>
          </w:tbl>
          <w:p w14:paraId="135250AF" w14:textId="77777777" w:rsidR="00D322CE" w:rsidRDefault="00000000">
            <w:pPr>
              <w:tabs>
                <w:tab w:val="left" w:pos="1260"/>
              </w:tabs>
              <w:spacing w:line="360" w:lineRule="auto"/>
              <w:ind w:firstLineChars="200" w:firstLine="480"/>
              <w:jc w:val="left"/>
              <w:rPr>
                <w:rFonts w:ascii="宋体" w:eastAsia="宋体" w:hAnsi="宋体" w:hint="eastAsia"/>
                <w:sz w:val="24"/>
                <w:szCs w:val="24"/>
              </w:rPr>
            </w:pPr>
            <w:r>
              <w:rPr>
                <w:rFonts w:ascii="宋体" w:eastAsia="宋体" w:hAnsi="宋体" w:hint="eastAsia"/>
                <w:sz w:val="24"/>
                <w:szCs w:val="24"/>
              </w:rPr>
              <w:t>无组织排放的废气</w:t>
            </w:r>
          </w:p>
          <w:p w14:paraId="54B71105" w14:textId="77777777" w:rsidR="00D322CE" w:rsidRDefault="00000000">
            <w:pPr>
              <w:tabs>
                <w:tab w:val="left" w:pos="1260"/>
              </w:tabs>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本项目无组织排放的氯化氢、臭气浓度排放执行</w:t>
            </w:r>
            <w:r>
              <w:rPr>
                <w:rFonts w:ascii="Times New Roman" w:eastAsia="宋体" w:hAnsi="Times New Roman" w:cs="Times New Roman" w:hint="eastAsia"/>
                <w:sz w:val="24"/>
                <w:szCs w:val="24"/>
              </w:rPr>
              <w:t>DB33/310005-2021</w:t>
            </w:r>
            <w:r>
              <w:rPr>
                <w:rFonts w:ascii="Times New Roman" w:eastAsia="宋体" w:hAnsi="Times New Roman" w:cs="Times New Roman" w:hint="eastAsia"/>
                <w:sz w:val="24"/>
                <w:szCs w:val="24"/>
              </w:rPr>
              <w:t>表</w:t>
            </w:r>
            <w:r>
              <w:rPr>
                <w:rFonts w:ascii="Times New Roman" w:eastAsia="宋体" w:hAnsi="Times New Roman" w:cs="Times New Roman" w:hint="eastAsia"/>
                <w:sz w:val="24"/>
                <w:szCs w:val="24"/>
              </w:rPr>
              <w:t>7</w:t>
            </w:r>
            <w:r>
              <w:rPr>
                <w:rFonts w:ascii="Times New Roman" w:eastAsia="宋体" w:hAnsi="Times New Roman" w:cs="Times New Roman" w:hint="eastAsia"/>
                <w:sz w:val="24"/>
                <w:szCs w:val="24"/>
              </w:rPr>
              <w:t>中规定的限值要求；颗粒物、甲苯、非甲烷总烃排放执行《合成树脂工业污染物排放标准》</w:t>
            </w:r>
            <w:r>
              <w:rPr>
                <w:rFonts w:ascii="Times New Roman" w:eastAsia="宋体" w:hAnsi="Times New Roman" w:cs="Times New Roman" w:hint="eastAsia"/>
                <w:sz w:val="24"/>
                <w:szCs w:val="24"/>
              </w:rPr>
              <w:t>GB31572-2015</w:t>
            </w:r>
            <w:r>
              <w:rPr>
                <w:rFonts w:ascii="Times New Roman" w:eastAsia="宋体" w:hAnsi="Times New Roman" w:cs="Times New Roman" w:hint="eastAsia"/>
                <w:sz w:val="24"/>
                <w:szCs w:val="24"/>
              </w:rPr>
              <w:t>，含</w:t>
            </w:r>
            <w:r>
              <w:rPr>
                <w:rFonts w:ascii="Times New Roman" w:eastAsia="宋体" w:hAnsi="Times New Roman" w:cs="Times New Roman" w:hint="eastAsia"/>
                <w:sz w:val="24"/>
                <w:szCs w:val="24"/>
              </w:rPr>
              <w:t>2024</w:t>
            </w:r>
            <w:r>
              <w:rPr>
                <w:rFonts w:ascii="Times New Roman" w:eastAsia="宋体" w:hAnsi="Times New Roman" w:cs="Times New Roman" w:hint="eastAsia"/>
                <w:sz w:val="24"/>
                <w:szCs w:val="24"/>
              </w:rPr>
              <w:t>年修改单表</w:t>
            </w:r>
            <w:r>
              <w:rPr>
                <w:rFonts w:ascii="Times New Roman" w:eastAsia="宋体" w:hAnsi="Times New Roman" w:cs="Times New Roman" w:hint="eastAsia"/>
                <w:sz w:val="24"/>
                <w:szCs w:val="24"/>
              </w:rPr>
              <w:t>9</w:t>
            </w:r>
            <w:r>
              <w:rPr>
                <w:rFonts w:ascii="Times New Roman" w:eastAsia="宋体" w:hAnsi="Times New Roman" w:cs="Times New Roman" w:hint="eastAsia"/>
                <w:sz w:val="24"/>
                <w:szCs w:val="24"/>
              </w:rPr>
              <w:t>中限值要求</w:t>
            </w:r>
            <w:r>
              <w:rPr>
                <w:rFonts w:ascii="Times New Roman" w:eastAsia="宋体" w:hAnsi="Times New Roman" w:cs="Times New Roman"/>
                <w:sz w:val="24"/>
                <w:szCs w:val="24"/>
              </w:rPr>
              <w:t>。</w:t>
            </w:r>
          </w:p>
          <w:p w14:paraId="0E14CD07" w14:textId="77777777" w:rsidR="00D322CE" w:rsidRDefault="00000000">
            <w:pPr>
              <w:pStyle w:val="affffa"/>
              <w:widowControl w:val="0"/>
              <w:ind w:firstLineChars="0" w:firstLine="0"/>
              <w:jc w:val="center"/>
              <w:outlineLvl w:val="4"/>
            </w:pPr>
            <w:r>
              <w:rPr>
                <w:rFonts w:hint="eastAsia"/>
              </w:rPr>
              <w:t xml:space="preserve"> </w:t>
            </w:r>
            <w:r>
              <w:rPr>
                <w:rFonts w:ascii="Times New Roman" w:eastAsia="宋体" w:hAnsi="Times New Roman" w:hint="eastAsia"/>
                <w:b/>
                <w:sz w:val="21"/>
                <w:szCs w:val="21"/>
              </w:rPr>
              <w:t xml:space="preserve"> </w:t>
            </w:r>
            <w:r>
              <w:rPr>
                <w:rFonts w:ascii="Times New Roman" w:eastAsia="宋体" w:hAnsi="Times New Roman" w:hint="eastAsia"/>
                <w:b/>
                <w:sz w:val="21"/>
                <w:szCs w:val="21"/>
              </w:rPr>
              <w:t>表</w:t>
            </w:r>
            <w:r>
              <w:rPr>
                <w:rFonts w:ascii="Times New Roman" w:eastAsia="宋体" w:hAnsi="Times New Roman" w:hint="eastAsia"/>
                <w:b/>
                <w:sz w:val="21"/>
                <w:szCs w:val="21"/>
              </w:rPr>
              <w:t>3-5</w:t>
            </w:r>
            <w:r>
              <w:rPr>
                <w:rFonts w:ascii="Times New Roman" w:eastAsia="宋体" w:hAnsi="Times New Roman" w:hint="eastAsia"/>
                <w:b/>
                <w:sz w:val="21"/>
                <w:szCs w:val="21"/>
              </w:rPr>
              <w:t>本项目实施后企业边界大气污染物浓度限值</w:t>
            </w:r>
            <w:r>
              <w:rPr>
                <w:rFonts w:ascii="Times New Roman" w:eastAsia="宋体" w:hAnsi="Times New Roman" w:hint="eastAsia"/>
                <w:b/>
                <w:sz w:val="21"/>
                <w:szCs w:val="21"/>
              </w:rPr>
              <w:t xml:space="preserve">  </w:t>
            </w:r>
            <w:r>
              <w:rPr>
                <w:rFonts w:ascii="Times New Roman" w:eastAsia="宋体" w:hAnsi="Times New Roman" w:hint="eastAsia"/>
                <w:b/>
                <w:sz w:val="21"/>
                <w:szCs w:val="21"/>
              </w:rPr>
              <w:t>单位：</w:t>
            </w:r>
            <w:r>
              <w:rPr>
                <w:rFonts w:ascii="Times New Roman" w:eastAsia="宋体" w:hAnsi="Times New Roman" w:hint="eastAsia"/>
                <w:b/>
                <w:sz w:val="21"/>
                <w:szCs w:val="21"/>
              </w:rPr>
              <w:t>mg/m</w:t>
            </w:r>
            <w:r>
              <w:rPr>
                <w:rFonts w:ascii="Times New Roman" w:eastAsia="宋体" w:hAnsi="Times New Roman" w:hint="eastAsia"/>
                <w:b/>
                <w:sz w:val="21"/>
                <w:szCs w:val="21"/>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6"/>
              <w:gridCol w:w="1732"/>
              <w:gridCol w:w="1813"/>
              <w:gridCol w:w="1631"/>
              <w:gridCol w:w="1648"/>
            </w:tblGrid>
            <w:tr w:rsidR="00D322CE" w14:paraId="606EBBC7" w14:textId="77777777">
              <w:trPr>
                <w:trHeight w:val="283"/>
                <w:jc w:val="center"/>
              </w:trPr>
              <w:tc>
                <w:tcPr>
                  <w:tcW w:w="631" w:type="pct"/>
                  <w:vAlign w:val="center"/>
                </w:tcPr>
                <w:p w14:paraId="4F0A41B6" w14:textId="77777777" w:rsidR="00D322CE" w:rsidRDefault="00000000">
                  <w:pPr>
                    <w:widowControl/>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序号</w:t>
                  </w:r>
                </w:p>
              </w:tc>
              <w:tc>
                <w:tcPr>
                  <w:tcW w:w="1109" w:type="pct"/>
                  <w:vAlign w:val="center"/>
                </w:tcPr>
                <w:p w14:paraId="5787B77C" w14:textId="77777777" w:rsidR="00D322CE" w:rsidRDefault="00000000">
                  <w:pPr>
                    <w:widowControl/>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污染物项目</w:t>
                  </w:r>
                </w:p>
              </w:tc>
              <w:tc>
                <w:tcPr>
                  <w:tcW w:w="1161" w:type="pct"/>
                  <w:vAlign w:val="center"/>
                </w:tcPr>
                <w:p w14:paraId="0C96FE1F" w14:textId="77777777" w:rsidR="00D322CE" w:rsidRDefault="00000000">
                  <w:pPr>
                    <w:widowControl/>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浓度限值</w:t>
                  </w:r>
                </w:p>
              </w:tc>
              <w:tc>
                <w:tcPr>
                  <w:tcW w:w="1044" w:type="pct"/>
                  <w:vAlign w:val="center"/>
                </w:tcPr>
                <w:p w14:paraId="179F9839" w14:textId="77777777" w:rsidR="00D322CE" w:rsidRDefault="00000000">
                  <w:pPr>
                    <w:widowControl/>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标准来源</w:t>
                  </w:r>
                </w:p>
              </w:tc>
              <w:tc>
                <w:tcPr>
                  <w:tcW w:w="1055" w:type="pct"/>
                  <w:vAlign w:val="center"/>
                </w:tcPr>
                <w:p w14:paraId="609F7595" w14:textId="77777777" w:rsidR="00D322CE" w:rsidRDefault="00000000">
                  <w:pPr>
                    <w:widowControl/>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备注</w:t>
                  </w:r>
                </w:p>
              </w:tc>
            </w:tr>
            <w:tr w:rsidR="00D322CE" w14:paraId="427FF8F4" w14:textId="77777777">
              <w:trPr>
                <w:trHeight w:val="283"/>
                <w:jc w:val="center"/>
              </w:trPr>
              <w:tc>
                <w:tcPr>
                  <w:tcW w:w="631" w:type="pct"/>
                  <w:vAlign w:val="center"/>
                </w:tcPr>
                <w:p w14:paraId="1326BBA7" w14:textId="77777777" w:rsidR="00D322CE" w:rsidRDefault="00000000">
                  <w:pPr>
                    <w:widowControl/>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1109" w:type="pct"/>
                  <w:vAlign w:val="center"/>
                </w:tcPr>
                <w:p w14:paraId="4FF9C0E5" w14:textId="77777777" w:rsidR="00D322CE" w:rsidRDefault="00000000">
                  <w:pPr>
                    <w:widowControl/>
                    <w:spacing w:line="276"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氯化氢</w:t>
                  </w:r>
                </w:p>
              </w:tc>
              <w:tc>
                <w:tcPr>
                  <w:tcW w:w="1161" w:type="pct"/>
                  <w:vAlign w:val="center"/>
                </w:tcPr>
                <w:p w14:paraId="3B69F91E" w14:textId="77777777" w:rsidR="00D322CE" w:rsidRDefault="00000000">
                  <w:pPr>
                    <w:widowControl/>
                    <w:spacing w:line="276"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0.2</w:t>
                  </w:r>
                </w:p>
              </w:tc>
              <w:tc>
                <w:tcPr>
                  <w:tcW w:w="1044" w:type="pct"/>
                  <w:vMerge w:val="restart"/>
                  <w:vAlign w:val="center"/>
                </w:tcPr>
                <w:p w14:paraId="6B86CB43" w14:textId="77777777" w:rsidR="00D322CE" w:rsidRDefault="00000000">
                  <w:pPr>
                    <w:widowControl/>
                    <w:spacing w:line="276"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DB33/310005-2021</w:t>
                  </w:r>
                </w:p>
              </w:tc>
              <w:tc>
                <w:tcPr>
                  <w:tcW w:w="1055" w:type="pct"/>
                  <w:vMerge w:val="restart"/>
                  <w:vAlign w:val="center"/>
                </w:tcPr>
                <w:p w14:paraId="2D30C19A" w14:textId="77777777" w:rsidR="00D322CE" w:rsidRDefault="00000000">
                  <w:pPr>
                    <w:widowControl/>
                    <w:spacing w:line="276"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企业边界大气浓度限值</w:t>
                  </w:r>
                </w:p>
              </w:tc>
            </w:tr>
            <w:tr w:rsidR="00D322CE" w14:paraId="0C39C11E" w14:textId="77777777">
              <w:trPr>
                <w:trHeight w:val="283"/>
                <w:jc w:val="center"/>
              </w:trPr>
              <w:tc>
                <w:tcPr>
                  <w:tcW w:w="631" w:type="pct"/>
                  <w:vAlign w:val="center"/>
                </w:tcPr>
                <w:p w14:paraId="427E7179" w14:textId="77777777" w:rsidR="00D322CE" w:rsidRDefault="00000000">
                  <w:pPr>
                    <w:widowControl/>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1109" w:type="pct"/>
                  <w:vAlign w:val="center"/>
                </w:tcPr>
                <w:p w14:paraId="07D3F7B7" w14:textId="77777777" w:rsidR="00D322CE" w:rsidRDefault="00000000">
                  <w:pPr>
                    <w:widowControl/>
                    <w:spacing w:line="276"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臭气浓度</w:t>
                  </w:r>
                  <w:r>
                    <w:rPr>
                      <w:rFonts w:ascii="Times New Roman" w:eastAsia="宋体" w:hAnsi="Times New Roman" w:cs="Times New Roman"/>
                      <w:sz w:val="18"/>
                      <w:szCs w:val="18"/>
                    </w:rPr>
                    <w:t>（</w:t>
                  </w:r>
                  <w:r>
                    <w:rPr>
                      <w:rFonts w:ascii="Times New Roman" w:eastAsia="宋体" w:hAnsi="Times New Roman" w:cs="Times New Roman" w:hint="eastAsia"/>
                      <w:sz w:val="18"/>
                      <w:szCs w:val="18"/>
                    </w:rPr>
                    <w:t>为最大一次值</w:t>
                  </w:r>
                  <w:r>
                    <w:rPr>
                      <w:rFonts w:ascii="Times New Roman" w:eastAsia="宋体" w:hAnsi="Times New Roman" w:cs="Times New Roman"/>
                      <w:sz w:val="18"/>
                      <w:szCs w:val="18"/>
                    </w:rPr>
                    <w:t>，无量纲）</w:t>
                  </w:r>
                </w:p>
              </w:tc>
              <w:tc>
                <w:tcPr>
                  <w:tcW w:w="1161" w:type="pct"/>
                  <w:vAlign w:val="center"/>
                </w:tcPr>
                <w:p w14:paraId="69D2E944" w14:textId="77777777" w:rsidR="00D322CE" w:rsidRDefault="00000000">
                  <w:pPr>
                    <w:widowControl/>
                    <w:spacing w:line="276"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20</w:t>
                  </w:r>
                </w:p>
              </w:tc>
              <w:tc>
                <w:tcPr>
                  <w:tcW w:w="1044" w:type="pct"/>
                  <w:vMerge/>
                  <w:vAlign w:val="center"/>
                </w:tcPr>
                <w:p w14:paraId="5B4BC1F9" w14:textId="77777777" w:rsidR="00D322CE" w:rsidRDefault="00D322CE">
                  <w:pPr>
                    <w:widowControl/>
                    <w:spacing w:line="276" w:lineRule="auto"/>
                    <w:jc w:val="center"/>
                    <w:rPr>
                      <w:rFonts w:ascii="Times New Roman" w:eastAsia="宋体" w:hAnsi="Times New Roman" w:cs="Times New Roman"/>
                      <w:sz w:val="18"/>
                      <w:szCs w:val="18"/>
                    </w:rPr>
                  </w:pPr>
                </w:p>
              </w:tc>
              <w:tc>
                <w:tcPr>
                  <w:tcW w:w="1055" w:type="pct"/>
                  <w:vMerge/>
                  <w:vAlign w:val="center"/>
                </w:tcPr>
                <w:p w14:paraId="045D595C" w14:textId="77777777" w:rsidR="00D322CE" w:rsidRDefault="00D322CE">
                  <w:pPr>
                    <w:widowControl/>
                    <w:spacing w:line="276" w:lineRule="auto"/>
                    <w:jc w:val="center"/>
                    <w:rPr>
                      <w:rFonts w:ascii="Times New Roman" w:eastAsia="宋体" w:hAnsi="Times New Roman" w:cs="Times New Roman"/>
                      <w:sz w:val="18"/>
                      <w:szCs w:val="18"/>
                    </w:rPr>
                  </w:pPr>
                </w:p>
              </w:tc>
            </w:tr>
            <w:tr w:rsidR="00D322CE" w14:paraId="56ED9F5C" w14:textId="77777777">
              <w:trPr>
                <w:trHeight w:val="283"/>
                <w:jc w:val="center"/>
              </w:trPr>
              <w:tc>
                <w:tcPr>
                  <w:tcW w:w="631" w:type="pct"/>
                  <w:vAlign w:val="center"/>
                </w:tcPr>
                <w:p w14:paraId="5358A40F" w14:textId="77777777" w:rsidR="00D322CE" w:rsidRDefault="00000000">
                  <w:pPr>
                    <w:widowControl/>
                    <w:spacing w:line="276" w:lineRule="auto"/>
                    <w:jc w:val="center"/>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3</w:t>
                  </w:r>
                </w:p>
              </w:tc>
              <w:tc>
                <w:tcPr>
                  <w:tcW w:w="1109" w:type="pct"/>
                  <w:vAlign w:val="center"/>
                </w:tcPr>
                <w:p w14:paraId="0A9AB1DD" w14:textId="77777777" w:rsidR="00D322CE" w:rsidRDefault="00000000">
                  <w:pPr>
                    <w:widowControl/>
                    <w:spacing w:line="276" w:lineRule="auto"/>
                    <w:jc w:val="center"/>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颗粒物</w:t>
                  </w:r>
                </w:p>
              </w:tc>
              <w:tc>
                <w:tcPr>
                  <w:tcW w:w="1161" w:type="pct"/>
                  <w:vAlign w:val="center"/>
                </w:tcPr>
                <w:p w14:paraId="6BA619AA" w14:textId="77777777" w:rsidR="00D322CE" w:rsidRDefault="00000000">
                  <w:pPr>
                    <w:widowControl/>
                    <w:spacing w:line="276" w:lineRule="auto"/>
                    <w:jc w:val="center"/>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1.0</w:t>
                  </w:r>
                </w:p>
              </w:tc>
              <w:tc>
                <w:tcPr>
                  <w:tcW w:w="1044" w:type="pct"/>
                  <w:vMerge w:val="restart"/>
                  <w:vAlign w:val="center"/>
                </w:tcPr>
                <w:p w14:paraId="5E33794E" w14:textId="77777777" w:rsidR="00D322CE" w:rsidRDefault="00000000">
                  <w:pPr>
                    <w:widowControl/>
                    <w:spacing w:line="276" w:lineRule="auto"/>
                    <w:jc w:val="center"/>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GB31572-2015</w:t>
                  </w:r>
                  <w:r>
                    <w:rPr>
                      <w:rFonts w:ascii="Times New Roman" w:eastAsia="宋体" w:hAnsi="Times New Roman" w:cs="Times New Roman" w:hint="eastAsia"/>
                      <w:color w:val="4472C4" w:themeColor="accent1"/>
                      <w:sz w:val="18"/>
                      <w:szCs w:val="18"/>
                    </w:rPr>
                    <w:t>，含</w:t>
                  </w:r>
                  <w:r>
                    <w:rPr>
                      <w:rFonts w:ascii="Times New Roman" w:eastAsia="宋体" w:hAnsi="Times New Roman" w:cs="Times New Roman" w:hint="eastAsia"/>
                      <w:color w:val="4472C4" w:themeColor="accent1"/>
                      <w:sz w:val="18"/>
                      <w:szCs w:val="18"/>
                    </w:rPr>
                    <w:t>2024</w:t>
                  </w:r>
                  <w:r>
                    <w:rPr>
                      <w:rFonts w:ascii="Times New Roman" w:eastAsia="宋体" w:hAnsi="Times New Roman" w:cs="Times New Roman" w:hint="eastAsia"/>
                      <w:color w:val="4472C4" w:themeColor="accent1"/>
                      <w:sz w:val="18"/>
                      <w:szCs w:val="18"/>
                    </w:rPr>
                    <w:t>年修改单</w:t>
                  </w:r>
                </w:p>
              </w:tc>
              <w:tc>
                <w:tcPr>
                  <w:tcW w:w="1055" w:type="pct"/>
                  <w:vMerge w:val="restart"/>
                  <w:vAlign w:val="center"/>
                </w:tcPr>
                <w:p w14:paraId="77C18A90" w14:textId="77777777" w:rsidR="00D322CE" w:rsidRDefault="00000000">
                  <w:pPr>
                    <w:widowControl/>
                    <w:spacing w:line="276" w:lineRule="auto"/>
                    <w:jc w:val="center"/>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企业边界大气污染物浓度限值</w:t>
                  </w:r>
                </w:p>
              </w:tc>
            </w:tr>
            <w:tr w:rsidR="00D322CE" w14:paraId="6072B450" w14:textId="77777777">
              <w:trPr>
                <w:trHeight w:val="283"/>
                <w:jc w:val="center"/>
              </w:trPr>
              <w:tc>
                <w:tcPr>
                  <w:tcW w:w="631" w:type="pct"/>
                  <w:vAlign w:val="center"/>
                </w:tcPr>
                <w:p w14:paraId="2642580C" w14:textId="77777777" w:rsidR="00D322CE" w:rsidRDefault="00000000">
                  <w:pPr>
                    <w:widowControl/>
                    <w:spacing w:line="276" w:lineRule="auto"/>
                    <w:jc w:val="center"/>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4</w:t>
                  </w:r>
                </w:p>
              </w:tc>
              <w:tc>
                <w:tcPr>
                  <w:tcW w:w="1109" w:type="pct"/>
                  <w:vAlign w:val="center"/>
                </w:tcPr>
                <w:p w14:paraId="5A387908" w14:textId="77777777" w:rsidR="00D322CE" w:rsidRDefault="00000000">
                  <w:pPr>
                    <w:widowControl/>
                    <w:spacing w:line="276" w:lineRule="auto"/>
                    <w:jc w:val="center"/>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甲苯</w:t>
                  </w:r>
                </w:p>
              </w:tc>
              <w:tc>
                <w:tcPr>
                  <w:tcW w:w="1161" w:type="pct"/>
                  <w:vAlign w:val="center"/>
                </w:tcPr>
                <w:p w14:paraId="43881C58" w14:textId="77777777" w:rsidR="00D322CE" w:rsidRDefault="00000000">
                  <w:pPr>
                    <w:widowControl/>
                    <w:spacing w:line="276" w:lineRule="auto"/>
                    <w:jc w:val="center"/>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0.8</w:t>
                  </w:r>
                </w:p>
              </w:tc>
              <w:tc>
                <w:tcPr>
                  <w:tcW w:w="1044" w:type="pct"/>
                  <w:vMerge/>
                  <w:vAlign w:val="center"/>
                </w:tcPr>
                <w:p w14:paraId="57B44026" w14:textId="77777777" w:rsidR="00D322CE" w:rsidRDefault="00D322CE">
                  <w:pPr>
                    <w:widowControl/>
                    <w:spacing w:line="276" w:lineRule="auto"/>
                    <w:jc w:val="center"/>
                    <w:rPr>
                      <w:rFonts w:ascii="Times New Roman" w:eastAsia="宋体" w:hAnsi="Times New Roman" w:cs="Times New Roman"/>
                      <w:sz w:val="18"/>
                      <w:szCs w:val="18"/>
                    </w:rPr>
                  </w:pPr>
                </w:p>
              </w:tc>
              <w:tc>
                <w:tcPr>
                  <w:tcW w:w="1055" w:type="pct"/>
                  <w:vMerge/>
                  <w:vAlign w:val="center"/>
                </w:tcPr>
                <w:p w14:paraId="390DC606" w14:textId="77777777" w:rsidR="00D322CE" w:rsidRDefault="00D322CE">
                  <w:pPr>
                    <w:widowControl/>
                    <w:spacing w:line="276" w:lineRule="auto"/>
                    <w:jc w:val="center"/>
                    <w:rPr>
                      <w:rFonts w:ascii="Times New Roman" w:eastAsia="宋体" w:hAnsi="Times New Roman" w:cs="Times New Roman"/>
                      <w:sz w:val="18"/>
                      <w:szCs w:val="18"/>
                    </w:rPr>
                  </w:pPr>
                </w:p>
              </w:tc>
            </w:tr>
            <w:tr w:rsidR="00D322CE" w14:paraId="0851BC65" w14:textId="77777777">
              <w:trPr>
                <w:trHeight w:val="283"/>
                <w:jc w:val="center"/>
              </w:trPr>
              <w:tc>
                <w:tcPr>
                  <w:tcW w:w="631" w:type="pct"/>
                  <w:vAlign w:val="center"/>
                </w:tcPr>
                <w:p w14:paraId="389E2B1F" w14:textId="77777777" w:rsidR="00D322CE" w:rsidRDefault="00000000">
                  <w:pPr>
                    <w:widowControl/>
                    <w:spacing w:line="276" w:lineRule="auto"/>
                    <w:jc w:val="center"/>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5</w:t>
                  </w:r>
                </w:p>
              </w:tc>
              <w:tc>
                <w:tcPr>
                  <w:tcW w:w="1109" w:type="pct"/>
                  <w:vAlign w:val="center"/>
                </w:tcPr>
                <w:p w14:paraId="26E908AC" w14:textId="77777777" w:rsidR="00D322CE" w:rsidRDefault="00000000">
                  <w:pPr>
                    <w:widowControl/>
                    <w:spacing w:line="276" w:lineRule="auto"/>
                    <w:jc w:val="center"/>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非甲烷总烃</w:t>
                  </w:r>
                </w:p>
              </w:tc>
              <w:tc>
                <w:tcPr>
                  <w:tcW w:w="1161" w:type="pct"/>
                  <w:vAlign w:val="center"/>
                </w:tcPr>
                <w:p w14:paraId="54FE821A" w14:textId="77777777" w:rsidR="00D322CE" w:rsidRDefault="00000000">
                  <w:pPr>
                    <w:widowControl/>
                    <w:spacing w:line="276" w:lineRule="auto"/>
                    <w:jc w:val="center"/>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4.0</w:t>
                  </w:r>
                </w:p>
              </w:tc>
              <w:tc>
                <w:tcPr>
                  <w:tcW w:w="1044" w:type="pct"/>
                  <w:vMerge/>
                  <w:vAlign w:val="center"/>
                </w:tcPr>
                <w:p w14:paraId="42D2148F" w14:textId="77777777" w:rsidR="00D322CE" w:rsidRDefault="00D322CE">
                  <w:pPr>
                    <w:widowControl/>
                    <w:spacing w:line="276" w:lineRule="auto"/>
                    <w:jc w:val="center"/>
                    <w:rPr>
                      <w:rFonts w:ascii="Times New Roman" w:eastAsia="宋体" w:hAnsi="Times New Roman" w:cs="Times New Roman"/>
                      <w:sz w:val="18"/>
                      <w:szCs w:val="18"/>
                    </w:rPr>
                  </w:pPr>
                </w:p>
              </w:tc>
              <w:tc>
                <w:tcPr>
                  <w:tcW w:w="1055" w:type="pct"/>
                  <w:vMerge/>
                  <w:vAlign w:val="center"/>
                </w:tcPr>
                <w:p w14:paraId="106B881F" w14:textId="77777777" w:rsidR="00D322CE" w:rsidRDefault="00D322CE">
                  <w:pPr>
                    <w:widowControl/>
                    <w:spacing w:line="276" w:lineRule="auto"/>
                    <w:jc w:val="center"/>
                    <w:rPr>
                      <w:rFonts w:ascii="Times New Roman" w:eastAsia="宋体" w:hAnsi="Times New Roman" w:cs="Times New Roman"/>
                      <w:sz w:val="18"/>
                      <w:szCs w:val="18"/>
                    </w:rPr>
                  </w:pPr>
                </w:p>
              </w:tc>
            </w:tr>
          </w:tbl>
          <w:p w14:paraId="30C01A20" w14:textId="77777777" w:rsidR="00D322CE" w:rsidRDefault="00000000">
            <w:pPr>
              <w:pStyle w:val="afff4"/>
              <w:spacing w:after="0" w:line="360" w:lineRule="auto"/>
              <w:ind w:firstLineChars="200" w:firstLine="480"/>
              <w:rPr>
                <w:sz w:val="24"/>
              </w:rPr>
            </w:pPr>
            <w:r>
              <w:rPr>
                <w:rFonts w:hint="eastAsia"/>
                <w:sz w:val="24"/>
              </w:rPr>
              <w:t>厂区内非甲烷总烃无组织排放监控</w:t>
            </w:r>
          </w:p>
          <w:p w14:paraId="5AF90B78" w14:textId="77777777" w:rsidR="00D322CE" w:rsidRDefault="00000000">
            <w:pPr>
              <w:pStyle w:val="afff4"/>
              <w:spacing w:after="0" w:line="360" w:lineRule="auto"/>
              <w:ind w:firstLineChars="200" w:firstLine="480"/>
              <w:rPr>
                <w:sz w:val="24"/>
              </w:rPr>
            </w:pPr>
            <w:r>
              <w:rPr>
                <w:sz w:val="24"/>
              </w:rPr>
              <w:t>厂区内非甲烷总烃无组织排放监控点浓度执行</w:t>
            </w:r>
            <w:r>
              <w:rPr>
                <w:rFonts w:hint="eastAsia"/>
                <w:sz w:val="24"/>
              </w:rPr>
              <w:t>DB33/310005-2021</w:t>
            </w:r>
            <w:r>
              <w:rPr>
                <w:rFonts w:hint="eastAsia"/>
                <w:sz w:val="24"/>
              </w:rPr>
              <w:t>表</w:t>
            </w:r>
            <w:r>
              <w:rPr>
                <w:rFonts w:hint="eastAsia"/>
                <w:sz w:val="24"/>
              </w:rPr>
              <w:t>6</w:t>
            </w:r>
            <w:r>
              <w:rPr>
                <w:rFonts w:hint="eastAsia"/>
                <w:sz w:val="24"/>
              </w:rPr>
              <w:t>中的限值要求</w:t>
            </w:r>
            <w:r>
              <w:rPr>
                <w:sz w:val="24"/>
              </w:rPr>
              <w:t>。具体见表</w:t>
            </w:r>
            <w:r>
              <w:rPr>
                <w:rFonts w:hint="eastAsia"/>
                <w:sz w:val="24"/>
              </w:rPr>
              <w:t>3-6</w:t>
            </w:r>
            <w:r>
              <w:rPr>
                <w:sz w:val="24"/>
              </w:rPr>
              <w:t>。</w:t>
            </w:r>
          </w:p>
          <w:p w14:paraId="1F39D569" w14:textId="77777777" w:rsidR="00D322CE" w:rsidRDefault="00000000">
            <w:pPr>
              <w:pStyle w:val="affffa"/>
              <w:widowControl w:val="0"/>
              <w:ind w:firstLineChars="0" w:firstLine="0"/>
              <w:jc w:val="center"/>
              <w:outlineLvl w:val="4"/>
              <w:rPr>
                <w:rFonts w:ascii="Times New Roman" w:eastAsia="宋体" w:hAnsi="Times New Roman"/>
                <w:b/>
                <w:sz w:val="21"/>
                <w:szCs w:val="21"/>
              </w:rPr>
            </w:pPr>
            <w:r>
              <w:rPr>
                <w:rFonts w:ascii="Times New Roman" w:eastAsia="宋体" w:hAnsi="Times New Roman"/>
                <w:b/>
                <w:sz w:val="21"/>
                <w:szCs w:val="21"/>
              </w:rPr>
              <w:t>表</w:t>
            </w:r>
            <w:r>
              <w:rPr>
                <w:rFonts w:ascii="Times New Roman" w:eastAsia="宋体" w:hAnsi="Times New Roman" w:hint="eastAsia"/>
                <w:b/>
                <w:sz w:val="21"/>
                <w:szCs w:val="21"/>
              </w:rPr>
              <w:t>3-6</w:t>
            </w:r>
            <w:r>
              <w:rPr>
                <w:rFonts w:ascii="Times New Roman" w:eastAsia="宋体" w:hAnsi="Times New Roman"/>
                <w:b/>
                <w:sz w:val="21"/>
                <w:szCs w:val="21"/>
              </w:rPr>
              <w:t xml:space="preserve"> </w:t>
            </w:r>
            <w:r>
              <w:rPr>
                <w:rFonts w:ascii="Times New Roman" w:eastAsia="宋体" w:hAnsi="Times New Roman"/>
                <w:b/>
                <w:sz w:val="21"/>
                <w:szCs w:val="21"/>
              </w:rPr>
              <w:t>厂区内</w:t>
            </w:r>
            <w:r>
              <w:rPr>
                <w:rFonts w:ascii="Times New Roman" w:eastAsia="宋体" w:hAnsi="Times New Roman"/>
                <w:b/>
                <w:sz w:val="21"/>
                <w:szCs w:val="21"/>
              </w:rPr>
              <w:t>VOCs</w:t>
            </w:r>
            <w:r>
              <w:rPr>
                <w:rFonts w:ascii="Times New Roman" w:eastAsia="宋体" w:hAnsi="Times New Roman"/>
                <w:b/>
                <w:sz w:val="21"/>
                <w:szCs w:val="21"/>
              </w:rPr>
              <w:t>无组织排放限值</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7"/>
              <w:gridCol w:w="2028"/>
              <w:gridCol w:w="2497"/>
              <w:gridCol w:w="1905"/>
            </w:tblGrid>
            <w:tr w:rsidR="00D322CE" w14:paraId="7D8A898C" w14:textId="77777777">
              <w:trPr>
                <w:cantSplit/>
                <w:trHeight w:val="340"/>
                <w:jc w:val="center"/>
              </w:trPr>
              <w:tc>
                <w:tcPr>
                  <w:tcW w:w="882" w:type="pct"/>
                  <w:vAlign w:val="center"/>
                </w:tcPr>
                <w:p w14:paraId="08BCD652" w14:textId="77777777" w:rsidR="00D322CE" w:rsidRDefault="00000000">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rPr>
                    <w:t>污染物项目</w:t>
                  </w:r>
                </w:p>
              </w:tc>
              <w:tc>
                <w:tcPr>
                  <w:tcW w:w="1298" w:type="pct"/>
                  <w:vAlign w:val="center"/>
                </w:tcPr>
                <w:p w14:paraId="4F76AB9B" w14:textId="77777777" w:rsidR="00D322CE" w:rsidRDefault="00000000">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rPr>
                    <w:t>特别排放限值</w:t>
                  </w:r>
                  <w:r>
                    <w:rPr>
                      <w:rFonts w:ascii="Times New Roman" w:eastAsia="宋体" w:hAnsi="Times New Roman" w:cs="Times New Roman"/>
                    </w:rPr>
                    <w:t>(mg/m</w:t>
                  </w:r>
                  <w:r>
                    <w:rPr>
                      <w:rFonts w:ascii="Times New Roman" w:eastAsia="宋体" w:hAnsi="Times New Roman" w:cs="Times New Roman"/>
                      <w:vertAlign w:val="superscript"/>
                    </w:rPr>
                    <w:t>3</w:t>
                  </w:r>
                  <w:r>
                    <w:rPr>
                      <w:rFonts w:ascii="Times New Roman" w:eastAsia="宋体" w:hAnsi="Times New Roman" w:cs="Times New Roman"/>
                    </w:rPr>
                    <w:t>)</w:t>
                  </w:r>
                </w:p>
              </w:tc>
              <w:tc>
                <w:tcPr>
                  <w:tcW w:w="1598" w:type="pct"/>
                  <w:vAlign w:val="center"/>
                </w:tcPr>
                <w:p w14:paraId="16A22C68" w14:textId="77777777" w:rsidR="00D322CE" w:rsidRDefault="00000000">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rPr>
                    <w:t>限值含义</w:t>
                  </w:r>
                </w:p>
              </w:tc>
              <w:tc>
                <w:tcPr>
                  <w:tcW w:w="1220" w:type="pct"/>
                  <w:vAlign w:val="center"/>
                </w:tcPr>
                <w:p w14:paraId="668E561D" w14:textId="77777777" w:rsidR="00D322CE" w:rsidRDefault="00000000">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rPr>
                    <w:t>无组织排放监测位置</w:t>
                  </w:r>
                </w:p>
              </w:tc>
            </w:tr>
            <w:tr w:rsidR="00D322CE" w14:paraId="6403E441" w14:textId="77777777">
              <w:trPr>
                <w:cantSplit/>
                <w:trHeight w:val="340"/>
                <w:jc w:val="center"/>
              </w:trPr>
              <w:tc>
                <w:tcPr>
                  <w:tcW w:w="882" w:type="pct"/>
                  <w:vMerge w:val="restart"/>
                  <w:vAlign w:val="center"/>
                </w:tcPr>
                <w:p w14:paraId="46CBB918" w14:textId="77777777" w:rsidR="00D322CE" w:rsidRDefault="00000000">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rPr>
                    <w:t>非甲烷总烃</w:t>
                  </w:r>
                </w:p>
                <w:p w14:paraId="1088A3AA" w14:textId="77777777" w:rsidR="00D322CE" w:rsidRDefault="00000000">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rPr>
                    <w:t>(NMHC)</w:t>
                  </w:r>
                </w:p>
              </w:tc>
              <w:tc>
                <w:tcPr>
                  <w:tcW w:w="1298" w:type="pct"/>
                  <w:vAlign w:val="center"/>
                </w:tcPr>
                <w:p w14:paraId="64FB7158" w14:textId="77777777" w:rsidR="00D322CE" w:rsidRDefault="00000000">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rPr>
                    <w:t>6</w:t>
                  </w:r>
                </w:p>
              </w:tc>
              <w:tc>
                <w:tcPr>
                  <w:tcW w:w="1598" w:type="pct"/>
                  <w:vAlign w:val="center"/>
                </w:tcPr>
                <w:p w14:paraId="1D382CD7" w14:textId="77777777" w:rsidR="00D322CE" w:rsidRDefault="00000000">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rPr>
                    <w:t>监控点处</w:t>
                  </w:r>
                  <w:r>
                    <w:rPr>
                      <w:rFonts w:ascii="Times New Roman" w:eastAsia="宋体" w:hAnsi="Times New Roman" w:cs="Times New Roman"/>
                    </w:rPr>
                    <w:t>1h</w:t>
                  </w:r>
                  <w:r>
                    <w:rPr>
                      <w:rFonts w:ascii="Times New Roman" w:eastAsia="宋体" w:hAnsi="Times New Roman" w:cs="Times New Roman"/>
                    </w:rPr>
                    <w:t>平均浓度值</w:t>
                  </w:r>
                </w:p>
              </w:tc>
              <w:tc>
                <w:tcPr>
                  <w:tcW w:w="1220" w:type="pct"/>
                  <w:vMerge w:val="restart"/>
                  <w:vAlign w:val="center"/>
                </w:tcPr>
                <w:p w14:paraId="0F1CEEDA" w14:textId="77777777" w:rsidR="00D322CE" w:rsidRDefault="00000000">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rPr>
                    <w:t>在厂房外设置监控点</w:t>
                  </w:r>
                </w:p>
              </w:tc>
            </w:tr>
            <w:tr w:rsidR="00D322CE" w14:paraId="511484C7" w14:textId="77777777">
              <w:trPr>
                <w:cantSplit/>
                <w:trHeight w:val="340"/>
                <w:jc w:val="center"/>
              </w:trPr>
              <w:tc>
                <w:tcPr>
                  <w:tcW w:w="882" w:type="pct"/>
                  <w:vMerge/>
                  <w:vAlign w:val="center"/>
                </w:tcPr>
                <w:p w14:paraId="04588143" w14:textId="77777777" w:rsidR="00D322CE" w:rsidRDefault="00D322CE">
                  <w:pPr>
                    <w:pStyle w:val="affff6"/>
                    <w:spacing w:beforeLines="0" w:afterLines="0" w:line="0" w:lineRule="atLeast"/>
                    <w:rPr>
                      <w:rFonts w:ascii="Times New Roman" w:eastAsia="宋体" w:hAnsi="Times New Roman" w:cs="Times New Roman"/>
                    </w:rPr>
                  </w:pPr>
                </w:p>
              </w:tc>
              <w:tc>
                <w:tcPr>
                  <w:tcW w:w="1298" w:type="pct"/>
                  <w:vAlign w:val="center"/>
                </w:tcPr>
                <w:p w14:paraId="52638D2E" w14:textId="77777777" w:rsidR="00D322CE" w:rsidRDefault="00000000">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rPr>
                    <w:t>20</w:t>
                  </w:r>
                </w:p>
              </w:tc>
              <w:tc>
                <w:tcPr>
                  <w:tcW w:w="1598" w:type="pct"/>
                  <w:vAlign w:val="center"/>
                </w:tcPr>
                <w:p w14:paraId="502BED22" w14:textId="77777777" w:rsidR="00D322CE" w:rsidRDefault="00000000">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rPr>
                    <w:t>监控点处任意一次浓度值</w:t>
                  </w:r>
                </w:p>
              </w:tc>
              <w:tc>
                <w:tcPr>
                  <w:tcW w:w="1220" w:type="pct"/>
                  <w:vMerge/>
                  <w:vAlign w:val="center"/>
                </w:tcPr>
                <w:p w14:paraId="40351FDF" w14:textId="77777777" w:rsidR="00D322CE" w:rsidRDefault="00D322CE">
                  <w:pPr>
                    <w:pStyle w:val="affff6"/>
                    <w:spacing w:beforeLines="0" w:afterLines="0" w:line="0" w:lineRule="atLeast"/>
                    <w:rPr>
                      <w:rFonts w:ascii="Times New Roman" w:eastAsia="宋体" w:hAnsi="Times New Roman" w:cs="Times New Roman"/>
                    </w:rPr>
                  </w:pPr>
                </w:p>
              </w:tc>
            </w:tr>
          </w:tbl>
          <w:bookmarkEnd w:id="34"/>
          <w:p w14:paraId="61822B86" w14:textId="77777777" w:rsidR="00D322CE" w:rsidRDefault="00000000">
            <w:pPr>
              <w:spacing w:line="360" w:lineRule="auto"/>
              <w:ind w:firstLineChars="200" w:firstLine="480"/>
              <w:rPr>
                <w:rFonts w:ascii="Times New Roman" w:eastAsia="宋体" w:hAnsi="Times New Roman" w:cs="Times New Roman"/>
                <w:sz w:val="24"/>
                <w:szCs w:val="24"/>
                <w:lang w:val="zh-CN"/>
              </w:rPr>
            </w:pPr>
            <w:r>
              <w:rPr>
                <w:rFonts w:ascii="Times New Roman" w:eastAsia="宋体" w:hAnsi="Times New Roman" w:cs="Times New Roman"/>
                <w:sz w:val="24"/>
                <w:szCs w:val="24"/>
                <w:lang w:val="zh-CN"/>
              </w:rPr>
              <w:t>2</w:t>
            </w:r>
            <w:r>
              <w:rPr>
                <w:rFonts w:ascii="Times New Roman" w:eastAsia="宋体" w:hAnsi="Times New Roman" w:cs="Times New Roman"/>
                <w:sz w:val="24"/>
                <w:szCs w:val="24"/>
                <w:lang w:val="zh-CN"/>
              </w:rPr>
              <w:t>、废水排放标准</w:t>
            </w:r>
          </w:p>
          <w:p w14:paraId="2AC2DA79" w14:textId="77777777" w:rsidR="00D322CE" w:rsidRDefault="00000000">
            <w:pPr>
              <w:pStyle w:val="wwwww"/>
              <w:ind w:firstLineChars="200" w:firstLine="480"/>
              <w:jc w:val="both"/>
              <w:rPr>
                <w:rFonts w:ascii="Times New Roman" w:hAnsi="Times New Roman" w:cs="Times New Roman"/>
              </w:rPr>
            </w:pPr>
            <w:r>
              <w:rPr>
                <w:rFonts w:ascii="Times New Roman" w:hAnsi="Times New Roman" w:cs="Times New Roman" w:hint="eastAsia"/>
              </w:rPr>
              <w:t>本项目工艺废水和生活污水单独分开处理，工艺废水经实验室一体化废水处理装置处理达标后纳管，生活污水经园区化粪池处理后纳管。</w:t>
            </w:r>
          </w:p>
          <w:p w14:paraId="0169488F" w14:textId="77777777" w:rsidR="00D322CE" w:rsidRDefault="00000000">
            <w:pPr>
              <w:pStyle w:val="T"/>
              <w:ind w:firstLine="480"/>
              <w:rPr>
                <w:lang w:val="zh-CN"/>
              </w:rPr>
            </w:pPr>
            <w:r>
              <w:rPr>
                <w:rFonts w:hint="eastAsia"/>
                <w:lang w:val="zh-CN"/>
              </w:rPr>
              <w:t>《化学合成类制药工业水污染物排放标准》</w:t>
            </w:r>
            <w:r>
              <w:rPr>
                <w:rFonts w:hint="eastAsia"/>
                <w:lang w:val="zh-CN"/>
              </w:rPr>
              <w:t>GB21904-2008</w:t>
            </w:r>
            <w:r>
              <w:rPr>
                <w:rFonts w:hint="eastAsia"/>
                <w:lang w:val="zh-CN"/>
              </w:rPr>
              <w:t>适用于化学合成类制药企业或生产设施水污染物的排放限值；本项目主要进行</w:t>
            </w:r>
            <w:r>
              <w:rPr>
                <w:rFonts w:ascii="Arial" w:hAnsi="Arial" w:cs="Arial" w:hint="eastAsia"/>
              </w:rPr>
              <w:t>依匹斯汀改进研究试验及</w:t>
            </w:r>
            <w:r>
              <w:rPr>
                <w:color w:val="auto"/>
                <w:szCs w:val="22"/>
              </w:rPr>
              <w:t>精氨酰胺型神经肽</w:t>
            </w:r>
            <w:r>
              <w:rPr>
                <w:color w:val="auto"/>
                <w:szCs w:val="22"/>
              </w:rPr>
              <w:t>YY</w:t>
            </w:r>
            <w:r>
              <w:rPr>
                <w:rFonts w:hint="eastAsia"/>
                <w:szCs w:val="22"/>
              </w:rPr>
              <w:t>1</w:t>
            </w:r>
            <w:r>
              <w:rPr>
                <w:color w:val="auto"/>
                <w:szCs w:val="22"/>
              </w:rPr>
              <w:t>和</w:t>
            </w:r>
            <w:r>
              <w:rPr>
                <w:color w:val="auto"/>
                <w:szCs w:val="22"/>
              </w:rPr>
              <w:t>Y2</w:t>
            </w:r>
            <w:r>
              <w:rPr>
                <w:color w:val="auto"/>
                <w:szCs w:val="22"/>
              </w:rPr>
              <w:t>拮抗剂的工艺研究</w:t>
            </w:r>
            <w:r>
              <w:rPr>
                <w:rFonts w:hint="eastAsia"/>
              </w:rPr>
              <w:t>试验，为化学合成类药物的研究，属于研究和试验发展，因此废水无需执行</w:t>
            </w:r>
            <w:r>
              <w:rPr>
                <w:rFonts w:hint="eastAsia"/>
                <w:lang w:val="zh-CN"/>
              </w:rPr>
              <w:t>《化学合成类制药工业水污染物排放标准》</w:t>
            </w:r>
            <w:r>
              <w:rPr>
                <w:rFonts w:hint="eastAsia"/>
                <w:lang w:val="zh-CN"/>
              </w:rPr>
              <w:t>GB21904-2008</w:t>
            </w:r>
            <w:r>
              <w:rPr>
                <w:rFonts w:hint="eastAsia"/>
                <w:lang w:val="zh-CN"/>
              </w:rPr>
              <w:t>；《合成树脂工业污染物排放标准》</w:t>
            </w:r>
            <w:r>
              <w:rPr>
                <w:rFonts w:hint="eastAsia"/>
                <w:lang w:val="zh-CN"/>
              </w:rPr>
              <w:t>GB31572-2015</w:t>
            </w:r>
            <w:r>
              <w:rPr>
                <w:rFonts w:hint="eastAsia"/>
                <w:lang w:val="zh-CN"/>
              </w:rPr>
              <w:t>及修改单适用于合成树脂工业建设项目及现有合成树脂工业企业或生产设施，本项目</w:t>
            </w:r>
            <w:r>
              <w:rPr>
                <w:rFonts w:ascii="Arial" w:hAnsi="Arial" w:cs="Arial" w:hint="eastAsia"/>
              </w:rPr>
              <w:t>双二氮杂萘酮结构聚芳醚砜酮高分子材料的研究试验为合成树脂的工艺研究，</w:t>
            </w:r>
            <w:r>
              <w:rPr>
                <w:rFonts w:hint="eastAsia"/>
              </w:rPr>
              <w:t>属于研究和试验发展，因此废水无需执行</w:t>
            </w:r>
            <w:r>
              <w:rPr>
                <w:rFonts w:hint="eastAsia"/>
                <w:lang w:val="zh-CN"/>
              </w:rPr>
              <w:t>《合成树脂工业污染物排放标准》</w:t>
            </w:r>
            <w:r>
              <w:rPr>
                <w:rFonts w:hint="eastAsia"/>
                <w:lang w:val="zh-CN"/>
              </w:rPr>
              <w:t>GB31572-2015</w:t>
            </w:r>
            <w:r>
              <w:rPr>
                <w:rFonts w:hint="eastAsia"/>
                <w:lang w:val="zh-CN"/>
              </w:rPr>
              <w:t>及修改单。</w:t>
            </w:r>
          </w:p>
          <w:p w14:paraId="04DEC0FC" w14:textId="77777777" w:rsidR="00D322CE" w:rsidRDefault="00000000">
            <w:pPr>
              <w:pStyle w:val="T"/>
              <w:ind w:firstLine="480"/>
              <w:rPr>
                <w:color w:val="auto"/>
                <w:lang w:val="en-GB"/>
              </w:rPr>
            </w:pPr>
            <w:r>
              <w:rPr>
                <w:rFonts w:hint="eastAsia"/>
                <w:color w:val="auto"/>
                <w:lang w:val="en-GB"/>
              </w:rPr>
              <w:lastRenderedPageBreak/>
              <w:t>（</w:t>
            </w:r>
            <w:r>
              <w:rPr>
                <w:rFonts w:hint="eastAsia"/>
                <w:color w:val="auto"/>
                <w:lang w:val="en-GB"/>
              </w:rPr>
              <w:t>1</w:t>
            </w:r>
            <w:r>
              <w:rPr>
                <w:rFonts w:hint="eastAsia"/>
                <w:color w:val="auto"/>
                <w:lang w:val="en-GB"/>
              </w:rPr>
              <w:t>）纳管标准</w:t>
            </w:r>
          </w:p>
          <w:p w14:paraId="22D2084C" w14:textId="7EAD0D42" w:rsidR="00D322CE" w:rsidRDefault="00000000">
            <w:pPr>
              <w:pStyle w:val="T"/>
              <w:ind w:firstLine="480"/>
              <w:rPr>
                <w:color w:val="auto"/>
              </w:rPr>
            </w:pPr>
            <w:r>
              <w:rPr>
                <w:rFonts w:hint="eastAsia"/>
                <w:color w:val="auto"/>
                <w:lang w:val="en-GB"/>
              </w:rPr>
              <w:t>本项目废水纳管排放执行《污水综合排放标准》（</w:t>
            </w:r>
            <w:r>
              <w:rPr>
                <w:rFonts w:hint="eastAsia"/>
                <w:color w:val="auto"/>
                <w:lang w:val="en-GB"/>
              </w:rPr>
              <w:t>GB8978-1996</w:t>
            </w:r>
            <w:r>
              <w:rPr>
                <w:rFonts w:hint="eastAsia"/>
                <w:color w:val="auto"/>
                <w:lang w:val="en-GB"/>
              </w:rPr>
              <w:t>）表</w:t>
            </w:r>
            <w:r>
              <w:rPr>
                <w:rFonts w:hint="eastAsia"/>
                <w:color w:val="auto"/>
                <w:lang w:val="en-GB"/>
              </w:rPr>
              <w:t>4</w:t>
            </w:r>
            <w:r>
              <w:rPr>
                <w:rFonts w:hint="eastAsia"/>
                <w:color w:val="auto"/>
                <w:lang w:val="en-GB"/>
              </w:rPr>
              <w:t>标准限值要求；其中氨氮、总磷指标参照执行《工业企业废水氮、磷污染物间接排放限值》（</w:t>
            </w:r>
            <w:r>
              <w:rPr>
                <w:rFonts w:hint="eastAsia"/>
                <w:color w:val="auto"/>
                <w:lang w:val="en-GB"/>
              </w:rPr>
              <w:t>DB33/887-2013</w:t>
            </w:r>
            <w:r>
              <w:rPr>
                <w:rFonts w:hint="eastAsia"/>
                <w:color w:val="auto"/>
                <w:lang w:val="en-GB"/>
              </w:rPr>
              <w:t>）限值要求，</w:t>
            </w:r>
            <w:r w:rsidR="00B51B48">
              <w:rPr>
                <w:rFonts w:hint="eastAsia"/>
                <w:color w:val="auto"/>
                <w:lang w:val="en-GB"/>
              </w:rPr>
              <w:t>总氮</w:t>
            </w:r>
            <w:r>
              <w:rPr>
                <w:rFonts w:hint="eastAsia"/>
                <w:color w:val="auto"/>
                <w:lang w:val="en-GB"/>
              </w:rPr>
              <w:t>排放执行</w:t>
            </w:r>
            <w:r>
              <w:rPr>
                <w:rFonts w:hint="eastAsia"/>
              </w:rPr>
              <w:t>《污水排入城镇下水道水质标准》（</w:t>
            </w:r>
            <w:r>
              <w:rPr>
                <w:rFonts w:hint="eastAsia"/>
              </w:rPr>
              <w:t>GB/T 31962-2015</w:t>
            </w:r>
            <w:r>
              <w:rPr>
                <w:rFonts w:hint="eastAsia"/>
              </w:rPr>
              <w:t>）</w:t>
            </w:r>
            <w:r>
              <w:rPr>
                <w:rFonts w:hint="eastAsia"/>
              </w:rPr>
              <w:t>B</w:t>
            </w:r>
            <w:r>
              <w:rPr>
                <w:rFonts w:hint="eastAsia"/>
              </w:rPr>
              <w:t>级标准</w:t>
            </w:r>
            <w:r>
              <w:rPr>
                <w:rFonts w:hint="eastAsia"/>
                <w:color w:val="auto"/>
                <w:lang w:val="en-GB"/>
              </w:rPr>
              <w:t>。由污水处理厂处理达到《城镇污水处理厂污染物排放标准》（</w:t>
            </w:r>
            <w:r>
              <w:rPr>
                <w:rFonts w:hint="eastAsia"/>
                <w:color w:val="auto"/>
                <w:lang w:val="en-GB"/>
              </w:rPr>
              <w:t>GB18918-2002</w:t>
            </w:r>
            <w:r>
              <w:rPr>
                <w:rFonts w:hint="eastAsia"/>
                <w:color w:val="auto"/>
                <w:lang w:val="en-GB"/>
              </w:rPr>
              <w:t>）一级</w:t>
            </w:r>
            <w:r>
              <w:rPr>
                <w:rFonts w:hint="eastAsia"/>
                <w:color w:val="auto"/>
                <w:lang w:val="en-GB"/>
              </w:rPr>
              <w:t>A</w:t>
            </w:r>
            <w:r>
              <w:rPr>
                <w:rFonts w:hint="eastAsia"/>
                <w:color w:val="auto"/>
                <w:lang w:val="en-GB"/>
              </w:rPr>
              <w:t>标准后排入钱塘江，具体见表</w:t>
            </w:r>
            <w:r>
              <w:rPr>
                <w:rFonts w:hint="eastAsia"/>
                <w:color w:val="auto"/>
              </w:rPr>
              <w:t>。</w:t>
            </w:r>
          </w:p>
          <w:p w14:paraId="6E9511AA" w14:textId="277A64B0" w:rsidR="00D322CE" w:rsidRDefault="00000000">
            <w:pPr>
              <w:pStyle w:val="affffa"/>
              <w:widowControl w:val="0"/>
              <w:ind w:firstLineChars="0" w:firstLine="0"/>
              <w:jc w:val="center"/>
              <w:outlineLvl w:val="4"/>
              <w:rPr>
                <w:rFonts w:ascii="Times New Roman" w:eastAsia="宋体" w:hAnsi="Times New Roman"/>
                <w:b/>
                <w:sz w:val="21"/>
                <w:szCs w:val="21"/>
              </w:rPr>
            </w:pPr>
            <w:r>
              <w:rPr>
                <w:rFonts w:ascii="Times New Roman" w:eastAsia="宋体" w:hAnsi="Times New Roman" w:hint="eastAsia"/>
                <w:b/>
                <w:sz w:val="21"/>
                <w:szCs w:val="21"/>
              </w:rPr>
              <w:t>表</w:t>
            </w:r>
            <w:r>
              <w:rPr>
                <w:rFonts w:ascii="Times New Roman" w:eastAsia="宋体" w:hAnsi="Times New Roman" w:hint="eastAsia"/>
                <w:b/>
                <w:sz w:val="21"/>
                <w:szCs w:val="21"/>
              </w:rPr>
              <w:t>3-</w:t>
            </w:r>
            <w:r w:rsidR="00CF50DF">
              <w:rPr>
                <w:rFonts w:ascii="Times New Roman" w:eastAsia="宋体" w:hAnsi="Times New Roman" w:hint="eastAsia"/>
                <w:b/>
                <w:sz w:val="21"/>
                <w:szCs w:val="21"/>
              </w:rPr>
              <w:t>7</w:t>
            </w:r>
            <w:r>
              <w:rPr>
                <w:rFonts w:ascii="Times New Roman" w:eastAsia="宋体" w:hAnsi="Times New Roman" w:hint="eastAsia"/>
                <w:b/>
                <w:sz w:val="21"/>
                <w:szCs w:val="21"/>
              </w:rPr>
              <w:t xml:space="preserve"> </w:t>
            </w:r>
            <w:r>
              <w:rPr>
                <w:rFonts w:ascii="Times New Roman" w:eastAsia="宋体" w:hAnsi="Times New Roman" w:hint="eastAsia"/>
                <w:b/>
                <w:sz w:val="21"/>
                <w:szCs w:val="21"/>
              </w:rPr>
              <w:t>本项目废水纳管标准</w:t>
            </w:r>
            <w:r>
              <w:rPr>
                <w:rFonts w:ascii="Times New Roman" w:eastAsia="宋体" w:hAnsi="Times New Roman" w:hint="eastAsia"/>
                <w:b/>
                <w:sz w:val="21"/>
                <w:szCs w:val="21"/>
              </w:rPr>
              <w:t xml:space="preserve"> </w:t>
            </w:r>
            <w:r>
              <w:rPr>
                <w:rFonts w:ascii="Times New Roman" w:eastAsia="宋体" w:hAnsi="Times New Roman"/>
                <w:b/>
                <w:sz w:val="21"/>
                <w:szCs w:val="21"/>
              </w:rPr>
              <w:t xml:space="preserve"> </w:t>
            </w:r>
            <w:r>
              <w:rPr>
                <w:rFonts w:ascii="Times New Roman" w:eastAsia="宋体" w:hAnsi="Times New Roman"/>
                <w:b/>
                <w:sz w:val="21"/>
                <w:szCs w:val="21"/>
              </w:rPr>
              <w:t>单位：</w:t>
            </w:r>
            <w:r>
              <w:rPr>
                <w:rFonts w:ascii="Times New Roman" w:eastAsia="宋体" w:hAnsi="Times New Roman" w:hint="eastAsia"/>
                <w:b/>
                <w:sz w:val="21"/>
                <w:szCs w:val="21"/>
              </w:rPr>
              <w:t>mg/L</w:t>
            </w:r>
            <w:r>
              <w:rPr>
                <w:rFonts w:ascii="Times New Roman" w:eastAsia="宋体" w:hAnsi="Times New Roman" w:hint="eastAsia"/>
                <w:b/>
                <w:sz w:val="21"/>
                <w:szCs w:val="21"/>
              </w:rPr>
              <w:t>，</w:t>
            </w:r>
            <w:r>
              <w:rPr>
                <w:rFonts w:ascii="Times New Roman" w:eastAsia="宋体" w:hAnsi="Times New Roman" w:hint="eastAsia"/>
                <w:b/>
                <w:sz w:val="21"/>
                <w:szCs w:val="21"/>
              </w:rPr>
              <w:t>pH</w:t>
            </w:r>
            <w:r>
              <w:rPr>
                <w:rFonts w:ascii="Times New Roman" w:eastAsia="宋体" w:hAnsi="Times New Roman" w:hint="eastAsia"/>
                <w:b/>
                <w:sz w:val="21"/>
                <w:szCs w:val="21"/>
              </w:rPr>
              <w:t>值除外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0"/>
              <w:gridCol w:w="1240"/>
              <w:gridCol w:w="999"/>
              <w:gridCol w:w="1480"/>
              <w:gridCol w:w="2881"/>
            </w:tblGrid>
            <w:tr w:rsidR="00D322CE" w14:paraId="7BCA36F8" w14:textId="77777777">
              <w:trPr>
                <w:cantSplit/>
                <w:trHeight w:val="340"/>
                <w:jc w:val="center"/>
              </w:trPr>
              <w:tc>
                <w:tcPr>
                  <w:tcW w:w="1210" w:type="dxa"/>
                  <w:vAlign w:val="center"/>
                </w:tcPr>
                <w:p w14:paraId="2DB46D84" w14:textId="77777777" w:rsidR="00D322CE" w:rsidRDefault="00000000">
                  <w:pPr>
                    <w:pStyle w:val="affff9"/>
                    <w:snapToGrid w:val="0"/>
                    <w:spacing w:before="0" w:line="0" w:lineRule="atLeast"/>
                    <w:rPr>
                      <w:rFonts w:ascii="Times New Roman"/>
                      <w:sz w:val="18"/>
                      <w:szCs w:val="18"/>
                    </w:rPr>
                  </w:pPr>
                  <w:r>
                    <w:rPr>
                      <w:rFonts w:ascii="Times New Roman" w:hint="eastAsia"/>
                      <w:sz w:val="18"/>
                      <w:szCs w:val="18"/>
                    </w:rPr>
                    <w:t>序号</w:t>
                  </w:r>
                </w:p>
              </w:tc>
              <w:tc>
                <w:tcPr>
                  <w:tcW w:w="1240" w:type="dxa"/>
                  <w:vAlign w:val="center"/>
                </w:tcPr>
                <w:p w14:paraId="7DDA1B3E" w14:textId="77777777" w:rsidR="00D322CE" w:rsidRDefault="00000000">
                  <w:pPr>
                    <w:pStyle w:val="affff9"/>
                    <w:snapToGrid w:val="0"/>
                    <w:spacing w:before="0" w:line="0" w:lineRule="atLeast"/>
                    <w:rPr>
                      <w:rFonts w:ascii="Times New Roman"/>
                      <w:sz w:val="18"/>
                      <w:szCs w:val="18"/>
                    </w:rPr>
                  </w:pPr>
                  <w:r>
                    <w:rPr>
                      <w:rFonts w:ascii="Times New Roman" w:hint="eastAsia"/>
                      <w:sz w:val="18"/>
                      <w:szCs w:val="18"/>
                    </w:rPr>
                    <w:t>污染物项目</w:t>
                  </w:r>
                </w:p>
              </w:tc>
              <w:tc>
                <w:tcPr>
                  <w:tcW w:w="999" w:type="dxa"/>
                  <w:vAlign w:val="center"/>
                </w:tcPr>
                <w:p w14:paraId="335425DD" w14:textId="77777777" w:rsidR="00D322CE" w:rsidRDefault="00000000">
                  <w:pPr>
                    <w:pStyle w:val="affff9"/>
                    <w:snapToGrid w:val="0"/>
                    <w:spacing w:before="0" w:line="0" w:lineRule="atLeast"/>
                    <w:rPr>
                      <w:rFonts w:ascii="Times New Roman"/>
                      <w:sz w:val="18"/>
                      <w:szCs w:val="18"/>
                    </w:rPr>
                  </w:pPr>
                  <w:r>
                    <w:rPr>
                      <w:rFonts w:ascii="Times New Roman" w:hint="eastAsia"/>
                      <w:sz w:val="18"/>
                      <w:szCs w:val="18"/>
                    </w:rPr>
                    <w:t>排放限值</w:t>
                  </w:r>
                </w:p>
              </w:tc>
              <w:tc>
                <w:tcPr>
                  <w:tcW w:w="1480" w:type="dxa"/>
                  <w:vAlign w:val="center"/>
                </w:tcPr>
                <w:p w14:paraId="3E3D715E" w14:textId="77777777" w:rsidR="00D322CE" w:rsidRDefault="00000000">
                  <w:pPr>
                    <w:pStyle w:val="affff9"/>
                    <w:snapToGrid w:val="0"/>
                    <w:spacing w:before="0" w:line="0" w:lineRule="atLeast"/>
                    <w:rPr>
                      <w:rFonts w:ascii="Times New Roman"/>
                      <w:sz w:val="18"/>
                      <w:szCs w:val="18"/>
                    </w:rPr>
                  </w:pPr>
                  <w:r>
                    <w:rPr>
                      <w:rFonts w:ascii="Times New Roman" w:hint="eastAsia"/>
                      <w:sz w:val="18"/>
                      <w:szCs w:val="18"/>
                    </w:rPr>
                    <w:t>污染物排放监控位置</w:t>
                  </w:r>
                </w:p>
              </w:tc>
              <w:tc>
                <w:tcPr>
                  <w:tcW w:w="2881" w:type="dxa"/>
                  <w:vAlign w:val="center"/>
                </w:tcPr>
                <w:p w14:paraId="5632F412" w14:textId="77777777" w:rsidR="00D322CE" w:rsidRDefault="00000000">
                  <w:pPr>
                    <w:pStyle w:val="affff9"/>
                    <w:snapToGrid w:val="0"/>
                    <w:spacing w:before="0" w:line="0" w:lineRule="atLeast"/>
                    <w:rPr>
                      <w:rFonts w:ascii="Times New Roman"/>
                      <w:sz w:val="18"/>
                      <w:szCs w:val="18"/>
                    </w:rPr>
                  </w:pPr>
                  <w:r>
                    <w:rPr>
                      <w:rFonts w:ascii="Times New Roman" w:hint="eastAsia"/>
                      <w:sz w:val="18"/>
                      <w:szCs w:val="18"/>
                    </w:rPr>
                    <w:t>执行标准</w:t>
                  </w:r>
                </w:p>
              </w:tc>
            </w:tr>
            <w:tr w:rsidR="00D322CE" w14:paraId="2A4415C2" w14:textId="77777777">
              <w:trPr>
                <w:cantSplit/>
                <w:trHeight w:val="340"/>
                <w:jc w:val="center"/>
              </w:trPr>
              <w:tc>
                <w:tcPr>
                  <w:tcW w:w="1210" w:type="dxa"/>
                  <w:vAlign w:val="center"/>
                </w:tcPr>
                <w:p w14:paraId="5AABFCA2" w14:textId="77777777" w:rsidR="00D322CE" w:rsidRDefault="00000000">
                  <w:pPr>
                    <w:pStyle w:val="affff9"/>
                    <w:snapToGrid w:val="0"/>
                    <w:spacing w:before="0" w:line="0" w:lineRule="atLeast"/>
                    <w:rPr>
                      <w:rFonts w:ascii="Times New Roman"/>
                      <w:color w:val="4472C4" w:themeColor="accent1"/>
                      <w:sz w:val="18"/>
                      <w:szCs w:val="18"/>
                    </w:rPr>
                  </w:pPr>
                  <w:r>
                    <w:rPr>
                      <w:rFonts w:ascii="Times New Roman" w:hint="eastAsia"/>
                      <w:color w:val="4472C4" w:themeColor="accent1"/>
                      <w:sz w:val="18"/>
                      <w:szCs w:val="18"/>
                    </w:rPr>
                    <w:t>1</w:t>
                  </w:r>
                </w:p>
              </w:tc>
              <w:tc>
                <w:tcPr>
                  <w:tcW w:w="1240" w:type="dxa"/>
                  <w:vAlign w:val="center"/>
                </w:tcPr>
                <w:p w14:paraId="1307C4F8" w14:textId="77777777" w:rsidR="00D322CE" w:rsidRDefault="00000000">
                  <w:pPr>
                    <w:pStyle w:val="affff9"/>
                    <w:snapToGrid w:val="0"/>
                    <w:spacing w:before="0" w:line="0" w:lineRule="atLeast"/>
                    <w:rPr>
                      <w:rFonts w:ascii="Times New Roman"/>
                      <w:color w:val="4472C4" w:themeColor="accent1"/>
                      <w:sz w:val="18"/>
                      <w:szCs w:val="18"/>
                    </w:rPr>
                  </w:pPr>
                  <w:r>
                    <w:rPr>
                      <w:rFonts w:ascii="Times New Roman" w:hint="eastAsia"/>
                      <w:color w:val="4472C4" w:themeColor="accent1"/>
                      <w:sz w:val="18"/>
                      <w:szCs w:val="18"/>
                    </w:rPr>
                    <w:t>总镍</w:t>
                  </w:r>
                </w:p>
              </w:tc>
              <w:tc>
                <w:tcPr>
                  <w:tcW w:w="999" w:type="dxa"/>
                  <w:vAlign w:val="center"/>
                </w:tcPr>
                <w:p w14:paraId="2C1C2A13" w14:textId="77777777" w:rsidR="00D322CE" w:rsidRDefault="00000000">
                  <w:pPr>
                    <w:pStyle w:val="affff9"/>
                    <w:snapToGrid w:val="0"/>
                    <w:spacing w:before="0" w:line="0" w:lineRule="atLeast"/>
                    <w:rPr>
                      <w:rFonts w:ascii="Times New Roman"/>
                      <w:color w:val="4472C4" w:themeColor="accent1"/>
                      <w:sz w:val="18"/>
                      <w:szCs w:val="18"/>
                    </w:rPr>
                  </w:pPr>
                  <w:r>
                    <w:rPr>
                      <w:rFonts w:ascii="Times New Roman" w:hint="eastAsia"/>
                      <w:color w:val="4472C4" w:themeColor="accent1"/>
                      <w:sz w:val="18"/>
                      <w:szCs w:val="18"/>
                    </w:rPr>
                    <w:t>1.0</w:t>
                  </w:r>
                </w:p>
              </w:tc>
              <w:tc>
                <w:tcPr>
                  <w:tcW w:w="1480" w:type="dxa"/>
                  <w:vAlign w:val="center"/>
                </w:tcPr>
                <w:p w14:paraId="4F86D56C" w14:textId="77777777" w:rsidR="00D322CE" w:rsidRDefault="00000000">
                  <w:pPr>
                    <w:pStyle w:val="affff9"/>
                    <w:snapToGrid w:val="0"/>
                    <w:spacing w:before="0" w:line="0" w:lineRule="atLeast"/>
                    <w:rPr>
                      <w:rFonts w:ascii="Times New Roman"/>
                      <w:color w:val="4472C4" w:themeColor="accent1"/>
                      <w:sz w:val="18"/>
                      <w:szCs w:val="18"/>
                    </w:rPr>
                  </w:pPr>
                  <w:r>
                    <w:rPr>
                      <w:rFonts w:ascii="Times New Roman" w:hint="eastAsia"/>
                      <w:color w:val="4472C4" w:themeColor="accent1"/>
                      <w:sz w:val="18"/>
                      <w:szCs w:val="18"/>
                    </w:rPr>
                    <w:t>车间排放口</w:t>
                  </w:r>
                </w:p>
              </w:tc>
              <w:tc>
                <w:tcPr>
                  <w:tcW w:w="2881" w:type="dxa"/>
                  <w:vAlign w:val="center"/>
                </w:tcPr>
                <w:p w14:paraId="02B664C2" w14:textId="77777777" w:rsidR="00D322CE" w:rsidRDefault="00000000">
                  <w:pPr>
                    <w:pStyle w:val="affff9"/>
                    <w:snapToGrid w:val="0"/>
                    <w:spacing w:before="0" w:line="0" w:lineRule="atLeast"/>
                    <w:rPr>
                      <w:rFonts w:ascii="Times New Roman"/>
                      <w:color w:val="4472C4" w:themeColor="accent1"/>
                      <w:sz w:val="18"/>
                      <w:szCs w:val="18"/>
                    </w:rPr>
                  </w:pPr>
                  <w:r>
                    <w:rPr>
                      <w:rFonts w:ascii="Times New Roman" w:hint="eastAsia"/>
                      <w:color w:val="4472C4" w:themeColor="accent1"/>
                      <w:sz w:val="18"/>
                      <w:szCs w:val="18"/>
                    </w:rPr>
                    <w:t>《污水综合排放标准》（</w:t>
                  </w:r>
                  <w:r>
                    <w:rPr>
                      <w:rFonts w:ascii="Times New Roman" w:hint="eastAsia"/>
                      <w:color w:val="4472C4" w:themeColor="accent1"/>
                      <w:sz w:val="18"/>
                      <w:szCs w:val="18"/>
                    </w:rPr>
                    <w:t>GB 8978-1996</w:t>
                  </w:r>
                  <w:r>
                    <w:rPr>
                      <w:rFonts w:ascii="Times New Roman" w:hint="eastAsia"/>
                      <w:color w:val="4472C4" w:themeColor="accent1"/>
                      <w:sz w:val="18"/>
                      <w:szCs w:val="18"/>
                    </w:rPr>
                    <w:t>）表</w:t>
                  </w:r>
                  <w:r>
                    <w:rPr>
                      <w:rFonts w:ascii="Times New Roman" w:hint="eastAsia"/>
                      <w:color w:val="4472C4" w:themeColor="accent1"/>
                      <w:sz w:val="18"/>
                      <w:szCs w:val="18"/>
                    </w:rPr>
                    <w:t>1</w:t>
                  </w:r>
                </w:p>
              </w:tc>
            </w:tr>
            <w:tr w:rsidR="00D322CE" w14:paraId="4AA6AD4D" w14:textId="77777777">
              <w:trPr>
                <w:cantSplit/>
                <w:trHeight w:val="340"/>
                <w:jc w:val="center"/>
              </w:trPr>
              <w:tc>
                <w:tcPr>
                  <w:tcW w:w="1210" w:type="dxa"/>
                  <w:vAlign w:val="center"/>
                </w:tcPr>
                <w:p w14:paraId="5A71E8ED"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hint="eastAsia"/>
                      <w:sz w:val="18"/>
                      <w:szCs w:val="18"/>
                    </w:rPr>
                    <w:t>2</w:t>
                  </w:r>
                </w:p>
              </w:tc>
              <w:tc>
                <w:tcPr>
                  <w:tcW w:w="1240" w:type="dxa"/>
                  <w:vAlign w:val="center"/>
                </w:tcPr>
                <w:p w14:paraId="5F01C448"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sz w:val="18"/>
                      <w:szCs w:val="18"/>
                    </w:rPr>
                    <w:t>化学需氧量（</w:t>
                  </w:r>
                  <w:r>
                    <w:rPr>
                      <w:rFonts w:ascii="Times New Roman" w:eastAsia="宋体" w:hAnsi="Times New Roman" w:cs="Times New Roman"/>
                      <w:sz w:val="18"/>
                      <w:szCs w:val="18"/>
                    </w:rPr>
                    <w:t>COD</w:t>
                  </w:r>
                  <w:r>
                    <w:rPr>
                      <w:rFonts w:ascii="Times New Roman" w:eastAsia="宋体" w:hAnsi="Times New Roman" w:cs="Times New Roman"/>
                      <w:sz w:val="18"/>
                      <w:szCs w:val="18"/>
                    </w:rPr>
                    <w:t>）</w:t>
                  </w:r>
                </w:p>
              </w:tc>
              <w:tc>
                <w:tcPr>
                  <w:tcW w:w="999" w:type="dxa"/>
                  <w:vAlign w:val="center"/>
                </w:tcPr>
                <w:p w14:paraId="61D3E57B"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sz w:val="18"/>
                      <w:szCs w:val="18"/>
                    </w:rPr>
                    <w:t>500</w:t>
                  </w:r>
                </w:p>
              </w:tc>
              <w:tc>
                <w:tcPr>
                  <w:tcW w:w="1480" w:type="dxa"/>
                  <w:vMerge w:val="restart"/>
                  <w:vAlign w:val="center"/>
                </w:tcPr>
                <w:p w14:paraId="19178C08" w14:textId="77777777" w:rsidR="00D322CE" w:rsidRDefault="00000000">
                  <w:pPr>
                    <w:pStyle w:val="affff9"/>
                    <w:snapToGrid w:val="0"/>
                    <w:spacing w:before="0" w:line="0" w:lineRule="atLeast"/>
                    <w:rPr>
                      <w:rFonts w:ascii="Times New Roman"/>
                      <w:sz w:val="18"/>
                      <w:szCs w:val="18"/>
                    </w:rPr>
                  </w:pPr>
                  <w:r>
                    <w:rPr>
                      <w:rFonts w:ascii="Times New Roman" w:hint="eastAsia"/>
                      <w:sz w:val="18"/>
                      <w:szCs w:val="18"/>
                    </w:rPr>
                    <w:t>废水总排放口</w:t>
                  </w:r>
                </w:p>
              </w:tc>
              <w:tc>
                <w:tcPr>
                  <w:tcW w:w="2881" w:type="dxa"/>
                  <w:vMerge w:val="restart"/>
                  <w:vAlign w:val="center"/>
                </w:tcPr>
                <w:p w14:paraId="0CE51015" w14:textId="77777777" w:rsidR="00D322CE" w:rsidRDefault="00000000">
                  <w:pPr>
                    <w:pStyle w:val="affff9"/>
                    <w:snapToGrid w:val="0"/>
                    <w:spacing w:before="0" w:line="0" w:lineRule="atLeast"/>
                    <w:rPr>
                      <w:rFonts w:ascii="Times New Roman"/>
                      <w:sz w:val="18"/>
                      <w:szCs w:val="18"/>
                    </w:rPr>
                  </w:pPr>
                  <w:r>
                    <w:rPr>
                      <w:rFonts w:ascii="Times New Roman" w:hint="eastAsia"/>
                      <w:sz w:val="18"/>
                      <w:szCs w:val="18"/>
                    </w:rPr>
                    <w:t>《污水综合排放标准》（</w:t>
                  </w:r>
                  <w:r>
                    <w:rPr>
                      <w:rFonts w:ascii="Times New Roman" w:hint="eastAsia"/>
                      <w:sz w:val="18"/>
                      <w:szCs w:val="18"/>
                    </w:rPr>
                    <w:t>GB 8978-1996</w:t>
                  </w:r>
                  <w:r>
                    <w:rPr>
                      <w:rFonts w:ascii="Times New Roman" w:hint="eastAsia"/>
                      <w:sz w:val="18"/>
                      <w:szCs w:val="18"/>
                    </w:rPr>
                    <w:t>）表</w:t>
                  </w:r>
                  <w:r>
                    <w:rPr>
                      <w:rFonts w:ascii="Times New Roman" w:hint="eastAsia"/>
                      <w:sz w:val="18"/>
                      <w:szCs w:val="18"/>
                    </w:rPr>
                    <w:t>4</w:t>
                  </w:r>
                </w:p>
              </w:tc>
            </w:tr>
            <w:tr w:rsidR="00D322CE" w14:paraId="3A5A0CD6" w14:textId="77777777">
              <w:trPr>
                <w:cantSplit/>
                <w:trHeight w:val="340"/>
                <w:jc w:val="center"/>
              </w:trPr>
              <w:tc>
                <w:tcPr>
                  <w:tcW w:w="1210" w:type="dxa"/>
                  <w:vAlign w:val="center"/>
                </w:tcPr>
                <w:p w14:paraId="77533B3C"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hint="eastAsia"/>
                      <w:sz w:val="18"/>
                      <w:szCs w:val="18"/>
                    </w:rPr>
                    <w:t>2</w:t>
                  </w:r>
                </w:p>
              </w:tc>
              <w:tc>
                <w:tcPr>
                  <w:tcW w:w="1240" w:type="dxa"/>
                  <w:vAlign w:val="center"/>
                </w:tcPr>
                <w:p w14:paraId="4F146BF3"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sz w:val="18"/>
                      <w:szCs w:val="18"/>
                    </w:rPr>
                    <w:t>悬浮物（</w:t>
                  </w:r>
                  <w:r>
                    <w:rPr>
                      <w:rFonts w:ascii="Times New Roman" w:eastAsia="宋体" w:hAnsi="Times New Roman" w:cs="Times New Roman"/>
                      <w:sz w:val="18"/>
                      <w:szCs w:val="18"/>
                    </w:rPr>
                    <w:t>SS</w:t>
                  </w:r>
                  <w:r>
                    <w:rPr>
                      <w:rFonts w:ascii="Times New Roman" w:eastAsia="宋体" w:hAnsi="Times New Roman" w:cs="Times New Roman"/>
                      <w:sz w:val="18"/>
                      <w:szCs w:val="18"/>
                    </w:rPr>
                    <w:t>）</w:t>
                  </w:r>
                </w:p>
              </w:tc>
              <w:tc>
                <w:tcPr>
                  <w:tcW w:w="999" w:type="dxa"/>
                  <w:vAlign w:val="center"/>
                </w:tcPr>
                <w:p w14:paraId="5D7E2C8E"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sz w:val="18"/>
                      <w:szCs w:val="18"/>
                    </w:rPr>
                    <w:t>400</w:t>
                  </w:r>
                </w:p>
              </w:tc>
              <w:tc>
                <w:tcPr>
                  <w:tcW w:w="1480" w:type="dxa"/>
                  <w:vMerge/>
                  <w:vAlign w:val="center"/>
                </w:tcPr>
                <w:p w14:paraId="4C803746" w14:textId="77777777" w:rsidR="00D322CE" w:rsidRDefault="00D322CE">
                  <w:pPr>
                    <w:pStyle w:val="affff9"/>
                    <w:snapToGrid w:val="0"/>
                    <w:spacing w:before="0" w:line="0" w:lineRule="atLeast"/>
                    <w:rPr>
                      <w:rFonts w:ascii="Times New Roman"/>
                      <w:sz w:val="18"/>
                      <w:szCs w:val="18"/>
                    </w:rPr>
                  </w:pPr>
                </w:p>
              </w:tc>
              <w:tc>
                <w:tcPr>
                  <w:tcW w:w="2881" w:type="dxa"/>
                  <w:vMerge/>
                  <w:vAlign w:val="center"/>
                </w:tcPr>
                <w:p w14:paraId="2E5CD4BC" w14:textId="77777777" w:rsidR="00D322CE" w:rsidRDefault="00D322CE">
                  <w:pPr>
                    <w:pStyle w:val="affff9"/>
                    <w:snapToGrid w:val="0"/>
                    <w:spacing w:before="0" w:line="0" w:lineRule="atLeast"/>
                    <w:rPr>
                      <w:rFonts w:ascii="Times New Roman"/>
                      <w:sz w:val="18"/>
                      <w:szCs w:val="18"/>
                    </w:rPr>
                  </w:pPr>
                </w:p>
              </w:tc>
            </w:tr>
            <w:tr w:rsidR="00D322CE" w14:paraId="234A94DF" w14:textId="77777777">
              <w:trPr>
                <w:cantSplit/>
                <w:trHeight w:val="340"/>
                <w:jc w:val="center"/>
              </w:trPr>
              <w:tc>
                <w:tcPr>
                  <w:tcW w:w="1210" w:type="dxa"/>
                  <w:vAlign w:val="center"/>
                </w:tcPr>
                <w:p w14:paraId="4976DD1A"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hint="eastAsia"/>
                      <w:sz w:val="18"/>
                      <w:szCs w:val="18"/>
                    </w:rPr>
                    <w:t>3</w:t>
                  </w:r>
                </w:p>
              </w:tc>
              <w:tc>
                <w:tcPr>
                  <w:tcW w:w="1240" w:type="dxa"/>
                  <w:vAlign w:val="center"/>
                </w:tcPr>
                <w:p w14:paraId="700D1AA4"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hint="eastAsia"/>
                      <w:sz w:val="18"/>
                      <w:szCs w:val="18"/>
                    </w:rPr>
                    <w:t>石油类</w:t>
                  </w:r>
                </w:p>
              </w:tc>
              <w:tc>
                <w:tcPr>
                  <w:tcW w:w="999" w:type="dxa"/>
                  <w:vAlign w:val="center"/>
                </w:tcPr>
                <w:p w14:paraId="41C3EA82"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hint="eastAsia"/>
                      <w:sz w:val="18"/>
                      <w:szCs w:val="18"/>
                    </w:rPr>
                    <w:t>2</w:t>
                  </w:r>
                  <w:r>
                    <w:rPr>
                      <w:rFonts w:ascii="Times New Roman" w:eastAsia="宋体" w:hAnsi="Times New Roman" w:cs="Times New Roman"/>
                      <w:sz w:val="18"/>
                      <w:szCs w:val="18"/>
                    </w:rPr>
                    <w:t>0</w:t>
                  </w:r>
                </w:p>
              </w:tc>
              <w:tc>
                <w:tcPr>
                  <w:tcW w:w="1480" w:type="dxa"/>
                  <w:vMerge/>
                  <w:vAlign w:val="center"/>
                </w:tcPr>
                <w:p w14:paraId="14084A7B" w14:textId="77777777" w:rsidR="00D322CE" w:rsidRDefault="00D322CE">
                  <w:pPr>
                    <w:pStyle w:val="affff9"/>
                    <w:snapToGrid w:val="0"/>
                    <w:spacing w:before="0" w:line="0" w:lineRule="atLeast"/>
                    <w:rPr>
                      <w:rFonts w:ascii="Times New Roman"/>
                      <w:sz w:val="18"/>
                      <w:szCs w:val="18"/>
                    </w:rPr>
                  </w:pPr>
                </w:p>
              </w:tc>
              <w:tc>
                <w:tcPr>
                  <w:tcW w:w="2881" w:type="dxa"/>
                  <w:vMerge/>
                  <w:vAlign w:val="center"/>
                </w:tcPr>
                <w:p w14:paraId="2521F898" w14:textId="77777777" w:rsidR="00D322CE" w:rsidRDefault="00D322CE">
                  <w:pPr>
                    <w:pStyle w:val="affff9"/>
                    <w:snapToGrid w:val="0"/>
                    <w:spacing w:before="0" w:line="0" w:lineRule="atLeast"/>
                    <w:rPr>
                      <w:rFonts w:ascii="Times New Roman"/>
                      <w:sz w:val="18"/>
                      <w:szCs w:val="18"/>
                    </w:rPr>
                  </w:pPr>
                </w:p>
              </w:tc>
            </w:tr>
            <w:tr w:rsidR="00D322CE" w14:paraId="2B5B6984" w14:textId="77777777">
              <w:trPr>
                <w:cantSplit/>
                <w:trHeight w:val="340"/>
                <w:jc w:val="center"/>
              </w:trPr>
              <w:tc>
                <w:tcPr>
                  <w:tcW w:w="1210" w:type="dxa"/>
                  <w:vAlign w:val="center"/>
                </w:tcPr>
                <w:p w14:paraId="7F3DE495"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hint="eastAsia"/>
                      <w:sz w:val="18"/>
                      <w:szCs w:val="18"/>
                    </w:rPr>
                    <w:t>4</w:t>
                  </w:r>
                </w:p>
              </w:tc>
              <w:tc>
                <w:tcPr>
                  <w:tcW w:w="1240" w:type="dxa"/>
                  <w:vAlign w:val="center"/>
                </w:tcPr>
                <w:p w14:paraId="04772377"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hint="eastAsia"/>
                      <w:sz w:val="18"/>
                      <w:szCs w:val="18"/>
                    </w:rPr>
                    <w:t>AO</w:t>
                  </w:r>
                  <w:r>
                    <w:rPr>
                      <w:rFonts w:ascii="Times New Roman" w:eastAsia="宋体" w:hAnsi="Times New Roman" w:cs="Times New Roman" w:hint="eastAsia"/>
                      <w:sz w:val="18"/>
                      <w:szCs w:val="18"/>
                      <w:vertAlign w:val="subscript"/>
                    </w:rPr>
                    <w:t>X</w:t>
                  </w:r>
                </w:p>
              </w:tc>
              <w:tc>
                <w:tcPr>
                  <w:tcW w:w="999" w:type="dxa"/>
                  <w:vAlign w:val="center"/>
                </w:tcPr>
                <w:p w14:paraId="69983F1B"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hint="eastAsia"/>
                      <w:sz w:val="18"/>
                      <w:szCs w:val="18"/>
                    </w:rPr>
                    <w:t>8.0</w:t>
                  </w:r>
                </w:p>
              </w:tc>
              <w:tc>
                <w:tcPr>
                  <w:tcW w:w="1480" w:type="dxa"/>
                  <w:vMerge/>
                  <w:vAlign w:val="center"/>
                </w:tcPr>
                <w:p w14:paraId="10B9D577" w14:textId="77777777" w:rsidR="00D322CE" w:rsidRDefault="00D322CE">
                  <w:pPr>
                    <w:pStyle w:val="affff9"/>
                    <w:snapToGrid w:val="0"/>
                    <w:spacing w:before="0" w:line="0" w:lineRule="atLeast"/>
                    <w:rPr>
                      <w:rFonts w:ascii="Times New Roman"/>
                      <w:sz w:val="18"/>
                      <w:szCs w:val="18"/>
                    </w:rPr>
                  </w:pPr>
                </w:p>
              </w:tc>
              <w:tc>
                <w:tcPr>
                  <w:tcW w:w="2881" w:type="dxa"/>
                  <w:vMerge/>
                  <w:vAlign w:val="center"/>
                </w:tcPr>
                <w:p w14:paraId="3BB86084" w14:textId="77777777" w:rsidR="00D322CE" w:rsidRDefault="00D322CE">
                  <w:pPr>
                    <w:pStyle w:val="affff9"/>
                    <w:snapToGrid w:val="0"/>
                    <w:spacing w:before="0" w:line="0" w:lineRule="atLeast"/>
                    <w:rPr>
                      <w:rFonts w:ascii="Times New Roman"/>
                      <w:sz w:val="18"/>
                      <w:szCs w:val="18"/>
                    </w:rPr>
                  </w:pPr>
                </w:p>
              </w:tc>
            </w:tr>
            <w:tr w:rsidR="00D322CE" w14:paraId="5E71F948" w14:textId="77777777">
              <w:trPr>
                <w:cantSplit/>
                <w:trHeight w:val="340"/>
                <w:jc w:val="center"/>
              </w:trPr>
              <w:tc>
                <w:tcPr>
                  <w:tcW w:w="1210" w:type="dxa"/>
                  <w:vAlign w:val="center"/>
                </w:tcPr>
                <w:p w14:paraId="5C23E2B0" w14:textId="77777777" w:rsidR="00D322CE" w:rsidRDefault="00000000">
                  <w:pPr>
                    <w:pStyle w:val="affff6"/>
                    <w:spacing w:beforeLines="0" w:afterLines="0" w:line="0" w:lineRule="atLeast"/>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5</w:t>
                  </w:r>
                </w:p>
              </w:tc>
              <w:tc>
                <w:tcPr>
                  <w:tcW w:w="1240" w:type="dxa"/>
                  <w:vAlign w:val="center"/>
                </w:tcPr>
                <w:p w14:paraId="67BC5BA4" w14:textId="77777777" w:rsidR="00D322CE" w:rsidRDefault="00000000">
                  <w:pPr>
                    <w:pStyle w:val="affff6"/>
                    <w:spacing w:beforeLines="0" w:afterLines="0" w:line="0" w:lineRule="atLeast"/>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总氰化物</w:t>
                  </w:r>
                </w:p>
              </w:tc>
              <w:tc>
                <w:tcPr>
                  <w:tcW w:w="999" w:type="dxa"/>
                  <w:vAlign w:val="center"/>
                </w:tcPr>
                <w:p w14:paraId="40149D63" w14:textId="77777777" w:rsidR="00D322CE" w:rsidRDefault="00000000">
                  <w:pPr>
                    <w:pStyle w:val="affff6"/>
                    <w:spacing w:beforeLines="0" w:afterLines="0" w:line="0" w:lineRule="atLeast"/>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1.0</w:t>
                  </w:r>
                </w:p>
              </w:tc>
              <w:tc>
                <w:tcPr>
                  <w:tcW w:w="1480" w:type="dxa"/>
                  <w:vMerge/>
                  <w:vAlign w:val="center"/>
                </w:tcPr>
                <w:p w14:paraId="71E6ADA3" w14:textId="77777777" w:rsidR="00D322CE" w:rsidRDefault="00D322CE">
                  <w:pPr>
                    <w:pStyle w:val="affff9"/>
                    <w:snapToGrid w:val="0"/>
                    <w:spacing w:before="0" w:line="0" w:lineRule="atLeast"/>
                    <w:rPr>
                      <w:rFonts w:ascii="Times New Roman"/>
                      <w:sz w:val="18"/>
                      <w:szCs w:val="18"/>
                    </w:rPr>
                  </w:pPr>
                </w:p>
              </w:tc>
              <w:tc>
                <w:tcPr>
                  <w:tcW w:w="2881" w:type="dxa"/>
                  <w:vMerge/>
                  <w:vAlign w:val="center"/>
                </w:tcPr>
                <w:p w14:paraId="53221AFB" w14:textId="77777777" w:rsidR="00D322CE" w:rsidRDefault="00D322CE">
                  <w:pPr>
                    <w:pStyle w:val="affff9"/>
                    <w:snapToGrid w:val="0"/>
                    <w:spacing w:before="0" w:line="0" w:lineRule="atLeast"/>
                    <w:rPr>
                      <w:rFonts w:ascii="Times New Roman"/>
                      <w:sz w:val="18"/>
                      <w:szCs w:val="18"/>
                    </w:rPr>
                  </w:pPr>
                </w:p>
              </w:tc>
            </w:tr>
            <w:tr w:rsidR="00D322CE" w14:paraId="0C60D686" w14:textId="77777777">
              <w:trPr>
                <w:cantSplit/>
                <w:trHeight w:val="340"/>
                <w:jc w:val="center"/>
              </w:trPr>
              <w:tc>
                <w:tcPr>
                  <w:tcW w:w="1210" w:type="dxa"/>
                  <w:vAlign w:val="center"/>
                </w:tcPr>
                <w:p w14:paraId="113F1FDE" w14:textId="77777777" w:rsidR="00D322CE" w:rsidRDefault="00000000">
                  <w:pPr>
                    <w:pStyle w:val="affff6"/>
                    <w:spacing w:beforeLines="0" w:afterLines="0" w:line="0" w:lineRule="atLeast"/>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6</w:t>
                  </w:r>
                </w:p>
              </w:tc>
              <w:tc>
                <w:tcPr>
                  <w:tcW w:w="1240" w:type="dxa"/>
                  <w:vAlign w:val="center"/>
                </w:tcPr>
                <w:p w14:paraId="3DB6519A" w14:textId="77777777" w:rsidR="00D322CE" w:rsidRDefault="00000000">
                  <w:pPr>
                    <w:pStyle w:val="affff6"/>
                    <w:spacing w:beforeLines="0" w:afterLines="0" w:line="0" w:lineRule="atLeast"/>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氟化物</w:t>
                  </w:r>
                </w:p>
              </w:tc>
              <w:tc>
                <w:tcPr>
                  <w:tcW w:w="999" w:type="dxa"/>
                  <w:vAlign w:val="center"/>
                </w:tcPr>
                <w:p w14:paraId="16656580" w14:textId="77777777" w:rsidR="00D322CE" w:rsidRDefault="00000000">
                  <w:pPr>
                    <w:pStyle w:val="affff6"/>
                    <w:spacing w:beforeLines="0" w:afterLines="0" w:line="0" w:lineRule="atLeast"/>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20</w:t>
                  </w:r>
                </w:p>
              </w:tc>
              <w:tc>
                <w:tcPr>
                  <w:tcW w:w="1480" w:type="dxa"/>
                  <w:vMerge/>
                  <w:vAlign w:val="center"/>
                </w:tcPr>
                <w:p w14:paraId="4AF3B033" w14:textId="77777777" w:rsidR="00D322CE" w:rsidRDefault="00D322CE">
                  <w:pPr>
                    <w:pStyle w:val="affff9"/>
                    <w:snapToGrid w:val="0"/>
                    <w:spacing w:before="0" w:line="0" w:lineRule="atLeast"/>
                    <w:rPr>
                      <w:rFonts w:ascii="Times New Roman"/>
                      <w:sz w:val="18"/>
                      <w:szCs w:val="18"/>
                    </w:rPr>
                  </w:pPr>
                </w:p>
              </w:tc>
              <w:tc>
                <w:tcPr>
                  <w:tcW w:w="2881" w:type="dxa"/>
                  <w:vMerge/>
                  <w:vAlign w:val="center"/>
                </w:tcPr>
                <w:p w14:paraId="01BB600F" w14:textId="77777777" w:rsidR="00D322CE" w:rsidRDefault="00D322CE">
                  <w:pPr>
                    <w:pStyle w:val="affff9"/>
                    <w:snapToGrid w:val="0"/>
                    <w:spacing w:before="0" w:line="0" w:lineRule="atLeast"/>
                    <w:rPr>
                      <w:rFonts w:ascii="Times New Roman"/>
                      <w:sz w:val="18"/>
                      <w:szCs w:val="18"/>
                    </w:rPr>
                  </w:pPr>
                </w:p>
              </w:tc>
            </w:tr>
            <w:tr w:rsidR="00D322CE" w14:paraId="6529E2BB" w14:textId="77777777">
              <w:trPr>
                <w:cantSplit/>
                <w:trHeight w:val="340"/>
                <w:jc w:val="center"/>
              </w:trPr>
              <w:tc>
                <w:tcPr>
                  <w:tcW w:w="1210" w:type="dxa"/>
                  <w:vAlign w:val="center"/>
                </w:tcPr>
                <w:p w14:paraId="43C8F861" w14:textId="77777777" w:rsidR="00D322CE" w:rsidRDefault="00000000">
                  <w:pPr>
                    <w:pStyle w:val="affff6"/>
                    <w:spacing w:beforeLines="0" w:afterLines="0" w:line="0" w:lineRule="atLeast"/>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7</w:t>
                  </w:r>
                </w:p>
              </w:tc>
              <w:tc>
                <w:tcPr>
                  <w:tcW w:w="1240" w:type="dxa"/>
                  <w:vAlign w:val="center"/>
                </w:tcPr>
                <w:p w14:paraId="0FED84F9" w14:textId="77777777" w:rsidR="00D322CE" w:rsidRDefault="00000000">
                  <w:pPr>
                    <w:pStyle w:val="affff6"/>
                    <w:spacing w:beforeLines="0" w:afterLines="0" w:line="0" w:lineRule="atLeast"/>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三氯甲烷</w:t>
                  </w:r>
                </w:p>
              </w:tc>
              <w:tc>
                <w:tcPr>
                  <w:tcW w:w="999" w:type="dxa"/>
                  <w:vAlign w:val="center"/>
                </w:tcPr>
                <w:p w14:paraId="2612EEDE" w14:textId="77777777" w:rsidR="00D322CE" w:rsidRDefault="00000000">
                  <w:pPr>
                    <w:pStyle w:val="affff6"/>
                    <w:spacing w:beforeLines="0" w:afterLines="0" w:line="0" w:lineRule="atLeast"/>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1.0</w:t>
                  </w:r>
                </w:p>
              </w:tc>
              <w:tc>
                <w:tcPr>
                  <w:tcW w:w="1480" w:type="dxa"/>
                  <w:vMerge/>
                  <w:vAlign w:val="center"/>
                </w:tcPr>
                <w:p w14:paraId="3F628D25" w14:textId="77777777" w:rsidR="00D322CE" w:rsidRDefault="00D322CE">
                  <w:pPr>
                    <w:pStyle w:val="affff9"/>
                    <w:snapToGrid w:val="0"/>
                    <w:spacing w:before="0" w:line="0" w:lineRule="atLeast"/>
                    <w:rPr>
                      <w:rFonts w:ascii="Times New Roman"/>
                      <w:sz w:val="18"/>
                      <w:szCs w:val="18"/>
                    </w:rPr>
                  </w:pPr>
                </w:p>
              </w:tc>
              <w:tc>
                <w:tcPr>
                  <w:tcW w:w="2881" w:type="dxa"/>
                  <w:vMerge/>
                  <w:vAlign w:val="center"/>
                </w:tcPr>
                <w:p w14:paraId="42CD9DC2" w14:textId="77777777" w:rsidR="00D322CE" w:rsidRDefault="00D322CE">
                  <w:pPr>
                    <w:pStyle w:val="affff9"/>
                    <w:snapToGrid w:val="0"/>
                    <w:spacing w:before="0" w:line="0" w:lineRule="atLeast"/>
                    <w:rPr>
                      <w:rFonts w:ascii="Times New Roman"/>
                      <w:sz w:val="18"/>
                      <w:szCs w:val="18"/>
                    </w:rPr>
                  </w:pPr>
                </w:p>
              </w:tc>
            </w:tr>
            <w:tr w:rsidR="00D322CE" w14:paraId="2C2C50A8" w14:textId="77777777">
              <w:trPr>
                <w:cantSplit/>
                <w:trHeight w:val="340"/>
                <w:jc w:val="center"/>
              </w:trPr>
              <w:tc>
                <w:tcPr>
                  <w:tcW w:w="1210" w:type="dxa"/>
                  <w:vAlign w:val="center"/>
                </w:tcPr>
                <w:p w14:paraId="775A5B0B" w14:textId="77777777" w:rsidR="00D322CE" w:rsidRDefault="00000000">
                  <w:pPr>
                    <w:pStyle w:val="affff6"/>
                    <w:spacing w:beforeLines="0" w:afterLines="0" w:line="0" w:lineRule="atLeast"/>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8</w:t>
                  </w:r>
                </w:p>
              </w:tc>
              <w:tc>
                <w:tcPr>
                  <w:tcW w:w="1240" w:type="dxa"/>
                  <w:vAlign w:val="center"/>
                </w:tcPr>
                <w:p w14:paraId="6063BCFD" w14:textId="77777777" w:rsidR="00D322CE" w:rsidRDefault="00000000">
                  <w:pPr>
                    <w:pStyle w:val="affff6"/>
                    <w:spacing w:beforeLines="0" w:afterLines="0" w:line="0" w:lineRule="atLeast"/>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甲苯</w:t>
                  </w:r>
                </w:p>
              </w:tc>
              <w:tc>
                <w:tcPr>
                  <w:tcW w:w="999" w:type="dxa"/>
                  <w:vAlign w:val="center"/>
                </w:tcPr>
                <w:p w14:paraId="6D5629D2" w14:textId="77777777" w:rsidR="00D322CE" w:rsidRDefault="00000000">
                  <w:pPr>
                    <w:pStyle w:val="affff6"/>
                    <w:spacing w:beforeLines="0" w:afterLines="0" w:line="0" w:lineRule="atLeast"/>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0.5</w:t>
                  </w:r>
                </w:p>
              </w:tc>
              <w:tc>
                <w:tcPr>
                  <w:tcW w:w="1480" w:type="dxa"/>
                  <w:vMerge/>
                  <w:vAlign w:val="center"/>
                </w:tcPr>
                <w:p w14:paraId="1D8F5D6B" w14:textId="77777777" w:rsidR="00D322CE" w:rsidRDefault="00D322CE">
                  <w:pPr>
                    <w:pStyle w:val="affff9"/>
                    <w:snapToGrid w:val="0"/>
                    <w:spacing w:before="0" w:line="0" w:lineRule="atLeast"/>
                    <w:rPr>
                      <w:rFonts w:ascii="Times New Roman"/>
                      <w:sz w:val="18"/>
                      <w:szCs w:val="18"/>
                    </w:rPr>
                  </w:pPr>
                </w:p>
              </w:tc>
              <w:tc>
                <w:tcPr>
                  <w:tcW w:w="2881" w:type="dxa"/>
                  <w:vMerge/>
                  <w:vAlign w:val="center"/>
                </w:tcPr>
                <w:p w14:paraId="1FFF9CBA" w14:textId="77777777" w:rsidR="00D322CE" w:rsidRDefault="00D322CE">
                  <w:pPr>
                    <w:pStyle w:val="affff9"/>
                    <w:snapToGrid w:val="0"/>
                    <w:spacing w:before="0" w:line="0" w:lineRule="atLeast"/>
                    <w:rPr>
                      <w:rFonts w:ascii="Times New Roman"/>
                      <w:sz w:val="18"/>
                      <w:szCs w:val="18"/>
                    </w:rPr>
                  </w:pPr>
                </w:p>
              </w:tc>
            </w:tr>
            <w:tr w:rsidR="00D322CE" w14:paraId="30B7C33B" w14:textId="77777777">
              <w:trPr>
                <w:cantSplit/>
                <w:trHeight w:val="340"/>
                <w:jc w:val="center"/>
              </w:trPr>
              <w:tc>
                <w:tcPr>
                  <w:tcW w:w="1210" w:type="dxa"/>
                  <w:vAlign w:val="center"/>
                </w:tcPr>
                <w:p w14:paraId="6CEBC451"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hint="eastAsia"/>
                      <w:sz w:val="18"/>
                      <w:szCs w:val="18"/>
                    </w:rPr>
                    <w:t>9</w:t>
                  </w:r>
                </w:p>
              </w:tc>
              <w:tc>
                <w:tcPr>
                  <w:tcW w:w="1240" w:type="dxa"/>
                  <w:vAlign w:val="center"/>
                </w:tcPr>
                <w:p w14:paraId="2BD74FB0"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hint="eastAsia"/>
                      <w:sz w:val="18"/>
                      <w:szCs w:val="18"/>
                    </w:rPr>
                    <w:t>TP</w:t>
                  </w:r>
                </w:p>
              </w:tc>
              <w:tc>
                <w:tcPr>
                  <w:tcW w:w="999" w:type="dxa"/>
                  <w:vAlign w:val="center"/>
                </w:tcPr>
                <w:p w14:paraId="7E18DAF1"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hint="eastAsia"/>
                      <w:sz w:val="18"/>
                      <w:szCs w:val="18"/>
                    </w:rPr>
                    <w:t>8</w:t>
                  </w:r>
                </w:p>
              </w:tc>
              <w:tc>
                <w:tcPr>
                  <w:tcW w:w="1480" w:type="dxa"/>
                  <w:vMerge w:val="restart"/>
                  <w:vAlign w:val="center"/>
                </w:tcPr>
                <w:p w14:paraId="1A943EBF" w14:textId="77777777" w:rsidR="00D322CE" w:rsidRDefault="00000000">
                  <w:pPr>
                    <w:pStyle w:val="affff9"/>
                    <w:snapToGrid w:val="0"/>
                    <w:spacing w:before="0" w:line="0" w:lineRule="atLeast"/>
                    <w:rPr>
                      <w:rFonts w:ascii="Times New Roman"/>
                      <w:sz w:val="18"/>
                      <w:szCs w:val="18"/>
                    </w:rPr>
                  </w:pPr>
                  <w:r>
                    <w:rPr>
                      <w:rFonts w:ascii="Times New Roman" w:hint="eastAsia"/>
                      <w:sz w:val="18"/>
                      <w:szCs w:val="18"/>
                    </w:rPr>
                    <w:t>废水总排放口</w:t>
                  </w:r>
                </w:p>
              </w:tc>
              <w:tc>
                <w:tcPr>
                  <w:tcW w:w="2881" w:type="dxa"/>
                  <w:vMerge w:val="restart"/>
                  <w:vAlign w:val="center"/>
                </w:tcPr>
                <w:p w14:paraId="4437EE24" w14:textId="77777777" w:rsidR="00D322CE" w:rsidRDefault="00000000">
                  <w:pPr>
                    <w:pStyle w:val="affff9"/>
                    <w:snapToGrid w:val="0"/>
                    <w:spacing w:before="0" w:line="0" w:lineRule="atLeast"/>
                    <w:rPr>
                      <w:rFonts w:ascii="Times New Roman"/>
                      <w:sz w:val="18"/>
                      <w:szCs w:val="18"/>
                    </w:rPr>
                  </w:pPr>
                  <w:r>
                    <w:rPr>
                      <w:rFonts w:ascii="Times New Roman" w:hint="eastAsia"/>
                      <w:sz w:val="18"/>
                      <w:szCs w:val="18"/>
                    </w:rPr>
                    <w:t>《工业企业废水氮、磷污染物间接排放限值》（</w:t>
                  </w:r>
                  <w:r>
                    <w:rPr>
                      <w:rFonts w:ascii="Times New Roman" w:hint="eastAsia"/>
                      <w:sz w:val="18"/>
                      <w:szCs w:val="18"/>
                    </w:rPr>
                    <w:t>DB 33/887-2013</w:t>
                  </w:r>
                  <w:r>
                    <w:rPr>
                      <w:rFonts w:ascii="Times New Roman" w:hint="eastAsia"/>
                      <w:sz w:val="18"/>
                      <w:szCs w:val="18"/>
                    </w:rPr>
                    <w:t>）</w:t>
                  </w:r>
                </w:p>
              </w:tc>
            </w:tr>
            <w:tr w:rsidR="00D322CE" w14:paraId="475500B2" w14:textId="77777777">
              <w:trPr>
                <w:cantSplit/>
                <w:trHeight w:val="340"/>
                <w:jc w:val="center"/>
              </w:trPr>
              <w:tc>
                <w:tcPr>
                  <w:tcW w:w="1210" w:type="dxa"/>
                  <w:vAlign w:val="center"/>
                </w:tcPr>
                <w:p w14:paraId="14C97458"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hint="eastAsia"/>
                      <w:sz w:val="18"/>
                      <w:szCs w:val="18"/>
                    </w:rPr>
                    <w:t>10</w:t>
                  </w:r>
                </w:p>
              </w:tc>
              <w:tc>
                <w:tcPr>
                  <w:tcW w:w="1240" w:type="dxa"/>
                  <w:vAlign w:val="center"/>
                </w:tcPr>
                <w:p w14:paraId="0F811981"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hint="eastAsia"/>
                      <w:sz w:val="18"/>
                      <w:szCs w:val="18"/>
                    </w:rPr>
                    <w:t>氨氮</w:t>
                  </w:r>
                </w:p>
              </w:tc>
              <w:tc>
                <w:tcPr>
                  <w:tcW w:w="999" w:type="dxa"/>
                  <w:vAlign w:val="center"/>
                </w:tcPr>
                <w:p w14:paraId="66BC32EB"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hint="eastAsia"/>
                      <w:sz w:val="18"/>
                      <w:szCs w:val="18"/>
                    </w:rPr>
                    <w:t>35</w:t>
                  </w:r>
                </w:p>
              </w:tc>
              <w:tc>
                <w:tcPr>
                  <w:tcW w:w="1480" w:type="dxa"/>
                  <w:vMerge/>
                  <w:vAlign w:val="center"/>
                </w:tcPr>
                <w:p w14:paraId="5CFA3F08" w14:textId="77777777" w:rsidR="00D322CE" w:rsidRDefault="00D322CE">
                  <w:pPr>
                    <w:pStyle w:val="affff9"/>
                    <w:snapToGrid w:val="0"/>
                    <w:spacing w:before="0" w:line="0" w:lineRule="atLeast"/>
                    <w:rPr>
                      <w:rFonts w:ascii="Times New Roman"/>
                      <w:sz w:val="18"/>
                      <w:szCs w:val="18"/>
                    </w:rPr>
                  </w:pPr>
                </w:p>
              </w:tc>
              <w:tc>
                <w:tcPr>
                  <w:tcW w:w="2881" w:type="dxa"/>
                  <w:vMerge/>
                  <w:vAlign w:val="center"/>
                </w:tcPr>
                <w:p w14:paraId="0750F1B2" w14:textId="77777777" w:rsidR="00D322CE" w:rsidRDefault="00D322CE">
                  <w:pPr>
                    <w:pStyle w:val="affff9"/>
                    <w:snapToGrid w:val="0"/>
                    <w:spacing w:before="0" w:line="0" w:lineRule="atLeast"/>
                    <w:rPr>
                      <w:rFonts w:ascii="Times New Roman"/>
                      <w:sz w:val="18"/>
                      <w:szCs w:val="18"/>
                    </w:rPr>
                  </w:pPr>
                </w:p>
              </w:tc>
            </w:tr>
            <w:tr w:rsidR="00D322CE" w14:paraId="03A75914" w14:textId="77777777">
              <w:trPr>
                <w:cantSplit/>
                <w:trHeight w:val="340"/>
                <w:jc w:val="center"/>
              </w:trPr>
              <w:tc>
                <w:tcPr>
                  <w:tcW w:w="1210" w:type="dxa"/>
                  <w:vAlign w:val="center"/>
                </w:tcPr>
                <w:p w14:paraId="23088DFF"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hint="eastAsia"/>
                      <w:sz w:val="18"/>
                      <w:szCs w:val="18"/>
                    </w:rPr>
                    <w:t>11</w:t>
                  </w:r>
                </w:p>
              </w:tc>
              <w:tc>
                <w:tcPr>
                  <w:tcW w:w="1240" w:type="dxa"/>
                  <w:vAlign w:val="center"/>
                </w:tcPr>
                <w:p w14:paraId="1A3C479B"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hint="eastAsia"/>
                      <w:sz w:val="18"/>
                      <w:szCs w:val="18"/>
                    </w:rPr>
                    <w:t>TN</w:t>
                  </w:r>
                </w:p>
              </w:tc>
              <w:tc>
                <w:tcPr>
                  <w:tcW w:w="999" w:type="dxa"/>
                  <w:vAlign w:val="center"/>
                </w:tcPr>
                <w:p w14:paraId="1593C23A"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hint="eastAsia"/>
                      <w:sz w:val="18"/>
                      <w:szCs w:val="18"/>
                    </w:rPr>
                    <w:t>70</w:t>
                  </w:r>
                </w:p>
              </w:tc>
              <w:tc>
                <w:tcPr>
                  <w:tcW w:w="1480" w:type="dxa"/>
                  <w:vMerge/>
                  <w:vAlign w:val="center"/>
                </w:tcPr>
                <w:p w14:paraId="608EF865" w14:textId="77777777" w:rsidR="00D322CE" w:rsidRDefault="00D322CE">
                  <w:pPr>
                    <w:pStyle w:val="affff9"/>
                    <w:snapToGrid w:val="0"/>
                    <w:spacing w:before="0" w:line="0" w:lineRule="atLeast"/>
                    <w:rPr>
                      <w:rFonts w:ascii="Times New Roman"/>
                      <w:sz w:val="18"/>
                      <w:szCs w:val="18"/>
                    </w:rPr>
                  </w:pPr>
                </w:p>
              </w:tc>
              <w:tc>
                <w:tcPr>
                  <w:tcW w:w="2881" w:type="dxa"/>
                  <w:vAlign w:val="center"/>
                </w:tcPr>
                <w:p w14:paraId="67DC25E9" w14:textId="77777777" w:rsidR="00D322CE" w:rsidRDefault="00000000">
                  <w:pPr>
                    <w:pStyle w:val="affff9"/>
                    <w:snapToGrid w:val="0"/>
                    <w:spacing w:before="0" w:line="0" w:lineRule="atLeast"/>
                    <w:rPr>
                      <w:rFonts w:ascii="Times New Roman"/>
                      <w:sz w:val="18"/>
                      <w:szCs w:val="18"/>
                    </w:rPr>
                  </w:pPr>
                  <w:r>
                    <w:rPr>
                      <w:rFonts w:ascii="Times New Roman" w:hint="eastAsia"/>
                      <w:sz w:val="18"/>
                      <w:szCs w:val="18"/>
                    </w:rPr>
                    <w:t>《污水排入城镇下水道水质标准》（</w:t>
                  </w:r>
                  <w:r>
                    <w:rPr>
                      <w:rFonts w:ascii="Times New Roman" w:hint="eastAsia"/>
                      <w:sz w:val="18"/>
                      <w:szCs w:val="18"/>
                    </w:rPr>
                    <w:t>GB/T 31962-2015</w:t>
                  </w:r>
                  <w:r>
                    <w:rPr>
                      <w:rFonts w:ascii="Times New Roman" w:hint="eastAsia"/>
                      <w:sz w:val="18"/>
                      <w:szCs w:val="18"/>
                    </w:rPr>
                    <w:t>）</w:t>
                  </w:r>
                  <w:r>
                    <w:rPr>
                      <w:rFonts w:ascii="Times New Roman" w:hint="eastAsia"/>
                      <w:sz w:val="18"/>
                      <w:szCs w:val="18"/>
                    </w:rPr>
                    <w:t>B</w:t>
                  </w:r>
                  <w:r>
                    <w:rPr>
                      <w:rFonts w:ascii="Times New Roman" w:hint="eastAsia"/>
                      <w:sz w:val="18"/>
                      <w:szCs w:val="18"/>
                    </w:rPr>
                    <w:t>级标准</w:t>
                  </w:r>
                </w:p>
              </w:tc>
            </w:tr>
          </w:tbl>
          <w:p w14:paraId="116B2166" w14:textId="77777777" w:rsidR="00D322CE" w:rsidRDefault="00000000">
            <w:pPr>
              <w:pStyle w:val="afff4"/>
              <w:ind w:firstLine="240"/>
              <w:rPr>
                <w:sz w:val="24"/>
              </w:rPr>
            </w:pPr>
            <w:r>
              <w:rPr>
                <w:rFonts w:hint="eastAsia"/>
                <w:sz w:val="24"/>
              </w:rPr>
              <w:t>（</w:t>
            </w:r>
            <w:r>
              <w:rPr>
                <w:rFonts w:hint="eastAsia"/>
                <w:sz w:val="24"/>
              </w:rPr>
              <w:t>2</w:t>
            </w:r>
            <w:r>
              <w:rPr>
                <w:rFonts w:hint="eastAsia"/>
                <w:sz w:val="24"/>
              </w:rPr>
              <w:t>）污水处理厂标准</w:t>
            </w:r>
          </w:p>
          <w:p w14:paraId="55ED0957" w14:textId="77777777" w:rsidR="00D322CE" w:rsidRDefault="00000000">
            <w:pPr>
              <w:pStyle w:val="wwwww"/>
              <w:ind w:firstLineChars="200" w:firstLine="480"/>
              <w:jc w:val="both"/>
              <w:rPr>
                <w:rFonts w:ascii="Times New Roman" w:hAnsi="Times New Roman" w:cs="Times New Roman"/>
              </w:rPr>
            </w:pPr>
            <w:r>
              <w:rPr>
                <w:rFonts w:ascii="Times New Roman" w:hAnsi="Times New Roman" w:cs="Times New Roman"/>
              </w:rPr>
              <w:t>纳管废水经</w:t>
            </w:r>
            <w:r>
              <w:rPr>
                <w:rFonts w:ascii="Times New Roman" w:hAnsi="Times New Roman" w:cs="Times New Roman" w:hint="eastAsia"/>
              </w:rPr>
              <w:t>杭州七格污水处理厂统一</w:t>
            </w:r>
            <w:r>
              <w:rPr>
                <w:rFonts w:ascii="Times New Roman" w:hAnsi="Times New Roman" w:cs="Times New Roman"/>
              </w:rPr>
              <w:t>处理后排放。</w:t>
            </w:r>
            <w:r>
              <w:rPr>
                <w:rFonts w:ascii="Times New Roman" w:hAnsi="Times New Roman" w:cs="Times New Roman" w:hint="eastAsia"/>
              </w:rPr>
              <w:t>杭州七格污水处理厂尾水</w:t>
            </w:r>
            <w:r>
              <w:rPr>
                <w:rFonts w:ascii="Times New Roman" w:hAnsi="Times New Roman" w:cs="Times New Roman"/>
              </w:rPr>
              <w:t>执行</w:t>
            </w:r>
            <w:bookmarkStart w:id="39" w:name="OLE_LINK77"/>
            <w:r>
              <w:rPr>
                <w:rFonts w:ascii="Times New Roman" w:hAnsi="Times New Roman" w:cs="Times New Roman"/>
              </w:rPr>
              <w:t>《城镇污水处理厂污染物排放标准》</w:t>
            </w:r>
            <w:r>
              <w:rPr>
                <w:rFonts w:ascii="Times New Roman" w:hAnsi="Times New Roman" w:cs="Times New Roman"/>
              </w:rPr>
              <w:t>GB18918-2002</w:t>
            </w:r>
            <w:bookmarkEnd w:id="39"/>
            <w:r>
              <w:rPr>
                <w:rFonts w:ascii="Times New Roman" w:hAnsi="Times New Roman" w:cs="Times New Roman"/>
              </w:rPr>
              <w:t>一级</w:t>
            </w:r>
            <w:r>
              <w:rPr>
                <w:rFonts w:ascii="Times New Roman" w:hAnsi="Times New Roman" w:cs="Times New Roman"/>
              </w:rPr>
              <w:t>A</w:t>
            </w:r>
            <w:r>
              <w:rPr>
                <w:rFonts w:ascii="Times New Roman" w:hAnsi="Times New Roman" w:cs="Times New Roman"/>
              </w:rPr>
              <w:t>标准。</w:t>
            </w:r>
          </w:p>
          <w:p w14:paraId="018C2CCB" w14:textId="405FCD64" w:rsidR="00D322CE" w:rsidRDefault="00000000">
            <w:pPr>
              <w:pStyle w:val="affffa"/>
              <w:widowControl w:val="0"/>
              <w:ind w:firstLineChars="0" w:firstLine="0"/>
              <w:jc w:val="center"/>
              <w:outlineLvl w:val="4"/>
              <w:rPr>
                <w:rFonts w:ascii="Times New Roman" w:eastAsia="宋体" w:hAnsi="Times New Roman"/>
                <w:b/>
                <w:sz w:val="21"/>
                <w:szCs w:val="21"/>
              </w:rPr>
            </w:pPr>
            <w:r>
              <w:rPr>
                <w:rFonts w:ascii="Times New Roman" w:eastAsia="宋体" w:hAnsi="Times New Roman" w:hint="eastAsia"/>
                <w:b/>
                <w:sz w:val="21"/>
                <w:szCs w:val="21"/>
              </w:rPr>
              <w:t>表</w:t>
            </w:r>
            <w:r>
              <w:rPr>
                <w:rFonts w:ascii="Times New Roman" w:eastAsia="宋体" w:hAnsi="Times New Roman" w:hint="eastAsia"/>
                <w:b/>
                <w:sz w:val="21"/>
                <w:szCs w:val="21"/>
              </w:rPr>
              <w:t>3-</w:t>
            </w:r>
            <w:r w:rsidR="00CF50DF">
              <w:rPr>
                <w:rFonts w:ascii="Times New Roman" w:eastAsia="宋体" w:hAnsi="Times New Roman" w:hint="eastAsia"/>
                <w:b/>
                <w:sz w:val="21"/>
                <w:szCs w:val="21"/>
              </w:rPr>
              <w:t>8</w:t>
            </w:r>
            <w:r>
              <w:rPr>
                <w:rFonts w:ascii="Times New Roman" w:eastAsia="宋体" w:hAnsi="Times New Roman" w:hint="eastAsia"/>
                <w:b/>
                <w:sz w:val="21"/>
                <w:szCs w:val="21"/>
              </w:rPr>
              <w:t>本项目污水处理厂排放标准</w:t>
            </w:r>
            <w:r>
              <w:rPr>
                <w:rFonts w:ascii="Times New Roman" w:eastAsia="宋体" w:hAnsi="Times New Roman" w:hint="eastAsia"/>
                <w:b/>
                <w:sz w:val="21"/>
                <w:szCs w:val="21"/>
              </w:rPr>
              <w:t xml:space="preserve"> </w:t>
            </w:r>
            <w:r>
              <w:rPr>
                <w:rFonts w:ascii="Times New Roman" w:eastAsia="宋体" w:hAnsi="Times New Roman"/>
                <w:b/>
                <w:sz w:val="21"/>
                <w:szCs w:val="21"/>
              </w:rPr>
              <w:t xml:space="preserve"> </w:t>
            </w:r>
            <w:r>
              <w:rPr>
                <w:rFonts w:ascii="Times New Roman" w:eastAsia="宋体" w:hAnsi="Times New Roman"/>
                <w:b/>
                <w:sz w:val="21"/>
                <w:szCs w:val="21"/>
              </w:rPr>
              <w:t>单位：</w:t>
            </w:r>
            <w:r>
              <w:rPr>
                <w:rFonts w:ascii="Times New Roman" w:eastAsia="宋体" w:hAnsi="Times New Roman" w:hint="eastAsia"/>
                <w:b/>
                <w:sz w:val="21"/>
                <w:szCs w:val="21"/>
              </w:rPr>
              <w:t>mg/L</w:t>
            </w:r>
            <w:r>
              <w:rPr>
                <w:rFonts w:ascii="Times New Roman" w:eastAsia="宋体" w:hAnsi="Times New Roman" w:hint="eastAsia"/>
                <w:b/>
                <w:sz w:val="21"/>
                <w:szCs w:val="21"/>
              </w:rPr>
              <w:t>，</w:t>
            </w:r>
            <w:r>
              <w:rPr>
                <w:rFonts w:ascii="Times New Roman" w:eastAsia="宋体" w:hAnsi="Times New Roman" w:hint="eastAsia"/>
                <w:b/>
                <w:sz w:val="21"/>
                <w:szCs w:val="21"/>
              </w:rPr>
              <w:t>pH</w:t>
            </w:r>
            <w:r>
              <w:rPr>
                <w:rFonts w:ascii="Times New Roman" w:eastAsia="宋体" w:hAnsi="Times New Roman" w:hint="eastAsia"/>
                <w:b/>
                <w:sz w:val="21"/>
                <w:szCs w:val="21"/>
              </w:rPr>
              <w:t>值除外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921"/>
              <w:gridCol w:w="921"/>
              <w:gridCol w:w="1212"/>
              <w:gridCol w:w="1089"/>
              <w:gridCol w:w="1089"/>
              <w:gridCol w:w="1089"/>
            </w:tblGrid>
            <w:tr w:rsidR="00D322CE" w14:paraId="41574FBA" w14:textId="77777777">
              <w:trPr>
                <w:trHeight w:val="340"/>
                <w:jc w:val="center"/>
              </w:trPr>
              <w:tc>
                <w:tcPr>
                  <w:tcW w:w="1306" w:type="dxa"/>
                  <w:vAlign w:val="center"/>
                </w:tcPr>
                <w:p w14:paraId="799F2795"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sz w:val="18"/>
                      <w:szCs w:val="18"/>
                    </w:rPr>
                    <w:t>水质指标</w:t>
                  </w:r>
                </w:p>
              </w:tc>
              <w:tc>
                <w:tcPr>
                  <w:tcW w:w="808" w:type="dxa"/>
                  <w:vAlign w:val="center"/>
                </w:tcPr>
                <w:p w14:paraId="69BE760A"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sz w:val="18"/>
                      <w:szCs w:val="18"/>
                    </w:rPr>
                    <w:t>pH</w:t>
                  </w:r>
                </w:p>
              </w:tc>
              <w:tc>
                <w:tcPr>
                  <w:tcW w:w="808" w:type="dxa"/>
                  <w:vAlign w:val="center"/>
                </w:tcPr>
                <w:p w14:paraId="4AC34D33"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sz w:val="18"/>
                      <w:szCs w:val="18"/>
                    </w:rPr>
                    <w:t>SS</w:t>
                  </w:r>
                </w:p>
              </w:tc>
              <w:tc>
                <w:tcPr>
                  <w:tcW w:w="1064" w:type="dxa"/>
                  <w:vAlign w:val="center"/>
                </w:tcPr>
                <w:p w14:paraId="41758920"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hint="eastAsia"/>
                      <w:sz w:val="18"/>
                      <w:szCs w:val="18"/>
                    </w:rPr>
                    <w:t>总氮</w:t>
                  </w:r>
                </w:p>
              </w:tc>
              <w:tc>
                <w:tcPr>
                  <w:tcW w:w="956" w:type="dxa"/>
                  <w:vAlign w:val="center"/>
                </w:tcPr>
                <w:p w14:paraId="551A642B"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sz w:val="18"/>
                      <w:szCs w:val="18"/>
                    </w:rPr>
                    <w:t>COD</w:t>
                  </w:r>
                  <w:r>
                    <w:rPr>
                      <w:rFonts w:ascii="Times New Roman" w:eastAsia="宋体" w:hAnsi="Times New Roman" w:cs="Times New Roman"/>
                      <w:sz w:val="18"/>
                      <w:szCs w:val="18"/>
                      <w:vertAlign w:val="subscript"/>
                    </w:rPr>
                    <w:t>Cr</w:t>
                  </w:r>
                </w:p>
              </w:tc>
              <w:tc>
                <w:tcPr>
                  <w:tcW w:w="956" w:type="dxa"/>
                  <w:vAlign w:val="center"/>
                </w:tcPr>
                <w:p w14:paraId="7081B3C3"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sz w:val="18"/>
                      <w:szCs w:val="18"/>
                    </w:rPr>
                    <w:t>NH</w:t>
                  </w:r>
                  <w:r>
                    <w:rPr>
                      <w:rFonts w:ascii="Times New Roman" w:eastAsia="宋体" w:hAnsi="Times New Roman" w:cs="Times New Roman"/>
                      <w:sz w:val="18"/>
                      <w:szCs w:val="18"/>
                      <w:vertAlign w:val="subscript"/>
                    </w:rPr>
                    <w:t>3</w:t>
                  </w:r>
                  <w:r>
                    <w:rPr>
                      <w:rFonts w:ascii="Times New Roman" w:eastAsia="宋体" w:hAnsi="Times New Roman" w:cs="Times New Roman"/>
                      <w:sz w:val="18"/>
                      <w:szCs w:val="18"/>
                    </w:rPr>
                    <w:t>-N*</w:t>
                  </w:r>
                </w:p>
              </w:tc>
              <w:tc>
                <w:tcPr>
                  <w:tcW w:w="956" w:type="dxa"/>
                  <w:vAlign w:val="center"/>
                </w:tcPr>
                <w:p w14:paraId="3ADA407E"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sz w:val="18"/>
                      <w:szCs w:val="18"/>
                    </w:rPr>
                    <w:t>总磷</w:t>
                  </w:r>
                </w:p>
              </w:tc>
            </w:tr>
            <w:tr w:rsidR="00D322CE" w14:paraId="511D470D" w14:textId="77777777">
              <w:trPr>
                <w:trHeight w:val="340"/>
                <w:jc w:val="center"/>
              </w:trPr>
              <w:tc>
                <w:tcPr>
                  <w:tcW w:w="1306" w:type="dxa"/>
                  <w:vAlign w:val="center"/>
                </w:tcPr>
                <w:p w14:paraId="4D9A5EEC"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08" w:type="dxa"/>
                  <w:vAlign w:val="center"/>
                </w:tcPr>
                <w:p w14:paraId="36386119"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sz w:val="18"/>
                      <w:szCs w:val="18"/>
                    </w:rPr>
                    <w:t>6~9</w:t>
                  </w:r>
                </w:p>
              </w:tc>
              <w:tc>
                <w:tcPr>
                  <w:tcW w:w="808" w:type="dxa"/>
                  <w:vAlign w:val="center"/>
                </w:tcPr>
                <w:p w14:paraId="2BF1BBFF"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1064" w:type="dxa"/>
                  <w:vAlign w:val="center"/>
                </w:tcPr>
                <w:p w14:paraId="73C5FD26"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hint="eastAsia"/>
                      <w:sz w:val="18"/>
                      <w:szCs w:val="18"/>
                    </w:rPr>
                    <w:t>15</w:t>
                  </w:r>
                </w:p>
              </w:tc>
              <w:tc>
                <w:tcPr>
                  <w:tcW w:w="956" w:type="dxa"/>
                  <w:vAlign w:val="center"/>
                </w:tcPr>
                <w:p w14:paraId="0D8DA101"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hint="eastAsia"/>
                      <w:sz w:val="18"/>
                      <w:szCs w:val="18"/>
                    </w:rPr>
                    <w:t>50</w:t>
                  </w:r>
                </w:p>
              </w:tc>
              <w:tc>
                <w:tcPr>
                  <w:tcW w:w="956" w:type="dxa"/>
                  <w:vAlign w:val="center"/>
                </w:tcPr>
                <w:p w14:paraId="0D666321"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hint="eastAsia"/>
                      <w:sz w:val="18"/>
                      <w:szCs w:val="18"/>
                    </w:rPr>
                    <w:t>5</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8</w:t>
                  </w:r>
                  <w:r>
                    <w:rPr>
                      <w:rFonts w:ascii="Times New Roman" w:eastAsia="宋体" w:hAnsi="Times New Roman" w:cs="Times New Roman" w:hint="eastAsia"/>
                      <w:sz w:val="18"/>
                      <w:szCs w:val="18"/>
                    </w:rPr>
                    <w:t>）</w:t>
                  </w:r>
                </w:p>
              </w:tc>
              <w:tc>
                <w:tcPr>
                  <w:tcW w:w="956" w:type="dxa"/>
                  <w:vAlign w:val="center"/>
                </w:tcPr>
                <w:p w14:paraId="2BF5B292" w14:textId="77777777" w:rsidR="00D322CE" w:rsidRDefault="00000000">
                  <w:pPr>
                    <w:pStyle w:val="affff6"/>
                    <w:spacing w:beforeLines="0" w:afterLines="0" w:line="0" w:lineRule="atLeast"/>
                    <w:rPr>
                      <w:rFonts w:ascii="Times New Roman" w:eastAsia="宋体" w:hAnsi="Times New Roman" w:cs="Times New Roman"/>
                      <w:sz w:val="18"/>
                      <w:szCs w:val="18"/>
                    </w:rPr>
                  </w:pPr>
                  <w:r>
                    <w:rPr>
                      <w:rFonts w:ascii="Times New Roman" w:eastAsia="宋体" w:hAnsi="Times New Roman" w:cs="Times New Roman" w:hint="eastAsia"/>
                      <w:sz w:val="18"/>
                      <w:szCs w:val="18"/>
                    </w:rPr>
                    <w:t>0.5</w:t>
                  </w:r>
                </w:p>
              </w:tc>
            </w:tr>
          </w:tbl>
          <w:p w14:paraId="46F530E3" w14:textId="77777777" w:rsidR="00D322CE" w:rsidRDefault="00000000">
            <w:pPr>
              <w:spacing w:line="360" w:lineRule="auto"/>
              <w:ind w:firstLineChars="200" w:firstLine="480"/>
              <w:rPr>
                <w:rFonts w:ascii="Times New Roman" w:eastAsia="宋体" w:hAnsi="Times New Roman" w:cs="Times New Roman"/>
                <w:sz w:val="24"/>
                <w:szCs w:val="24"/>
                <w:lang w:val="zh-CN"/>
              </w:rPr>
            </w:pPr>
            <w:r>
              <w:rPr>
                <w:rFonts w:ascii="Times New Roman" w:eastAsia="宋体" w:hAnsi="Times New Roman" w:cs="Times New Roman"/>
                <w:sz w:val="24"/>
                <w:szCs w:val="24"/>
                <w:lang w:val="zh-CN"/>
              </w:rPr>
              <w:t>3</w:t>
            </w:r>
            <w:r>
              <w:rPr>
                <w:rFonts w:ascii="Times New Roman" w:eastAsia="宋体" w:hAnsi="Times New Roman" w:cs="Times New Roman"/>
                <w:sz w:val="24"/>
                <w:szCs w:val="24"/>
                <w:lang w:val="zh-CN"/>
              </w:rPr>
              <w:t>、噪声排放标准</w:t>
            </w:r>
          </w:p>
          <w:p w14:paraId="2AA0CC07" w14:textId="73ED474C" w:rsidR="00D322CE" w:rsidRDefault="00000000">
            <w:pPr>
              <w:spacing w:line="360" w:lineRule="auto"/>
              <w:ind w:firstLineChars="200" w:firstLine="480"/>
              <w:rPr>
                <w:rFonts w:ascii="Times New Roman" w:eastAsia="宋体" w:hAnsi="Times New Roman" w:cs="Times New Roman"/>
                <w:color w:val="4472C4" w:themeColor="accent1"/>
                <w:sz w:val="24"/>
                <w:szCs w:val="24"/>
              </w:rPr>
            </w:pPr>
            <w:r>
              <w:rPr>
                <w:rFonts w:ascii="Times New Roman" w:eastAsia="宋体" w:hAnsi="Times New Roman" w:cs="Times New Roman" w:hint="eastAsia"/>
                <w:color w:val="4472C4" w:themeColor="accent1"/>
                <w:sz w:val="24"/>
                <w:szCs w:val="24"/>
              </w:rPr>
              <w:t>根据《钱塘区声环境功能区划方案（</w:t>
            </w:r>
            <w:r>
              <w:rPr>
                <w:rFonts w:ascii="Times New Roman" w:eastAsia="宋体" w:hAnsi="Times New Roman" w:cs="Times New Roman" w:hint="eastAsia"/>
                <w:color w:val="4472C4" w:themeColor="accent1"/>
                <w:sz w:val="24"/>
                <w:szCs w:val="24"/>
              </w:rPr>
              <w:t>2025</w:t>
            </w:r>
            <w:r>
              <w:rPr>
                <w:rFonts w:ascii="Times New Roman" w:eastAsia="宋体" w:hAnsi="Times New Roman" w:cs="Times New Roman" w:hint="eastAsia"/>
                <w:color w:val="4472C4" w:themeColor="accent1"/>
                <w:sz w:val="24"/>
                <w:szCs w:val="24"/>
              </w:rPr>
              <w:t>年修订版）》，本项目所在区域</w:t>
            </w:r>
            <w:r>
              <w:rPr>
                <w:rFonts w:ascii="Times New Roman" w:eastAsia="宋体" w:hAnsi="Times New Roman" w:cs="Times New Roman" w:hint="eastAsia"/>
                <w:color w:val="4472C4" w:themeColor="accent1"/>
                <w:sz w:val="24"/>
                <w:szCs w:val="24"/>
              </w:rPr>
              <w:lastRenderedPageBreak/>
              <w:t>为</w:t>
            </w:r>
            <w:r>
              <w:rPr>
                <w:rFonts w:ascii="Times New Roman" w:eastAsia="宋体" w:hAnsi="Times New Roman" w:cs="Times New Roman" w:hint="eastAsia"/>
                <w:color w:val="4472C4" w:themeColor="accent1"/>
                <w:sz w:val="24"/>
                <w:szCs w:val="24"/>
              </w:rPr>
              <w:t>3</w:t>
            </w:r>
            <w:r>
              <w:rPr>
                <w:rFonts w:ascii="Times New Roman" w:eastAsia="宋体" w:hAnsi="Times New Roman" w:cs="Times New Roman" w:hint="eastAsia"/>
                <w:color w:val="4472C4" w:themeColor="accent1"/>
                <w:sz w:val="24"/>
                <w:szCs w:val="24"/>
              </w:rPr>
              <w:t>类声环境功能区，南侧临银</w:t>
            </w:r>
            <w:r w:rsidR="00CF50DF">
              <w:rPr>
                <w:rFonts w:ascii="Times New Roman" w:eastAsia="宋体" w:hAnsi="Times New Roman" w:cs="Times New Roman" w:hint="eastAsia"/>
                <w:color w:val="4472C4" w:themeColor="accent1"/>
                <w:sz w:val="24"/>
                <w:szCs w:val="24"/>
              </w:rPr>
              <w:t>海</w:t>
            </w:r>
            <w:r>
              <w:rPr>
                <w:rFonts w:ascii="Times New Roman" w:eastAsia="宋体" w:hAnsi="Times New Roman" w:cs="Times New Roman" w:hint="eastAsia"/>
                <w:color w:val="4472C4" w:themeColor="accent1"/>
                <w:sz w:val="24"/>
                <w:szCs w:val="24"/>
              </w:rPr>
              <w:t>街，为</w:t>
            </w:r>
            <w:r>
              <w:rPr>
                <w:rFonts w:ascii="Times New Roman" w:eastAsia="宋体" w:hAnsi="Times New Roman" w:cs="Times New Roman" w:hint="eastAsia"/>
                <w:color w:val="4472C4" w:themeColor="accent1"/>
                <w:sz w:val="24"/>
                <w:szCs w:val="24"/>
              </w:rPr>
              <w:t>4a</w:t>
            </w:r>
            <w:r>
              <w:rPr>
                <w:rFonts w:ascii="Times New Roman" w:eastAsia="宋体" w:hAnsi="Times New Roman" w:cs="Times New Roman" w:hint="eastAsia"/>
                <w:color w:val="4472C4" w:themeColor="accent1"/>
                <w:sz w:val="24"/>
                <w:szCs w:val="24"/>
              </w:rPr>
              <w:t>类声环境功能区。</w:t>
            </w:r>
          </w:p>
          <w:p w14:paraId="476141A4" w14:textId="5FFB2003"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本项目运营期噪声执行《工业企业厂界环境噪声排放标准》（</w:t>
            </w:r>
            <w:r>
              <w:rPr>
                <w:rFonts w:ascii="Times New Roman" w:eastAsia="宋体" w:hAnsi="Times New Roman" w:cs="Times New Roman"/>
                <w:sz w:val="24"/>
                <w:szCs w:val="24"/>
              </w:rPr>
              <w:t>GB12348-2008</w:t>
            </w:r>
            <w:r>
              <w:rPr>
                <w:rFonts w:ascii="Times New Roman" w:eastAsia="宋体" w:hAnsi="Times New Roman" w:cs="Times New Roman"/>
                <w:sz w:val="24"/>
                <w:szCs w:val="24"/>
              </w:rPr>
              <w:t>）表</w:t>
            </w:r>
            <w:r>
              <w:rPr>
                <w:rFonts w:ascii="Times New Roman" w:eastAsia="宋体" w:hAnsi="Times New Roman" w:cs="Times New Roman"/>
                <w:sz w:val="24"/>
                <w:szCs w:val="24"/>
              </w:rPr>
              <w:t>1</w:t>
            </w:r>
            <w:r>
              <w:rPr>
                <w:rFonts w:ascii="Times New Roman" w:eastAsia="宋体" w:hAnsi="Times New Roman" w:cs="Times New Roman"/>
                <w:sz w:val="24"/>
                <w:szCs w:val="24"/>
              </w:rPr>
              <w:t>中规定的限值</w:t>
            </w:r>
            <w:r>
              <w:rPr>
                <w:rFonts w:ascii="Times New Roman" w:eastAsia="宋体" w:hAnsi="Times New Roman" w:cs="Times New Roman" w:hint="eastAsia"/>
                <w:sz w:val="24"/>
                <w:szCs w:val="24"/>
              </w:rPr>
              <w:t>，厂界南侧邻银</w:t>
            </w:r>
            <w:r w:rsidR="00CF50DF">
              <w:rPr>
                <w:rFonts w:ascii="Times New Roman" w:eastAsia="宋体" w:hAnsi="Times New Roman" w:cs="Times New Roman" w:hint="eastAsia"/>
                <w:sz w:val="24"/>
                <w:szCs w:val="24"/>
              </w:rPr>
              <w:t>海</w:t>
            </w:r>
            <w:r>
              <w:rPr>
                <w:rFonts w:ascii="Times New Roman" w:eastAsia="宋体" w:hAnsi="Times New Roman" w:cs="Times New Roman" w:hint="eastAsia"/>
                <w:sz w:val="24"/>
                <w:szCs w:val="24"/>
              </w:rPr>
              <w:t>街，执行</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类标准</w:t>
            </w:r>
            <w:r>
              <w:rPr>
                <w:rFonts w:ascii="Times New Roman" w:eastAsia="宋体" w:hAnsi="Times New Roman" w:cs="Times New Roman"/>
                <w:sz w:val="24"/>
                <w:szCs w:val="24"/>
              </w:rPr>
              <w:t>。具体见表</w:t>
            </w:r>
            <w:r>
              <w:rPr>
                <w:rFonts w:ascii="Times New Roman" w:eastAsia="宋体" w:hAnsi="Times New Roman" w:cs="Times New Roman"/>
                <w:sz w:val="24"/>
                <w:szCs w:val="24"/>
              </w:rPr>
              <w:t>3-</w:t>
            </w:r>
            <w:r w:rsidR="00CF50DF">
              <w:rPr>
                <w:rFonts w:ascii="Times New Roman" w:eastAsia="宋体" w:hAnsi="Times New Roman" w:cs="Times New Roman" w:hint="eastAsia"/>
                <w:sz w:val="24"/>
                <w:szCs w:val="24"/>
              </w:rPr>
              <w:t>9</w:t>
            </w:r>
            <w:r>
              <w:rPr>
                <w:rFonts w:ascii="Times New Roman" w:eastAsia="宋体" w:hAnsi="Times New Roman" w:cs="Times New Roman"/>
                <w:sz w:val="24"/>
                <w:szCs w:val="24"/>
              </w:rPr>
              <w:t>。夜间频发噪声的最大声级超过限值的幅度不得高于</w:t>
            </w:r>
            <w:r>
              <w:rPr>
                <w:rFonts w:ascii="Times New Roman" w:eastAsia="宋体" w:hAnsi="Times New Roman" w:cs="Times New Roman"/>
                <w:sz w:val="24"/>
                <w:szCs w:val="24"/>
              </w:rPr>
              <w:t>10dB</w:t>
            </w:r>
            <w:r>
              <w:rPr>
                <w:rFonts w:ascii="Times New Roman" w:eastAsia="宋体" w:hAnsi="Times New Roman" w:cs="Times New Roman"/>
                <w:sz w:val="24"/>
                <w:szCs w:val="24"/>
              </w:rPr>
              <w:t>（</w:t>
            </w:r>
            <w:r>
              <w:rPr>
                <w:rFonts w:ascii="Times New Roman" w:eastAsia="宋体" w:hAnsi="Times New Roman" w:cs="Times New Roman"/>
                <w:sz w:val="24"/>
                <w:szCs w:val="24"/>
              </w:rPr>
              <w:t>A</w:t>
            </w:r>
            <w:r>
              <w:rPr>
                <w:rFonts w:ascii="Times New Roman" w:eastAsia="宋体" w:hAnsi="Times New Roman" w:cs="Times New Roman"/>
                <w:sz w:val="24"/>
                <w:szCs w:val="24"/>
              </w:rPr>
              <w:t>），夜间偶发噪声的最大声级超过限值的幅度不得高于</w:t>
            </w:r>
            <w:r>
              <w:rPr>
                <w:rFonts w:ascii="Times New Roman" w:eastAsia="宋体" w:hAnsi="Times New Roman" w:cs="Times New Roman"/>
                <w:sz w:val="24"/>
                <w:szCs w:val="24"/>
              </w:rPr>
              <w:t>15dB</w:t>
            </w:r>
            <w:r>
              <w:rPr>
                <w:rFonts w:ascii="Times New Roman" w:eastAsia="宋体" w:hAnsi="Times New Roman" w:cs="Times New Roman"/>
                <w:sz w:val="24"/>
                <w:szCs w:val="24"/>
              </w:rPr>
              <w:t>（</w:t>
            </w:r>
            <w:r>
              <w:rPr>
                <w:rFonts w:ascii="Times New Roman" w:eastAsia="宋体" w:hAnsi="Times New Roman" w:cs="Times New Roman"/>
                <w:sz w:val="24"/>
                <w:szCs w:val="24"/>
              </w:rPr>
              <w:t>A</w:t>
            </w:r>
            <w:r>
              <w:rPr>
                <w:rFonts w:ascii="Times New Roman" w:eastAsia="宋体" w:hAnsi="Times New Roman" w:cs="Times New Roman"/>
                <w:sz w:val="24"/>
                <w:szCs w:val="24"/>
              </w:rPr>
              <w:t>）。</w:t>
            </w:r>
          </w:p>
          <w:p w14:paraId="5DC0B698" w14:textId="0E0A5641" w:rsidR="00D322CE" w:rsidRDefault="00000000">
            <w:pPr>
              <w:pStyle w:val="affffa"/>
              <w:widowControl w:val="0"/>
              <w:ind w:firstLineChars="0" w:firstLine="0"/>
              <w:jc w:val="center"/>
              <w:outlineLvl w:val="4"/>
              <w:rPr>
                <w:rFonts w:ascii="Times New Roman" w:eastAsia="宋体" w:hAnsi="Times New Roman"/>
                <w:b/>
                <w:sz w:val="21"/>
                <w:szCs w:val="21"/>
              </w:rPr>
            </w:pPr>
            <w:r>
              <w:rPr>
                <w:rFonts w:ascii="Times New Roman" w:eastAsia="宋体" w:hAnsi="Times New Roman"/>
                <w:b/>
                <w:sz w:val="21"/>
                <w:szCs w:val="21"/>
              </w:rPr>
              <w:t>表</w:t>
            </w:r>
            <w:r>
              <w:rPr>
                <w:rFonts w:ascii="Times New Roman" w:eastAsia="宋体" w:hAnsi="Times New Roman"/>
                <w:b/>
                <w:sz w:val="21"/>
                <w:szCs w:val="21"/>
              </w:rPr>
              <w:t>3-</w:t>
            </w:r>
            <w:r w:rsidR="00CF50DF">
              <w:rPr>
                <w:rFonts w:ascii="Times New Roman" w:eastAsia="宋体" w:hAnsi="Times New Roman" w:hint="eastAsia"/>
                <w:b/>
                <w:sz w:val="21"/>
                <w:szCs w:val="21"/>
              </w:rPr>
              <w:t>9</w:t>
            </w:r>
            <w:r>
              <w:rPr>
                <w:rFonts w:ascii="Times New Roman" w:eastAsia="宋体" w:hAnsi="Times New Roman"/>
                <w:b/>
                <w:sz w:val="21"/>
                <w:szCs w:val="21"/>
              </w:rPr>
              <w:t>工业企业厂界环境噪声排放限值</w:t>
            </w:r>
            <w:r>
              <w:rPr>
                <w:rFonts w:ascii="Times New Roman" w:eastAsia="宋体" w:hAnsi="Times New Roman"/>
                <w:b/>
                <w:sz w:val="21"/>
                <w:szCs w:val="21"/>
              </w:rPr>
              <w:t xml:space="preserve"> </w:t>
            </w:r>
            <w:r>
              <w:rPr>
                <w:rFonts w:ascii="Times New Roman" w:eastAsia="宋体" w:hAnsi="Times New Roman"/>
                <w:b/>
                <w:sz w:val="21"/>
                <w:szCs w:val="21"/>
              </w:rPr>
              <w:t>单位：</w:t>
            </w:r>
            <w:r>
              <w:rPr>
                <w:rFonts w:ascii="Times New Roman" w:eastAsia="宋体" w:hAnsi="Times New Roman"/>
                <w:b/>
                <w:sz w:val="21"/>
                <w:szCs w:val="21"/>
              </w:rPr>
              <w:t>dB</w:t>
            </w:r>
            <w:r>
              <w:rPr>
                <w:rFonts w:ascii="Times New Roman" w:eastAsia="宋体" w:hAnsi="Times New Roman"/>
                <w:b/>
                <w:sz w:val="21"/>
                <w:szCs w:val="21"/>
              </w:rPr>
              <w:t>（</w:t>
            </w:r>
            <w:r>
              <w:rPr>
                <w:rFonts w:ascii="Times New Roman" w:eastAsia="宋体" w:hAnsi="Times New Roman"/>
                <w:b/>
                <w:sz w:val="21"/>
                <w:szCs w:val="21"/>
              </w:rPr>
              <w:t>A</w:t>
            </w:r>
            <w:r>
              <w:rPr>
                <w:rFonts w:ascii="Times New Roman" w:eastAsia="宋体" w:hAnsi="Times New Roman"/>
                <w:b/>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3"/>
              <w:gridCol w:w="2605"/>
              <w:gridCol w:w="2762"/>
            </w:tblGrid>
            <w:tr w:rsidR="00D322CE" w14:paraId="49C633D6" w14:textId="77777777">
              <w:trPr>
                <w:trHeight w:val="340"/>
                <w:jc w:val="center"/>
              </w:trPr>
              <w:tc>
                <w:tcPr>
                  <w:tcW w:w="1564" w:type="pct"/>
                  <w:vAlign w:val="center"/>
                </w:tcPr>
                <w:p w14:paraId="4529C0DB" w14:textId="77777777" w:rsidR="00D322CE" w:rsidRDefault="00000000">
                  <w:pPr>
                    <w:pStyle w:val="1ffa"/>
                    <w:jc w:val="center"/>
                    <w:rPr>
                      <w:rFonts w:ascii="Times New Roman" w:hAnsi="Times New Roman" w:cs="Times New Roman"/>
                      <w:color w:val="auto"/>
                    </w:rPr>
                  </w:pPr>
                  <w:r>
                    <w:rPr>
                      <w:rFonts w:ascii="Times New Roman" w:hAnsi="Times New Roman" w:cs="Times New Roman"/>
                      <w:color w:val="auto"/>
                    </w:rPr>
                    <w:t>厂界外声环境功能区类别</w:t>
                  </w:r>
                </w:p>
              </w:tc>
              <w:tc>
                <w:tcPr>
                  <w:tcW w:w="1668" w:type="pct"/>
                  <w:vAlign w:val="center"/>
                </w:tcPr>
                <w:p w14:paraId="6DD87104" w14:textId="77777777" w:rsidR="00D322CE" w:rsidRDefault="00000000">
                  <w:pPr>
                    <w:pStyle w:val="1ffa"/>
                    <w:jc w:val="center"/>
                    <w:rPr>
                      <w:rFonts w:ascii="Times New Roman" w:hAnsi="Times New Roman" w:cs="Times New Roman"/>
                      <w:color w:val="auto"/>
                    </w:rPr>
                  </w:pPr>
                  <w:r>
                    <w:rPr>
                      <w:rFonts w:ascii="Times New Roman" w:hAnsi="Times New Roman" w:cs="Times New Roman"/>
                      <w:color w:val="auto"/>
                    </w:rPr>
                    <w:t>昼间</w:t>
                  </w:r>
                </w:p>
              </w:tc>
              <w:tc>
                <w:tcPr>
                  <w:tcW w:w="1768" w:type="pct"/>
                  <w:vAlign w:val="center"/>
                </w:tcPr>
                <w:p w14:paraId="23749007" w14:textId="77777777" w:rsidR="00D322CE" w:rsidRDefault="00000000">
                  <w:pPr>
                    <w:pStyle w:val="1ffa"/>
                    <w:jc w:val="center"/>
                    <w:rPr>
                      <w:rFonts w:ascii="Times New Roman" w:hAnsi="Times New Roman" w:cs="Times New Roman"/>
                      <w:color w:val="auto"/>
                    </w:rPr>
                  </w:pPr>
                  <w:r>
                    <w:rPr>
                      <w:rFonts w:ascii="Times New Roman" w:hAnsi="Times New Roman" w:cs="Times New Roman"/>
                      <w:color w:val="auto"/>
                    </w:rPr>
                    <w:t>夜间</w:t>
                  </w:r>
                </w:p>
              </w:tc>
            </w:tr>
            <w:tr w:rsidR="00D322CE" w14:paraId="66EB884F" w14:textId="77777777">
              <w:trPr>
                <w:trHeight w:val="340"/>
                <w:jc w:val="center"/>
              </w:trPr>
              <w:tc>
                <w:tcPr>
                  <w:tcW w:w="1564" w:type="pct"/>
                  <w:vAlign w:val="center"/>
                </w:tcPr>
                <w:p w14:paraId="53BF63AB" w14:textId="77777777" w:rsidR="00D322CE" w:rsidRDefault="00000000">
                  <w:pPr>
                    <w:pStyle w:val="1ffa"/>
                    <w:jc w:val="center"/>
                    <w:rPr>
                      <w:rFonts w:ascii="Times New Roman" w:hAnsi="Times New Roman" w:cs="Times New Roman"/>
                      <w:color w:val="auto"/>
                    </w:rPr>
                  </w:pPr>
                  <w:r>
                    <w:rPr>
                      <w:rFonts w:ascii="Times New Roman" w:hAnsi="Times New Roman" w:cs="Times New Roman"/>
                      <w:color w:val="auto"/>
                    </w:rPr>
                    <w:t>3</w:t>
                  </w:r>
                  <w:r>
                    <w:rPr>
                      <w:rFonts w:ascii="Times New Roman" w:hAnsi="Times New Roman" w:cs="Times New Roman"/>
                      <w:color w:val="auto"/>
                    </w:rPr>
                    <w:t>类</w:t>
                  </w:r>
                </w:p>
              </w:tc>
              <w:tc>
                <w:tcPr>
                  <w:tcW w:w="1668" w:type="pct"/>
                  <w:vAlign w:val="center"/>
                </w:tcPr>
                <w:p w14:paraId="705F8989" w14:textId="77777777" w:rsidR="00D322CE" w:rsidRDefault="00000000">
                  <w:pPr>
                    <w:pStyle w:val="1ffa"/>
                    <w:jc w:val="center"/>
                    <w:rPr>
                      <w:rFonts w:ascii="Times New Roman" w:hAnsi="Times New Roman" w:cs="Times New Roman"/>
                      <w:color w:val="auto"/>
                    </w:rPr>
                  </w:pPr>
                  <w:r>
                    <w:rPr>
                      <w:rFonts w:ascii="Times New Roman" w:hAnsi="Times New Roman" w:cs="Times New Roman"/>
                      <w:color w:val="auto"/>
                    </w:rPr>
                    <w:t>65</w:t>
                  </w:r>
                </w:p>
              </w:tc>
              <w:tc>
                <w:tcPr>
                  <w:tcW w:w="1768" w:type="pct"/>
                  <w:vAlign w:val="center"/>
                </w:tcPr>
                <w:p w14:paraId="1C2C349F" w14:textId="77777777" w:rsidR="00D322CE" w:rsidRDefault="00000000">
                  <w:pPr>
                    <w:pStyle w:val="1ffa"/>
                    <w:jc w:val="center"/>
                    <w:rPr>
                      <w:rFonts w:ascii="Times New Roman" w:hAnsi="Times New Roman" w:cs="Times New Roman"/>
                      <w:color w:val="auto"/>
                    </w:rPr>
                  </w:pPr>
                  <w:r>
                    <w:rPr>
                      <w:rFonts w:ascii="Times New Roman" w:hAnsi="Times New Roman" w:cs="Times New Roman" w:hint="eastAsia"/>
                      <w:color w:val="auto"/>
                    </w:rPr>
                    <w:t>55</w:t>
                  </w:r>
                </w:p>
              </w:tc>
            </w:tr>
            <w:tr w:rsidR="00D322CE" w14:paraId="029180D0" w14:textId="77777777">
              <w:trPr>
                <w:trHeight w:val="340"/>
                <w:jc w:val="center"/>
              </w:trPr>
              <w:tc>
                <w:tcPr>
                  <w:tcW w:w="1564" w:type="pct"/>
                  <w:vAlign w:val="center"/>
                </w:tcPr>
                <w:p w14:paraId="78103BF7" w14:textId="77777777" w:rsidR="00D322CE" w:rsidRDefault="00000000">
                  <w:pPr>
                    <w:pStyle w:val="1ffa"/>
                    <w:jc w:val="center"/>
                    <w:rPr>
                      <w:rFonts w:ascii="Times New Roman" w:hAnsi="Times New Roman" w:cs="Times New Roman"/>
                      <w:color w:val="auto"/>
                    </w:rPr>
                  </w:pPr>
                  <w:r>
                    <w:rPr>
                      <w:rFonts w:ascii="Times New Roman" w:hAnsi="Times New Roman" w:cs="Times New Roman" w:hint="eastAsia"/>
                      <w:color w:val="auto"/>
                    </w:rPr>
                    <w:t>4</w:t>
                  </w:r>
                  <w:r>
                    <w:rPr>
                      <w:rFonts w:ascii="Times New Roman" w:hAnsi="Times New Roman" w:cs="Times New Roman" w:hint="eastAsia"/>
                      <w:color w:val="auto"/>
                    </w:rPr>
                    <w:t>类</w:t>
                  </w:r>
                </w:p>
              </w:tc>
              <w:tc>
                <w:tcPr>
                  <w:tcW w:w="1668" w:type="pct"/>
                  <w:vAlign w:val="center"/>
                </w:tcPr>
                <w:p w14:paraId="21D9642D" w14:textId="77777777" w:rsidR="00D322CE" w:rsidRDefault="00000000">
                  <w:pPr>
                    <w:pStyle w:val="1ffa"/>
                    <w:jc w:val="center"/>
                    <w:rPr>
                      <w:rFonts w:ascii="Times New Roman" w:hAnsi="Times New Roman" w:cs="Times New Roman"/>
                      <w:color w:val="auto"/>
                    </w:rPr>
                  </w:pPr>
                  <w:r>
                    <w:rPr>
                      <w:rFonts w:ascii="Times New Roman" w:hAnsi="Times New Roman" w:cs="Times New Roman" w:hint="eastAsia"/>
                      <w:color w:val="auto"/>
                    </w:rPr>
                    <w:t>70</w:t>
                  </w:r>
                </w:p>
              </w:tc>
              <w:tc>
                <w:tcPr>
                  <w:tcW w:w="1768" w:type="pct"/>
                  <w:vAlign w:val="center"/>
                </w:tcPr>
                <w:p w14:paraId="2BE4C620" w14:textId="77777777" w:rsidR="00D322CE" w:rsidRDefault="00000000">
                  <w:pPr>
                    <w:pStyle w:val="1ffa"/>
                    <w:jc w:val="center"/>
                    <w:rPr>
                      <w:rFonts w:ascii="Times New Roman" w:hAnsi="Times New Roman" w:cs="Times New Roman"/>
                      <w:color w:val="auto"/>
                    </w:rPr>
                  </w:pPr>
                  <w:r>
                    <w:rPr>
                      <w:rFonts w:ascii="Times New Roman" w:hAnsi="Times New Roman" w:cs="Times New Roman" w:hint="eastAsia"/>
                      <w:color w:val="auto"/>
                    </w:rPr>
                    <w:t>55</w:t>
                  </w:r>
                </w:p>
              </w:tc>
            </w:tr>
          </w:tbl>
          <w:p w14:paraId="74D922A7" w14:textId="17B2E160" w:rsidR="00D322CE" w:rsidRDefault="00000000">
            <w:pPr>
              <w:pStyle w:val="wwwww"/>
              <w:jc w:val="both"/>
              <w:rPr>
                <w:rFonts w:ascii="Times New Roman" w:hAnsi="Times New Roman" w:cs="Times New Roman"/>
              </w:rPr>
            </w:pPr>
            <w:r>
              <w:rPr>
                <w:rFonts w:ascii="Times New Roman" w:hAnsi="Times New Roman" w:cs="Times New Roman"/>
              </w:rPr>
              <w:t>本项目施工期声环境执行</w:t>
            </w:r>
            <w:r>
              <w:rPr>
                <w:rFonts w:ascii="Times New Roman" w:hAnsi="Times New Roman" w:cs="Times New Roman"/>
              </w:rPr>
              <w:t>GB12523-2011</w:t>
            </w:r>
            <w:r>
              <w:rPr>
                <w:rFonts w:ascii="Times New Roman" w:hAnsi="Times New Roman" w:cs="Times New Roman"/>
              </w:rPr>
              <w:t>《建筑施工场界环境噪声排放标准》</w:t>
            </w:r>
            <w:r>
              <w:rPr>
                <w:rFonts w:ascii="Times New Roman" w:hAnsi="Times New Roman" w:cs="Times New Roman"/>
              </w:rPr>
              <w:t>,</w:t>
            </w:r>
            <w:r>
              <w:rPr>
                <w:rFonts w:ascii="Times New Roman" w:hAnsi="Times New Roman" w:cs="Times New Roman"/>
              </w:rPr>
              <w:t>夜间噪声最大声级超过限值的幅度不高于</w:t>
            </w:r>
            <w:r>
              <w:rPr>
                <w:rFonts w:ascii="Times New Roman" w:hAnsi="Times New Roman" w:cs="Times New Roman"/>
              </w:rPr>
              <w:t>15dB</w:t>
            </w:r>
            <w:r>
              <w:rPr>
                <w:rFonts w:ascii="Times New Roman" w:hAnsi="Times New Roman" w:cs="Times New Roman"/>
              </w:rPr>
              <w:t>（</w:t>
            </w:r>
            <w:r>
              <w:rPr>
                <w:rFonts w:ascii="Times New Roman" w:hAnsi="Times New Roman" w:cs="Times New Roman"/>
              </w:rPr>
              <w:t>A</w:t>
            </w:r>
            <w:r>
              <w:rPr>
                <w:rFonts w:ascii="Times New Roman" w:hAnsi="Times New Roman" w:cs="Times New Roman"/>
              </w:rPr>
              <w:t>）。具体标准详见表</w:t>
            </w:r>
            <w:r>
              <w:rPr>
                <w:rFonts w:ascii="Times New Roman" w:hAnsi="Times New Roman" w:cs="Times New Roman"/>
              </w:rPr>
              <w:t>3-</w:t>
            </w:r>
            <w:r>
              <w:rPr>
                <w:rFonts w:ascii="Times New Roman" w:hAnsi="Times New Roman" w:cs="Times New Roman" w:hint="eastAsia"/>
              </w:rPr>
              <w:t>1</w:t>
            </w:r>
            <w:r w:rsidR="00CF50DF">
              <w:rPr>
                <w:rFonts w:ascii="Times New Roman" w:hAnsi="Times New Roman" w:cs="Times New Roman" w:hint="eastAsia"/>
              </w:rPr>
              <w:t>0</w:t>
            </w:r>
            <w:r>
              <w:rPr>
                <w:rFonts w:ascii="Times New Roman" w:hAnsi="Times New Roman" w:cs="Times New Roman"/>
              </w:rPr>
              <w:t>。</w:t>
            </w:r>
          </w:p>
          <w:p w14:paraId="49134658" w14:textId="071D8ED5" w:rsidR="00D322CE" w:rsidRDefault="00000000">
            <w:pPr>
              <w:snapToGrid w:val="0"/>
              <w:ind w:left="993"/>
              <w:outlineLvl w:val="4"/>
              <w:rPr>
                <w:rFonts w:ascii="Times New Roman" w:eastAsia="宋体" w:hAnsi="Times New Roman" w:cs="Times New Roman"/>
                <w:b/>
                <w:szCs w:val="21"/>
              </w:rPr>
            </w:pPr>
            <w:r>
              <w:rPr>
                <w:rFonts w:ascii="Times New Roman" w:eastAsia="宋体" w:hAnsi="Times New Roman" w:cs="Times New Roman"/>
                <w:b/>
                <w:szCs w:val="21"/>
              </w:rPr>
              <w:t>表</w:t>
            </w:r>
            <w:r>
              <w:rPr>
                <w:rFonts w:ascii="Times New Roman" w:eastAsia="宋体" w:hAnsi="Times New Roman" w:cs="Times New Roman"/>
                <w:b/>
                <w:szCs w:val="21"/>
              </w:rPr>
              <w:t>3-1</w:t>
            </w:r>
            <w:r w:rsidR="00CF50DF">
              <w:rPr>
                <w:rFonts w:ascii="Times New Roman" w:eastAsia="宋体" w:hAnsi="Times New Roman" w:cs="Times New Roman" w:hint="eastAsia"/>
                <w:b/>
                <w:szCs w:val="21"/>
              </w:rPr>
              <w:t>0</w:t>
            </w:r>
            <w:r>
              <w:rPr>
                <w:rFonts w:ascii="Times New Roman" w:eastAsia="宋体" w:hAnsi="Times New Roman" w:cs="Times New Roman"/>
                <w:b/>
                <w:szCs w:val="21"/>
              </w:rPr>
              <w:t xml:space="preserve"> GB12523-2011</w:t>
            </w:r>
            <w:r>
              <w:rPr>
                <w:rFonts w:ascii="Times New Roman" w:eastAsia="宋体" w:hAnsi="Times New Roman" w:cs="Times New Roman"/>
                <w:b/>
                <w:szCs w:val="21"/>
              </w:rPr>
              <w:t>《建筑施工场界环境噪声排放限值</w:t>
            </w:r>
            <w:r>
              <w:rPr>
                <w:rFonts w:ascii="Times New Roman" w:eastAsia="宋体" w:hAnsi="Times New Roman" w:cs="Times New Roman"/>
                <w:b/>
                <w:szCs w:val="21"/>
              </w:rPr>
              <w:t xml:space="preserve">&gt; </w:t>
            </w:r>
            <w:r>
              <w:rPr>
                <w:rFonts w:ascii="Times New Roman" w:eastAsia="宋体" w:hAnsi="Times New Roman" w:cs="Times New Roman"/>
                <w:b/>
                <w:szCs w:val="21"/>
              </w:rPr>
              <w:t>单位：</w:t>
            </w:r>
            <w:r>
              <w:rPr>
                <w:rFonts w:ascii="Times New Roman" w:eastAsia="宋体" w:hAnsi="Times New Roman" w:cs="Times New Roman"/>
                <w:b/>
                <w:szCs w:val="21"/>
              </w:rPr>
              <w:t>dB</w:t>
            </w:r>
            <w:r>
              <w:rPr>
                <w:rFonts w:ascii="Times New Roman" w:eastAsia="宋体" w:hAnsi="Times New Roman" w:cs="Times New Roman"/>
                <w:b/>
                <w:szCs w:val="21"/>
              </w:rPr>
              <w:t>（</w:t>
            </w:r>
            <w:r>
              <w:rPr>
                <w:rFonts w:ascii="Times New Roman" w:eastAsia="宋体" w:hAnsi="Times New Roman" w:cs="Times New Roman"/>
                <w:b/>
                <w:szCs w:val="21"/>
              </w:rPr>
              <w:t>A</w:t>
            </w:r>
            <w:r>
              <w:rPr>
                <w:rFonts w:ascii="Times New Roman" w:eastAsia="宋体" w:hAnsi="Times New Roman" w:cs="Times New Roman"/>
                <w:b/>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3"/>
              <w:gridCol w:w="3847"/>
            </w:tblGrid>
            <w:tr w:rsidR="00D322CE" w14:paraId="2895B18B" w14:textId="77777777">
              <w:trPr>
                <w:trHeight w:val="340"/>
                <w:jc w:val="center"/>
              </w:trPr>
              <w:tc>
                <w:tcPr>
                  <w:tcW w:w="8440" w:type="dxa"/>
                  <w:gridSpan w:val="2"/>
                  <w:vAlign w:val="center"/>
                </w:tcPr>
                <w:p w14:paraId="037E8A8B" w14:textId="77777777" w:rsidR="00D322CE" w:rsidRDefault="00000000">
                  <w:pPr>
                    <w:pStyle w:val="aa"/>
                    <w:snapToGrid w:val="0"/>
                    <w:spacing w:line="0" w:lineRule="atLeast"/>
                    <w:jc w:val="center"/>
                    <w:rPr>
                      <w:b w:val="0"/>
                      <w:bCs/>
                      <w:sz w:val="21"/>
                    </w:rPr>
                  </w:pPr>
                  <w:r>
                    <w:rPr>
                      <w:b w:val="0"/>
                      <w:bCs/>
                      <w:sz w:val="21"/>
                    </w:rPr>
                    <w:t>噪声限值</w:t>
                  </w:r>
                </w:p>
              </w:tc>
            </w:tr>
            <w:tr w:rsidR="00D322CE" w14:paraId="1F3AB9F2" w14:textId="77777777">
              <w:trPr>
                <w:trHeight w:val="340"/>
                <w:jc w:val="center"/>
              </w:trPr>
              <w:tc>
                <w:tcPr>
                  <w:tcW w:w="4283" w:type="dxa"/>
                  <w:vAlign w:val="center"/>
                </w:tcPr>
                <w:p w14:paraId="11C8DA12" w14:textId="77777777" w:rsidR="00D322CE" w:rsidRDefault="00000000">
                  <w:pPr>
                    <w:pStyle w:val="aa"/>
                    <w:snapToGrid w:val="0"/>
                    <w:spacing w:line="0" w:lineRule="atLeast"/>
                    <w:jc w:val="center"/>
                    <w:rPr>
                      <w:b w:val="0"/>
                      <w:bCs/>
                      <w:sz w:val="21"/>
                    </w:rPr>
                  </w:pPr>
                  <w:r>
                    <w:rPr>
                      <w:b w:val="0"/>
                      <w:bCs/>
                      <w:sz w:val="21"/>
                    </w:rPr>
                    <w:t>昼间</w:t>
                  </w:r>
                </w:p>
              </w:tc>
              <w:tc>
                <w:tcPr>
                  <w:tcW w:w="4157" w:type="dxa"/>
                  <w:vAlign w:val="center"/>
                </w:tcPr>
                <w:p w14:paraId="61629D55" w14:textId="77777777" w:rsidR="00D322CE" w:rsidRDefault="00000000">
                  <w:pPr>
                    <w:pStyle w:val="aa"/>
                    <w:snapToGrid w:val="0"/>
                    <w:spacing w:line="0" w:lineRule="atLeast"/>
                    <w:jc w:val="center"/>
                    <w:rPr>
                      <w:b w:val="0"/>
                      <w:bCs/>
                      <w:sz w:val="21"/>
                    </w:rPr>
                  </w:pPr>
                  <w:r>
                    <w:rPr>
                      <w:b w:val="0"/>
                      <w:bCs/>
                      <w:sz w:val="21"/>
                    </w:rPr>
                    <w:t>夜间</w:t>
                  </w:r>
                </w:p>
              </w:tc>
            </w:tr>
            <w:tr w:rsidR="00D322CE" w14:paraId="0617C12A" w14:textId="77777777">
              <w:trPr>
                <w:trHeight w:val="340"/>
                <w:jc w:val="center"/>
              </w:trPr>
              <w:tc>
                <w:tcPr>
                  <w:tcW w:w="4283" w:type="dxa"/>
                  <w:vAlign w:val="center"/>
                </w:tcPr>
                <w:p w14:paraId="2AFC3A41" w14:textId="77777777" w:rsidR="00D322CE" w:rsidRDefault="00000000">
                  <w:pPr>
                    <w:pStyle w:val="aa"/>
                    <w:snapToGrid w:val="0"/>
                    <w:spacing w:line="0" w:lineRule="atLeast"/>
                    <w:jc w:val="center"/>
                    <w:rPr>
                      <w:b w:val="0"/>
                      <w:bCs/>
                      <w:sz w:val="21"/>
                    </w:rPr>
                  </w:pPr>
                  <w:r>
                    <w:rPr>
                      <w:b w:val="0"/>
                      <w:bCs/>
                      <w:sz w:val="21"/>
                    </w:rPr>
                    <w:t>70</w:t>
                  </w:r>
                </w:p>
              </w:tc>
              <w:tc>
                <w:tcPr>
                  <w:tcW w:w="4157" w:type="dxa"/>
                  <w:vAlign w:val="center"/>
                </w:tcPr>
                <w:p w14:paraId="29539214" w14:textId="77777777" w:rsidR="00D322CE" w:rsidRDefault="00000000">
                  <w:pPr>
                    <w:pStyle w:val="aa"/>
                    <w:snapToGrid w:val="0"/>
                    <w:spacing w:line="0" w:lineRule="atLeast"/>
                    <w:jc w:val="center"/>
                    <w:rPr>
                      <w:b w:val="0"/>
                      <w:bCs/>
                      <w:sz w:val="21"/>
                    </w:rPr>
                  </w:pPr>
                  <w:r>
                    <w:rPr>
                      <w:b w:val="0"/>
                      <w:bCs/>
                      <w:sz w:val="21"/>
                    </w:rPr>
                    <w:t>55</w:t>
                  </w:r>
                </w:p>
              </w:tc>
            </w:tr>
          </w:tbl>
          <w:p w14:paraId="585A2F10" w14:textId="77777777" w:rsidR="00D322CE" w:rsidRDefault="00000000">
            <w:pPr>
              <w:pStyle w:val="wwwww"/>
              <w:jc w:val="both"/>
              <w:rPr>
                <w:rFonts w:ascii="Times New Roman" w:hAnsi="Times New Roman" w:cs="Times New Roman"/>
              </w:rPr>
            </w:pPr>
            <w:r>
              <w:rPr>
                <w:rFonts w:ascii="Times New Roman" w:hAnsi="Times New Roman" w:cs="Times New Roman"/>
              </w:rPr>
              <w:t>4</w:t>
            </w:r>
            <w:r>
              <w:rPr>
                <w:rFonts w:ascii="Times New Roman" w:hAnsi="Times New Roman" w:cs="Times New Roman"/>
              </w:rPr>
              <w:t>、固体废物控制标准</w:t>
            </w:r>
          </w:p>
          <w:p w14:paraId="16CC6B9B" w14:textId="77777777" w:rsidR="00D322CE" w:rsidRDefault="00000000">
            <w:pPr>
              <w:pStyle w:val="wwwww"/>
              <w:jc w:val="both"/>
              <w:rPr>
                <w:rFonts w:ascii="Times New Roman" w:hAnsi="Times New Roman" w:cs="Times New Roman"/>
              </w:rPr>
            </w:pPr>
            <w:r>
              <w:rPr>
                <w:rFonts w:ascii="Times New Roman" w:hAnsi="Times New Roman" w:cs="Times New Roman"/>
              </w:rPr>
              <w:t>运营期固体废物包括一般工业固体废物以及危险废物。固体废物处置执行《中华人民共和国固体废物污染环境防治法（修订）》、《浙江省固体废物污染环境防治条例（修正）》、《一般固体废物分类与代码》（</w:t>
            </w:r>
            <w:r>
              <w:rPr>
                <w:rFonts w:ascii="Times New Roman" w:hAnsi="Times New Roman" w:cs="Times New Roman"/>
              </w:rPr>
              <w:t>GBT39198-2020</w:t>
            </w:r>
            <w:r>
              <w:rPr>
                <w:rFonts w:ascii="Times New Roman" w:hAnsi="Times New Roman" w:cs="Times New Roman"/>
              </w:rPr>
              <w:t>）等相关文件要求。另外，根据《一般工业固体废物贮存和填埋污染控制标准》（</w:t>
            </w:r>
            <w:r>
              <w:rPr>
                <w:rFonts w:ascii="Times New Roman" w:hAnsi="Times New Roman" w:cs="Times New Roman"/>
              </w:rPr>
              <w:t>GB18599-2020</w:t>
            </w:r>
            <w:r>
              <w:rPr>
                <w:rFonts w:ascii="Times New Roman" w:hAnsi="Times New Roman" w:cs="Times New Roman"/>
              </w:rPr>
              <w:t>），本项目采用库房、包装工具（桶、包装袋等）贮存一般工业固体废物过程的污染控制，不适用该标准，但其贮存过程应满足相应防渗漏、防雨淋、防扬尘等环境保护要求</w:t>
            </w:r>
            <w:r>
              <w:rPr>
                <w:rFonts w:ascii="Times New Roman" w:hAnsi="Times New Roman" w:cs="Times New Roman" w:hint="eastAsia"/>
              </w:rPr>
              <w:t>。</w:t>
            </w:r>
            <w:r>
              <w:rPr>
                <w:rFonts w:ascii="Times New Roman" w:hAnsi="Times New Roman" w:cs="Times New Roman"/>
              </w:rPr>
              <w:t>危险废物在厂区内暂存执行《危险废物贮存污染控制标准》（</w:t>
            </w:r>
            <w:r>
              <w:rPr>
                <w:rFonts w:ascii="Times New Roman" w:hAnsi="Times New Roman" w:cs="Times New Roman"/>
              </w:rPr>
              <w:t>GB18597-2023</w:t>
            </w:r>
            <w:r>
              <w:rPr>
                <w:rFonts w:ascii="Times New Roman" w:hAnsi="Times New Roman" w:cs="Times New Roman"/>
              </w:rPr>
              <w:t>）的要求，危险废物识别标志设置按照《危险废物识别标志设置技术规范》</w:t>
            </w:r>
            <w:r>
              <w:rPr>
                <w:rFonts w:ascii="Times New Roman" w:hAnsi="Times New Roman" w:cs="Times New Roman"/>
              </w:rPr>
              <w:t>HJ1276-2022</w:t>
            </w:r>
            <w:r>
              <w:rPr>
                <w:rFonts w:ascii="Times New Roman" w:hAnsi="Times New Roman" w:cs="Times New Roman"/>
              </w:rPr>
              <w:t>执行。</w:t>
            </w:r>
          </w:p>
        </w:tc>
      </w:tr>
      <w:tr w:rsidR="00D322CE" w14:paraId="74E12631" w14:textId="77777777">
        <w:trPr>
          <w:trHeight w:val="3330"/>
          <w:jc w:val="center"/>
        </w:trPr>
        <w:tc>
          <w:tcPr>
            <w:tcW w:w="800" w:type="dxa"/>
            <w:vAlign w:val="center"/>
          </w:tcPr>
          <w:p w14:paraId="74777A95" w14:textId="77777777" w:rsidR="00D322CE"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lastRenderedPageBreak/>
              <w:t>总量</w:t>
            </w:r>
          </w:p>
          <w:p w14:paraId="26A6A463" w14:textId="77777777" w:rsidR="00D322CE"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控制</w:t>
            </w:r>
          </w:p>
          <w:p w14:paraId="61FD1FFD" w14:textId="77777777" w:rsidR="00D322CE" w:rsidRDefault="00000000">
            <w:pPr>
              <w:adjustRightInd w:val="0"/>
              <w:snapToGrid w:val="0"/>
              <w:jc w:val="center"/>
              <w:rPr>
                <w:rFonts w:ascii="Times New Roman" w:hAnsi="Times New Roman" w:cs="Times New Roman"/>
                <w:szCs w:val="21"/>
              </w:rPr>
            </w:pPr>
            <w:r>
              <w:rPr>
                <w:rFonts w:ascii="Times New Roman" w:hAnsi="Times New Roman" w:cs="Times New Roman"/>
                <w:szCs w:val="21"/>
              </w:rPr>
              <w:t>指标</w:t>
            </w:r>
          </w:p>
        </w:tc>
        <w:tc>
          <w:tcPr>
            <w:tcW w:w="8190" w:type="dxa"/>
            <w:vAlign w:val="center"/>
          </w:tcPr>
          <w:p w14:paraId="619A71CB" w14:textId="77777777" w:rsidR="00D322CE" w:rsidRDefault="00000000">
            <w:pPr>
              <w:spacing w:line="360" w:lineRule="auto"/>
              <w:ind w:firstLineChars="200" w:firstLine="482"/>
              <w:textAlignment w:val="center"/>
              <w:rPr>
                <w:rFonts w:ascii="Times New Roman" w:eastAsia="宋体" w:hAnsi="Times New Roman" w:cs="Times New Roman"/>
                <w:b/>
                <w:bCs/>
                <w:snapToGrid w:val="0"/>
                <w:kern w:val="0"/>
                <w:sz w:val="24"/>
              </w:rPr>
            </w:pPr>
            <w:bookmarkStart w:id="40" w:name="_Toc428865519"/>
            <w:bookmarkStart w:id="41" w:name="_Toc328597684"/>
            <w:bookmarkStart w:id="42" w:name="_Toc477958921"/>
            <w:bookmarkStart w:id="43" w:name="_Toc29792974"/>
            <w:bookmarkStart w:id="44" w:name="_Toc237859776"/>
            <w:bookmarkStart w:id="45" w:name="_Toc418863317"/>
            <w:r>
              <w:rPr>
                <w:rFonts w:ascii="Times New Roman" w:eastAsia="宋体" w:hAnsi="Times New Roman" w:cs="Times New Roman"/>
                <w:b/>
                <w:bCs/>
                <w:snapToGrid w:val="0"/>
                <w:kern w:val="0"/>
                <w:sz w:val="24"/>
              </w:rPr>
              <w:t>（</w:t>
            </w:r>
            <w:r>
              <w:rPr>
                <w:rFonts w:ascii="Times New Roman" w:eastAsia="宋体" w:hAnsi="Times New Roman" w:cs="Times New Roman"/>
                <w:b/>
                <w:bCs/>
                <w:snapToGrid w:val="0"/>
                <w:kern w:val="0"/>
                <w:sz w:val="24"/>
              </w:rPr>
              <w:t>1</w:t>
            </w:r>
            <w:r>
              <w:rPr>
                <w:rFonts w:ascii="Times New Roman" w:eastAsia="宋体" w:hAnsi="Times New Roman" w:cs="Times New Roman"/>
                <w:b/>
                <w:bCs/>
                <w:snapToGrid w:val="0"/>
                <w:kern w:val="0"/>
                <w:sz w:val="24"/>
              </w:rPr>
              <w:t>）总量控制基本原则</w:t>
            </w:r>
            <w:bookmarkEnd w:id="40"/>
            <w:bookmarkEnd w:id="41"/>
            <w:bookmarkEnd w:id="42"/>
            <w:bookmarkEnd w:id="43"/>
            <w:bookmarkEnd w:id="44"/>
            <w:bookmarkEnd w:id="45"/>
          </w:p>
          <w:p w14:paraId="1C74A097" w14:textId="73BF08C8" w:rsidR="00D322CE" w:rsidRDefault="00000000">
            <w:pPr>
              <w:spacing w:line="360" w:lineRule="auto"/>
              <w:ind w:firstLineChars="200" w:firstLine="480"/>
              <w:textAlignment w:val="center"/>
              <w:rPr>
                <w:rFonts w:ascii="Times New Roman" w:eastAsia="宋体" w:hAnsi="Times New Roman" w:cs="Times New Roman"/>
                <w:snapToGrid w:val="0"/>
                <w:kern w:val="0"/>
                <w:sz w:val="24"/>
              </w:rPr>
            </w:pPr>
            <w:r>
              <w:rPr>
                <w:rFonts w:ascii="Times New Roman" w:eastAsia="宋体" w:hAnsi="Times New Roman" w:cs="Times New Roman"/>
                <w:snapToGrid w:val="0"/>
                <w:kern w:val="0"/>
                <w:sz w:val="24"/>
              </w:rPr>
              <w:t>根据生态环境部印发《关于做好</w:t>
            </w:r>
            <w:r>
              <w:rPr>
                <w:rFonts w:ascii="Times New Roman" w:eastAsia="宋体" w:hAnsi="Times New Roman" w:cs="Times New Roman"/>
                <w:snapToGrid w:val="0"/>
                <w:kern w:val="0"/>
                <w:sz w:val="24"/>
              </w:rPr>
              <w:t>“</w:t>
            </w:r>
            <w:r>
              <w:rPr>
                <w:rFonts w:ascii="Times New Roman" w:eastAsia="宋体" w:hAnsi="Times New Roman" w:cs="Times New Roman"/>
                <w:snapToGrid w:val="0"/>
                <w:kern w:val="0"/>
                <w:sz w:val="24"/>
              </w:rPr>
              <w:t>十四五</w:t>
            </w:r>
            <w:r>
              <w:rPr>
                <w:rFonts w:ascii="Times New Roman" w:eastAsia="宋体" w:hAnsi="Times New Roman" w:cs="Times New Roman"/>
                <w:snapToGrid w:val="0"/>
                <w:kern w:val="0"/>
                <w:sz w:val="24"/>
              </w:rPr>
              <w:t>”</w:t>
            </w:r>
            <w:r>
              <w:rPr>
                <w:rFonts w:ascii="Times New Roman" w:eastAsia="宋体" w:hAnsi="Times New Roman" w:cs="Times New Roman"/>
                <w:snapToGrid w:val="0"/>
                <w:kern w:val="0"/>
                <w:sz w:val="24"/>
              </w:rPr>
              <w:t>主要污染物总量减排工作的通知》（环办综合函〔</w:t>
            </w:r>
            <w:r>
              <w:rPr>
                <w:rFonts w:ascii="Times New Roman" w:eastAsia="宋体" w:hAnsi="Times New Roman" w:cs="Times New Roman"/>
                <w:snapToGrid w:val="0"/>
                <w:kern w:val="0"/>
                <w:sz w:val="24"/>
              </w:rPr>
              <w:t>2021</w:t>
            </w:r>
            <w:r>
              <w:rPr>
                <w:rFonts w:ascii="Times New Roman" w:eastAsia="宋体" w:hAnsi="Times New Roman" w:cs="Times New Roman"/>
                <w:snapToGrid w:val="0"/>
                <w:kern w:val="0"/>
                <w:sz w:val="24"/>
              </w:rPr>
              <w:t>〕</w:t>
            </w:r>
            <w:r>
              <w:rPr>
                <w:rFonts w:ascii="Times New Roman" w:eastAsia="宋体" w:hAnsi="Times New Roman" w:cs="Times New Roman"/>
                <w:snapToGrid w:val="0"/>
                <w:kern w:val="0"/>
                <w:sz w:val="24"/>
              </w:rPr>
              <w:t>323</w:t>
            </w:r>
            <w:r>
              <w:rPr>
                <w:rFonts w:ascii="Times New Roman" w:eastAsia="宋体" w:hAnsi="Times New Roman" w:cs="Times New Roman"/>
                <w:snapToGrid w:val="0"/>
                <w:kern w:val="0"/>
                <w:sz w:val="24"/>
              </w:rPr>
              <w:t>号），明确</w:t>
            </w:r>
            <w:r>
              <w:rPr>
                <w:rFonts w:ascii="Times New Roman" w:eastAsia="宋体" w:hAnsi="Times New Roman" w:cs="Times New Roman"/>
                <w:snapToGrid w:val="0"/>
                <w:kern w:val="0"/>
                <w:sz w:val="24"/>
              </w:rPr>
              <w:t>“</w:t>
            </w:r>
            <w:r>
              <w:rPr>
                <w:rFonts w:ascii="Times New Roman" w:eastAsia="宋体" w:hAnsi="Times New Roman" w:cs="Times New Roman"/>
                <w:snapToGrid w:val="0"/>
                <w:kern w:val="0"/>
                <w:sz w:val="24"/>
              </w:rPr>
              <w:t>十四五</w:t>
            </w:r>
            <w:r>
              <w:rPr>
                <w:rFonts w:ascii="Times New Roman" w:eastAsia="宋体" w:hAnsi="Times New Roman" w:cs="Times New Roman"/>
                <w:snapToGrid w:val="0"/>
                <w:kern w:val="0"/>
                <w:sz w:val="24"/>
              </w:rPr>
              <w:t>”</w:t>
            </w:r>
            <w:r>
              <w:rPr>
                <w:rFonts w:ascii="Times New Roman" w:eastAsia="宋体" w:hAnsi="Times New Roman" w:cs="Times New Roman"/>
                <w:snapToGrid w:val="0"/>
                <w:kern w:val="0"/>
                <w:sz w:val="24"/>
              </w:rPr>
              <w:t>期间主要污染物总量减排工作，对水污染物化学需氧量、氨氮实行总量控制，大气污染物二氧化硫、氮氧化物及重点行业颗粒物（工业烟粉尘）、挥发性有机物等主要污染物实行总量控制。根据项目工程分析，本项目纳入总量控制的污染物主要为</w:t>
            </w:r>
            <w:r>
              <w:rPr>
                <w:rFonts w:ascii="Times New Roman" w:eastAsia="宋体" w:hAnsi="Times New Roman" w:cs="Times New Roman"/>
                <w:snapToGrid w:val="0"/>
                <w:kern w:val="0"/>
                <w:sz w:val="24"/>
              </w:rPr>
              <w:t>COD</w:t>
            </w:r>
            <w:r>
              <w:rPr>
                <w:rFonts w:ascii="Times New Roman" w:eastAsia="宋体" w:hAnsi="Times New Roman" w:cs="Times New Roman"/>
                <w:snapToGrid w:val="0"/>
                <w:kern w:val="0"/>
                <w:sz w:val="24"/>
                <w:vertAlign w:val="subscript"/>
              </w:rPr>
              <w:t>Cr</w:t>
            </w:r>
            <w:r>
              <w:rPr>
                <w:rFonts w:ascii="Times New Roman" w:eastAsia="宋体" w:hAnsi="Times New Roman" w:cs="Times New Roman"/>
                <w:snapToGrid w:val="0"/>
                <w:kern w:val="0"/>
                <w:sz w:val="24"/>
              </w:rPr>
              <w:t>、</w:t>
            </w:r>
            <w:r>
              <w:rPr>
                <w:rFonts w:ascii="Times New Roman" w:eastAsia="宋体" w:hAnsi="Times New Roman" w:cs="Times New Roman"/>
                <w:snapToGrid w:val="0"/>
                <w:kern w:val="0"/>
                <w:sz w:val="24"/>
              </w:rPr>
              <w:t>NH</w:t>
            </w:r>
            <w:r>
              <w:rPr>
                <w:rFonts w:ascii="Times New Roman" w:eastAsia="宋体" w:hAnsi="Times New Roman" w:cs="Times New Roman"/>
                <w:snapToGrid w:val="0"/>
                <w:kern w:val="0"/>
                <w:sz w:val="24"/>
                <w:vertAlign w:val="subscript"/>
              </w:rPr>
              <w:t>3</w:t>
            </w:r>
            <w:r>
              <w:rPr>
                <w:rFonts w:ascii="Times New Roman" w:eastAsia="宋体" w:hAnsi="Times New Roman" w:cs="Times New Roman"/>
                <w:snapToGrid w:val="0"/>
                <w:kern w:val="0"/>
                <w:sz w:val="24"/>
              </w:rPr>
              <w:t>-N</w:t>
            </w:r>
            <w:r>
              <w:rPr>
                <w:rFonts w:ascii="Times New Roman" w:eastAsia="宋体" w:hAnsi="Times New Roman" w:cs="Times New Roman"/>
                <w:snapToGrid w:val="0"/>
                <w:kern w:val="0"/>
                <w:sz w:val="24"/>
              </w:rPr>
              <w:t>、</w:t>
            </w:r>
            <w:r>
              <w:rPr>
                <w:rFonts w:ascii="Times New Roman" w:eastAsia="宋体" w:hAnsi="Times New Roman" w:cs="Times New Roman"/>
                <w:snapToGrid w:val="0"/>
                <w:kern w:val="0"/>
                <w:sz w:val="24"/>
              </w:rPr>
              <w:t>VOCs</w:t>
            </w:r>
            <w:r>
              <w:rPr>
                <w:rFonts w:ascii="Times New Roman" w:eastAsia="宋体" w:hAnsi="Times New Roman" w:cs="Times New Roman"/>
                <w:snapToGrid w:val="0"/>
                <w:kern w:val="0"/>
                <w:sz w:val="24"/>
              </w:rPr>
              <w:t>。</w:t>
            </w:r>
            <w:r>
              <w:rPr>
                <w:rFonts w:ascii="Times New Roman" w:eastAsia="宋体" w:hAnsi="Times New Roman" w:cs="Times New Roman"/>
                <w:snapToGrid w:val="0"/>
                <w:kern w:val="0"/>
                <w:sz w:val="24"/>
              </w:rPr>
              <w:t xml:space="preserve"> </w:t>
            </w:r>
            <w:r>
              <w:rPr>
                <w:rFonts w:ascii="Times New Roman" w:eastAsia="宋体" w:hAnsi="Times New Roman" w:cs="Times New Roman"/>
                <w:snapToGrid w:val="0"/>
                <w:kern w:val="0"/>
                <w:sz w:val="24"/>
              </w:rPr>
              <w:t>本项目不属于工业行业，项目废水经处理达标后排入市政污水管网，因此，本项目新增排放的挥发性有机物</w:t>
            </w:r>
            <w:r>
              <w:rPr>
                <w:rFonts w:ascii="Times New Roman" w:eastAsia="宋体" w:hAnsi="Times New Roman" w:cs="Times New Roman" w:hint="eastAsia"/>
                <w:snapToGrid w:val="0"/>
                <w:kern w:val="0"/>
                <w:sz w:val="24"/>
              </w:rPr>
              <w:t>、颗粒物</w:t>
            </w:r>
            <w:r>
              <w:rPr>
                <w:rFonts w:ascii="Times New Roman" w:eastAsia="宋体" w:hAnsi="Times New Roman" w:cs="Times New Roman"/>
                <w:snapToGrid w:val="0"/>
                <w:kern w:val="0"/>
                <w:sz w:val="24"/>
              </w:rPr>
              <w:t>无需进行削减替代，污染物</w:t>
            </w:r>
            <w:r>
              <w:rPr>
                <w:rFonts w:ascii="Times New Roman" w:eastAsia="宋体" w:hAnsi="Times New Roman" w:cs="Times New Roman"/>
                <w:snapToGrid w:val="0"/>
                <w:kern w:val="0"/>
                <w:sz w:val="24"/>
              </w:rPr>
              <w:t>COD</w:t>
            </w:r>
            <w:r>
              <w:rPr>
                <w:rFonts w:ascii="Times New Roman" w:eastAsia="宋体" w:hAnsi="Times New Roman" w:cs="Times New Roman"/>
                <w:snapToGrid w:val="0"/>
                <w:kern w:val="0"/>
                <w:sz w:val="24"/>
                <w:vertAlign w:val="subscript"/>
              </w:rPr>
              <w:t>Cr</w:t>
            </w:r>
            <w:r>
              <w:rPr>
                <w:rFonts w:ascii="Times New Roman" w:eastAsia="宋体" w:hAnsi="Times New Roman" w:cs="Times New Roman"/>
                <w:snapToGrid w:val="0"/>
                <w:kern w:val="0"/>
                <w:sz w:val="24"/>
              </w:rPr>
              <w:t>和</w:t>
            </w:r>
            <w:r>
              <w:rPr>
                <w:rFonts w:ascii="Times New Roman" w:eastAsia="宋体" w:hAnsi="Times New Roman" w:cs="Times New Roman"/>
                <w:snapToGrid w:val="0"/>
                <w:kern w:val="0"/>
                <w:sz w:val="24"/>
              </w:rPr>
              <w:t>NH</w:t>
            </w:r>
            <w:r>
              <w:rPr>
                <w:rFonts w:ascii="Times New Roman" w:eastAsia="宋体" w:hAnsi="Times New Roman" w:cs="Times New Roman"/>
                <w:snapToGrid w:val="0"/>
                <w:kern w:val="0"/>
                <w:sz w:val="24"/>
                <w:vertAlign w:val="subscript"/>
              </w:rPr>
              <w:t>3</w:t>
            </w:r>
            <w:r>
              <w:rPr>
                <w:rFonts w:ascii="Times New Roman" w:eastAsia="宋体" w:hAnsi="Times New Roman" w:cs="Times New Roman"/>
                <w:snapToGrid w:val="0"/>
                <w:kern w:val="0"/>
                <w:sz w:val="24"/>
              </w:rPr>
              <w:t>-N</w:t>
            </w:r>
            <w:r>
              <w:rPr>
                <w:rFonts w:ascii="Times New Roman" w:eastAsia="宋体" w:hAnsi="Times New Roman" w:cs="Times New Roman"/>
                <w:snapToGrid w:val="0"/>
                <w:kern w:val="0"/>
                <w:sz w:val="24"/>
              </w:rPr>
              <w:t>无需进总量控制指标行区域替代削减。本项目的污染物总量控制建议值见表</w:t>
            </w:r>
            <w:r>
              <w:rPr>
                <w:rFonts w:ascii="Times New Roman" w:eastAsia="宋体" w:hAnsi="Times New Roman" w:cs="Times New Roman"/>
                <w:snapToGrid w:val="0"/>
                <w:kern w:val="0"/>
                <w:sz w:val="24"/>
              </w:rPr>
              <w:t>3-</w:t>
            </w:r>
            <w:bookmarkStart w:id="46" w:name="_Toc418863318"/>
            <w:bookmarkStart w:id="47" w:name="_Toc477958922"/>
            <w:bookmarkStart w:id="48" w:name="_Toc428865520"/>
            <w:bookmarkStart w:id="49" w:name="_Toc29792975"/>
            <w:r>
              <w:rPr>
                <w:rFonts w:ascii="Times New Roman" w:eastAsia="宋体" w:hAnsi="Times New Roman" w:cs="Times New Roman" w:hint="eastAsia"/>
                <w:snapToGrid w:val="0"/>
                <w:kern w:val="0"/>
                <w:sz w:val="24"/>
              </w:rPr>
              <w:t>1</w:t>
            </w:r>
            <w:r w:rsidR="00CF50DF">
              <w:rPr>
                <w:rFonts w:ascii="Times New Roman" w:eastAsia="宋体" w:hAnsi="Times New Roman" w:cs="Times New Roman" w:hint="eastAsia"/>
                <w:snapToGrid w:val="0"/>
                <w:kern w:val="0"/>
                <w:sz w:val="24"/>
              </w:rPr>
              <w:t>1</w:t>
            </w:r>
            <w:r>
              <w:rPr>
                <w:rFonts w:ascii="Times New Roman" w:eastAsia="宋体" w:hAnsi="Times New Roman" w:cs="Times New Roman" w:hint="eastAsia"/>
                <w:snapToGrid w:val="0"/>
                <w:kern w:val="0"/>
                <w:sz w:val="24"/>
              </w:rPr>
              <w:t>。</w:t>
            </w:r>
          </w:p>
          <w:p w14:paraId="67BB580D" w14:textId="38579985" w:rsidR="00D322CE" w:rsidRDefault="00000000">
            <w:pPr>
              <w:snapToGrid w:val="0"/>
              <w:ind w:left="993"/>
              <w:jc w:val="center"/>
              <w:outlineLvl w:val="4"/>
              <w:rPr>
                <w:rFonts w:ascii="Times New Roman" w:eastAsia="宋体" w:hAnsi="Times New Roman" w:cs="Times New Roman"/>
                <w:b/>
                <w:color w:val="0070C0"/>
                <w:szCs w:val="21"/>
              </w:rPr>
            </w:pPr>
            <w:r>
              <w:rPr>
                <w:rFonts w:ascii="Times New Roman" w:eastAsia="宋体" w:hAnsi="Times New Roman" w:cs="Times New Roman"/>
                <w:b/>
                <w:color w:val="0070C0"/>
                <w:szCs w:val="21"/>
              </w:rPr>
              <w:t>表</w:t>
            </w:r>
            <w:r>
              <w:rPr>
                <w:rFonts w:ascii="Times New Roman" w:eastAsia="宋体" w:hAnsi="Times New Roman" w:cs="Times New Roman" w:hint="eastAsia"/>
                <w:b/>
                <w:color w:val="0070C0"/>
                <w:szCs w:val="21"/>
              </w:rPr>
              <w:t>3-1</w:t>
            </w:r>
            <w:r w:rsidR="00CF50DF">
              <w:rPr>
                <w:rFonts w:ascii="Times New Roman" w:eastAsia="宋体" w:hAnsi="Times New Roman" w:cs="Times New Roman" w:hint="eastAsia"/>
                <w:b/>
                <w:color w:val="0070C0"/>
                <w:szCs w:val="21"/>
              </w:rPr>
              <w:t>1</w:t>
            </w:r>
            <w:r>
              <w:rPr>
                <w:rFonts w:ascii="Times New Roman" w:eastAsia="宋体" w:hAnsi="Times New Roman" w:cs="Times New Roman" w:hint="eastAsia"/>
                <w:b/>
                <w:color w:val="0070C0"/>
                <w:szCs w:val="21"/>
              </w:rPr>
              <w:t xml:space="preserve"> </w:t>
            </w:r>
            <w:r>
              <w:rPr>
                <w:rFonts w:ascii="Times New Roman" w:eastAsia="宋体" w:hAnsi="Times New Roman" w:cs="Times New Roman"/>
                <w:b/>
                <w:color w:val="0070C0"/>
                <w:szCs w:val="21"/>
              </w:rPr>
              <w:t>项目实施后污染物总量控制指标</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996"/>
              <w:gridCol w:w="1996"/>
              <w:gridCol w:w="1996"/>
            </w:tblGrid>
            <w:tr w:rsidR="00D322CE" w14:paraId="41475886" w14:textId="77777777">
              <w:trPr>
                <w:jc w:val="center"/>
              </w:trPr>
              <w:tc>
                <w:tcPr>
                  <w:tcW w:w="1163" w:type="pct"/>
                  <w:tcBorders>
                    <w:tl2br w:val="nil"/>
                    <w:tr2bl w:val="nil"/>
                  </w:tcBorders>
                  <w:tcMar>
                    <w:left w:w="45" w:type="dxa"/>
                    <w:right w:w="45" w:type="dxa"/>
                  </w:tcMar>
                  <w:vAlign w:val="center"/>
                </w:tcPr>
                <w:p w14:paraId="192DE6BB" w14:textId="77777777" w:rsidR="00D322CE" w:rsidRDefault="00000000">
                  <w:pPr>
                    <w:pStyle w:val="220"/>
                    <w:spacing w:line="0" w:lineRule="atLeast"/>
                    <w:rPr>
                      <w:color w:val="0070C0"/>
                      <w:sz w:val="21"/>
                    </w:rPr>
                  </w:pPr>
                  <w:r>
                    <w:rPr>
                      <w:color w:val="0070C0"/>
                      <w:sz w:val="21"/>
                    </w:rPr>
                    <w:t>项目</w:t>
                  </w:r>
                </w:p>
              </w:tc>
              <w:tc>
                <w:tcPr>
                  <w:tcW w:w="1279" w:type="pct"/>
                  <w:tcBorders>
                    <w:tl2br w:val="nil"/>
                    <w:tr2bl w:val="nil"/>
                  </w:tcBorders>
                  <w:vAlign w:val="center"/>
                </w:tcPr>
                <w:p w14:paraId="10F95F04" w14:textId="77777777" w:rsidR="00D322CE" w:rsidRDefault="00000000">
                  <w:pPr>
                    <w:pStyle w:val="220"/>
                    <w:spacing w:line="0" w:lineRule="atLeast"/>
                    <w:rPr>
                      <w:color w:val="0070C0"/>
                      <w:sz w:val="21"/>
                    </w:rPr>
                  </w:pPr>
                  <w:r>
                    <w:rPr>
                      <w:color w:val="0070C0"/>
                      <w:sz w:val="21"/>
                    </w:rPr>
                    <w:t>本项目排放量</w:t>
                  </w:r>
                </w:p>
              </w:tc>
              <w:tc>
                <w:tcPr>
                  <w:tcW w:w="1279" w:type="pct"/>
                  <w:tcBorders>
                    <w:tl2br w:val="nil"/>
                    <w:tr2bl w:val="nil"/>
                  </w:tcBorders>
                  <w:tcMar>
                    <w:left w:w="45" w:type="dxa"/>
                    <w:right w:w="45" w:type="dxa"/>
                  </w:tcMar>
                  <w:vAlign w:val="center"/>
                </w:tcPr>
                <w:p w14:paraId="49BED014" w14:textId="77777777" w:rsidR="00D322CE" w:rsidRDefault="00000000">
                  <w:pPr>
                    <w:pStyle w:val="220"/>
                    <w:spacing w:line="0" w:lineRule="atLeast"/>
                    <w:rPr>
                      <w:color w:val="0070C0"/>
                      <w:sz w:val="21"/>
                    </w:rPr>
                  </w:pPr>
                  <w:r>
                    <w:rPr>
                      <w:color w:val="0070C0"/>
                      <w:sz w:val="21"/>
                    </w:rPr>
                    <w:t>平衡替代比例</w:t>
                  </w:r>
                </w:p>
              </w:tc>
              <w:tc>
                <w:tcPr>
                  <w:tcW w:w="1279" w:type="pct"/>
                  <w:tcBorders>
                    <w:tl2br w:val="nil"/>
                    <w:tr2bl w:val="nil"/>
                  </w:tcBorders>
                  <w:vAlign w:val="center"/>
                </w:tcPr>
                <w:p w14:paraId="38416EE0" w14:textId="77777777" w:rsidR="00D322CE" w:rsidRDefault="00000000">
                  <w:pPr>
                    <w:pStyle w:val="220"/>
                    <w:spacing w:line="0" w:lineRule="atLeast"/>
                    <w:rPr>
                      <w:color w:val="0070C0"/>
                      <w:sz w:val="21"/>
                    </w:rPr>
                  </w:pPr>
                  <w:r>
                    <w:rPr>
                      <w:color w:val="0070C0"/>
                      <w:sz w:val="21"/>
                    </w:rPr>
                    <w:t>区域平衡替代量</w:t>
                  </w:r>
                </w:p>
              </w:tc>
            </w:tr>
            <w:tr w:rsidR="00D322CE" w14:paraId="2DE15AE3" w14:textId="77777777">
              <w:trPr>
                <w:jc w:val="center"/>
              </w:trPr>
              <w:tc>
                <w:tcPr>
                  <w:tcW w:w="1163" w:type="pct"/>
                  <w:tcBorders>
                    <w:tl2br w:val="nil"/>
                    <w:tr2bl w:val="nil"/>
                  </w:tcBorders>
                  <w:tcMar>
                    <w:left w:w="45" w:type="dxa"/>
                    <w:right w:w="45" w:type="dxa"/>
                  </w:tcMar>
                  <w:vAlign w:val="center"/>
                </w:tcPr>
                <w:p w14:paraId="1AF424B4"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VOCs</w:t>
                  </w:r>
                </w:p>
              </w:tc>
              <w:tc>
                <w:tcPr>
                  <w:tcW w:w="1279" w:type="pct"/>
                  <w:tcBorders>
                    <w:tl2br w:val="nil"/>
                    <w:tr2bl w:val="nil"/>
                  </w:tcBorders>
                  <w:vAlign w:val="center"/>
                </w:tcPr>
                <w:p w14:paraId="2330C4EA" w14:textId="77777777" w:rsidR="00D322CE" w:rsidRDefault="00000000">
                  <w:pPr>
                    <w:pStyle w:val="220"/>
                    <w:spacing w:line="0" w:lineRule="atLeast"/>
                    <w:rPr>
                      <w:color w:val="0070C0"/>
                      <w:sz w:val="21"/>
                    </w:rPr>
                  </w:pPr>
                  <w:r>
                    <w:rPr>
                      <w:rFonts w:hint="eastAsia"/>
                      <w:color w:val="0070C0"/>
                      <w:sz w:val="21"/>
                    </w:rPr>
                    <w:t>0.032/a</w:t>
                  </w:r>
                </w:p>
              </w:tc>
              <w:tc>
                <w:tcPr>
                  <w:tcW w:w="1279" w:type="pct"/>
                  <w:tcBorders>
                    <w:tl2br w:val="nil"/>
                    <w:tr2bl w:val="nil"/>
                  </w:tcBorders>
                  <w:tcMar>
                    <w:left w:w="45" w:type="dxa"/>
                    <w:right w:w="45" w:type="dxa"/>
                  </w:tcMar>
                  <w:vAlign w:val="center"/>
                </w:tcPr>
                <w:p w14:paraId="20FF0F57" w14:textId="77777777" w:rsidR="00D322CE" w:rsidRDefault="00000000">
                  <w:pPr>
                    <w:pStyle w:val="220"/>
                    <w:spacing w:line="0" w:lineRule="atLeast"/>
                    <w:rPr>
                      <w:color w:val="0070C0"/>
                      <w:sz w:val="21"/>
                    </w:rPr>
                  </w:pPr>
                  <w:r>
                    <w:rPr>
                      <w:color w:val="0070C0"/>
                      <w:sz w:val="21"/>
                    </w:rPr>
                    <w:t>/</w:t>
                  </w:r>
                </w:p>
              </w:tc>
              <w:tc>
                <w:tcPr>
                  <w:tcW w:w="1279" w:type="pct"/>
                  <w:tcBorders>
                    <w:tl2br w:val="nil"/>
                    <w:tr2bl w:val="nil"/>
                  </w:tcBorders>
                  <w:vAlign w:val="center"/>
                </w:tcPr>
                <w:p w14:paraId="73FC3745" w14:textId="77777777" w:rsidR="00D322CE" w:rsidRDefault="00000000">
                  <w:pPr>
                    <w:pStyle w:val="220"/>
                    <w:spacing w:line="0" w:lineRule="atLeast"/>
                    <w:rPr>
                      <w:color w:val="0070C0"/>
                      <w:sz w:val="21"/>
                    </w:rPr>
                  </w:pPr>
                  <w:r>
                    <w:rPr>
                      <w:color w:val="0070C0"/>
                      <w:sz w:val="21"/>
                    </w:rPr>
                    <w:t>/</w:t>
                  </w:r>
                </w:p>
              </w:tc>
            </w:tr>
            <w:tr w:rsidR="00D322CE" w14:paraId="5308A0A9" w14:textId="77777777">
              <w:trPr>
                <w:jc w:val="center"/>
              </w:trPr>
              <w:tc>
                <w:tcPr>
                  <w:tcW w:w="1163" w:type="pct"/>
                  <w:tcBorders>
                    <w:tl2br w:val="nil"/>
                    <w:tr2bl w:val="nil"/>
                  </w:tcBorders>
                  <w:tcMar>
                    <w:left w:w="45" w:type="dxa"/>
                    <w:right w:w="45" w:type="dxa"/>
                  </w:tcMar>
                  <w:vAlign w:val="center"/>
                </w:tcPr>
                <w:p w14:paraId="4DB0578F"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COD</w:t>
                  </w:r>
                </w:p>
              </w:tc>
              <w:tc>
                <w:tcPr>
                  <w:tcW w:w="1279" w:type="pct"/>
                  <w:tcBorders>
                    <w:tl2br w:val="nil"/>
                    <w:tr2bl w:val="nil"/>
                  </w:tcBorders>
                  <w:vAlign w:val="center"/>
                </w:tcPr>
                <w:p w14:paraId="011BF8D2" w14:textId="77777777" w:rsidR="00D322CE" w:rsidRDefault="00000000">
                  <w:pPr>
                    <w:pStyle w:val="220"/>
                    <w:spacing w:line="0" w:lineRule="atLeast"/>
                    <w:rPr>
                      <w:color w:val="0070C0"/>
                      <w:sz w:val="21"/>
                    </w:rPr>
                  </w:pPr>
                  <w:r>
                    <w:rPr>
                      <w:rFonts w:hint="eastAsia"/>
                      <w:color w:val="0070C0"/>
                      <w:sz w:val="21"/>
                    </w:rPr>
                    <w:t>0.085t/a</w:t>
                  </w:r>
                </w:p>
              </w:tc>
              <w:tc>
                <w:tcPr>
                  <w:tcW w:w="1279" w:type="pct"/>
                  <w:tcBorders>
                    <w:tl2br w:val="nil"/>
                    <w:tr2bl w:val="nil"/>
                  </w:tcBorders>
                  <w:tcMar>
                    <w:left w:w="45" w:type="dxa"/>
                    <w:right w:w="45" w:type="dxa"/>
                  </w:tcMar>
                  <w:vAlign w:val="center"/>
                </w:tcPr>
                <w:p w14:paraId="29254B09" w14:textId="77777777" w:rsidR="00D322CE" w:rsidRDefault="00000000">
                  <w:pPr>
                    <w:pStyle w:val="220"/>
                    <w:spacing w:line="0" w:lineRule="atLeast"/>
                    <w:rPr>
                      <w:color w:val="0070C0"/>
                      <w:sz w:val="21"/>
                    </w:rPr>
                  </w:pPr>
                  <w:r>
                    <w:rPr>
                      <w:color w:val="0070C0"/>
                      <w:sz w:val="21"/>
                    </w:rPr>
                    <w:t>/</w:t>
                  </w:r>
                </w:p>
              </w:tc>
              <w:tc>
                <w:tcPr>
                  <w:tcW w:w="1279" w:type="pct"/>
                  <w:tcBorders>
                    <w:tl2br w:val="nil"/>
                    <w:tr2bl w:val="nil"/>
                  </w:tcBorders>
                  <w:vAlign w:val="center"/>
                </w:tcPr>
                <w:p w14:paraId="16BC5B56" w14:textId="77777777" w:rsidR="00D322CE" w:rsidRDefault="00000000">
                  <w:pPr>
                    <w:pStyle w:val="220"/>
                    <w:spacing w:line="0" w:lineRule="atLeast"/>
                    <w:rPr>
                      <w:color w:val="0070C0"/>
                      <w:sz w:val="21"/>
                    </w:rPr>
                  </w:pPr>
                  <w:r>
                    <w:rPr>
                      <w:color w:val="0070C0"/>
                      <w:sz w:val="21"/>
                    </w:rPr>
                    <w:t>/</w:t>
                  </w:r>
                </w:p>
              </w:tc>
            </w:tr>
            <w:tr w:rsidR="00D322CE" w14:paraId="6DB7EBE3" w14:textId="77777777">
              <w:trPr>
                <w:jc w:val="center"/>
              </w:trPr>
              <w:tc>
                <w:tcPr>
                  <w:tcW w:w="1163" w:type="pct"/>
                  <w:tcBorders>
                    <w:tl2br w:val="nil"/>
                    <w:tr2bl w:val="nil"/>
                  </w:tcBorders>
                  <w:tcMar>
                    <w:left w:w="45" w:type="dxa"/>
                    <w:right w:w="45" w:type="dxa"/>
                  </w:tcMar>
                  <w:vAlign w:val="center"/>
                </w:tcPr>
                <w:p w14:paraId="1BD00444"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氨氮</w:t>
                  </w:r>
                </w:p>
              </w:tc>
              <w:tc>
                <w:tcPr>
                  <w:tcW w:w="1279" w:type="pct"/>
                  <w:tcBorders>
                    <w:tl2br w:val="nil"/>
                    <w:tr2bl w:val="nil"/>
                  </w:tcBorders>
                  <w:vAlign w:val="center"/>
                </w:tcPr>
                <w:p w14:paraId="1640787A" w14:textId="77777777" w:rsidR="00D322CE" w:rsidRDefault="00000000">
                  <w:pPr>
                    <w:pStyle w:val="220"/>
                    <w:spacing w:line="0" w:lineRule="atLeast"/>
                    <w:rPr>
                      <w:color w:val="0070C0"/>
                      <w:sz w:val="21"/>
                    </w:rPr>
                  </w:pPr>
                  <w:r>
                    <w:rPr>
                      <w:rFonts w:hint="eastAsia"/>
                      <w:color w:val="0070C0"/>
                      <w:sz w:val="21"/>
                    </w:rPr>
                    <w:t>0.0085t/a</w:t>
                  </w:r>
                </w:p>
              </w:tc>
              <w:tc>
                <w:tcPr>
                  <w:tcW w:w="1279" w:type="pct"/>
                  <w:tcBorders>
                    <w:tl2br w:val="nil"/>
                    <w:tr2bl w:val="nil"/>
                  </w:tcBorders>
                  <w:tcMar>
                    <w:left w:w="45" w:type="dxa"/>
                    <w:right w:w="45" w:type="dxa"/>
                  </w:tcMar>
                  <w:vAlign w:val="center"/>
                </w:tcPr>
                <w:p w14:paraId="425A96A5" w14:textId="77777777" w:rsidR="00D322CE" w:rsidRDefault="00000000">
                  <w:pPr>
                    <w:pStyle w:val="220"/>
                    <w:spacing w:line="0" w:lineRule="atLeast"/>
                    <w:rPr>
                      <w:color w:val="0070C0"/>
                      <w:sz w:val="21"/>
                    </w:rPr>
                  </w:pPr>
                  <w:r>
                    <w:rPr>
                      <w:color w:val="0070C0"/>
                      <w:sz w:val="21"/>
                    </w:rPr>
                    <w:t>/</w:t>
                  </w:r>
                </w:p>
              </w:tc>
              <w:tc>
                <w:tcPr>
                  <w:tcW w:w="1279" w:type="pct"/>
                  <w:tcBorders>
                    <w:tl2br w:val="nil"/>
                    <w:tr2bl w:val="nil"/>
                  </w:tcBorders>
                  <w:vAlign w:val="center"/>
                </w:tcPr>
                <w:p w14:paraId="285205DE" w14:textId="77777777" w:rsidR="00D322CE" w:rsidRDefault="00000000">
                  <w:pPr>
                    <w:pStyle w:val="220"/>
                    <w:spacing w:line="0" w:lineRule="atLeast"/>
                    <w:rPr>
                      <w:color w:val="0070C0"/>
                      <w:sz w:val="21"/>
                    </w:rPr>
                  </w:pPr>
                  <w:r>
                    <w:rPr>
                      <w:color w:val="0070C0"/>
                      <w:sz w:val="21"/>
                    </w:rPr>
                    <w:t>/</w:t>
                  </w:r>
                </w:p>
              </w:tc>
            </w:tr>
            <w:bookmarkEnd w:id="46"/>
            <w:bookmarkEnd w:id="47"/>
            <w:bookmarkEnd w:id="48"/>
            <w:bookmarkEnd w:id="49"/>
          </w:tbl>
          <w:p w14:paraId="4D2739CC" w14:textId="77777777" w:rsidR="00D322CE" w:rsidRDefault="00D322CE">
            <w:pPr>
              <w:pStyle w:val="af5"/>
              <w:widowControl w:val="0"/>
              <w:adjustRightInd w:val="0"/>
              <w:snapToGrid/>
              <w:spacing w:before="0" w:after="0" w:line="240" w:lineRule="auto"/>
              <w:ind w:left="902" w:right="0"/>
              <w:jc w:val="center"/>
              <w:rPr>
                <w:szCs w:val="21"/>
              </w:rPr>
            </w:pPr>
          </w:p>
        </w:tc>
      </w:tr>
    </w:tbl>
    <w:p w14:paraId="0342CB08" w14:textId="77777777" w:rsidR="00D322CE" w:rsidRDefault="00D322CE">
      <w:pPr>
        <w:pStyle w:val="afff"/>
        <w:numPr>
          <w:ilvl w:val="0"/>
          <w:numId w:val="23"/>
        </w:numPr>
        <w:jc w:val="center"/>
        <w:outlineLvl w:val="0"/>
        <w:rPr>
          <w:rFonts w:ascii="Times New Roman" w:hAnsi="Times New Roman"/>
          <w:snapToGrid w:val="0"/>
          <w:sz w:val="30"/>
          <w:szCs w:val="30"/>
        </w:rPr>
        <w:sectPr w:rsidR="00D322CE">
          <w:pgSz w:w="11907" w:h="16840"/>
          <w:pgMar w:top="1701" w:right="1531" w:bottom="2126" w:left="1531" w:header="851" w:footer="851" w:gutter="0"/>
          <w:cols w:space="0"/>
          <w:docGrid w:linePitch="312"/>
        </w:sectPr>
      </w:pPr>
    </w:p>
    <w:p w14:paraId="5B505FA5" w14:textId="77777777" w:rsidR="00D322CE" w:rsidRDefault="00000000">
      <w:pPr>
        <w:pStyle w:val="afff"/>
        <w:jc w:val="center"/>
        <w:outlineLvl w:val="0"/>
        <w:rPr>
          <w:rFonts w:ascii="Times New Roman" w:hAnsi="Times New Roman"/>
          <w:snapToGrid w:val="0"/>
          <w:sz w:val="30"/>
          <w:szCs w:val="30"/>
        </w:rPr>
      </w:pPr>
      <w:bookmarkStart w:id="50" w:name="_Toc203005449"/>
      <w:r>
        <w:rPr>
          <w:rFonts w:ascii="Times New Roman" w:hAnsi="Times New Roman" w:hint="eastAsia"/>
          <w:snapToGrid w:val="0"/>
          <w:sz w:val="30"/>
          <w:szCs w:val="30"/>
        </w:rPr>
        <w:lastRenderedPageBreak/>
        <w:t>四、</w:t>
      </w:r>
      <w:r>
        <w:rPr>
          <w:rFonts w:ascii="Times New Roman" w:hAnsi="Times New Roman"/>
          <w:snapToGrid w:val="0"/>
          <w:sz w:val="30"/>
          <w:szCs w:val="30"/>
        </w:rPr>
        <w:t>运营期主要环境影响和保护措施</w:t>
      </w:r>
      <w:bookmarkEnd w:id="33"/>
      <w:bookmarkEnd w:id="50"/>
    </w:p>
    <w:tbl>
      <w:tblPr>
        <w:tblW w:w="5059"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8"/>
        <w:gridCol w:w="8231"/>
      </w:tblGrid>
      <w:tr w:rsidR="00D322CE" w14:paraId="16B29D6A" w14:textId="77777777">
        <w:trPr>
          <w:trHeight w:val="4749"/>
          <w:jc w:val="center"/>
        </w:trPr>
        <w:tc>
          <w:tcPr>
            <w:tcW w:w="391" w:type="pct"/>
            <w:tcMar>
              <w:left w:w="28" w:type="dxa"/>
              <w:right w:w="28" w:type="dxa"/>
            </w:tcMar>
            <w:vAlign w:val="center"/>
          </w:tcPr>
          <w:p w14:paraId="35722DB6" w14:textId="77777777" w:rsidR="00D322CE" w:rsidRDefault="00000000">
            <w:pPr>
              <w:adjustRightInd w:val="0"/>
              <w:snapToGrid w:val="0"/>
              <w:jc w:val="center"/>
              <w:rPr>
                <w:rFonts w:ascii="宋体" w:eastAsia="宋体" w:hAnsi="宋体" w:hint="eastAsia"/>
                <w:bCs/>
                <w:szCs w:val="21"/>
              </w:rPr>
            </w:pPr>
            <w:r>
              <w:rPr>
                <w:rFonts w:ascii="宋体" w:eastAsia="宋体" w:hAnsi="宋体" w:hint="eastAsia"/>
                <w:bCs/>
                <w:szCs w:val="21"/>
              </w:rPr>
              <w:t>施工期环境保护措施</w:t>
            </w:r>
          </w:p>
        </w:tc>
        <w:tc>
          <w:tcPr>
            <w:tcW w:w="4609" w:type="pct"/>
          </w:tcPr>
          <w:p w14:paraId="2EDA2DB7" w14:textId="77777777" w:rsidR="00D322CE" w:rsidRDefault="00000000">
            <w:pPr>
              <w:spacing w:line="360" w:lineRule="auto"/>
              <w:rPr>
                <w:rFonts w:ascii="Times New Roman" w:eastAsia="宋体" w:hAnsi="Times New Roman" w:cs="Times New Roman"/>
                <w:b/>
                <w:sz w:val="24"/>
                <w:lang w:val="en-GB"/>
              </w:rPr>
            </w:pPr>
            <w:bookmarkStart w:id="51" w:name="_Hlk78388465"/>
            <w:r>
              <w:rPr>
                <w:rFonts w:ascii="Times New Roman" w:eastAsia="宋体" w:hAnsi="Times New Roman" w:cs="Times New Roman" w:hint="eastAsia"/>
                <w:b/>
                <w:sz w:val="24"/>
                <w:lang w:val="en-GB"/>
              </w:rPr>
              <w:t>一、</w:t>
            </w:r>
            <w:bookmarkEnd w:id="51"/>
            <w:r>
              <w:rPr>
                <w:rFonts w:ascii="Times New Roman" w:eastAsia="宋体" w:hAnsi="Times New Roman" w:cs="Times New Roman" w:hint="eastAsia"/>
                <w:b/>
                <w:sz w:val="24"/>
                <w:lang w:val="en-GB"/>
              </w:rPr>
              <w:t>施工期环境影响和保护措施</w:t>
            </w:r>
          </w:p>
          <w:p w14:paraId="20B8F83E" w14:textId="77777777" w:rsidR="00D322CE"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本项目利用现有用房建设项目，仅需对现有房间进行室内改造、设备安装等施工。室内改造、设备安装废气影响较小，施工人员生活污水利用出租方厕所排入市政污水管道；施工期装修建筑垃圾，按照市政管理部门要求进行外运处理，设备安装过程噪声影响较小。施工过程主要是生产设施的安装、调试，要做好施工噪声防治，具体措施如下：</w:t>
            </w:r>
          </w:p>
          <w:p w14:paraId="37F2B11F" w14:textId="77777777" w:rsidR="00D322CE"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sz w:val="24"/>
              </w:rPr>
              <w:t>、避免夜间施工，如需夜间施工，则必须严格执行夜间施工申报审批制度，</w:t>
            </w:r>
            <w:r>
              <w:rPr>
                <w:rFonts w:ascii="Times New Roman" w:eastAsia="宋体" w:hAnsi="Times New Roman" w:cs="Times New Roman"/>
                <w:sz w:val="24"/>
              </w:rPr>
              <w:t xml:space="preserve"> </w:t>
            </w:r>
            <w:r>
              <w:rPr>
                <w:rFonts w:ascii="Times New Roman" w:eastAsia="宋体" w:hAnsi="Times New Roman" w:cs="Times New Roman"/>
                <w:sz w:val="24"/>
              </w:rPr>
              <w:t>夜间施工必须经生态环境主管部门批准同意，在规定的时间内进行，并明示公告附</w:t>
            </w:r>
            <w:r>
              <w:rPr>
                <w:rFonts w:ascii="Times New Roman" w:eastAsia="宋体" w:hAnsi="Times New Roman" w:cs="Times New Roman"/>
                <w:sz w:val="24"/>
              </w:rPr>
              <w:t xml:space="preserve"> </w:t>
            </w:r>
            <w:r>
              <w:rPr>
                <w:rFonts w:ascii="Times New Roman" w:eastAsia="宋体" w:hAnsi="Times New Roman" w:cs="Times New Roman"/>
                <w:sz w:val="24"/>
              </w:rPr>
              <w:t>近居民。白天施工时也要尽量选用优质低噪设备</w:t>
            </w:r>
          </w:p>
          <w:p w14:paraId="499E0D6F" w14:textId="77777777" w:rsidR="00D322CE"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sz w:val="24"/>
              </w:rPr>
              <w:t>、加强施工机械的维修、管理，保证施工机械处于低噪声、高效率的良好工作状态。</w:t>
            </w:r>
            <w:r>
              <w:rPr>
                <w:rFonts w:ascii="Times New Roman" w:eastAsia="宋体" w:hAnsi="Times New Roman" w:cs="Times New Roman"/>
                <w:sz w:val="24"/>
              </w:rPr>
              <w:t xml:space="preserve"> </w:t>
            </w:r>
          </w:p>
          <w:p w14:paraId="28CB34BA" w14:textId="77777777" w:rsidR="00D322CE"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3</w:t>
            </w:r>
            <w:r>
              <w:rPr>
                <w:rFonts w:ascii="Times New Roman" w:eastAsia="宋体" w:hAnsi="Times New Roman" w:cs="Times New Roman"/>
                <w:sz w:val="24"/>
              </w:rPr>
              <w:t>、建设单位施工期间必须按照《建筑施工场界环境噪声排放标准》</w:t>
            </w:r>
            <w:r>
              <w:rPr>
                <w:rFonts w:ascii="Times New Roman" w:eastAsia="宋体" w:hAnsi="Times New Roman" w:cs="Times New Roman"/>
                <w:sz w:val="24"/>
              </w:rPr>
              <w:t xml:space="preserve"> </w:t>
            </w:r>
            <w:r>
              <w:rPr>
                <w:rFonts w:ascii="Times New Roman" w:eastAsia="宋体" w:hAnsi="Times New Roman" w:cs="Times New Roman"/>
                <w:sz w:val="24"/>
              </w:rPr>
              <w:t>（</w:t>
            </w:r>
            <w:r>
              <w:rPr>
                <w:rFonts w:ascii="Times New Roman" w:eastAsia="宋体" w:hAnsi="Times New Roman" w:cs="Times New Roman"/>
                <w:sz w:val="24"/>
              </w:rPr>
              <w:t>GB12523-2011</w:t>
            </w:r>
            <w:r>
              <w:rPr>
                <w:rFonts w:ascii="Times New Roman" w:eastAsia="宋体" w:hAnsi="Times New Roman" w:cs="Times New Roman"/>
                <w:sz w:val="24"/>
              </w:rPr>
              <w:t>）进行施工时间、施工噪声的控制。应严格控制施工噪声。文明施工，同时应充分做好与周边企业、居民的协调工作，以取得他们的谅解，减少矛盾产生</w:t>
            </w:r>
            <w:r>
              <w:rPr>
                <w:rFonts w:ascii="Times New Roman" w:eastAsia="宋体" w:hAnsi="Times New Roman" w:cs="Times New Roman" w:hint="eastAsia"/>
                <w:sz w:val="24"/>
              </w:rPr>
              <w:t>。</w:t>
            </w:r>
          </w:p>
        </w:tc>
      </w:tr>
      <w:tr w:rsidR="00D322CE" w14:paraId="49376B84" w14:textId="77777777">
        <w:trPr>
          <w:trHeight w:val="4749"/>
          <w:jc w:val="center"/>
        </w:trPr>
        <w:tc>
          <w:tcPr>
            <w:tcW w:w="391" w:type="pct"/>
            <w:tcMar>
              <w:left w:w="28" w:type="dxa"/>
              <w:right w:w="28" w:type="dxa"/>
            </w:tcMar>
            <w:vAlign w:val="center"/>
          </w:tcPr>
          <w:p w14:paraId="745BCA73" w14:textId="77777777" w:rsidR="00D322CE" w:rsidRDefault="00000000">
            <w:pPr>
              <w:adjustRightInd w:val="0"/>
              <w:snapToGrid w:val="0"/>
              <w:jc w:val="center"/>
              <w:rPr>
                <w:rFonts w:ascii="宋体" w:eastAsia="宋体" w:hAnsi="宋体" w:hint="eastAsia"/>
                <w:bCs/>
                <w:szCs w:val="21"/>
              </w:rPr>
            </w:pPr>
            <w:r>
              <w:rPr>
                <w:rFonts w:ascii="宋体" w:eastAsia="宋体" w:hAnsi="宋体" w:hint="eastAsia"/>
                <w:bCs/>
                <w:szCs w:val="21"/>
              </w:rPr>
              <w:t>运营期环境影响和保护措施</w:t>
            </w:r>
          </w:p>
        </w:tc>
        <w:tc>
          <w:tcPr>
            <w:tcW w:w="4609" w:type="pct"/>
          </w:tcPr>
          <w:p w14:paraId="28E61CF8" w14:textId="77777777" w:rsidR="00D322CE" w:rsidRDefault="00000000">
            <w:pPr>
              <w:spacing w:line="360" w:lineRule="auto"/>
              <w:rPr>
                <w:rFonts w:ascii="Times New Roman" w:eastAsia="宋体" w:hAnsi="Times New Roman" w:cs="Times New Roman"/>
                <w:b/>
                <w:sz w:val="24"/>
                <w:lang w:val="en-GB"/>
              </w:rPr>
            </w:pPr>
            <w:r>
              <w:rPr>
                <w:rFonts w:ascii="Times New Roman" w:eastAsia="宋体" w:hAnsi="Times New Roman" w:cs="Times New Roman" w:hint="eastAsia"/>
                <w:b/>
                <w:sz w:val="24"/>
                <w:lang w:val="en-GB"/>
              </w:rPr>
              <w:t>一、运营期环境影响和保护措施</w:t>
            </w:r>
          </w:p>
          <w:p w14:paraId="31066E22" w14:textId="77777777" w:rsidR="00D322CE" w:rsidRDefault="00000000">
            <w:pPr>
              <w:spacing w:line="360" w:lineRule="auto"/>
              <w:ind w:firstLineChars="200" w:firstLine="482"/>
              <w:rPr>
                <w:rFonts w:ascii="Times New Roman" w:eastAsia="宋体" w:hAnsi="Times New Roman" w:cs="Times New Roman"/>
                <w:b/>
                <w:sz w:val="24"/>
                <w:lang w:val="en-GB"/>
              </w:rPr>
            </w:pPr>
            <w:r>
              <w:rPr>
                <w:rFonts w:ascii="Times New Roman" w:eastAsia="宋体" w:hAnsi="Times New Roman" w:cs="Times New Roman" w:hint="eastAsia"/>
                <w:b/>
                <w:sz w:val="24"/>
                <w:lang w:val="en-GB"/>
              </w:rPr>
              <w:t>1</w:t>
            </w:r>
            <w:r>
              <w:rPr>
                <w:rFonts w:ascii="Times New Roman" w:eastAsia="宋体" w:hAnsi="Times New Roman" w:cs="Times New Roman" w:hint="eastAsia"/>
                <w:b/>
                <w:sz w:val="24"/>
                <w:lang w:val="en-GB"/>
              </w:rPr>
              <w:t>、废气</w:t>
            </w:r>
          </w:p>
          <w:p w14:paraId="3E2F44FA" w14:textId="77777777" w:rsidR="00D322CE"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具体见废气专项分析。</w:t>
            </w:r>
          </w:p>
          <w:p w14:paraId="126ED808" w14:textId="77777777" w:rsidR="00D322CE" w:rsidRDefault="00000000">
            <w:pPr>
              <w:spacing w:line="360" w:lineRule="auto"/>
              <w:ind w:firstLineChars="200" w:firstLine="482"/>
              <w:rPr>
                <w:rFonts w:ascii="Times New Roman" w:eastAsia="宋体" w:hAnsi="Times New Roman" w:cs="Times New Roman"/>
                <w:b/>
                <w:sz w:val="24"/>
                <w:lang w:val="en-GB"/>
              </w:rPr>
            </w:pPr>
            <w:r>
              <w:rPr>
                <w:rFonts w:ascii="Times New Roman" w:eastAsia="宋体" w:hAnsi="Times New Roman" w:cs="Times New Roman" w:hint="eastAsia"/>
                <w:b/>
                <w:sz w:val="24"/>
                <w:lang w:val="en-GB"/>
              </w:rPr>
              <w:t>2</w:t>
            </w:r>
            <w:r>
              <w:rPr>
                <w:rFonts w:ascii="Times New Roman" w:eastAsia="宋体" w:hAnsi="Times New Roman" w:cs="Times New Roman" w:hint="eastAsia"/>
                <w:b/>
                <w:sz w:val="24"/>
                <w:lang w:val="en-GB"/>
              </w:rPr>
              <w:t>、废水</w:t>
            </w:r>
          </w:p>
          <w:p w14:paraId="46D3A5DA" w14:textId="77777777" w:rsidR="00D322CE" w:rsidRDefault="00000000">
            <w:pPr>
              <w:spacing w:line="360" w:lineRule="auto"/>
              <w:ind w:firstLineChars="200" w:firstLine="480"/>
              <w:rPr>
                <w:rFonts w:ascii="Times New Roman" w:eastAsia="宋体" w:hAnsi="Times New Roman" w:cs="Times New Roman"/>
                <w:bCs/>
                <w:sz w:val="24"/>
                <w:lang w:val="en-GB"/>
              </w:rPr>
            </w:pPr>
            <w:r>
              <w:rPr>
                <w:rFonts w:ascii="Times New Roman" w:eastAsia="宋体" w:hAnsi="Times New Roman" w:cs="Times New Roman" w:hint="eastAsia"/>
                <w:bCs/>
                <w:sz w:val="24"/>
                <w:lang w:val="en-GB"/>
              </w:rPr>
              <w:t>（</w:t>
            </w:r>
            <w:r>
              <w:rPr>
                <w:rFonts w:ascii="Times New Roman" w:eastAsia="宋体" w:hAnsi="Times New Roman" w:cs="Times New Roman" w:hint="eastAsia"/>
                <w:bCs/>
                <w:sz w:val="24"/>
                <w:lang w:val="en-GB"/>
              </w:rPr>
              <w:t>1</w:t>
            </w:r>
            <w:r>
              <w:rPr>
                <w:rFonts w:ascii="Times New Roman" w:eastAsia="宋体" w:hAnsi="Times New Roman" w:cs="Times New Roman" w:hint="eastAsia"/>
                <w:bCs/>
                <w:sz w:val="24"/>
                <w:lang w:val="en-GB"/>
              </w:rPr>
              <w:t>）废水污染源强核算</w:t>
            </w:r>
          </w:p>
          <w:p w14:paraId="322D191B" w14:textId="77777777" w:rsidR="00D322CE" w:rsidRDefault="00000000">
            <w:pPr>
              <w:spacing w:line="360" w:lineRule="auto"/>
              <w:ind w:firstLineChars="200" w:firstLine="480"/>
              <w:rPr>
                <w:rFonts w:ascii="Times New Roman" w:eastAsia="宋体" w:hAnsi="Times New Roman" w:cs="Times New Roman"/>
                <w:bCs/>
                <w:sz w:val="24"/>
                <w:lang w:val="en-GB"/>
              </w:rPr>
            </w:pPr>
            <w:r>
              <w:rPr>
                <w:rFonts w:ascii="Times New Roman" w:eastAsia="宋体" w:hAnsi="Times New Roman" w:cs="Times New Roman" w:hint="eastAsia"/>
                <w:bCs/>
                <w:color w:val="0070C0"/>
                <w:sz w:val="24"/>
                <w:lang w:val="en-GB"/>
              </w:rPr>
              <w:t>本项目纯水使用瓶装的娃哈哈纯净水，不在实验室内设置纯水制备设备，无纯水制备的浓水。</w:t>
            </w:r>
            <w:r>
              <w:rPr>
                <w:rFonts w:ascii="Times New Roman" w:eastAsia="宋体" w:hAnsi="Times New Roman" w:cs="Times New Roman" w:hint="eastAsia"/>
                <w:bCs/>
                <w:sz w:val="24"/>
                <w:lang w:val="en-GB"/>
              </w:rPr>
              <w:t>本项目废水主要为冷却水排水</w:t>
            </w:r>
            <w:r>
              <w:rPr>
                <w:rFonts w:ascii="Times New Roman" w:eastAsia="宋体" w:hAnsi="Times New Roman" w:cs="Times New Roman" w:hint="eastAsia"/>
                <w:bCs/>
                <w:color w:val="0070C0"/>
                <w:sz w:val="24"/>
                <w:lang w:val="en-GB"/>
              </w:rPr>
              <w:t>（本项目实验回流过程中采用冷却水进行间接冷却，冷却水直接排放，不进行循环利用；本项目冷凝等采采用低温反应浴，低温反应浴的介质为乙二醇水溶液，槽液在低温反应浴内循环，不排放），</w:t>
            </w:r>
            <w:r>
              <w:rPr>
                <w:rFonts w:ascii="Times New Roman" w:eastAsia="宋体" w:hAnsi="Times New Roman" w:cs="Times New Roman" w:hint="eastAsia"/>
                <w:bCs/>
                <w:sz w:val="24"/>
                <w:lang w:val="en-GB"/>
              </w:rPr>
              <w:t>设备器具清洗、地面清洗废水、废气喷淋塔废水、员工生活污水。</w:t>
            </w:r>
          </w:p>
          <w:p w14:paraId="5F428EF3" w14:textId="77777777" w:rsidR="00D322CE" w:rsidRDefault="00000000">
            <w:pPr>
              <w:pStyle w:val="affffa"/>
              <w:numPr>
                <w:ilvl w:val="0"/>
                <w:numId w:val="24"/>
              </w:numPr>
              <w:spacing w:after="0" w:line="360" w:lineRule="auto"/>
              <w:ind w:left="0" w:firstLine="480"/>
              <w:rPr>
                <w:rFonts w:ascii="Times New Roman" w:eastAsia="宋体" w:hAnsi="Times New Roman"/>
                <w:bCs/>
                <w:sz w:val="24"/>
                <w:lang w:val="en-GB"/>
              </w:rPr>
            </w:pPr>
            <w:r>
              <w:rPr>
                <w:rFonts w:ascii="宋体" w:eastAsia="宋体" w:hAnsi="宋体" w:hint="eastAsia"/>
                <w:bCs/>
                <w:sz w:val="24"/>
                <w:lang w:val="en-GB"/>
              </w:rPr>
              <w:lastRenderedPageBreak/>
              <w:t>冷却水</w:t>
            </w:r>
            <w:r>
              <w:rPr>
                <w:rFonts w:ascii="宋体" w:eastAsia="宋体" w:hAnsi="宋体" w:hint="eastAsia"/>
                <w:bCs/>
                <w:kern w:val="2"/>
                <w:sz w:val="24"/>
                <w:lang w:val="en-GB"/>
              </w:rPr>
              <w:t>排水</w:t>
            </w:r>
          </w:p>
          <w:p w14:paraId="3557E0FA" w14:textId="77777777" w:rsidR="00D322CE" w:rsidRDefault="00000000">
            <w:pPr>
              <w:spacing w:line="360" w:lineRule="auto"/>
              <w:ind w:firstLineChars="200" w:firstLine="480"/>
              <w:rPr>
                <w:rFonts w:ascii="Times New Roman" w:eastAsia="宋体" w:hAnsi="Times New Roman" w:cs="Times New Roman"/>
                <w:bCs/>
                <w:color w:val="0070C0"/>
                <w:sz w:val="24"/>
                <w:lang w:val="en-GB"/>
              </w:rPr>
            </w:pPr>
            <w:r>
              <w:rPr>
                <w:rFonts w:ascii="Times New Roman" w:eastAsia="宋体" w:hAnsi="Times New Roman" w:cs="Times New Roman" w:hint="eastAsia"/>
                <w:bCs/>
                <w:color w:val="0070C0"/>
                <w:sz w:val="24"/>
                <w:lang w:val="en-GB"/>
              </w:rPr>
              <w:t>本项目冷却水主要用于回流及旋转蒸发装置；回流装置冷却水流量为</w:t>
            </w:r>
            <w:r>
              <w:rPr>
                <w:rFonts w:ascii="Times New Roman" w:eastAsia="宋体" w:hAnsi="Times New Roman" w:cs="Times New Roman" w:hint="eastAsia"/>
                <w:bCs/>
                <w:color w:val="0070C0"/>
                <w:sz w:val="24"/>
                <w:lang w:val="en-GB"/>
              </w:rPr>
              <w:t>0.02t/h</w:t>
            </w:r>
            <w:r>
              <w:rPr>
                <w:rFonts w:ascii="Times New Roman" w:eastAsia="宋体" w:hAnsi="Times New Roman" w:cs="Times New Roman" w:hint="eastAsia"/>
                <w:bCs/>
                <w:color w:val="0070C0"/>
                <w:sz w:val="24"/>
                <w:lang w:val="en-GB"/>
              </w:rPr>
              <w:t>，旋转蒸发装置冷却水流量为</w:t>
            </w:r>
            <w:r>
              <w:rPr>
                <w:rFonts w:ascii="Times New Roman" w:eastAsia="宋体" w:hAnsi="Times New Roman" w:cs="Times New Roman" w:hint="eastAsia"/>
                <w:bCs/>
                <w:color w:val="0070C0"/>
                <w:sz w:val="24"/>
                <w:lang w:val="en-GB"/>
              </w:rPr>
              <w:t>0.05t/h</w:t>
            </w:r>
            <w:r>
              <w:rPr>
                <w:rFonts w:ascii="Times New Roman" w:eastAsia="宋体" w:hAnsi="Times New Roman" w:cs="Times New Roman" w:hint="eastAsia"/>
                <w:bCs/>
                <w:color w:val="0070C0"/>
                <w:sz w:val="24"/>
                <w:lang w:val="en-GB"/>
              </w:rPr>
              <w:t>。根据装置情况、批次及试验时间，本项目冷却水排放情况见表</w:t>
            </w:r>
            <w:r>
              <w:rPr>
                <w:rFonts w:ascii="Times New Roman" w:eastAsia="宋体" w:hAnsi="Times New Roman" w:cs="Times New Roman" w:hint="eastAsia"/>
                <w:bCs/>
                <w:color w:val="0070C0"/>
                <w:sz w:val="24"/>
                <w:lang w:val="en-GB"/>
              </w:rPr>
              <w:t>4-1</w:t>
            </w:r>
            <w:r>
              <w:rPr>
                <w:rFonts w:ascii="Times New Roman" w:eastAsia="宋体" w:hAnsi="Times New Roman" w:cs="Times New Roman" w:hint="eastAsia"/>
                <w:bCs/>
                <w:color w:val="0070C0"/>
                <w:sz w:val="24"/>
                <w:lang w:val="en-GB"/>
              </w:rPr>
              <w:t>。</w:t>
            </w:r>
          </w:p>
          <w:p w14:paraId="7D95545B" w14:textId="77777777" w:rsidR="00D322CE" w:rsidRDefault="00000000">
            <w:pPr>
              <w:snapToGrid w:val="0"/>
              <w:ind w:left="993"/>
              <w:jc w:val="center"/>
              <w:outlineLvl w:val="4"/>
              <w:rPr>
                <w:rFonts w:ascii="Times New Roman" w:eastAsia="宋体" w:hAnsi="Times New Roman" w:cs="Times New Roman"/>
                <w:b/>
                <w:color w:val="0070C0"/>
                <w:szCs w:val="21"/>
              </w:rPr>
            </w:pPr>
            <w:r>
              <w:rPr>
                <w:rFonts w:ascii="Times New Roman" w:eastAsia="宋体" w:hAnsi="Times New Roman" w:cs="Times New Roman" w:hint="eastAsia"/>
                <w:b/>
                <w:color w:val="0070C0"/>
                <w:szCs w:val="21"/>
              </w:rPr>
              <w:t>表</w:t>
            </w:r>
            <w:r>
              <w:rPr>
                <w:rFonts w:ascii="Times New Roman" w:eastAsia="宋体" w:hAnsi="Times New Roman" w:cs="Times New Roman" w:hint="eastAsia"/>
                <w:b/>
                <w:color w:val="0070C0"/>
                <w:szCs w:val="21"/>
              </w:rPr>
              <w:t xml:space="preserve">4-1 </w:t>
            </w:r>
            <w:r>
              <w:rPr>
                <w:rFonts w:ascii="Times New Roman" w:eastAsia="宋体" w:hAnsi="Times New Roman" w:cs="Times New Roman" w:hint="eastAsia"/>
                <w:b/>
                <w:color w:val="0070C0"/>
                <w:szCs w:val="21"/>
              </w:rPr>
              <w:t>本项目冷却水排放情况</w:t>
            </w:r>
          </w:p>
          <w:tbl>
            <w:tblPr>
              <w:tblStyle w:val="afff6"/>
              <w:tblW w:w="5000" w:type="pct"/>
              <w:jc w:val="center"/>
              <w:tblLayout w:type="fixed"/>
              <w:tblLook w:val="04A0" w:firstRow="1" w:lastRow="0" w:firstColumn="1" w:lastColumn="0" w:noHBand="0" w:noVBand="1"/>
            </w:tblPr>
            <w:tblGrid>
              <w:gridCol w:w="1730"/>
              <w:gridCol w:w="850"/>
              <w:gridCol w:w="1134"/>
              <w:gridCol w:w="1134"/>
              <w:gridCol w:w="1134"/>
              <w:gridCol w:w="993"/>
              <w:gridCol w:w="1030"/>
            </w:tblGrid>
            <w:tr w:rsidR="00D322CE" w14:paraId="682B5094" w14:textId="77777777">
              <w:trPr>
                <w:trHeight w:val="340"/>
                <w:jc w:val="center"/>
              </w:trPr>
              <w:tc>
                <w:tcPr>
                  <w:tcW w:w="1730" w:type="dxa"/>
                  <w:vAlign w:val="center"/>
                </w:tcPr>
                <w:p w14:paraId="5BA6052A" w14:textId="77777777" w:rsidR="00D322CE" w:rsidRDefault="00000000">
                  <w:pPr>
                    <w:spacing w:line="0" w:lineRule="atLeast"/>
                    <w:jc w:val="center"/>
                    <w:rPr>
                      <w:bCs/>
                      <w:color w:val="0070C0"/>
                      <w:szCs w:val="21"/>
                      <w:lang w:val="en-GB"/>
                    </w:rPr>
                  </w:pPr>
                  <w:r>
                    <w:rPr>
                      <w:bCs/>
                      <w:color w:val="0070C0"/>
                      <w:szCs w:val="21"/>
                      <w:lang w:val="en-GB"/>
                    </w:rPr>
                    <w:t>生产线</w:t>
                  </w:r>
                </w:p>
              </w:tc>
              <w:tc>
                <w:tcPr>
                  <w:tcW w:w="850" w:type="dxa"/>
                  <w:vAlign w:val="center"/>
                </w:tcPr>
                <w:p w14:paraId="0B20FCB2" w14:textId="77777777" w:rsidR="00D322CE" w:rsidRDefault="00000000">
                  <w:pPr>
                    <w:spacing w:line="0" w:lineRule="atLeast"/>
                    <w:jc w:val="center"/>
                    <w:rPr>
                      <w:bCs/>
                      <w:color w:val="0070C0"/>
                      <w:szCs w:val="21"/>
                      <w:lang w:val="en-GB"/>
                    </w:rPr>
                  </w:pPr>
                  <w:r>
                    <w:rPr>
                      <w:bCs/>
                      <w:color w:val="0070C0"/>
                      <w:szCs w:val="21"/>
                      <w:lang w:val="en-GB"/>
                    </w:rPr>
                    <w:t>工序</w:t>
                  </w:r>
                </w:p>
              </w:tc>
              <w:tc>
                <w:tcPr>
                  <w:tcW w:w="1134" w:type="dxa"/>
                  <w:vAlign w:val="center"/>
                </w:tcPr>
                <w:p w14:paraId="0B8AE360" w14:textId="77777777" w:rsidR="00D322CE" w:rsidRDefault="00000000">
                  <w:pPr>
                    <w:spacing w:line="0" w:lineRule="atLeast"/>
                    <w:jc w:val="center"/>
                    <w:rPr>
                      <w:bCs/>
                      <w:color w:val="0070C0"/>
                      <w:szCs w:val="21"/>
                      <w:lang w:val="en-GB"/>
                    </w:rPr>
                  </w:pPr>
                  <w:r>
                    <w:rPr>
                      <w:bCs/>
                      <w:color w:val="0070C0"/>
                      <w:szCs w:val="21"/>
                      <w:lang w:val="en-GB"/>
                    </w:rPr>
                    <w:t>装置</w:t>
                  </w:r>
                </w:p>
              </w:tc>
              <w:tc>
                <w:tcPr>
                  <w:tcW w:w="1134" w:type="dxa"/>
                  <w:vAlign w:val="center"/>
                </w:tcPr>
                <w:p w14:paraId="6A41A1E1" w14:textId="77777777" w:rsidR="00D322CE" w:rsidRDefault="00000000">
                  <w:pPr>
                    <w:spacing w:line="0" w:lineRule="atLeast"/>
                    <w:jc w:val="center"/>
                    <w:rPr>
                      <w:bCs/>
                      <w:color w:val="0070C0"/>
                      <w:szCs w:val="21"/>
                      <w:lang w:val="en-GB"/>
                    </w:rPr>
                  </w:pPr>
                  <w:r>
                    <w:rPr>
                      <w:bCs/>
                      <w:color w:val="0070C0"/>
                      <w:szCs w:val="21"/>
                      <w:lang w:val="en-GB"/>
                    </w:rPr>
                    <w:t>冷却水流量</w:t>
                  </w:r>
                  <w:r>
                    <w:rPr>
                      <w:bCs/>
                      <w:color w:val="0070C0"/>
                      <w:szCs w:val="21"/>
                      <w:lang w:val="en-GB"/>
                    </w:rPr>
                    <w:t>t/h</w:t>
                  </w:r>
                </w:p>
              </w:tc>
              <w:tc>
                <w:tcPr>
                  <w:tcW w:w="1134" w:type="dxa"/>
                  <w:vAlign w:val="center"/>
                </w:tcPr>
                <w:p w14:paraId="72EC23EE" w14:textId="77777777" w:rsidR="00D322CE" w:rsidRDefault="00000000">
                  <w:pPr>
                    <w:spacing w:line="0" w:lineRule="atLeast"/>
                    <w:jc w:val="center"/>
                    <w:rPr>
                      <w:bCs/>
                      <w:color w:val="0070C0"/>
                      <w:szCs w:val="21"/>
                      <w:lang w:val="en-GB"/>
                    </w:rPr>
                  </w:pPr>
                  <w:r>
                    <w:rPr>
                      <w:bCs/>
                      <w:color w:val="0070C0"/>
                      <w:szCs w:val="21"/>
                      <w:lang w:val="en-GB"/>
                    </w:rPr>
                    <w:t>试验时间</w:t>
                  </w:r>
                  <w:r>
                    <w:rPr>
                      <w:bCs/>
                      <w:color w:val="0070C0"/>
                      <w:szCs w:val="21"/>
                      <w:lang w:val="en-GB"/>
                    </w:rPr>
                    <w:t>h/</w:t>
                  </w:r>
                  <w:r>
                    <w:rPr>
                      <w:bCs/>
                      <w:color w:val="0070C0"/>
                      <w:szCs w:val="21"/>
                      <w:lang w:val="en-GB"/>
                    </w:rPr>
                    <w:t>批</w:t>
                  </w:r>
                </w:p>
              </w:tc>
              <w:tc>
                <w:tcPr>
                  <w:tcW w:w="993" w:type="dxa"/>
                  <w:vAlign w:val="center"/>
                </w:tcPr>
                <w:p w14:paraId="3B697CE6" w14:textId="77777777" w:rsidR="00D322CE" w:rsidRDefault="00000000">
                  <w:pPr>
                    <w:spacing w:line="0" w:lineRule="atLeast"/>
                    <w:jc w:val="center"/>
                    <w:rPr>
                      <w:bCs/>
                      <w:color w:val="0070C0"/>
                      <w:szCs w:val="21"/>
                      <w:lang w:val="en-GB"/>
                    </w:rPr>
                  </w:pPr>
                  <w:r>
                    <w:rPr>
                      <w:bCs/>
                      <w:color w:val="0070C0"/>
                      <w:szCs w:val="21"/>
                      <w:lang w:val="en-GB"/>
                    </w:rPr>
                    <w:t>批次</w:t>
                  </w:r>
                </w:p>
                <w:p w14:paraId="3D460D23" w14:textId="77777777" w:rsidR="00D322CE" w:rsidRDefault="00000000">
                  <w:pPr>
                    <w:spacing w:line="0" w:lineRule="atLeast"/>
                    <w:jc w:val="center"/>
                    <w:rPr>
                      <w:bCs/>
                      <w:color w:val="0070C0"/>
                      <w:szCs w:val="21"/>
                      <w:lang w:val="en-GB"/>
                    </w:rPr>
                  </w:pPr>
                  <w:r>
                    <w:rPr>
                      <w:bCs/>
                      <w:color w:val="0070C0"/>
                      <w:szCs w:val="21"/>
                      <w:lang w:val="en-GB"/>
                    </w:rPr>
                    <w:t>批</w:t>
                  </w:r>
                  <w:r>
                    <w:rPr>
                      <w:bCs/>
                      <w:color w:val="0070C0"/>
                      <w:szCs w:val="21"/>
                      <w:lang w:val="en-GB"/>
                    </w:rPr>
                    <w:t>/</w:t>
                  </w:r>
                  <w:r>
                    <w:rPr>
                      <w:bCs/>
                      <w:color w:val="0070C0"/>
                      <w:szCs w:val="21"/>
                      <w:lang w:val="en-GB"/>
                    </w:rPr>
                    <w:t>年</w:t>
                  </w:r>
                </w:p>
              </w:tc>
              <w:tc>
                <w:tcPr>
                  <w:tcW w:w="1030" w:type="dxa"/>
                  <w:vAlign w:val="center"/>
                </w:tcPr>
                <w:p w14:paraId="71D7A51E" w14:textId="77777777" w:rsidR="00D322CE" w:rsidRDefault="00000000">
                  <w:pPr>
                    <w:spacing w:line="0" w:lineRule="atLeast"/>
                    <w:jc w:val="center"/>
                    <w:rPr>
                      <w:bCs/>
                      <w:color w:val="0070C0"/>
                      <w:szCs w:val="21"/>
                      <w:lang w:val="en-GB"/>
                    </w:rPr>
                  </w:pPr>
                  <w:r>
                    <w:rPr>
                      <w:bCs/>
                      <w:color w:val="0070C0"/>
                      <w:szCs w:val="21"/>
                      <w:lang w:val="en-GB"/>
                    </w:rPr>
                    <w:t>总排放量</w:t>
                  </w:r>
                  <w:r>
                    <w:rPr>
                      <w:bCs/>
                      <w:color w:val="0070C0"/>
                      <w:szCs w:val="21"/>
                      <w:lang w:val="en-GB"/>
                    </w:rPr>
                    <w:t>t/a</w:t>
                  </w:r>
                </w:p>
              </w:tc>
            </w:tr>
            <w:tr w:rsidR="00D322CE" w14:paraId="76A6D189" w14:textId="77777777">
              <w:trPr>
                <w:trHeight w:val="340"/>
                <w:jc w:val="center"/>
              </w:trPr>
              <w:tc>
                <w:tcPr>
                  <w:tcW w:w="1730" w:type="dxa"/>
                  <w:vAlign w:val="center"/>
                </w:tcPr>
                <w:p w14:paraId="60BF25FD" w14:textId="77777777" w:rsidR="00D322CE" w:rsidRDefault="00000000">
                  <w:pPr>
                    <w:spacing w:line="0" w:lineRule="atLeast"/>
                    <w:jc w:val="center"/>
                    <w:rPr>
                      <w:bCs/>
                      <w:color w:val="0070C0"/>
                      <w:szCs w:val="21"/>
                      <w:lang w:val="en-GB"/>
                    </w:rPr>
                  </w:pPr>
                  <w:r>
                    <w:rPr>
                      <w:bCs/>
                      <w:color w:val="0070C0"/>
                      <w:szCs w:val="21"/>
                    </w:rPr>
                    <w:t>双二氮</w:t>
                  </w:r>
                  <w:r>
                    <w:rPr>
                      <w:bCs/>
                      <w:color w:val="0070C0"/>
                      <w:kern w:val="0"/>
                      <w:szCs w:val="21"/>
                      <w:lang w:val="zh-CN"/>
                    </w:rPr>
                    <w:t>杂萘酮结构聚芳醚砜酮高分子材料</w:t>
                  </w:r>
                </w:p>
              </w:tc>
              <w:tc>
                <w:tcPr>
                  <w:tcW w:w="850" w:type="dxa"/>
                  <w:vAlign w:val="center"/>
                </w:tcPr>
                <w:p w14:paraId="20214E27" w14:textId="77777777" w:rsidR="00D322CE" w:rsidRDefault="00000000">
                  <w:pPr>
                    <w:spacing w:line="0" w:lineRule="atLeast"/>
                    <w:jc w:val="center"/>
                    <w:rPr>
                      <w:bCs/>
                      <w:color w:val="0070C0"/>
                      <w:szCs w:val="21"/>
                      <w:lang w:val="en-GB"/>
                    </w:rPr>
                  </w:pPr>
                  <w:r>
                    <w:rPr>
                      <w:bCs/>
                      <w:color w:val="0070C0"/>
                      <w:szCs w:val="21"/>
                      <w:lang w:val="en-GB"/>
                    </w:rPr>
                    <w:t>投料</w:t>
                  </w:r>
                </w:p>
              </w:tc>
              <w:tc>
                <w:tcPr>
                  <w:tcW w:w="1134" w:type="dxa"/>
                  <w:vAlign w:val="center"/>
                </w:tcPr>
                <w:p w14:paraId="38BFEF95" w14:textId="77777777" w:rsidR="00D322CE" w:rsidRDefault="00000000">
                  <w:pPr>
                    <w:spacing w:line="0" w:lineRule="atLeast"/>
                    <w:jc w:val="center"/>
                    <w:rPr>
                      <w:bCs/>
                      <w:color w:val="0070C0"/>
                      <w:szCs w:val="21"/>
                      <w:lang w:val="en-GB"/>
                    </w:rPr>
                  </w:pPr>
                  <w:r>
                    <w:rPr>
                      <w:bCs/>
                      <w:color w:val="0070C0"/>
                      <w:szCs w:val="21"/>
                      <w:lang w:val="en-GB"/>
                    </w:rPr>
                    <w:t>回流装置</w:t>
                  </w:r>
                </w:p>
              </w:tc>
              <w:tc>
                <w:tcPr>
                  <w:tcW w:w="1134" w:type="dxa"/>
                  <w:vAlign w:val="center"/>
                </w:tcPr>
                <w:p w14:paraId="3656F08F" w14:textId="77777777" w:rsidR="00D322CE" w:rsidRDefault="00000000">
                  <w:pPr>
                    <w:spacing w:line="0" w:lineRule="atLeast"/>
                    <w:jc w:val="center"/>
                    <w:rPr>
                      <w:bCs/>
                      <w:color w:val="0070C0"/>
                      <w:szCs w:val="21"/>
                      <w:lang w:val="en-GB"/>
                    </w:rPr>
                  </w:pPr>
                  <w:r>
                    <w:rPr>
                      <w:bCs/>
                      <w:color w:val="0070C0"/>
                      <w:szCs w:val="21"/>
                      <w:lang w:val="en-GB"/>
                    </w:rPr>
                    <w:t>0.02</w:t>
                  </w:r>
                </w:p>
              </w:tc>
              <w:tc>
                <w:tcPr>
                  <w:tcW w:w="1134" w:type="dxa"/>
                  <w:vAlign w:val="center"/>
                </w:tcPr>
                <w:p w14:paraId="40577817" w14:textId="77777777" w:rsidR="00D322CE" w:rsidRDefault="00000000">
                  <w:pPr>
                    <w:spacing w:line="0" w:lineRule="atLeast"/>
                    <w:jc w:val="center"/>
                    <w:rPr>
                      <w:bCs/>
                      <w:color w:val="0070C0"/>
                      <w:szCs w:val="21"/>
                      <w:lang w:val="en-GB"/>
                    </w:rPr>
                  </w:pPr>
                  <w:r>
                    <w:rPr>
                      <w:bCs/>
                      <w:color w:val="0070C0"/>
                      <w:szCs w:val="21"/>
                      <w:lang w:val="en-GB"/>
                    </w:rPr>
                    <w:t>3</w:t>
                  </w:r>
                </w:p>
              </w:tc>
              <w:tc>
                <w:tcPr>
                  <w:tcW w:w="993" w:type="dxa"/>
                  <w:vAlign w:val="center"/>
                </w:tcPr>
                <w:p w14:paraId="249C4041" w14:textId="77777777" w:rsidR="00D322CE" w:rsidRDefault="00000000">
                  <w:pPr>
                    <w:spacing w:line="0" w:lineRule="atLeast"/>
                    <w:jc w:val="center"/>
                    <w:rPr>
                      <w:bCs/>
                      <w:color w:val="0070C0"/>
                      <w:szCs w:val="21"/>
                      <w:lang w:val="en-GB"/>
                    </w:rPr>
                  </w:pPr>
                  <w:r>
                    <w:rPr>
                      <w:bCs/>
                      <w:color w:val="0070C0"/>
                      <w:szCs w:val="21"/>
                      <w:lang w:val="en-GB"/>
                    </w:rPr>
                    <w:t>685</w:t>
                  </w:r>
                </w:p>
              </w:tc>
              <w:tc>
                <w:tcPr>
                  <w:tcW w:w="1030" w:type="dxa"/>
                  <w:vAlign w:val="center"/>
                </w:tcPr>
                <w:p w14:paraId="38CC8532" w14:textId="77777777" w:rsidR="00D322CE" w:rsidRDefault="00000000">
                  <w:pPr>
                    <w:spacing w:line="0" w:lineRule="atLeast"/>
                    <w:jc w:val="center"/>
                    <w:rPr>
                      <w:bCs/>
                      <w:color w:val="0070C0"/>
                      <w:szCs w:val="21"/>
                      <w:lang w:val="en-GB"/>
                    </w:rPr>
                  </w:pPr>
                  <w:r>
                    <w:rPr>
                      <w:bCs/>
                      <w:color w:val="0070C0"/>
                      <w:szCs w:val="21"/>
                      <w:lang w:val="en-GB"/>
                    </w:rPr>
                    <w:t>41.1</w:t>
                  </w:r>
                </w:p>
              </w:tc>
            </w:tr>
            <w:tr w:rsidR="00D322CE" w14:paraId="1F3D6B7A" w14:textId="77777777">
              <w:trPr>
                <w:trHeight w:val="340"/>
                <w:jc w:val="center"/>
              </w:trPr>
              <w:tc>
                <w:tcPr>
                  <w:tcW w:w="1730" w:type="dxa"/>
                  <w:vMerge w:val="restart"/>
                  <w:vAlign w:val="center"/>
                </w:tcPr>
                <w:p w14:paraId="1F8B057D" w14:textId="77777777" w:rsidR="00D322CE" w:rsidRDefault="00000000">
                  <w:pPr>
                    <w:spacing w:line="0" w:lineRule="atLeast"/>
                    <w:jc w:val="center"/>
                    <w:rPr>
                      <w:bCs/>
                      <w:color w:val="0070C0"/>
                      <w:szCs w:val="21"/>
                    </w:rPr>
                  </w:pPr>
                  <w:r>
                    <w:rPr>
                      <w:bCs/>
                      <w:color w:val="0070C0"/>
                      <w:szCs w:val="21"/>
                    </w:rPr>
                    <w:t>依匹斯汀改进工艺研究试验</w:t>
                  </w:r>
                </w:p>
              </w:tc>
              <w:tc>
                <w:tcPr>
                  <w:tcW w:w="850" w:type="dxa"/>
                  <w:vAlign w:val="center"/>
                </w:tcPr>
                <w:p w14:paraId="335E5A1D" w14:textId="77777777" w:rsidR="00D322CE" w:rsidRDefault="00000000">
                  <w:pPr>
                    <w:spacing w:line="0" w:lineRule="atLeast"/>
                    <w:jc w:val="center"/>
                    <w:rPr>
                      <w:bCs/>
                      <w:color w:val="0070C0"/>
                      <w:szCs w:val="21"/>
                      <w:lang w:val="en-GB"/>
                    </w:rPr>
                  </w:pPr>
                  <w:r>
                    <w:rPr>
                      <w:bCs/>
                      <w:color w:val="0070C0"/>
                      <w:szCs w:val="21"/>
                      <w:lang w:val="en-GB"/>
                    </w:rPr>
                    <w:t>加氢反应</w:t>
                  </w:r>
                </w:p>
              </w:tc>
              <w:tc>
                <w:tcPr>
                  <w:tcW w:w="1134" w:type="dxa"/>
                  <w:vAlign w:val="center"/>
                </w:tcPr>
                <w:p w14:paraId="45B3CBDF" w14:textId="77777777" w:rsidR="00D322CE" w:rsidRDefault="00000000">
                  <w:pPr>
                    <w:spacing w:line="0" w:lineRule="atLeast"/>
                    <w:jc w:val="center"/>
                    <w:rPr>
                      <w:bCs/>
                      <w:color w:val="0070C0"/>
                      <w:szCs w:val="21"/>
                      <w:lang w:val="en-GB"/>
                    </w:rPr>
                  </w:pPr>
                  <w:r>
                    <w:rPr>
                      <w:bCs/>
                      <w:color w:val="0070C0"/>
                      <w:szCs w:val="21"/>
                      <w:lang w:val="en-GB"/>
                    </w:rPr>
                    <w:t>回流装置</w:t>
                  </w:r>
                </w:p>
              </w:tc>
              <w:tc>
                <w:tcPr>
                  <w:tcW w:w="1134" w:type="dxa"/>
                  <w:vAlign w:val="center"/>
                </w:tcPr>
                <w:p w14:paraId="1DA112D7" w14:textId="77777777" w:rsidR="00D322CE" w:rsidRDefault="00000000">
                  <w:pPr>
                    <w:spacing w:line="0" w:lineRule="atLeast"/>
                    <w:jc w:val="center"/>
                    <w:rPr>
                      <w:bCs/>
                      <w:color w:val="0070C0"/>
                      <w:szCs w:val="21"/>
                      <w:lang w:val="en-GB"/>
                    </w:rPr>
                  </w:pPr>
                  <w:r>
                    <w:rPr>
                      <w:bCs/>
                      <w:color w:val="0070C0"/>
                      <w:szCs w:val="21"/>
                      <w:lang w:val="en-GB"/>
                    </w:rPr>
                    <w:t>0.02</w:t>
                  </w:r>
                </w:p>
              </w:tc>
              <w:tc>
                <w:tcPr>
                  <w:tcW w:w="1134" w:type="dxa"/>
                  <w:vAlign w:val="center"/>
                </w:tcPr>
                <w:p w14:paraId="475C7A00" w14:textId="77777777" w:rsidR="00D322CE" w:rsidRDefault="00000000">
                  <w:pPr>
                    <w:spacing w:line="0" w:lineRule="atLeast"/>
                    <w:jc w:val="center"/>
                    <w:rPr>
                      <w:bCs/>
                      <w:color w:val="0070C0"/>
                      <w:szCs w:val="21"/>
                      <w:lang w:val="en-GB"/>
                    </w:rPr>
                  </w:pPr>
                  <w:r>
                    <w:rPr>
                      <w:bCs/>
                      <w:color w:val="0070C0"/>
                      <w:szCs w:val="21"/>
                      <w:lang w:val="en-GB"/>
                    </w:rPr>
                    <w:t>2</w:t>
                  </w:r>
                </w:p>
              </w:tc>
              <w:tc>
                <w:tcPr>
                  <w:tcW w:w="993" w:type="dxa"/>
                  <w:vAlign w:val="center"/>
                </w:tcPr>
                <w:p w14:paraId="41C13F2C" w14:textId="77777777" w:rsidR="00D322CE" w:rsidRDefault="00000000">
                  <w:pPr>
                    <w:spacing w:line="0" w:lineRule="atLeast"/>
                    <w:jc w:val="center"/>
                    <w:rPr>
                      <w:bCs/>
                      <w:color w:val="0070C0"/>
                      <w:szCs w:val="21"/>
                      <w:lang w:val="en-GB"/>
                    </w:rPr>
                  </w:pPr>
                  <w:r>
                    <w:rPr>
                      <w:bCs/>
                      <w:color w:val="0070C0"/>
                      <w:szCs w:val="21"/>
                      <w:lang w:val="en-GB"/>
                    </w:rPr>
                    <w:t>1000</w:t>
                  </w:r>
                </w:p>
              </w:tc>
              <w:tc>
                <w:tcPr>
                  <w:tcW w:w="1030" w:type="dxa"/>
                  <w:vAlign w:val="center"/>
                </w:tcPr>
                <w:p w14:paraId="2DA1476A" w14:textId="77777777" w:rsidR="00D322CE" w:rsidRDefault="00000000">
                  <w:pPr>
                    <w:spacing w:line="0" w:lineRule="atLeast"/>
                    <w:jc w:val="center"/>
                    <w:rPr>
                      <w:bCs/>
                      <w:color w:val="0070C0"/>
                      <w:szCs w:val="21"/>
                      <w:lang w:val="en-GB"/>
                    </w:rPr>
                  </w:pPr>
                  <w:r>
                    <w:rPr>
                      <w:bCs/>
                      <w:color w:val="0070C0"/>
                      <w:szCs w:val="21"/>
                      <w:lang w:val="en-GB"/>
                    </w:rPr>
                    <w:t>40</w:t>
                  </w:r>
                </w:p>
              </w:tc>
            </w:tr>
            <w:tr w:rsidR="00D322CE" w14:paraId="4DAB0F92" w14:textId="77777777">
              <w:trPr>
                <w:trHeight w:val="340"/>
                <w:jc w:val="center"/>
              </w:trPr>
              <w:tc>
                <w:tcPr>
                  <w:tcW w:w="1730" w:type="dxa"/>
                  <w:vMerge/>
                  <w:vAlign w:val="center"/>
                </w:tcPr>
                <w:p w14:paraId="7CD1347C" w14:textId="77777777" w:rsidR="00D322CE" w:rsidRDefault="00D322CE">
                  <w:pPr>
                    <w:spacing w:line="0" w:lineRule="atLeast"/>
                    <w:jc w:val="center"/>
                    <w:rPr>
                      <w:bCs/>
                      <w:color w:val="0070C0"/>
                      <w:szCs w:val="21"/>
                    </w:rPr>
                  </w:pPr>
                </w:p>
              </w:tc>
              <w:tc>
                <w:tcPr>
                  <w:tcW w:w="850" w:type="dxa"/>
                  <w:vAlign w:val="center"/>
                </w:tcPr>
                <w:p w14:paraId="00D7785B" w14:textId="77777777" w:rsidR="00D322CE" w:rsidRDefault="00000000">
                  <w:pPr>
                    <w:spacing w:line="0" w:lineRule="atLeast"/>
                    <w:jc w:val="center"/>
                    <w:rPr>
                      <w:bCs/>
                      <w:color w:val="0070C0"/>
                      <w:szCs w:val="21"/>
                      <w:lang w:val="en-GB"/>
                    </w:rPr>
                  </w:pPr>
                  <w:r>
                    <w:rPr>
                      <w:bCs/>
                      <w:color w:val="0070C0"/>
                      <w:szCs w:val="21"/>
                      <w:lang w:val="en-GB"/>
                    </w:rPr>
                    <w:t>氯代反应</w:t>
                  </w:r>
                </w:p>
              </w:tc>
              <w:tc>
                <w:tcPr>
                  <w:tcW w:w="1134" w:type="dxa"/>
                  <w:vAlign w:val="center"/>
                </w:tcPr>
                <w:p w14:paraId="6530DF8C" w14:textId="77777777" w:rsidR="00D322CE" w:rsidRDefault="00000000">
                  <w:pPr>
                    <w:spacing w:line="0" w:lineRule="atLeast"/>
                    <w:jc w:val="center"/>
                    <w:rPr>
                      <w:bCs/>
                      <w:color w:val="0070C0"/>
                      <w:szCs w:val="21"/>
                      <w:lang w:val="en-GB"/>
                    </w:rPr>
                  </w:pPr>
                  <w:r>
                    <w:rPr>
                      <w:bCs/>
                      <w:color w:val="0070C0"/>
                      <w:szCs w:val="21"/>
                      <w:lang w:val="en-GB"/>
                    </w:rPr>
                    <w:t>回流装置</w:t>
                  </w:r>
                </w:p>
              </w:tc>
              <w:tc>
                <w:tcPr>
                  <w:tcW w:w="1134" w:type="dxa"/>
                  <w:vAlign w:val="center"/>
                </w:tcPr>
                <w:p w14:paraId="1EFCE94F" w14:textId="77777777" w:rsidR="00D322CE" w:rsidRDefault="00000000">
                  <w:pPr>
                    <w:spacing w:line="0" w:lineRule="atLeast"/>
                    <w:jc w:val="center"/>
                    <w:rPr>
                      <w:bCs/>
                      <w:color w:val="0070C0"/>
                      <w:szCs w:val="21"/>
                      <w:lang w:val="en-GB"/>
                    </w:rPr>
                  </w:pPr>
                  <w:r>
                    <w:rPr>
                      <w:bCs/>
                      <w:color w:val="0070C0"/>
                      <w:szCs w:val="21"/>
                      <w:lang w:val="en-GB"/>
                    </w:rPr>
                    <w:t>0.02</w:t>
                  </w:r>
                </w:p>
              </w:tc>
              <w:tc>
                <w:tcPr>
                  <w:tcW w:w="1134" w:type="dxa"/>
                  <w:vAlign w:val="center"/>
                </w:tcPr>
                <w:p w14:paraId="678F4CC5" w14:textId="77777777" w:rsidR="00D322CE" w:rsidRDefault="00000000">
                  <w:pPr>
                    <w:spacing w:line="0" w:lineRule="atLeast"/>
                    <w:jc w:val="center"/>
                    <w:rPr>
                      <w:bCs/>
                      <w:color w:val="0070C0"/>
                      <w:szCs w:val="21"/>
                      <w:lang w:val="en-GB"/>
                    </w:rPr>
                  </w:pPr>
                  <w:r>
                    <w:rPr>
                      <w:bCs/>
                      <w:color w:val="0070C0"/>
                      <w:szCs w:val="21"/>
                      <w:lang w:val="en-GB"/>
                    </w:rPr>
                    <w:t>5</w:t>
                  </w:r>
                </w:p>
              </w:tc>
              <w:tc>
                <w:tcPr>
                  <w:tcW w:w="993" w:type="dxa"/>
                  <w:vAlign w:val="center"/>
                </w:tcPr>
                <w:p w14:paraId="7F810FEF" w14:textId="77777777" w:rsidR="00D322CE" w:rsidRDefault="00000000">
                  <w:pPr>
                    <w:spacing w:line="0" w:lineRule="atLeast"/>
                    <w:jc w:val="center"/>
                    <w:rPr>
                      <w:bCs/>
                      <w:color w:val="0070C0"/>
                      <w:szCs w:val="21"/>
                      <w:lang w:val="en-GB"/>
                    </w:rPr>
                  </w:pPr>
                  <w:r>
                    <w:rPr>
                      <w:bCs/>
                      <w:color w:val="0070C0"/>
                      <w:szCs w:val="21"/>
                      <w:lang w:val="en-GB"/>
                    </w:rPr>
                    <w:t>1000</w:t>
                  </w:r>
                </w:p>
              </w:tc>
              <w:tc>
                <w:tcPr>
                  <w:tcW w:w="1030" w:type="dxa"/>
                  <w:vAlign w:val="center"/>
                </w:tcPr>
                <w:p w14:paraId="154D3305" w14:textId="77777777" w:rsidR="00D322CE" w:rsidRDefault="00000000">
                  <w:pPr>
                    <w:spacing w:line="0" w:lineRule="atLeast"/>
                    <w:jc w:val="center"/>
                    <w:rPr>
                      <w:bCs/>
                      <w:color w:val="0070C0"/>
                      <w:szCs w:val="21"/>
                      <w:lang w:val="en-GB"/>
                    </w:rPr>
                  </w:pPr>
                  <w:r>
                    <w:rPr>
                      <w:bCs/>
                      <w:color w:val="0070C0"/>
                      <w:szCs w:val="21"/>
                      <w:lang w:val="en-GB"/>
                    </w:rPr>
                    <w:t>100</w:t>
                  </w:r>
                </w:p>
              </w:tc>
            </w:tr>
            <w:tr w:rsidR="00D322CE" w14:paraId="4F947198" w14:textId="77777777">
              <w:trPr>
                <w:trHeight w:val="340"/>
                <w:jc w:val="center"/>
              </w:trPr>
              <w:tc>
                <w:tcPr>
                  <w:tcW w:w="1730" w:type="dxa"/>
                  <w:vMerge w:val="restart"/>
                  <w:vAlign w:val="center"/>
                </w:tcPr>
                <w:p w14:paraId="791020B2" w14:textId="77777777" w:rsidR="00D322CE" w:rsidRDefault="00000000">
                  <w:pPr>
                    <w:spacing w:line="0" w:lineRule="atLeast"/>
                    <w:jc w:val="center"/>
                    <w:rPr>
                      <w:bCs/>
                      <w:color w:val="0070C0"/>
                      <w:szCs w:val="21"/>
                    </w:rPr>
                  </w:pPr>
                  <w:r>
                    <w:rPr>
                      <w:bCs/>
                      <w:color w:val="0070C0"/>
                      <w:kern w:val="0"/>
                      <w:szCs w:val="21"/>
                    </w:rPr>
                    <w:t>精氨酰胺型神经肽</w:t>
                  </w:r>
                  <w:r>
                    <w:rPr>
                      <w:bCs/>
                      <w:color w:val="0070C0"/>
                      <w:kern w:val="0"/>
                      <w:szCs w:val="21"/>
                    </w:rPr>
                    <w:t>YY1</w:t>
                  </w:r>
                  <w:r>
                    <w:rPr>
                      <w:bCs/>
                      <w:color w:val="0070C0"/>
                      <w:kern w:val="0"/>
                      <w:szCs w:val="21"/>
                    </w:rPr>
                    <w:t>和</w:t>
                  </w:r>
                  <w:r>
                    <w:rPr>
                      <w:bCs/>
                      <w:color w:val="0070C0"/>
                      <w:kern w:val="0"/>
                      <w:szCs w:val="21"/>
                    </w:rPr>
                    <w:t>Y2</w:t>
                  </w:r>
                  <w:r>
                    <w:rPr>
                      <w:bCs/>
                      <w:color w:val="0070C0"/>
                      <w:kern w:val="0"/>
                      <w:szCs w:val="21"/>
                    </w:rPr>
                    <w:t>拮抗剂的工艺研究</w:t>
                  </w:r>
                </w:p>
              </w:tc>
              <w:tc>
                <w:tcPr>
                  <w:tcW w:w="850" w:type="dxa"/>
                  <w:vAlign w:val="center"/>
                </w:tcPr>
                <w:p w14:paraId="7AC357E1" w14:textId="77777777" w:rsidR="00D322CE" w:rsidRDefault="00000000">
                  <w:pPr>
                    <w:spacing w:line="0" w:lineRule="atLeast"/>
                    <w:jc w:val="center"/>
                    <w:rPr>
                      <w:bCs/>
                      <w:color w:val="0070C0"/>
                      <w:szCs w:val="21"/>
                      <w:lang w:val="en-GB"/>
                    </w:rPr>
                  </w:pPr>
                  <w:r>
                    <w:rPr>
                      <w:bCs/>
                      <w:color w:val="0070C0"/>
                      <w:szCs w:val="21"/>
                      <w:lang w:val="en-GB"/>
                    </w:rPr>
                    <w:t>缩合反应</w:t>
                  </w:r>
                  <w:r>
                    <w:rPr>
                      <w:bCs/>
                      <w:color w:val="0070C0"/>
                      <w:szCs w:val="21"/>
                      <w:lang w:val="en-GB"/>
                    </w:rPr>
                    <w:t>1</w:t>
                  </w:r>
                </w:p>
              </w:tc>
              <w:tc>
                <w:tcPr>
                  <w:tcW w:w="1134" w:type="dxa"/>
                  <w:vAlign w:val="center"/>
                </w:tcPr>
                <w:p w14:paraId="330F3F76" w14:textId="77777777" w:rsidR="00D322CE" w:rsidRDefault="00000000">
                  <w:pPr>
                    <w:spacing w:line="0" w:lineRule="atLeast"/>
                    <w:jc w:val="center"/>
                    <w:rPr>
                      <w:bCs/>
                      <w:color w:val="0070C0"/>
                      <w:szCs w:val="21"/>
                      <w:lang w:val="en-GB"/>
                    </w:rPr>
                  </w:pPr>
                  <w:r>
                    <w:rPr>
                      <w:bCs/>
                      <w:color w:val="0070C0"/>
                      <w:szCs w:val="21"/>
                      <w:lang w:val="en-GB"/>
                    </w:rPr>
                    <w:t>回流装置</w:t>
                  </w:r>
                </w:p>
              </w:tc>
              <w:tc>
                <w:tcPr>
                  <w:tcW w:w="1134" w:type="dxa"/>
                  <w:vAlign w:val="center"/>
                </w:tcPr>
                <w:p w14:paraId="6B025AEC" w14:textId="77777777" w:rsidR="00D322CE" w:rsidRDefault="00000000">
                  <w:pPr>
                    <w:spacing w:line="0" w:lineRule="atLeast"/>
                    <w:jc w:val="center"/>
                    <w:rPr>
                      <w:bCs/>
                      <w:color w:val="0070C0"/>
                      <w:szCs w:val="21"/>
                      <w:lang w:val="en-GB"/>
                    </w:rPr>
                  </w:pPr>
                  <w:r>
                    <w:rPr>
                      <w:bCs/>
                      <w:color w:val="0070C0"/>
                      <w:szCs w:val="21"/>
                      <w:lang w:val="en-GB"/>
                    </w:rPr>
                    <w:t>0.02</w:t>
                  </w:r>
                </w:p>
              </w:tc>
              <w:tc>
                <w:tcPr>
                  <w:tcW w:w="1134" w:type="dxa"/>
                  <w:vAlign w:val="center"/>
                </w:tcPr>
                <w:p w14:paraId="5466ED65" w14:textId="77777777" w:rsidR="00D322CE" w:rsidRDefault="00000000">
                  <w:pPr>
                    <w:spacing w:line="0" w:lineRule="atLeast"/>
                    <w:jc w:val="center"/>
                    <w:rPr>
                      <w:bCs/>
                      <w:color w:val="0070C0"/>
                      <w:szCs w:val="21"/>
                      <w:lang w:val="en-GB"/>
                    </w:rPr>
                  </w:pPr>
                  <w:r>
                    <w:rPr>
                      <w:bCs/>
                      <w:color w:val="0070C0"/>
                      <w:szCs w:val="21"/>
                      <w:lang w:val="en-GB"/>
                    </w:rPr>
                    <w:t>5</w:t>
                  </w:r>
                </w:p>
              </w:tc>
              <w:tc>
                <w:tcPr>
                  <w:tcW w:w="993" w:type="dxa"/>
                  <w:vAlign w:val="center"/>
                </w:tcPr>
                <w:p w14:paraId="0BAE17A2" w14:textId="77777777" w:rsidR="00D322CE" w:rsidRDefault="00000000">
                  <w:pPr>
                    <w:spacing w:line="0" w:lineRule="atLeast"/>
                    <w:jc w:val="center"/>
                    <w:rPr>
                      <w:bCs/>
                      <w:color w:val="0070C0"/>
                      <w:szCs w:val="21"/>
                      <w:lang w:val="en-GB"/>
                    </w:rPr>
                  </w:pPr>
                  <w:r>
                    <w:rPr>
                      <w:bCs/>
                      <w:color w:val="0070C0"/>
                      <w:szCs w:val="21"/>
                      <w:lang w:val="en-GB"/>
                    </w:rPr>
                    <w:t>100</w:t>
                  </w:r>
                </w:p>
              </w:tc>
              <w:tc>
                <w:tcPr>
                  <w:tcW w:w="1030" w:type="dxa"/>
                  <w:vAlign w:val="center"/>
                </w:tcPr>
                <w:p w14:paraId="30CD5075" w14:textId="77777777" w:rsidR="00D322CE" w:rsidRDefault="00000000">
                  <w:pPr>
                    <w:spacing w:line="0" w:lineRule="atLeast"/>
                    <w:jc w:val="center"/>
                    <w:rPr>
                      <w:bCs/>
                      <w:color w:val="0070C0"/>
                      <w:szCs w:val="21"/>
                      <w:lang w:val="en-GB"/>
                    </w:rPr>
                  </w:pPr>
                  <w:r>
                    <w:rPr>
                      <w:bCs/>
                      <w:color w:val="0070C0"/>
                      <w:szCs w:val="21"/>
                      <w:lang w:val="en-GB"/>
                    </w:rPr>
                    <w:t>10</w:t>
                  </w:r>
                </w:p>
              </w:tc>
            </w:tr>
            <w:tr w:rsidR="00D322CE" w14:paraId="5BE4224F" w14:textId="77777777">
              <w:trPr>
                <w:trHeight w:val="340"/>
                <w:jc w:val="center"/>
              </w:trPr>
              <w:tc>
                <w:tcPr>
                  <w:tcW w:w="1730" w:type="dxa"/>
                  <w:vMerge/>
                  <w:vAlign w:val="center"/>
                </w:tcPr>
                <w:p w14:paraId="3BDC1F86" w14:textId="77777777" w:rsidR="00D322CE" w:rsidRDefault="00D322CE">
                  <w:pPr>
                    <w:spacing w:line="0" w:lineRule="atLeast"/>
                    <w:jc w:val="center"/>
                    <w:rPr>
                      <w:bCs/>
                      <w:color w:val="0070C0"/>
                      <w:kern w:val="0"/>
                      <w:szCs w:val="21"/>
                    </w:rPr>
                  </w:pPr>
                </w:p>
              </w:tc>
              <w:tc>
                <w:tcPr>
                  <w:tcW w:w="850" w:type="dxa"/>
                  <w:vAlign w:val="center"/>
                </w:tcPr>
                <w:p w14:paraId="06B21C05" w14:textId="77777777" w:rsidR="00D322CE" w:rsidRDefault="00000000">
                  <w:pPr>
                    <w:spacing w:line="0" w:lineRule="atLeast"/>
                    <w:jc w:val="center"/>
                    <w:rPr>
                      <w:bCs/>
                      <w:color w:val="0070C0"/>
                      <w:szCs w:val="21"/>
                      <w:lang w:val="en-GB"/>
                    </w:rPr>
                  </w:pPr>
                  <w:r>
                    <w:rPr>
                      <w:bCs/>
                      <w:color w:val="0070C0"/>
                      <w:szCs w:val="21"/>
                      <w:lang w:val="en-GB"/>
                    </w:rPr>
                    <w:t>缩合反应</w:t>
                  </w:r>
                  <w:r>
                    <w:rPr>
                      <w:bCs/>
                      <w:color w:val="0070C0"/>
                      <w:szCs w:val="21"/>
                      <w:lang w:val="en-GB"/>
                    </w:rPr>
                    <w:t>2</w:t>
                  </w:r>
                </w:p>
              </w:tc>
              <w:tc>
                <w:tcPr>
                  <w:tcW w:w="1134" w:type="dxa"/>
                  <w:vAlign w:val="center"/>
                </w:tcPr>
                <w:p w14:paraId="79E9921A" w14:textId="77777777" w:rsidR="00D322CE" w:rsidRDefault="00000000">
                  <w:pPr>
                    <w:spacing w:line="0" w:lineRule="atLeast"/>
                    <w:jc w:val="center"/>
                    <w:rPr>
                      <w:bCs/>
                      <w:color w:val="0070C0"/>
                      <w:szCs w:val="21"/>
                      <w:lang w:val="en-GB"/>
                    </w:rPr>
                  </w:pPr>
                  <w:r>
                    <w:rPr>
                      <w:bCs/>
                      <w:color w:val="0070C0"/>
                      <w:szCs w:val="21"/>
                      <w:lang w:val="en-GB"/>
                    </w:rPr>
                    <w:t>回流装置</w:t>
                  </w:r>
                </w:p>
              </w:tc>
              <w:tc>
                <w:tcPr>
                  <w:tcW w:w="1134" w:type="dxa"/>
                  <w:vAlign w:val="center"/>
                </w:tcPr>
                <w:p w14:paraId="1096E8AF" w14:textId="77777777" w:rsidR="00D322CE" w:rsidRDefault="00000000">
                  <w:pPr>
                    <w:spacing w:line="0" w:lineRule="atLeast"/>
                    <w:jc w:val="center"/>
                    <w:rPr>
                      <w:bCs/>
                      <w:color w:val="0070C0"/>
                      <w:szCs w:val="21"/>
                      <w:lang w:val="en-GB"/>
                    </w:rPr>
                  </w:pPr>
                  <w:r>
                    <w:rPr>
                      <w:bCs/>
                      <w:color w:val="0070C0"/>
                      <w:szCs w:val="21"/>
                      <w:lang w:val="en-GB"/>
                    </w:rPr>
                    <w:t>0.02</w:t>
                  </w:r>
                </w:p>
              </w:tc>
              <w:tc>
                <w:tcPr>
                  <w:tcW w:w="1134" w:type="dxa"/>
                  <w:vAlign w:val="center"/>
                </w:tcPr>
                <w:p w14:paraId="08693128" w14:textId="77777777" w:rsidR="00D322CE" w:rsidRDefault="00000000">
                  <w:pPr>
                    <w:spacing w:line="0" w:lineRule="atLeast"/>
                    <w:jc w:val="center"/>
                    <w:rPr>
                      <w:bCs/>
                      <w:color w:val="0070C0"/>
                      <w:szCs w:val="21"/>
                      <w:lang w:val="en-GB"/>
                    </w:rPr>
                  </w:pPr>
                  <w:r>
                    <w:rPr>
                      <w:bCs/>
                      <w:color w:val="0070C0"/>
                      <w:szCs w:val="21"/>
                      <w:lang w:val="en-GB"/>
                    </w:rPr>
                    <w:t>0.5</w:t>
                  </w:r>
                </w:p>
              </w:tc>
              <w:tc>
                <w:tcPr>
                  <w:tcW w:w="993" w:type="dxa"/>
                  <w:vAlign w:val="center"/>
                </w:tcPr>
                <w:p w14:paraId="468F8C1F" w14:textId="77777777" w:rsidR="00D322CE" w:rsidRDefault="00000000">
                  <w:pPr>
                    <w:spacing w:line="0" w:lineRule="atLeast"/>
                    <w:jc w:val="center"/>
                    <w:rPr>
                      <w:bCs/>
                      <w:color w:val="0070C0"/>
                      <w:szCs w:val="21"/>
                      <w:lang w:val="en-GB"/>
                    </w:rPr>
                  </w:pPr>
                  <w:r>
                    <w:rPr>
                      <w:bCs/>
                      <w:color w:val="0070C0"/>
                      <w:szCs w:val="21"/>
                      <w:lang w:val="en-GB"/>
                    </w:rPr>
                    <w:t>100</w:t>
                  </w:r>
                </w:p>
              </w:tc>
              <w:tc>
                <w:tcPr>
                  <w:tcW w:w="1030" w:type="dxa"/>
                  <w:vAlign w:val="center"/>
                </w:tcPr>
                <w:p w14:paraId="0BFF4AC5" w14:textId="77777777" w:rsidR="00D322CE" w:rsidRDefault="00000000">
                  <w:pPr>
                    <w:spacing w:line="0" w:lineRule="atLeast"/>
                    <w:jc w:val="center"/>
                    <w:rPr>
                      <w:bCs/>
                      <w:color w:val="0070C0"/>
                      <w:szCs w:val="21"/>
                      <w:lang w:val="en-GB"/>
                    </w:rPr>
                  </w:pPr>
                  <w:r>
                    <w:rPr>
                      <w:bCs/>
                      <w:color w:val="0070C0"/>
                      <w:szCs w:val="21"/>
                      <w:lang w:val="en-GB"/>
                    </w:rPr>
                    <w:t>1.0</w:t>
                  </w:r>
                </w:p>
              </w:tc>
            </w:tr>
            <w:tr w:rsidR="00D322CE" w14:paraId="5CEDDF71" w14:textId="77777777">
              <w:trPr>
                <w:trHeight w:val="340"/>
                <w:jc w:val="center"/>
              </w:trPr>
              <w:tc>
                <w:tcPr>
                  <w:tcW w:w="1730" w:type="dxa"/>
                  <w:vAlign w:val="center"/>
                </w:tcPr>
                <w:p w14:paraId="6221D80F" w14:textId="77777777" w:rsidR="00D322CE" w:rsidRDefault="00000000">
                  <w:pPr>
                    <w:spacing w:line="0" w:lineRule="atLeast"/>
                    <w:jc w:val="center"/>
                    <w:rPr>
                      <w:bCs/>
                      <w:color w:val="0070C0"/>
                      <w:kern w:val="0"/>
                      <w:szCs w:val="21"/>
                    </w:rPr>
                  </w:pPr>
                  <w:r>
                    <w:rPr>
                      <w:rFonts w:hint="eastAsia"/>
                      <w:bCs/>
                      <w:color w:val="0070C0"/>
                      <w:kern w:val="0"/>
                      <w:szCs w:val="21"/>
                    </w:rPr>
                    <w:t>/</w:t>
                  </w:r>
                </w:p>
              </w:tc>
              <w:tc>
                <w:tcPr>
                  <w:tcW w:w="850" w:type="dxa"/>
                  <w:vAlign w:val="center"/>
                </w:tcPr>
                <w:p w14:paraId="476AB3AE" w14:textId="77777777" w:rsidR="00D322CE" w:rsidRDefault="00000000">
                  <w:pPr>
                    <w:spacing w:line="0" w:lineRule="atLeast"/>
                    <w:jc w:val="center"/>
                    <w:rPr>
                      <w:bCs/>
                      <w:color w:val="0070C0"/>
                      <w:szCs w:val="21"/>
                      <w:lang w:val="en-GB"/>
                    </w:rPr>
                  </w:pPr>
                  <w:r>
                    <w:rPr>
                      <w:rFonts w:hint="eastAsia"/>
                      <w:bCs/>
                      <w:color w:val="0070C0"/>
                      <w:szCs w:val="21"/>
                      <w:lang w:val="en-GB"/>
                    </w:rPr>
                    <w:t>旋转蒸发</w:t>
                  </w:r>
                </w:p>
              </w:tc>
              <w:tc>
                <w:tcPr>
                  <w:tcW w:w="1134" w:type="dxa"/>
                  <w:vAlign w:val="center"/>
                </w:tcPr>
                <w:p w14:paraId="637BFA31" w14:textId="77777777" w:rsidR="00D322CE" w:rsidRDefault="00000000">
                  <w:pPr>
                    <w:spacing w:line="0" w:lineRule="atLeast"/>
                    <w:jc w:val="center"/>
                    <w:rPr>
                      <w:bCs/>
                      <w:color w:val="0070C0"/>
                      <w:szCs w:val="21"/>
                      <w:lang w:val="en-GB"/>
                    </w:rPr>
                  </w:pPr>
                  <w:r>
                    <w:rPr>
                      <w:rFonts w:hint="eastAsia"/>
                      <w:bCs/>
                      <w:color w:val="0070C0"/>
                      <w:szCs w:val="21"/>
                      <w:lang w:val="en-GB"/>
                    </w:rPr>
                    <w:t>旋转蒸发仪</w:t>
                  </w:r>
                </w:p>
              </w:tc>
              <w:tc>
                <w:tcPr>
                  <w:tcW w:w="1134" w:type="dxa"/>
                  <w:vAlign w:val="center"/>
                </w:tcPr>
                <w:p w14:paraId="263A1DCB" w14:textId="77777777" w:rsidR="00D322CE" w:rsidRDefault="00000000">
                  <w:pPr>
                    <w:spacing w:line="0" w:lineRule="atLeast"/>
                    <w:jc w:val="center"/>
                    <w:rPr>
                      <w:bCs/>
                      <w:color w:val="0070C0"/>
                      <w:szCs w:val="21"/>
                      <w:lang w:val="en-GB"/>
                    </w:rPr>
                  </w:pPr>
                  <w:r>
                    <w:rPr>
                      <w:rFonts w:hint="eastAsia"/>
                      <w:bCs/>
                      <w:color w:val="0070C0"/>
                      <w:szCs w:val="21"/>
                      <w:lang w:val="en-GB"/>
                    </w:rPr>
                    <w:t>0.05</w:t>
                  </w:r>
                </w:p>
              </w:tc>
              <w:tc>
                <w:tcPr>
                  <w:tcW w:w="1134" w:type="dxa"/>
                  <w:vAlign w:val="center"/>
                </w:tcPr>
                <w:p w14:paraId="1E95AF1E" w14:textId="77777777" w:rsidR="00D322CE" w:rsidRDefault="00000000">
                  <w:pPr>
                    <w:spacing w:line="0" w:lineRule="atLeast"/>
                    <w:jc w:val="center"/>
                    <w:rPr>
                      <w:bCs/>
                      <w:color w:val="0070C0"/>
                      <w:szCs w:val="21"/>
                      <w:lang w:val="en-GB"/>
                    </w:rPr>
                  </w:pPr>
                  <w:r>
                    <w:rPr>
                      <w:rFonts w:hint="eastAsia"/>
                      <w:bCs/>
                      <w:color w:val="0070C0"/>
                      <w:szCs w:val="21"/>
                      <w:lang w:val="en-GB"/>
                    </w:rPr>
                    <w:t>1h/d</w:t>
                  </w:r>
                </w:p>
              </w:tc>
              <w:tc>
                <w:tcPr>
                  <w:tcW w:w="993" w:type="dxa"/>
                  <w:vAlign w:val="center"/>
                </w:tcPr>
                <w:p w14:paraId="6F6BD87A" w14:textId="77777777" w:rsidR="00D322CE" w:rsidRDefault="00000000">
                  <w:pPr>
                    <w:spacing w:line="0" w:lineRule="atLeast"/>
                    <w:jc w:val="center"/>
                    <w:rPr>
                      <w:bCs/>
                      <w:color w:val="0070C0"/>
                      <w:szCs w:val="21"/>
                      <w:lang w:val="en-GB"/>
                    </w:rPr>
                  </w:pPr>
                  <w:r>
                    <w:rPr>
                      <w:rFonts w:hint="eastAsia"/>
                      <w:bCs/>
                      <w:color w:val="0070C0"/>
                      <w:szCs w:val="21"/>
                      <w:lang w:val="en-GB"/>
                    </w:rPr>
                    <w:t>300d</w:t>
                  </w:r>
                </w:p>
              </w:tc>
              <w:tc>
                <w:tcPr>
                  <w:tcW w:w="1030" w:type="dxa"/>
                  <w:vAlign w:val="center"/>
                </w:tcPr>
                <w:p w14:paraId="175CC492" w14:textId="77777777" w:rsidR="00D322CE" w:rsidRDefault="00000000">
                  <w:pPr>
                    <w:spacing w:line="0" w:lineRule="atLeast"/>
                    <w:jc w:val="center"/>
                    <w:rPr>
                      <w:bCs/>
                      <w:color w:val="0070C0"/>
                      <w:szCs w:val="21"/>
                      <w:lang w:val="en-GB"/>
                    </w:rPr>
                  </w:pPr>
                  <w:r>
                    <w:rPr>
                      <w:rFonts w:hint="eastAsia"/>
                      <w:bCs/>
                      <w:color w:val="0070C0"/>
                      <w:szCs w:val="21"/>
                      <w:lang w:val="en-GB"/>
                    </w:rPr>
                    <w:t>15</w:t>
                  </w:r>
                </w:p>
              </w:tc>
            </w:tr>
          </w:tbl>
          <w:p w14:paraId="45208FBB" w14:textId="77777777" w:rsidR="00D322CE" w:rsidRDefault="00000000">
            <w:pPr>
              <w:spacing w:line="360" w:lineRule="auto"/>
              <w:ind w:firstLineChars="200" w:firstLine="480"/>
              <w:rPr>
                <w:rFonts w:ascii="Times New Roman" w:eastAsia="宋体" w:hAnsi="Times New Roman" w:cs="Times New Roman"/>
                <w:bCs/>
                <w:sz w:val="24"/>
                <w:lang w:val="en-GB"/>
              </w:rPr>
            </w:pPr>
            <w:r>
              <w:rPr>
                <w:rFonts w:ascii="Times New Roman" w:eastAsia="宋体" w:hAnsi="Times New Roman" w:cs="Times New Roman" w:hint="eastAsia"/>
                <w:bCs/>
                <w:sz w:val="24"/>
                <w:lang w:val="en-GB"/>
              </w:rPr>
              <w:t>本项目冷却水用量较少，不对冷却水进行循环利用，间接冷却后冷却水直接排放，冷却水主要用于回流装置和旋转蒸发装置。根据表</w:t>
            </w:r>
            <w:r>
              <w:rPr>
                <w:rFonts w:ascii="Times New Roman" w:eastAsia="宋体" w:hAnsi="Times New Roman" w:cs="Times New Roman" w:hint="eastAsia"/>
                <w:bCs/>
                <w:sz w:val="24"/>
                <w:lang w:val="en-GB"/>
              </w:rPr>
              <w:t>4-1</w:t>
            </w:r>
            <w:r>
              <w:rPr>
                <w:rFonts w:ascii="Times New Roman" w:eastAsia="宋体" w:hAnsi="Times New Roman" w:cs="Times New Roman" w:hint="eastAsia"/>
                <w:bCs/>
                <w:sz w:val="24"/>
                <w:lang w:val="en-GB"/>
              </w:rPr>
              <w:t>可知，本项目冷却水年排放量为</w:t>
            </w:r>
            <w:r>
              <w:rPr>
                <w:rFonts w:ascii="Times New Roman" w:eastAsia="宋体" w:hAnsi="Times New Roman" w:cs="Times New Roman" w:hint="eastAsia"/>
                <w:bCs/>
                <w:sz w:val="24"/>
                <w:lang w:val="en-GB"/>
              </w:rPr>
              <w:t>207.1t/a</w:t>
            </w:r>
            <w:r>
              <w:rPr>
                <w:rFonts w:ascii="Times New Roman" w:eastAsia="宋体" w:hAnsi="Times New Roman" w:cs="Times New Roman" w:hint="eastAsia"/>
                <w:bCs/>
                <w:sz w:val="24"/>
                <w:lang w:val="en-GB"/>
              </w:rPr>
              <w:t>，该类废水的水质</w:t>
            </w:r>
            <w:r>
              <w:rPr>
                <w:rFonts w:ascii="Times New Roman" w:eastAsia="宋体" w:hAnsi="Times New Roman" w:cs="Times New Roman" w:hint="eastAsia"/>
                <w:bCs/>
                <w:sz w:val="24"/>
                <w:lang w:val="en-GB"/>
              </w:rPr>
              <w:t>COD100mg/L</w:t>
            </w:r>
            <w:r>
              <w:rPr>
                <w:rFonts w:ascii="Times New Roman" w:eastAsia="宋体" w:hAnsi="Times New Roman" w:cs="Times New Roman" w:hint="eastAsia"/>
                <w:bCs/>
                <w:sz w:val="24"/>
                <w:lang w:val="en-GB"/>
              </w:rPr>
              <w:t>，氨氮</w:t>
            </w:r>
            <w:r>
              <w:rPr>
                <w:rFonts w:ascii="Times New Roman" w:eastAsia="宋体" w:hAnsi="Times New Roman" w:cs="Times New Roman" w:hint="eastAsia"/>
                <w:bCs/>
                <w:sz w:val="24"/>
                <w:lang w:val="en-GB"/>
              </w:rPr>
              <w:t>10mg/L</w:t>
            </w:r>
            <w:r>
              <w:rPr>
                <w:rFonts w:ascii="Times New Roman" w:eastAsia="宋体" w:hAnsi="Times New Roman" w:cs="Times New Roman" w:hint="eastAsia"/>
                <w:bCs/>
                <w:sz w:val="24"/>
                <w:lang w:val="en-GB"/>
              </w:rPr>
              <w:t>。</w:t>
            </w:r>
          </w:p>
          <w:p w14:paraId="273AD0DA" w14:textId="77777777" w:rsidR="00D322CE" w:rsidRDefault="00000000">
            <w:pPr>
              <w:pStyle w:val="affffa"/>
              <w:numPr>
                <w:ilvl w:val="0"/>
                <w:numId w:val="24"/>
              </w:numPr>
              <w:spacing w:after="0" w:line="360" w:lineRule="auto"/>
              <w:ind w:left="0" w:firstLine="480"/>
              <w:rPr>
                <w:rFonts w:ascii="Times New Roman" w:eastAsia="宋体" w:hAnsi="Times New Roman"/>
                <w:bCs/>
                <w:sz w:val="24"/>
                <w:lang w:val="en-GB"/>
              </w:rPr>
            </w:pPr>
            <w:r>
              <w:rPr>
                <w:rFonts w:ascii="宋体" w:eastAsia="宋体" w:hAnsi="宋体" w:hint="eastAsia"/>
                <w:bCs/>
                <w:sz w:val="24"/>
                <w:lang w:val="en-GB"/>
              </w:rPr>
              <w:t>设备器具清洗废水</w:t>
            </w:r>
          </w:p>
          <w:p w14:paraId="0C4647BC" w14:textId="77777777" w:rsidR="00D322CE" w:rsidRDefault="00000000">
            <w:pPr>
              <w:spacing w:line="360" w:lineRule="auto"/>
              <w:ind w:firstLineChars="200" w:firstLine="480"/>
              <w:rPr>
                <w:rFonts w:ascii="Times New Roman" w:eastAsia="宋体" w:hAnsi="Times New Roman" w:cs="Times New Roman"/>
                <w:bCs/>
                <w:color w:val="4472C4" w:themeColor="accent1"/>
                <w:sz w:val="24"/>
                <w:szCs w:val="24"/>
              </w:rPr>
            </w:pPr>
            <w:r>
              <w:rPr>
                <w:rFonts w:ascii="Times New Roman" w:eastAsia="宋体" w:hAnsi="Times New Roman" w:cs="Times New Roman" w:hint="eastAsia"/>
                <w:bCs/>
                <w:color w:val="4472C4" w:themeColor="accent1"/>
                <w:sz w:val="24"/>
                <w:szCs w:val="24"/>
              </w:rPr>
              <w:t>本项目研发过程中使用的设备和器具等使用过后均需进行清洗，本项目使用回收的甲醇溶液作为首次清洗液（液相色谱废液旋转蒸发后收集的冷凝液</w:t>
            </w:r>
            <w:r>
              <w:rPr>
                <w:rFonts w:ascii="Times New Roman" w:eastAsia="宋体" w:hAnsi="Times New Roman" w:cs="Times New Roman" w:hint="eastAsia"/>
                <w:bCs/>
                <w:color w:val="4472C4" w:themeColor="accent1"/>
                <w:sz w:val="24"/>
                <w:szCs w:val="24"/>
              </w:rPr>
              <w:t>+</w:t>
            </w:r>
            <w:r>
              <w:rPr>
                <w:rFonts w:ascii="Times New Roman" w:eastAsia="宋体" w:hAnsi="Times New Roman" w:cs="Times New Roman" w:hint="eastAsia"/>
                <w:bCs/>
                <w:color w:val="4472C4" w:themeColor="accent1"/>
                <w:sz w:val="24"/>
                <w:szCs w:val="24"/>
              </w:rPr>
              <w:t>甲醇），然后采用自来水对其进行第二遍清洗，最后采用纯水对其进行清洗（清洗采用超声波清洗机）。第一道清洗和第二道清洗废液均作为危险固废委托有资质的单位处理，第三道清洗作为废水进行处理。</w:t>
            </w:r>
          </w:p>
          <w:p w14:paraId="49C26341" w14:textId="77777777" w:rsidR="00D322CE" w:rsidRDefault="00000000">
            <w:pPr>
              <w:pStyle w:val="affffa"/>
              <w:spacing w:after="0" w:line="360" w:lineRule="auto"/>
              <w:ind w:firstLine="480"/>
              <w:jc w:val="both"/>
              <w:rPr>
                <w:rFonts w:ascii="Times New Roman" w:eastAsia="宋体" w:hAnsi="Times New Roman"/>
                <w:bCs/>
                <w:color w:val="0070C0"/>
                <w:sz w:val="24"/>
              </w:rPr>
            </w:pPr>
            <w:r>
              <w:rPr>
                <w:rFonts w:ascii="Times New Roman" w:eastAsia="宋体" w:hAnsi="Times New Roman" w:hint="eastAsia"/>
                <w:bCs/>
                <w:color w:val="0070C0"/>
                <w:sz w:val="24"/>
              </w:rPr>
              <w:t>根据企业提供资料，本项目超声波清洗机溶剂及水的使用量和排放量见表</w:t>
            </w:r>
            <w:r>
              <w:rPr>
                <w:rFonts w:ascii="Times New Roman" w:eastAsia="宋体" w:hAnsi="Times New Roman" w:hint="eastAsia"/>
                <w:bCs/>
                <w:color w:val="0070C0"/>
                <w:sz w:val="24"/>
              </w:rPr>
              <w:t>4-2</w:t>
            </w:r>
            <w:r>
              <w:rPr>
                <w:rFonts w:ascii="Times New Roman" w:eastAsia="宋体" w:hAnsi="Times New Roman" w:hint="eastAsia"/>
                <w:bCs/>
                <w:color w:val="0070C0"/>
                <w:sz w:val="24"/>
              </w:rPr>
              <w:t>。</w:t>
            </w:r>
          </w:p>
          <w:p w14:paraId="1F7EB626" w14:textId="77777777" w:rsidR="00D322CE" w:rsidRDefault="00000000">
            <w:pPr>
              <w:snapToGrid w:val="0"/>
              <w:ind w:left="993"/>
              <w:jc w:val="center"/>
              <w:outlineLvl w:val="4"/>
              <w:rPr>
                <w:rFonts w:ascii="Times New Roman" w:eastAsia="宋体" w:hAnsi="Times New Roman" w:cs="Times New Roman"/>
                <w:b/>
                <w:color w:val="0070C0"/>
                <w:szCs w:val="21"/>
              </w:rPr>
            </w:pPr>
            <w:r>
              <w:rPr>
                <w:rFonts w:ascii="Times New Roman" w:eastAsia="宋体" w:hAnsi="Times New Roman" w:cs="Times New Roman" w:hint="eastAsia"/>
                <w:b/>
                <w:color w:val="0070C0"/>
                <w:szCs w:val="21"/>
              </w:rPr>
              <w:t>表</w:t>
            </w:r>
            <w:r>
              <w:rPr>
                <w:rFonts w:ascii="Times New Roman" w:eastAsia="宋体" w:hAnsi="Times New Roman" w:cs="Times New Roman" w:hint="eastAsia"/>
                <w:b/>
                <w:color w:val="0070C0"/>
                <w:szCs w:val="21"/>
              </w:rPr>
              <w:t xml:space="preserve">4-2 </w:t>
            </w:r>
            <w:r>
              <w:rPr>
                <w:rFonts w:ascii="Times New Roman" w:eastAsia="宋体" w:hAnsi="Times New Roman" w:cs="Times New Roman" w:hint="eastAsia"/>
                <w:b/>
                <w:color w:val="0070C0"/>
                <w:szCs w:val="21"/>
              </w:rPr>
              <w:t>本项目超声波清洗机溶剂及水的使用情况</w:t>
            </w:r>
          </w:p>
          <w:tbl>
            <w:tblPr>
              <w:tblStyle w:val="afff6"/>
              <w:tblW w:w="5000" w:type="pct"/>
              <w:jc w:val="center"/>
              <w:tblLayout w:type="fixed"/>
              <w:tblLook w:val="04A0" w:firstRow="1" w:lastRow="0" w:firstColumn="1" w:lastColumn="0" w:noHBand="0" w:noVBand="1"/>
            </w:tblPr>
            <w:tblGrid>
              <w:gridCol w:w="742"/>
              <w:gridCol w:w="1417"/>
              <w:gridCol w:w="1418"/>
              <w:gridCol w:w="1275"/>
              <w:gridCol w:w="1819"/>
              <w:gridCol w:w="1334"/>
            </w:tblGrid>
            <w:tr w:rsidR="00D322CE" w14:paraId="343B85E2" w14:textId="77777777">
              <w:trPr>
                <w:trHeight w:val="481"/>
                <w:jc w:val="center"/>
              </w:trPr>
              <w:tc>
                <w:tcPr>
                  <w:tcW w:w="742" w:type="dxa"/>
                  <w:vAlign w:val="center"/>
                </w:tcPr>
                <w:p w14:paraId="7A26A37B" w14:textId="77777777" w:rsidR="00D322CE" w:rsidRDefault="00000000">
                  <w:pPr>
                    <w:pStyle w:val="affffa"/>
                    <w:spacing w:after="0" w:line="0" w:lineRule="atLeast"/>
                    <w:ind w:firstLineChars="0" w:firstLine="0"/>
                    <w:jc w:val="center"/>
                    <w:rPr>
                      <w:rFonts w:ascii="Times New Roman" w:eastAsia="宋体" w:hAnsi="Times New Roman"/>
                      <w:bCs/>
                      <w:color w:val="0070C0"/>
                      <w:sz w:val="21"/>
                      <w:szCs w:val="21"/>
                    </w:rPr>
                  </w:pPr>
                  <w:r>
                    <w:rPr>
                      <w:rFonts w:ascii="Times New Roman" w:eastAsia="宋体" w:hAnsi="Times New Roman"/>
                      <w:bCs/>
                      <w:color w:val="0070C0"/>
                      <w:sz w:val="21"/>
                      <w:szCs w:val="21"/>
                    </w:rPr>
                    <w:t>序号</w:t>
                  </w:r>
                </w:p>
              </w:tc>
              <w:tc>
                <w:tcPr>
                  <w:tcW w:w="1417" w:type="dxa"/>
                  <w:vAlign w:val="center"/>
                </w:tcPr>
                <w:p w14:paraId="375A945B" w14:textId="77777777" w:rsidR="00D322CE" w:rsidRDefault="00000000">
                  <w:pPr>
                    <w:pStyle w:val="affffa"/>
                    <w:spacing w:after="0" w:line="0" w:lineRule="atLeast"/>
                    <w:ind w:firstLineChars="0" w:firstLine="0"/>
                    <w:jc w:val="center"/>
                    <w:rPr>
                      <w:rFonts w:ascii="Times New Roman" w:eastAsia="宋体" w:hAnsi="Times New Roman"/>
                      <w:bCs/>
                      <w:color w:val="0070C0"/>
                      <w:sz w:val="21"/>
                      <w:szCs w:val="21"/>
                    </w:rPr>
                  </w:pPr>
                  <w:r>
                    <w:rPr>
                      <w:rFonts w:ascii="Times New Roman" w:eastAsia="宋体" w:hAnsi="Times New Roman"/>
                      <w:bCs/>
                      <w:color w:val="0070C0"/>
                      <w:sz w:val="21"/>
                      <w:szCs w:val="21"/>
                    </w:rPr>
                    <w:t>道数</w:t>
                  </w:r>
                </w:p>
              </w:tc>
              <w:tc>
                <w:tcPr>
                  <w:tcW w:w="1418" w:type="dxa"/>
                  <w:vAlign w:val="center"/>
                </w:tcPr>
                <w:p w14:paraId="28FA257A" w14:textId="77777777" w:rsidR="00D322CE" w:rsidRDefault="00000000">
                  <w:pPr>
                    <w:pStyle w:val="affffa"/>
                    <w:spacing w:after="0" w:line="0" w:lineRule="atLeast"/>
                    <w:ind w:firstLineChars="0" w:firstLine="0"/>
                    <w:jc w:val="center"/>
                    <w:rPr>
                      <w:rFonts w:ascii="Times New Roman" w:eastAsia="宋体" w:hAnsi="Times New Roman"/>
                      <w:bCs/>
                      <w:color w:val="0070C0"/>
                      <w:sz w:val="21"/>
                      <w:szCs w:val="21"/>
                    </w:rPr>
                  </w:pPr>
                  <w:r>
                    <w:rPr>
                      <w:rFonts w:ascii="Times New Roman" w:eastAsia="宋体" w:hAnsi="Times New Roman"/>
                      <w:bCs/>
                      <w:color w:val="0070C0"/>
                      <w:sz w:val="21"/>
                      <w:szCs w:val="21"/>
                    </w:rPr>
                    <w:t>清洗用溶剂</w:t>
                  </w:r>
                </w:p>
              </w:tc>
              <w:tc>
                <w:tcPr>
                  <w:tcW w:w="1275" w:type="dxa"/>
                  <w:vAlign w:val="center"/>
                </w:tcPr>
                <w:p w14:paraId="1F7C7890" w14:textId="77777777" w:rsidR="00D322CE" w:rsidRDefault="00000000">
                  <w:pPr>
                    <w:pStyle w:val="affffa"/>
                    <w:spacing w:after="0" w:line="0" w:lineRule="atLeast"/>
                    <w:ind w:firstLineChars="0" w:firstLine="0"/>
                    <w:jc w:val="center"/>
                    <w:rPr>
                      <w:rFonts w:ascii="Times New Roman" w:eastAsia="宋体" w:hAnsi="Times New Roman"/>
                      <w:bCs/>
                      <w:color w:val="0070C0"/>
                      <w:sz w:val="21"/>
                      <w:szCs w:val="21"/>
                    </w:rPr>
                  </w:pPr>
                  <w:r>
                    <w:rPr>
                      <w:rFonts w:ascii="Times New Roman" w:eastAsia="宋体" w:hAnsi="Times New Roman"/>
                      <w:bCs/>
                      <w:color w:val="0070C0"/>
                      <w:sz w:val="21"/>
                      <w:szCs w:val="21"/>
                    </w:rPr>
                    <w:t>单次排放量</w:t>
                  </w:r>
                </w:p>
              </w:tc>
              <w:tc>
                <w:tcPr>
                  <w:tcW w:w="1819" w:type="dxa"/>
                  <w:vAlign w:val="center"/>
                </w:tcPr>
                <w:p w14:paraId="0529EB7B" w14:textId="77777777" w:rsidR="00D322CE" w:rsidRDefault="00000000">
                  <w:pPr>
                    <w:pStyle w:val="affffa"/>
                    <w:spacing w:after="0" w:line="0" w:lineRule="atLeast"/>
                    <w:ind w:firstLineChars="0" w:firstLine="0"/>
                    <w:jc w:val="center"/>
                    <w:rPr>
                      <w:rFonts w:ascii="Times New Roman" w:eastAsia="宋体" w:hAnsi="Times New Roman"/>
                      <w:bCs/>
                      <w:color w:val="0070C0"/>
                      <w:sz w:val="21"/>
                      <w:szCs w:val="21"/>
                    </w:rPr>
                  </w:pPr>
                  <w:r>
                    <w:rPr>
                      <w:rFonts w:ascii="Times New Roman" w:eastAsia="宋体" w:hAnsi="Times New Roman"/>
                      <w:bCs/>
                      <w:color w:val="0070C0"/>
                      <w:sz w:val="21"/>
                      <w:szCs w:val="21"/>
                    </w:rPr>
                    <w:t>排放次数</w:t>
                  </w:r>
                </w:p>
              </w:tc>
              <w:tc>
                <w:tcPr>
                  <w:tcW w:w="1334" w:type="dxa"/>
                  <w:vAlign w:val="center"/>
                </w:tcPr>
                <w:p w14:paraId="7AE851FA" w14:textId="77777777" w:rsidR="00D322CE" w:rsidRDefault="00000000">
                  <w:pPr>
                    <w:pStyle w:val="affffa"/>
                    <w:spacing w:after="0" w:line="0" w:lineRule="atLeast"/>
                    <w:ind w:firstLineChars="0" w:firstLine="0"/>
                    <w:jc w:val="center"/>
                    <w:rPr>
                      <w:rFonts w:ascii="Times New Roman" w:eastAsia="宋体" w:hAnsi="Times New Roman"/>
                      <w:bCs/>
                      <w:color w:val="0070C0"/>
                      <w:sz w:val="21"/>
                      <w:szCs w:val="21"/>
                    </w:rPr>
                  </w:pPr>
                  <w:r>
                    <w:rPr>
                      <w:rFonts w:ascii="Times New Roman" w:eastAsia="宋体" w:hAnsi="Times New Roman"/>
                      <w:bCs/>
                      <w:color w:val="0070C0"/>
                      <w:sz w:val="21"/>
                      <w:szCs w:val="21"/>
                    </w:rPr>
                    <w:t>总排放量</w:t>
                  </w:r>
                  <w:r>
                    <w:rPr>
                      <w:rFonts w:ascii="Times New Roman" w:eastAsia="宋体" w:hAnsi="Times New Roman"/>
                      <w:bCs/>
                      <w:color w:val="0070C0"/>
                      <w:sz w:val="21"/>
                      <w:szCs w:val="21"/>
                    </w:rPr>
                    <w:t>t/a</w:t>
                  </w:r>
                </w:p>
              </w:tc>
            </w:tr>
            <w:tr w:rsidR="00D322CE" w14:paraId="2EFC3EFB" w14:textId="77777777">
              <w:trPr>
                <w:trHeight w:val="340"/>
                <w:jc w:val="center"/>
              </w:trPr>
              <w:tc>
                <w:tcPr>
                  <w:tcW w:w="742" w:type="dxa"/>
                  <w:vAlign w:val="center"/>
                </w:tcPr>
                <w:p w14:paraId="6A8BEB6B" w14:textId="77777777" w:rsidR="00D322CE" w:rsidRDefault="00000000">
                  <w:pPr>
                    <w:pStyle w:val="affffa"/>
                    <w:spacing w:after="0" w:line="0" w:lineRule="atLeast"/>
                    <w:ind w:firstLineChars="0" w:firstLine="0"/>
                    <w:jc w:val="center"/>
                    <w:rPr>
                      <w:rFonts w:ascii="Times New Roman" w:eastAsia="宋体" w:hAnsi="Times New Roman"/>
                      <w:bCs/>
                      <w:color w:val="0070C0"/>
                      <w:sz w:val="21"/>
                      <w:szCs w:val="21"/>
                    </w:rPr>
                  </w:pPr>
                  <w:r>
                    <w:rPr>
                      <w:rFonts w:ascii="Times New Roman" w:eastAsia="宋体" w:hAnsi="Times New Roman"/>
                      <w:bCs/>
                      <w:color w:val="0070C0"/>
                      <w:sz w:val="21"/>
                      <w:szCs w:val="21"/>
                    </w:rPr>
                    <w:t>1</w:t>
                  </w:r>
                </w:p>
              </w:tc>
              <w:tc>
                <w:tcPr>
                  <w:tcW w:w="1417" w:type="dxa"/>
                  <w:vAlign w:val="center"/>
                </w:tcPr>
                <w:p w14:paraId="14D34A2E" w14:textId="77777777" w:rsidR="00D322CE" w:rsidRDefault="00000000">
                  <w:pPr>
                    <w:pStyle w:val="affffa"/>
                    <w:spacing w:after="0" w:line="0" w:lineRule="atLeast"/>
                    <w:ind w:firstLineChars="0" w:firstLine="0"/>
                    <w:jc w:val="center"/>
                    <w:rPr>
                      <w:rFonts w:ascii="Times New Roman" w:eastAsia="宋体" w:hAnsi="Times New Roman"/>
                      <w:bCs/>
                      <w:color w:val="0070C0"/>
                      <w:sz w:val="21"/>
                      <w:szCs w:val="21"/>
                    </w:rPr>
                  </w:pPr>
                  <w:r>
                    <w:rPr>
                      <w:rFonts w:ascii="Times New Roman" w:eastAsia="宋体" w:hAnsi="Times New Roman"/>
                      <w:bCs/>
                      <w:color w:val="0070C0"/>
                      <w:sz w:val="21"/>
                      <w:szCs w:val="21"/>
                    </w:rPr>
                    <w:t>第一道清洗</w:t>
                  </w:r>
                </w:p>
              </w:tc>
              <w:tc>
                <w:tcPr>
                  <w:tcW w:w="1418" w:type="dxa"/>
                  <w:vAlign w:val="center"/>
                </w:tcPr>
                <w:p w14:paraId="08D1862E" w14:textId="77777777" w:rsidR="00D322CE" w:rsidRDefault="00000000">
                  <w:pPr>
                    <w:pStyle w:val="affffa"/>
                    <w:spacing w:after="0" w:line="0" w:lineRule="atLeast"/>
                    <w:ind w:firstLineChars="0" w:firstLine="0"/>
                    <w:jc w:val="center"/>
                    <w:rPr>
                      <w:rFonts w:ascii="Times New Roman" w:eastAsia="宋体" w:hAnsi="Times New Roman"/>
                      <w:bCs/>
                      <w:color w:val="0070C0"/>
                      <w:sz w:val="21"/>
                      <w:szCs w:val="21"/>
                    </w:rPr>
                  </w:pPr>
                  <w:r>
                    <w:rPr>
                      <w:rFonts w:ascii="Times New Roman" w:eastAsia="宋体" w:hAnsi="Times New Roman"/>
                      <w:bCs/>
                      <w:color w:val="0070C0"/>
                      <w:sz w:val="21"/>
                      <w:szCs w:val="21"/>
                    </w:rPr>
                    <w:t>甲醇水溶液</w:t>
                  </w:r>
                </w:p>
              </w:tc>
              <w:tc>
                <w:tcPr>
                  <w:tcW w:w="1275" w:type="dxa"/>
                  <w:vAlign w:val="center"/>
                </w:tcPr>
                <w:p w14:paraId="6915406A" w14:textId="77777777" w:rsidR="00D322CE" w:rsidRDefault="00000000">
                  <w:pPr>
                    <w:pStyle w:val="affffa"/>
                    <w:spacing w:after="0" w:line="0" w:lineRule="atLeast"/>
                    <w:ind w:firstLineChars="0" w:firstLine="0"/>
                    <w:jc w:val="center"/>
                    <w:rPr>
                      <w:rFonts w:ascii="Times New Roman" w:eastAsia="宋体" w:hAnsi="Times New Roman"/>
                      <w:bCs/>
                      <w:color w:val="0070C0"/>
                      <w:sz w:val="21"/>
                      <w:szCs w:val="21"/>
                    </w:rPr>
                  </w:pPr>
                  <w:r>
                    <w:rPr>
                      <w:rFonts w:ascii="Times New Roman" w:eastAsia="宋体" w:hAnsi="Times New Roman" w:hint="eastAsia"/>
                      <w:bCs/>
                      <w:color w:val="0070C0"/>
                      <w:sz w:val="21"/>
                      <w:szCs w:val="21"/>
                    </w:rPr>
                    <w:t>4</w:t>
                  </w:r>
                  <w:r>
                    <w:rPr>
                      <w:rFonts w:ascii="Times New Roman" w:eastAsia="宋体" w:hAnsi="Times New Roman"/>
                      <w:bCs/>
                      <w:color w:val="0070C0"/>
                      <w:sz w:val="21"/>
                      <w:szCs w:val="21"/>
                    </w:rPr>
                    <w:t>kg</w:t>
                  </w:r>
                </w:p>
              </w:tc>
              <w:tc>
                <w:tcPr>
                  <w:tcW w:w="1819" w:type="dxa"/>
                  <w:vAlign w:val="center"/>
                </w:tcPr>
                <w:p w14:paraId="6F551B11" w14:textId="77777777" w:rsidR="00D322CE" w:rsidRDefault="00000000">
                  <w:pPr>
                    <w:pStyle w:val="affffa"/>
                    <w:spacing w:after="0" w:line="0" w:lineRule="atLeast"/>
                    <w:ind w:firstLineChars="0" w:firstLine="0"/>
                    <w:jc w:val="center"/>
                    <w:rPr>
                      <w:rFonts w:ascii="Times New Roman" w:eastAsia="宋体" w:hAnsi="Times New Roman"/>
                      <w:bCs/>
                      <w:color w:val="0070C0"/>
                      <w:sz w:val="21"/>
                      <w:szCs w:val="21"/>
                    </w:rPr>
                  </w:pPr>
                  <w:r>
                    <w:rPr>
                      <w:rFonts w:ascii="Times New Roman" w:eastAsia="宋体" w:hAnsi="Times New Roman"/>
                      <w:bCs/>
                      <w:color w:val="0070C0"/>
                      <w:sz w:val="21"/>
                      <w:szCs w:val="21"/>
                    </w:rPr>
                    <w:t>5</w:t>
                  </w:r>
                  <w:r>
                    <w:rPr>
                      <w:rFonts w:ascii="Times New Roman" w:eastAsia="宋体" w:hAnsi="Times New Roman"/>
                      <w:bCs/>
                      <w:color w:val="0070C0"/>
                      <w:sz w:val="21"/>
                      <w:szCs w:val="21"/>
                    </w:rPr>
                    <w:t>天排放一次，年排放</w:t>
                  </w:r>
                  <w:r>
                    <w:rPr>
                      <w:rFonts w:ascii="Times New Roman" w:eastAsia="宋体" w:hAnsi="Times New Roman"/>
                      <w:bCs/>
                      <w:color w:val="0070C0"/>
                      <w:sz w:val="21"/>
                      <w:szCs w:val="21"/>
                    </w:rPr>
                    <w:t>60</w:t>
                  </w:r>
                  <w:r>
                    <w:rPr>
                      <w:rFonts w:ascii="Times New Roman" w:eastAsia="宋体" w:hAnsi="Times New Roman"/>
                      <w:bCs/>
                      <w:color w:val="0070C0"/>
                      <w:sz w:val="21"/>
                      <w:szCs w:val="21"/>
                    </w:rPr>
                    <w:t>次</w:t>
                  </w:r>
                </w:p>
              </w:tc>
              <w:tc>
                <w:tcPr>
                  <w:tcW w:w="1334" w:type="dxa"/>
                  <w:vAlign w:val="center"/>
                </w:tcPr>
                <w:p w14:paraId="6D6F89DB" w14:textId="77777777" w:rsidR="00D322CE" w:rsidRDefault="00000000">
                  <w:pPr>
                    <w:pStyle w:val="affffa"/>
                    <w:spacing w:after="0" w:line="0" w:lineRule="atLeast"/>
                    <w:ind w:firstLineChars="0" w:firstLine="0"/>
                    <w:jc w:val="center"/>
                    <w:rPr>
                      <w:rFonts w:ascii="Times New Roman" w:eastAsia="宋体" w:hAnsi="Times New Roman"/>
                      <w:bCs/>
                      <w:color w:val="0070C0"/>
                      <w:sz w:val="21"/>
                      <w:szCs w:val="21"/>
                    </w:rPr>
                  </w:pPr>
                  <w:r>
                    <w:rPr>
                      <w:rFonts w:ascii="Times New Roman" w:eastAsia="宋体" w:hAnsi="Times New Roman"/>
                      <w:bCs/>
                      <w:color w:val="0070C0"/>
                      <w:sz w:val="21"/>
                      <w:szCs w:val="21"/>
                    </w:rPr>
                    <w:t>0.</w:t>
                  </w:r>
                  <w:r>
                    <w:rPr>
                      <w:rFonts w:ascii="Times New Roman" w:eastAsia="宋体" w:hAnsi="Times New Roman" w:hint="eastAsia"/>
                      <w:bCs/>
                      <w:color w:val="0070C0"/>
                      <w:sz w:val="21"/>
                      <w:szCs w:val="21"/>
                    </w:rPr>
                    <w:t>24</w:t>
                  </w:r>
                </w:p>
              </w:tc>
            </w:tr>
            <w:tr w:rsidR="00D322CE" w14:paraId="26CA075A" w14:textId="77777777">
              <w:trPr>
                <w:trHeight w:val="340"/>
                <w:jc w:val="center"/>
              </w:trPr>
              <w:tc>
                <w:tcPr>
                  <w:tcW w:w="742" w:type="dxa"/>
                  <w:vAlign w:val="center"/>
                </w:tcPr>
                <w:p w14:paraId="71293F9B" w14:textId="77777777" w:rsidR="00D322CE" w:rsidRDefault="00000000">
                  <w:pPr>
                    <w:pStyle w:val="affffa"/>
                    <w:spacing w:after="0" w:line="0" w:lineRule="atLeast"/>
                    <w:ind w:firstLineChars="0" w:firstLine="0"/>
                    <w:jc w:val="center"/>
                    <w:rPr>
                      <w:rFonts w:ascii="Times New Roman" w:eastAsia="宋体" w:hAnsi="Times New Roman"/>
                      <w:bCs/>
                      <w:color w:val="0070C0"/>
                      <w:sz w:val="21"/>
                      <w:szCs w:val="21"/>
                    </w:rPr>
                  </w:pPr>
                  <w:r>
                    <w:rPr>
                      <w:rFonts w:ascii="Times New Roman" w:eastAsia="宋体" w:hAnsi="Times New Roman"/>
                      <w:bCs/>
                      <w:color w:val="0070C0"/>
                      <w:sz w:val="21"/>
                      <w:szCs w:val="21"/>
                    </w:rPr>
                    <w:lastRenderedPageBreak/>
                    <w:t>2</w:t>
                  </w:r>
                </w:p>
              </w:tc>
              <w:tc>
                <w:tcPr>
                  <w:tcW w:w="1417" w:type="dxa"/>
                  <w:vAlign w:val="center"/>
                </w:tcPr>
                <w:p w14:paraId="567A1844" w14:textId="77777777" w:rsidR="00D322CE" w:rsidRDefault="00000000">
                  <w:pPr>
                    <w:pStyle w:val="affffa"/>
                    <w:spacing w:after="0" w:line="0" w:lineRule="atLeast"/>
                    <w:ind w:firstLineChars="0" w:firstLine="0"/>
                    <w:jc w:val="center"/>
                    <w:rPr>
                      <w:rFonts w:ascii="Times New Roman" w:eastAsia="宋体" w:hAnsi="Times New Roman"/>
                      <w:bCs/>
                      <w:color w:val="0070C0"/>
                      <w:sz w:val="21"/>
                      <w:szCs w:val="21"/>
                    </w:rPr>
                  </w:pPr>
                  <w:r>
                    <w:rPr>
                      <w:rFonts w:ascii="Times New Roman" w:eastAsia="宋体" w:hAnsi="Times New Roman"/>
                      <w:bCs/>
                      <w:color w:val="0070C0"/>
                      <w:sz w:val="21"/>
                      <w:szCs w:val="21"/>
                    </w:rPr>
                    <w:t>第二道清洗</w:t>
                  </w:r>
                </w:p>
              </w:tc>
              <w:tc>
                <w:tcPr>
                  <w:tcW w:w="1418" w:type="dxa"/>
                  <w:vAlign w:val="center"/>
                </w:tcPr>
                <w:p w14:paraId="2501C564" w14:textId="77777777" w:rsidR="00D322CE" w:rsidRDefault="00000000">
                  <w:pPr>
                    <w:pStyle w:val="affffa"/>
                    <w:spacing w:after="0" w:line="0" w:lineRule="atLeast"/>
                    <w:ind w:firstLineChars="0" w:firstLine="0"/>
                    <w:jc w:val="center"/>
                    <w:rPr>
                      <w:rFonts w:ascii="Times New Roman" w:eastAsia="宋体" w:hAnsi="Times New Roman"/>
                      <w:bCs/>
                      <w:color w:val="0070C0"/>
                      <w:sz w:val="21"/>
                      <w:szCs w:val="21"/>
                    </w:rPr>
                  </w:pPr>
                  <w:r>
                    <w:rPr>
                      <w:rFonts w:ascii="Times New Roman" w:eastAsia="宋体" w:hAnsi="Times New Roman"/>
                      <w:bCs/>
                      <w:color w:val="0070C0"/>
                      <w:sz w:val="21"/>
                      <w:szCs w:val="21"/>
                    </w:rPr>
                    <w:t>自来水</w:t>
                  </w:r>
                </w:p>
              </w:tc>
              <w:tc>
                <w:tcPr>
                  <w:tcW w:w="1275" w:type="dxa"/>
                  <w:vAlign w:val="center"/>
                </w:tcPr>
                <w:p w14:paraId="4FFE5B41" w14:textId="77777777" w:rsidR="00D322CE" w:rsidRDefault="00000000">
                  <w:pPr>
                    <w:pStyle w:val="affffa"/>
                    <w:spacing w:after="0" w:line="0" w:lineRule="atLeast"/>
                    <w:ind w:firstLineChars="0" w:firstLine="0"/>
                    <w:jc w:val="center"/>
                    <w:rPr>
                      <w:rFonts w:ascii="Times New Roman" w:eastAsia="宋体" w:hAnsi="Times New Roman"/>
                      <w:bCs/>
                      <w:color w:val="0070C0"/>
                      <w:sz w:val="21"/>
                      <w:szCs w:val="21"/>
                    </w:rPr>
                  </w:pPr>
                  <w:r>
                    <w:rPr>
                      <w:rFonts w:ascii="Times New Roman" w:eastAsia="宋体" w:hAnsi="Times New Roman" w:hint="eastAsia"/>
                      <w:bCs/>
                      <w:color w:val="0070C0"/>
                      <w:sz w:val="21"/>
                      <w:szCs w:val="21"/>
                    </w:rPr>
                    <w:t>4</w:t>
                  </w:r>
                  <w:r>
                    <w:rPr>
                      <w:rFonts w:ascii="Times New Roman" w:eastAsia="宋体" w:hAnsi="Times New Roman"/>
                      <w:bCs/>
                      <w:color w:val="0070C0"/>
                      <w:sz w:val="21"/>
                      <w:szCs w:val="21"/>
                    </w:rPr>
                    <w:t>kg</w:t>
                  </w:r>
                </w:p>
              </w:tc>
              <w:tc>
                <w:tcPr>
                  <w:tcW w:w="1819" w:type="dxa"/>
                  <w:vAlign w:val="center"/>
                </w:tcPr>
                <w:p w14:paraId="6BFFA2DA" w14:textId="77777777" w:rsidR="00D322CE" w:rsidRDefault="00000000">
                  <w:pPr>
                    <w:pStyle w:val="affffa"/>
                    <w:spacing w:after="0" w:line="0" w:lineRule="atLeast"/>
                    <w:ind w:firstLineChars="0" w:firstLine="0"/>
                    <w:jc w:val="center"/>
                    <w:rPr>
                      <w:rFonts w:ascii="Times New Roman" w:eastAsia="宋体" w:hAnsi="Times New Roman"/>
                      <w:bCs/>
                      <w:color w:val="0070C0"/>
                      <w:sz w:val="21"/>
                      <w:szCs w:val="21"/>
                    </w:rPr>
                  </w:pPr>
                  <w:r>
                    <w:rPr>
                      <w:rFonts w:ascii="Times New Roman" w:eastAsia="宋体" w:hAnsi="Times New Roman"/>
                      <w:bCs/>
                      <w:color w:val="0070C0"/>
                      <w:sz w:val="21"/>
                      <w:szCs w:val="21"/>
                    </w:rPr>
                    <w:t>2</w:t>
                  </w:r>
                  <w:r>
                    <w:rPr>
                      <w:rFonts w:ascii="Times New Roman" w:eastAsia="宋体" w:hAnsi="Times New Roman"/>
                      <w:bCs/>
                      <w:color w:val="0070C0"/>
                      <w:sz w:val="21"/>
                      <w:szCs w:val="21"/>
                    </w:rPr>
                    <w:t>天排放一次，年排放</w:t>
                  </w:r>
                  <w:r>
                    <w:rPr>
                      <w:rFonts w:ascii="Times New Roman" w:eastAsia="宋体" w:hAnsi="Times New Roman"/>
                      <w:bCs/>
                      <w:color w:val="0070C0"/>
                      <w:sz w:val="21"/>
                      <w:szCs w:val="21"/>
                    </w:rPr>
                    <w:t>150</w:t>
                  </w:r>
                  <w:r>
                    <w:rPr>
                      <w:rFonts w:ascii="Times New Roman" w:eastAsia="宋体" w:hAnsi="Times New Roman"/>
                      <w:bCs/>
                      <w:color w:val="0070C0"/>
                      <w:sz w:val="21"/>
                      <w:szCs w:val="21"/>
                    </w:rPr>
                    <w:t>次</w:t>
                  </w:r>
                </w:p>
              </w:tc>
              <w:tc>
                <w:tcPr>
                  <w:tcW w:w="1334" w:type="dxa"/>
                  <w:vAlign w:val="center"/>
                </w:tcPr>
                <w:p w14:paraId="49178805" w14:textId="77777777" w:rsidR="00D322CE" w:rsidRDefault="00000000">
                  <w:pPr>
                    <w:pStyle w:val="affffa"/>
                    <w:spacing w:after="0" w:line="0" w:lineRule="atLeast"/>
                    <w:ind w:firstLineChars="0" w:firstLine="0"/>
                    <w:jc w:val="center"/>
                    <w:rPr>
                      <w:rFonts w:ascii="Times New Roman" w:eastAsia="宋体" w:hAnsi="Times New Roman"/>
                      <w:bCs/>
                      <w:color w:val="0070C0"/>
                      <w:sz w:val="21"/>
                      <w:szCs w:val="21"/>
                    </w:rPr>
                  </w:pPr>
                  <w:r>
                    <w:rPr>
                      <w:rFonts w:ascii="Times New Roman" w:eastAsia="宋体" w:hAnsi="Times New Roman" w:hint="eastAsia"/>
                      <w:bCs/>
                      <w:color w:val="0070C0"/>
                      <w:sz w:val="21"/>
                      <w:szCs w:val="21"/>
                    </w:rPr>
                    <w:t>0.6</w:t>
                  </w:r>
                </w:p>
              </w:tc>
            </w:tr>
            <w:tr w:rsidR="00D322CE" w14:paraId="6D608F78" w14:textId="77777777">
              <w:trPr>
                <w:trHeight w:val="340"/>
                <w:jc w:val="center"/>
              </w:trPr>
              <w:tc>
                <w:tcPr>
                  <w:tcW w:w="742" w:type="dxa"/>
                  <w:vAlign w:val="center"/>
                </w:tcPr>
                <w:p w14:paraId="3069C784" w14:textId="77777777" w:rsidR="00D322CE" w:rsidRDefault="00000000">
                  <w:pPr>
                    <w:pStyle w:val="affffa"/>
                    <w:spacing w:after="0" w:line="0" w:lineRule="atLeast"/>
                    <w:ind w:firstLineChars="0" w:firstLine="0"/>
                    <w:jc w:val="center"/>
                    <w:rPr>
                      <w:rFonts w:ascii="Times New Roman" w:eastAsia="宋体" w:hAnsi="Times New Roman"/>
                      <w:bCs/>
                      <w:color w:val="0070C0"/>
                      <w:sz w:val="21"/>
                      <w:szCs w:val="21"/>
                    </w:rPr>
                  </w:pPr>
                  <w:r>
                    <w:rPr>
                      <w:rFonts w:ascii="Times New Roman" w:eastAsia="宋体" w:hAnsi="Times New Roman"/>
                      <w:bCs/>
                      <w:color w:val="0070C0"/>
                      <w:sz w:val="21"/>
                      <w:szCs w:val="21"/>
                    </w:rPr>
                    <w:t>3</w:t>
                  </w:r>
                </w:p>
              </w:tc>
              <w:tc>
                <w:tcPr>
                  <w:tcW w:w="1417" w:type="dxa"/>
                  <w:vAlign w:val="center"/>
                </w:tcPr>
                <w:p w14:paraId="6517ED2A" w14:textId="77777777" w:rsidR="00D322CE" w:rsidRDefault="00000000">
                  <w:pPr>
                    <w:pStyle w:val="affffa"/>
                    <w:spacing w:after="0" w:line="0" w:lineRule="atLeast"/>
                    <w:ind w:firstLineChars="0" w:firstLine="0"/>
                    <w:jc w:val="center"/>
                    <w:rPr>
                      <w:rFonts w:ascii="Times New Roman" w:eastAsia="宋体" w:hAnsi="Times New Roman"/>
                      <w:bCs/>
                      <w:color w:val="0070C0"/>
                      <w:sz w:val="21"/>
                      <w:szCs w:val="21"/>
                    </w:rPr>
                  </w:pPr>
                  <w:r>
                    <w:rPr>
                      <w:rFonts w:ascii="Times New Roman" w:eastAsia="宋体" w:hAnsi="Times New Roman"/>
                      <w:bCs/>
                      <w:color w:val="0070C0"/>
                      <w:sz w:val="21"/>
                      <w:szCs w:val="21"/>
                    </w:rPr>
                    <w:t>第三道清洗</w:t>
                  </w:r>
                </w:p>
              </w:tc>
              <w:tc>
                <w:tcPr>
                  <w:tcW w:w="1418" w:type="dxa"/>
                  <w:vAlign w:val="center"/>
                </w:tcPr>
                <w:p w14:paraId="61F258C5" w14:textId="77777777" w:rsidR="00D322CE" w:rsidRDefault="00000000">
                  <w:pPr>
                    <w:pStyle w:val="affffa"/>
                    <w:spacing w:after="0" w:line="0" w:lineRule="atLeast"/>
                    <w:ind w:firstLineChars="0" w:firstLine="0"/>
                    <w:jc w:val="center"/>
                    <w:rPr>
                      <w:rFonts w:ascii="Times New Roman" w:eastAsia="宋体" w:hAnsi="Times New Roman"/>
                      <w:bCs/>
                      <w:color w:val="0070C0"/>
                      <w:sz w:val="21"/>
                      <w:szCs w:val="21"/>
                    </w:rPr>
                  </w:pPr>
                  <w:r>
                    <w:rPr>
                      <w:rFonts w:ascii="Times New Roman" w:eastAsia="宋体" w:hAnsi="Times New Roman"/>
                      <w:bCs/>
                      <w:color w:val="0070C0"/>
                      <w:sz w:val="21"/>
                      <w:szCs w:val="21"/>
                    </w:rPr>
                    <w:t>纯水</w:t>
                  </w:r>
                </w:p>
              </w:tc>
              <w:tc>
                <w:tcPr>
                  <w:tcW w:w="1275" w:type="dxa"/>
                  <w:vAlign w:val="center"/>
                </w:tcPr>
                <w:p w14:paraId="294468B7" w14:textId="77777777" w:rsidR="00D322CE" w:rsidRDefault="00000000">
                  <w:pPr>
                    <w:pStyle w:val="affffa"/>
                    <w:spacing w:after="0" w:line="0" w:lineRule="atLeast"/>
                    <w:ind w:firstLineChars="0" w:firstLine="0"/>
                    <w:jc w:val="center"/>
                    <w:rPr>
                      <w:rFonts w:ascii="Times New Roman" w:eastAsia="宋体" w:hAnsi="Times New Roman"/>
                      <w:bCs/>
                      <w:color w:val="0070C0"/>
                      <w:sz w:val="21"/>
                      <w:szCs w:val="21"/>
                    </w:rPr>
                  </w:pPr>
                  <w:r>
                    <w:rPr>
                      <w:rFonts w:ascii="Times New Roman" w:eastAsia="宋体" w:hAnsi="Times New Roman"/>
                      <w:bCs/>
                      <w:color w:val="0070C0"/>
                      <w:sz w:val="21"/>
                      <w:szCs w:val="21"/>
                    </w:rPr>
                    <w:t>2kg/h</w:t>
                  </w:r>
                </w:p>
              </w:tc>
              <w:tc>
                <w:tcPr>
                  <w:tcW w:w="1819" w:type="dxa"/>
                  <w:vAlign w:val="center"/>
                </w:tcPr>
                <w:p w14:paraId="40720494" w14:textId="77777777" w:rsidR="00D322CE" w:rsidRDefault="00000000">
                  <w:pPr>
                    <w:pStyle w:val="affffa"/>
                    <w:spacing w:after="0" w:line="0" w:lineRule="atLeast"/>
                    <w:ind w:firstLineChars="0" w:firstLine="0"/>
                    <w:jc w:val="center"/>
                    <w:rPr>
                      <w:rFonts w:ascii="Times New Roman" w:eastAsia="宋体" w:hAnsi="Times New Roman"/>
                      <w:bCs/>
                      <w:color w:val="0070C0"/>
                      <w:sz w:val="21"/>
                      <w:szCs w:val="21"/>
                    </w:rPr>
                  </w:pPr>
                  <w:r>
                    <w:rPr>
                      <w:rFonts w:ascii="Times New Roman" w:eastAsia="宋体" w:hAnsi="Times New Roman"/>
                      <w:bCs/>
                      <w:color w:val="0070C0"/>
                      <w:sz w:val="21"/>
                      <w:szCs w:val="21"/>
                    </w:rPr>
                    <w:t>每天清洗</w:t>
                  </w:r>
                  <w:r>
                    <w:rPr>
                      <w:rFonts w:ascii="Times New Roman" w:eastAsia="宋体" w:hAnsi="Times New Roman"/>
                      <w:bCs/>
                      <w:color w:val="0070C0"/>
                      <w:sz w:val="21"/>
                      <w:szCs w:val="21"/>
                    </w:rPr>
                    <w:t>8h</w:t>
                  </w:r>
                  <w:r>
                    <w:rPr>
                      <w:rFonts w:ascii="Times New Roman" w:eastAsia="宋体" w:hAnsi="Times New Roman"/>
                      <w:bCs/>
                      <w:color w:val="0070C0"/>
                      <w:sz w:val="21"/>
                      <w:szCs w:val="21"/>
                    </w:rPr>
                    <w:t>计</w:t>
                  </w:r>
                </w:p>
              </w:tc>
              <w:tc>
                <w:tcPr>
                  <w:tcW w:w="1334" w:type="dxa"/>
                  <w:vAlign w:val="center"/>
                </w:tcPr>
                <w:p w14:paraId="71268245" w14:textId="77777777" w:rsidR="00D322CE" w:rsidRDefault="00000000">
                  <w:pPr>
                    <w:pStyle w:val="affffa"/>
                    <w:spacing w:after="0" w:line="0" w:lineRule="atLeast"/>
                    <w:ind w:firstLineChars="0" w:firstLine="0"/>
                    <w:jc w:val="center"/>
                    <w:rPr>
                      <w:rFonts w:ascii="Times New Roman" w:eastAsia="宋体" w:hAnsi="Times New Roman"/>
                      <w:bCs/>
                      <w:color w:val="0070C0"/>
                      <w:sz w:val="21"/>
                      <w:szCs w:val="21"/>
                    </w:rPr>
                  </w:pPr>
                  <w:r>
                    <w:rPr>
                      <w:rFonts w:ascii="Times New Roman" w:eastAsia="宋体" w:hAnsi="Times New Roman"/>
                      <w:bCs/>
                      <w:color w:val="0070C0"/>
                      <w:sz w:val="21"/>
                      <w:szCs w:val="21"/>
                    </w:rPr>
                    <w:t>4.8</w:t>
                  </w:r>
                </w:p>
              </w:tc>
            </w:tr>
          </w:tbl>
          <w:p w14:paraId="137D173D" w14:textId="77777777" w:rsidR="00D322CE" w:rsidRDefault="00000000">
            <w:pPr>
              <w:pStyle w:val="affffa"/>
              <w:spacing w:after="0" w:line="360" w:lineRule="auto"/>
              <w:ind w:firstLine="480"/>
              <w:jc w:val="both"/>
              <w:rPr>
                <w:rFonts w:ascii="Times New Roman" w:eastAsia="宋体" w:hAnsi="Times New Roman"/>
                <w:bCs/>
                <w:color w:val="0070C0"/>
                <w:sz w:val="24"/>
              </w:rPr>
            </w:pPr>
            <w:r>
              <w:rPr>
                <w:rFonts w:ascii="Times New Roman" w:eastAsia="宋体" w:hAnsi="Times New Roman" w:hint="eastAsia"/>
                <w:bCs/>
                <w:color w:val="0070C0"/>
                <w:sz w:val="24"/>
              </w:rPr>
              <w:t xml:space="preserve"> </w:t>
            </w:r>
            <w:r>
              <w:rPr>
                <w:rFonts w:ascii="Times New Roman" w:eastAsia="宋体" w:hAnsi="Times New Roman" w:hint="eastAsia"/>
                <w:bCs/>
                <w:color w:val="0070C0"/>
                <w:sz w:val="24"/>
              </w:rPr>
              <w:t>本项目对研发过程中的器具和设备使用甲醇、自来水进行清洗后，再使用纯水进行清洗，前</w:t>
            </w:r>
            <w:r>
              <w:rPr>
                <w:rFonts w:ascii="Times New Roman" w:eastAsia="宋体" w:hAnsi="Times New Roman" w:hint="eastAsia"/>
                <w:bCs/>
                <w:color w:val="0070C0"/>
                <w:sz w:val="24"/>
              </w:rPr>
              <w:t>2</w:t>
            </w:r>
            <w:r>
              <w:rPr>
                <w:rFonts w:ascii="Times New Roman" w:eastAsia="宋体" w:hAnsi="Times New Roman" w:hint="eastAsia"/>
                <w:bCs/>
                <w:color w:val="0070C0"/>
                <w:sz w:val="24"/>
              </w:rPr>
              <w:t>道清洗产生的废液作为危险固废委托有资质的单位处理，最后一道纯水清洗作为废水进入废水处理系统处理。因器具和设备清洗过程中前</w:t>
            </w:r>
            <w:r>
              <w:rPr>
                <w:rFonts w:ascii="Times New Roman" w:eastAsia="宋体" w:hAnsi="Times New Roman" w:hint="eastAsia"/>
                <w:bCs/>
                <w:color w:val="0070C0"/>
                <w:sz w:val="24"/>
              </w:rPr>
              <w:t>2</w:t>
            </w:r>
            <w:r>
              <w:rPr>
                <w:rFonts w:ascii="Times New Roman" w:eastAsia="宋体" w:hAnsi="Times New Roman" w:hint="eastAsia"/>
                <w:bCs/>
                <w:color w:val="0070C0"/>
                <w:sz w:val="24"/>
              </w:rPr>
              <w:t>道清洗作为危废委托有资质的单位处理，器具及设备上沾染的有机物、重金属、</w:t>
            </w:r>
            <w:r>
              <w:rPr>
                <w:rFonts w:ascii="Times New Roman" w:eastAsia="宋体" w:hAnsi="Times New Roman" w:hint="eastAsia"/>
                <w:bCs/>
                <w:color w:val="0070C0"/>
                <w:sz w:val="24"/>
              </w:rPr>
              <w:t>AO</w:t>
            </w:r>
            <w:r>
              <w:rPr>
                <w:rFonts w:ascii="Times New Roman" w:eastAsia="宋体" w:hAnsi="Times New Roman" w:hint="eastAsia"/>
                <w:bCs/>
                <w:color w:val="0070C0"/>
                <w:sz w:val="24"/>
                <w:vertAlign w:val="subscript"/>
              </w:rPr>
              <w:t>X</w:t>
            </w:r>
            <w:r>
              <w:rPr>
                <w:rFonts w:ascii="Times New Roman" w:eastAsia="宋体" w:hAnsi="Times New Roman" w:hint="eastAsia"/>
                <w:bCs/>
                <w:color w:val="0070C0"/>
                <w:sz w:val="24"/>
              </w:rPr>
              <w:t>、氟化物等绝大部分进入前</w:t>
            </w:r>
            <w:r>
              <w:rPr>
                <w:rFonts w:ascii="Times New Roman" w:eastAsia="宋体" w:hAnsi="Times New Roman" w:hint="eastAsia"/>
                <w:bCs/>
                <w:color w:val="0070C0"/>
                <w:sz w:val="24"/>
              </w:rPr>
              <w:t>2</w:t>
            </w:r>
            <w:r>
              <w:rPr>
                <w:rFonts w:ascii="Times New Roman" w:eastAsia="宋体" w:hAnsi="Times New Roman" w:hint="eastAsia"/>
                <w:bCs/>
                <w:color w:val="0070C0"/>
                <w:sz w:val="24"/>
              </w:rPr>
              <w:t>道清洗过程，只有很少量的有机物、重金属、</w:t>
            </w:r>
            <w:r>
              <w:rPr>
                <w:rFonts w:ascii="Times New Roman" w:eastAsia="宋体" w:hAnsi="Times New Roman" w:hint="eastAsia"/>
                <w:bCs/>
                <w:color w:val="0070C0"/>
                <w:sz w:val="24"/>
              </w:rPr>
              <w:t>AO</w:t>
            </w:r>
            <w:r>
              <w:rPr>
                <w:rFonts w:ascii="Times New Roman" w:eastAsia="宋体" w:hAnsi="Times New Roman" w:hint="eastAsia"/>
                <w:bCs/>
                <w:color w:val="0070C0"/>
                <w:sz w:val="24"/>
                <w:vertAlign w:val="subscript"/>
              </w:rPr>
              <w:t>X</w:t>
            </w:r>
            <w:r>
              <w:rPr>
                <w:rFonts w:ascii="Times New Roman" w:eastAsia="宋体" w:hAnsi="Times New Roman" w:hint="eastAsia"/>
                <w:bCs/>
                <w:color w:val="0070C0"/>
                <w:sz w:val="24"/>
              </w:rPr>
              <w:t>、氟化物进入纯水清洗工段。</w:t>
            </w:r>
            <w:r>
              <w:rPr>
                <w:rFonts w:ascii="Times New Roman" w:eastAsia="宋体" w:hAnsi="Times New Roman" w:hint="eastAsia"/>
                <w:bCs/>
                <w:color w:val="0070C0"/>
                <w:sz w:val="24"/>
                <w:lang w:val="en-GB"/>
              </w:rPr>
              <w:t>研发过程</w:t>
            </w:r>
            <w:r>
              <w:rPr>
                <w:rFonts w:ascii="Times New Roman" w:eastAsia="宋体" w:hAnsi="Times New Roman"/>
                <w:bCs/>
                <w:color w:val="0070C0"/>
                <w:sz w:val="24"/>
                <w:lang w:val="en-GB"/>
              </w:rPr>
              <w:t>设备器具清洗废水</w:t>
            </w:r>
            <w:r>
              <w:rPr>
                <w:rFonts w:ascii="Times New Roman" w:eastAsia="宋体" w:hAnsi="Times New Roman" w:hint="eastAsia"/>
                <w:bCs/>
                <w:color w:val="0070C0"/>
                <w:sz w:val="24"/>
                <w:lang w:val="en-GB"/>
              </w:rPr>
              <w:t>（纯水清洗段）水量为</w:t>
            </w:r>
            <w:r>
              <w:rPr>
                <w:rFonts w:ascii="Times New Roman" w:eastAsia="宋体" w:hAnsi="Times New Roman" w:hint="eastAsia"/>
                <w:bCs/>
                <w:color w:val="0070C0"/>
                <w:sz w:val="24"/>
                <w:lang w:val="en-GB"/>
              </w:rPr>
              <w:t>4.8t/a</w:t>
            </w:r>
            <w:r>
              <w:rPr>
                <w:rFonts w:ascii="Times New Roman" w:eastAsia="宋体" w:hAnsi="Times New Roman" w:hint="eastAsia"/>
                <w:bCs/>
                <w:sz w:val="24"/>
                <w:lang w:val="en-GB"/>
              </w:rPr>
              <w:t>，</w:t>
            </w:r>
            <w:r>
              <w:rPr>
                <w:rFonts w:ascii="Times New Roman" w:eastAsia="宋体" w:hAnsi="Times New Roman"/>
                <w:bCs/>
                <w:color w:val="0070C0"/>
                <w:sz w:val="24"/>
                <w:lang w:val="en-GB"/>
              </w:rPr>
              <w:t>水质为</w:t>
            </w:r>
            <w:r>
              <w:rPr>
                <w:rFonts w:ascii="Times New Roman" w:eastAsia="宋体" w:hAnsi="Times New Roman"/>
                <w:bCs/>
                <w:color w:val="0070C0"/>
                <w:sz w:val="24"/>
                <w:lang w:val="en-GB"/>
              </w:rPr>
              <w:t>COD</w:t>
            </w:r>
            <w:r>
              <w:rPr>
                <w:rFonts w:ascii="Times New Roman" w:eastAsia="宋体" w:hAnsi="Times New Roman"/>
                <w:bCs/>
                <w:color w:val="0070C0"/>
                <w:sz w:val="24"/>
                <w:vertAlign w:val="subscript"/>
                <w:lang w:val="en-GB"/>
              </w:rPr>
              <w:t>Cr</w:t>
            </w:r>
            <w:r>
              <w:rPr>
                <w:rFonts w:ascii="Times New Roman" w:eastAsia="宋体" w:hAnsi="Times New Roman"/>
                <w:bCs/>
                <w:color w:val="0070C0"/>
                <w:sz w:val="24"/>
                <w:lang w:val="en-GB"/>
              </w:rPr>
              <w:t xml:space="preserve"> </w:t>
            </w:r>
            <w:r>
              <w:rPr>
                <w:rFonts w:ascii="Times New Roman" w:eastAsia="宋体" w:hAnsi="Times New Roman" w:hint="eastAsia"/>
                <w:bCs/>
                <w:color w:val="0070C0"/>
                <w:sz w:val="24"/>
                <w:lang w:val="en-GB"/>
              </w:rPr>
              <w:t>8</w:t>
            </w:r>
            <w:r>
              <w:rPr>
                <w:rFonts w:ascii="Times New Roman" w:eastAsia="宋体" w:hAnsi="Times New Roman"/>
                <w:bCs/>
                <w:color w:val="0070C0"/>
                <w:sz w:val="24"/>
                <w:lang w:val="en-GB"/>
              </w:rPr>
              <w:t>00mg/L</w:t>
            </w:r>
            <w:r>
              <w:rPr>
                <w:rFonts w:ascii="Times New Roman" w:eastAsia="宋体" w:hAnsi="Times New Roman"/>
                <w:bCs/>
                <w:color w:val="0070C0"/>
                <w:sz w:val="24"/>
                <w:lang w:val="en-GB"/>
              </w:rPr>
              <w:t>、氨氮</w:t>
            </w:r>
            <w:r>
              <w:rPr>
                <w:rFonts w:ascii="Times New Roman" w:eastAsia="宋体" w:hAnsi="Times New Roman" w:hint="eastAsia"/>
                <w:bCs/>
                <w:color w:val="0070C0"/>
                <w:sz w:val="24"/>
                <w:lang w:val="en-GB"/>
              </w:rPr>
              <w:t>4</w:t>
            </w:r>
            <w:r>
              <w:rPr>
                <w:rFonts w:ascii="Times New Roman" w:eastAsia="宋体" w:hAnsi="Times New Roman"/>
                <w:bCs/>
                <w:color w:val="0070C0"/>
                <w:sz w:val="24"/>
                <w:lang w:val="en-GB"/>
              </w:rPr>
              <w:t>0mg/L</w:t>
            </w:r>
            <w:r>
              <w:rPr>
                <w:rFonts w:ascii="Times New Roman" w:eastAsia="宋体" w:hAnsi="Times New Roman"/>
                <w:bCs/>
                <w:color w:val="0070C0"/>
                <w:sz w:val="24"/>
                <w:lang w:val="en-GB"/>
              </w:rPr>
              <w:t>、总氮</w:t>
            </w:r>
            <w:r>
              <w:rPr>
                <w:rFonts w:ascii="Times New Roman" w:eastAsia="宋体" w:hAnsi="Times New Roman" w:hint="eastAsia"/>
                <w:bCs/>
                <w:color w:val="0070C0"/>
                <w:sz w:val="24"/>
                <w:lang w:val="en-GB"/>
              </w:rPr>
              <w:t>8</w:t>
            </w:r>
            <w:r>
              <w:rPr>
                <w:rFonts w:ascii="Times New Roman" w:eastAsia="宋体" w:hAnsi="Times New Roman"/>
                <w:bCs/>
                <w:color w:val="0070C0"/>
                <w:sz w:val="24"/>
                <w:lang w:val="en-GB"/>
              </w:rPr>
              <w:t>0mg/L</w:t>
            </w:r>
            <w:r>
              <w:rPr>
                <w:rFonts w:ascii="Times New Roman" w:eastAsia="宋体" w:hAnsi="Times New Roman"/>
                <w:bCs/>
                <w:color w:val="0070C0"/>
                <w:sz w:val="24"/>
                <w:lang w:val="en-GB"/>
              </w:rPr>
              <w:t>、总磷</w:t>
            </w:r>
            <w:r>
              <w:rPr>
                <w:rFonts w:ascii="Times New Roman" w:eastAsia="宋体" w:hAnsi="Times New Roman"/>
                <w:bCs/>
                <w:color w:val="0070C0"/>
                <w:sz w:val="24"/>
                <w:lang w:val="en-GB"/>
              </w:rPr>
              <w:t>5mg/L</w:t>
            </w:r>
            <w:r>
              <w:rPr>
                <w:rFonts w:ascii="Times New Roman" w:eastAsia="宋体" w:hAnsi="Times New Roman"/>
                <w:bCs/>
                <w:color w:val="0070C0"/>
                <w:sz w:val="24"/>
                <w:lang w:val="en-GB"/>
              </w:rPr>
              <w:t>、甲苯约</w:t>
            </w:r>
            <w:r>
              <w:rPr>
                <w:rFonts w:ascii="Times New Roman" w:eastAsia="宋体" w:hAnsi="Times New Roman" w:hint="eastAsia"/>
                <w:bCs/>
                <w:color w:val="0070C0"/>
                <w:sz w:val="24"/>
                <w:lang w:val="en-GB"/>
              </w:rPr>
              <w:t>1</w:t>
            </w:r>
            <w:r>
              <w:rPr>
                <w:rFonts w:ascii="Times New Roman" w:eastAsia="宋体" w:hAnsi="Times New Roman"/>
                <w:bCs/>
                <w:color w:val="0070C0"/>
                <w:sz w:val="24"/>
                <w:lang w:val="en-GB"/>
              </w:rPr>
              <w:t>mg/L</w:t>
            </w:r>
            <w:r>
              <w:rPr>
                <w:rFonts w:ascii="Times New Roman" w:eastAsia="宋体" w:hAnsi="Times New Roman"/>
                <w:bCs/>
                <w:color w:val="0070C0"/>
                <w:sz w:val="24"/>
                <w:lang w:val="en-GB"/>
              </w:rPr>
              <w:t>、石油类约</w:t>
            </w:r>
            <w:r>
              <w:rPr>
                <w:rFonts w:ascii="Times New Roman" w:eastAsia="宋体" w:hAnsi="Times New Roman"/>
                <w:bCs/>
                <w:color w:val="0070C0"/>
                <w:sz w:val="24"/>
                <w:lang w:val="en-GB"/>
              </w:rPr>
              <w:t>2 mg/L</w:t>
            </w:r>
            <w:r>
              <w:rPr>
                <w:rFonts w:ascii="Times New Roman" w:eastAsia="宋体" w:hAnsi="Times New Roman" w:hint="eastAsia"/>
                <w:bCs/>
                <w:color w:val="0070C0"/>
                <w:sz w:val="24"/>
                <w:lang w:val="en-GB"/>
              </w:rPr>
              <w:t>、总镍</w:t>
            </w:r>
            <w:r>
              <w:rPr>
                <w:rFonts w:ascii="Times New Roman" w:eastAsia="宋体" w:hAnsi="Times New Roman" w:hint="eastAsia"/>
                <w:bCs/>
                <w:color w:val="0070C0"/>
                <w:sz w:val="24"/>
                <w:lang w:val="en-GB"/>
              </w:rPr>
              <w:t>0.05mg/L</w:t>
            </w:r>
            <w:r>
              <w:rPr>
                <w:rFonts w:ascii="Times New Roman" w:eastAsia="宋体" w:hAnsi="Times New Roman" w:hint="eastAsia"/>
                <w:bCs/>
                <w:color w:val="0070C0"/>
                <w:sz w:val="24"/>
                <w:lang w:val="en-GB"/>
              </w:rPr>
              <w:t>、总氰化物</w:t>
            </w:r>
            <w:r>
              <w:rPr>
                <w:rFonts w:ascii="Times New Roman" w:eastAsia="宋体" w:hAnsi="Times New Roman" w:hint="eastAsia"/>
                <w:bCs/>
                <w:color w:val="0070C0"/>
                <w:sz w:val="24"/>
                <w:lang w:val="en-GB"/>
              </w:rPr>
              <w:t>0.5mg/L</w:t>
            </w:r>
            <w:r>
              <w:rPr>
                <w:rFonts w:ascii="Times New Roman" w:eastAsia="宋体" w:hAnsi="Times New Roman" w:hint="eastAsia"/>
                <w:bCs/>
                <w:color w:val="0070C0"/>
                <w:sz w:val="24"/>
                <w:lang w:val="en-GB"/>
              </w:rPr>
              <w:t>、氟化物</w:t>
            </w:r>
            <w:r>
              <w:rPr>
                <w:rFonts w:ascii="Times New Roman" w:eastAsia="宋体" w:hAnsi="Times New Roman" w:hint="eastAsia"/>
                <w:bCs/>
                <w:color w:val="0070C0"/>
                <w:sz w:val="24"/>
                <w:lang w:val="en-GB"/>
              </w:rPr>
              <w:t>0.5mg/L</w:t>
            </w:r>
            <w:r>
              <w:rPr>
                <w:rFonts w:ascii="Times New Roman" w:eastAsia="宋体" w:hAnsi="Times New Roman" w:hint="eastAsia"/>
                <w:bCs/>
                <w:color w:val="0070C0"/>
                <w:sz w:val="24"/>
                <w:lang w:val="en-GB"/>
              </w:rPr>
              <w:t>、</w:t>
            </w:r>
            <w:r>
              <w:rPr>
                <w:rFonts w:ascii="Times New Roman" w:eastAsia="宋体" w:hAnsi="Times New Roman" w:hint="eastAsia"/>
                <w:bCs/>
                <w:color w:val="0070C0"/>
                <w:sz w:val="24"/>
                <w:lang w:val="en-GB"/>
              </w:rPr>
              <w:t>AOx1.0mg/L</w:t>
            </w:r>
            <w:r>
              <w:rPr>
                <w:rFonts w:ascii="Times New Roman" w:eastAsia="宋体" w:hAnsi="Times New Roman"/>
                <w:bCs/>
                <w:color w:val="0070C0"/>
                <w:sz w:val="24"/>
                <w:lang w:val="en-GB"/>
              </w:rPr>
              <w:t>。</w:t>
            </w:r>
          </w:p>
          <w:p w14:paraId="212B778C" w14:textId="77777777" w:rsidR="00D322CE" w:rsidRDefault="00000000">
            <w:pPr>
              <w:pStyle w:val="affffa"/>
              <w:numPr>
                <w:ilvl w:val="0"/>
                <w:numId w:val="24"/>
              </w:numPr>
              <w:spacing w:after="0" w:line="360" w:lineRule="auto"/>
              <w:ind w:firstLineChars="0"/>
              <w:rPr>
                <w:rFonts w:ascii="Times New Roman" w:eastAsia="宋体" w:hAnsi="Times New Roman"/>
                <w:bCs/>
                <w:sz w:val="24"/>
                <w:lang w:val="en-GB"/>
              </w:rPr>
            </w:pPr>
            <w:r>
              <w:rPr>
                <w:rFonts w:ascii="Times New Roman" w:eastAsia="宋体" w:hAnsi="Times New Roman" w:hint="eastAsia"/>
                <w:bCs/>
                <w:sz w:val="24"/>
                <w:lang w:val="en-GB"/>
              </w:rPr>
              <w:t xml:space="preserve"> </w:t>
            </w:r>
            <w:r>
              <w:rPr>
                <w:rFonts w:ascii="Times New Roman" w:eastAsia="宋体" w:hAnsi="Times New Roman" w:hint="eastAsia"/>
                <w:bCs/>
                <w:sz w:val="24"/>
                <w:lang w:val="en-GB"/>
              </w:rPr>
              <w:t>实验室地面清洗废水</w:t>
            </w:r>
          </w:p>
          <w:p w14:paraId="18F8B7F4" w14:textId="77777777" w:rsidR="00D322CE" w:rsidRDefault="00000000">
            <w:pPr>
              <w:pStyle w:val="affffa"/>
              <w:spacing w:after="0" w:line="360" w:lineRule="auto"/>
              <w:ind w:firstLine="480"/>
              <w:jc w:val="both"/>
              <w:rPr>
                <w:rFonts w:ascii="Times New Roman" w:eastAsia="宋体" w:hAnsi="Times New Roman"/>
                <w:bCs/>
                <w:color w:val="0070C0"/>
                <w:sz w:val="24"/>
                <w:lang w:val="en-GB"/>
              </w:rPr>
            </w:pPr>
            <w:r>
              <w:rPr>
                <w:rFonts w:ascii="Times New Roman" w:eastAsia="宋体" w:hAnsi="Times New Roman"/>
                <w:bCs/>
                <w:sz w:val="24"/>
                <w:lang w:val="en-GB"/>
              </w:rPr>
              <w:t>项目实验室需每天进行地面清洁，每次清洗用水量约</w:t>
            </w:r>
            <w:r>
              <w:rPr>
                <w:rFonts w:ascii="Times New Roman" w:eastAsia="宋体" w:hAnsi="Times New Roman"/>
                <w:bCs/>
                <w:sz w:val="24"/>
                <w:lang w:val="en-GB"/>
              </w:rPr>
              <w:t>0.5t</w:t>
            </w:r>
            <w:r>
              <w:rPr>
                <w:rFonts w:ascii="Times New Roman" w:eastAsia="宋体" w:hAnsi="Times New Roman"/>
                <w:bCs/>
                <w:sz w:val="24"/>
                <w:lang w:val="en-GB"/>
              </w:rPr>
              <w:t>，该废水产生量约为</w:t>
            </w:r>
            <w:r>
              <w:rPr>
                <w:rFonts w:ascii="Times New Roman" w:eastAsia="宋体" w:hAnsi="Times New Roman"/>
                <w:bCs/>
                <w:sz w:val="24"/>
                <w:lang w:val="en-GB"/>
              </w:rPr>
              <w:t>150</w:t>
            </w:r>
            <w:r>
              <w:rPr>
                <w:rFonts w:ascii="Times New Roman" w:eastAsia="宋体" w:hAnsi="Times New Roman" w:hint="eastAsia"/>
                <w:bCs/>
                <w:sz w:val="24"/>
                <w:lang w:val="en-GB"/>
              </w:rPr>
              <w:t>t</w:t>
            </w:r>
            <w:r>
              <w:rPr>
                <w:rFonts w:ascii="Times New Roman" w:eastAsia="宋体" w:hAnsi="Times New Roman"/>
                <w:bCs/>
                <w:sz w:val="24"/>
                <w:lang w:val="en-GB"/>
              </w:rPr>
              <w:t>/a</w:t>
            </w:r>
            <w:r>
              <w:rPr>
                <w:rFonts w:ascii="Times New Roman" w:eastAsia="宋体" w:hAnsi="Times New Roman"/>
                <w:bCs/>
                <w:sz w:val="24"/>
                <w:lang w:val="en-GB"/>
              </w:rPr>
              <w:t>，所含污染物为实验室内遗留的有机物</w:t>
            </w:r>
            <w:r>
              <w:rPr>
                <w:rFonts w:ascii="Times New Roman" w:eastAsia="宋体" w:hAnsi="Times New Roman" w:hint="eastAsia"/>
                <w:bCs/>
                <w:sz w:val="24"/>
                <w:lang w:val="en-GB"/>
              </w:rPr>
              <w:t>、颗粒物</w:t>
            </w:r>
            <w:r>
              <w:rPr>
                <w:rFonts w:ascii="Times New Roman" w:eastAsia="宋体" w:hAnsi="Times New Roman"/>
                <w:bCs/>
                <w:sz w:val="24"/>
                <w:lang w:val="en-GB"/>
              </w:rPr>
              <w:t>，</w:t>
            </w:r>
            <w:r>
              <w:rPr>
                <w:rFonts w:ascii="Times New Roman" w:eastAsia="宋体" w:hAnsi="Times New Roman"/>
                <w:bCs/>
                <w:color w:val="0070C0"/>
                <w:sz w:val="24"/>
                <w:lang w:val="en-GB"/>
              </w:rPr>
              <w:t>该废水</w:t>
            </w:r>
            <w:r>
              <w:rPr>
                <w:rFonts w:ascii="Times New Roman" w:eastAsia="宋体" w:hAnsi="Times New Roman"/>
                <w:bCs/>
                <w:color w:val="0070C0"/>
                <w:sz w:val="24"/>
                <w:lang w:val="en-GB"/>
              </w:rPr>
              <w:t>COD</w:t>
            </w:r>
            <w:r>
              <w:rPr>
                <w:rFonts w:ascii="Times New Roman" w:eastAsia="宋体" w:hAnsi="Times New Roman"/>
                <w:bCs/>
                <w:color w:val="0070C0"/>
                <w:sz w:val="24"/>
                <w:vertAlign w:val="subscript"/>
                <w:lang w:val="en-GB"/>
              </w:rPr>
              <w:t>Cr</w:t>
            </w:r>
            <w:r>
              <w:rPr>
                <w:rFonts w:ascii="Times New Roman" w:eastAsia="宋体" w:hAnsi="Times New Roman"/>
                <w:bCs/>
                <w:color w:val="0070C0"/>
                <w:sz w:val="24"/>
                <w:lang w:val="en-GB"/>
              </w:rPr>
              <w:t>约</w:t>
            </w:r>
            <w:r>
              <w:rPr>
                <w:rFonts w:ascii="Times New Roman" w:eastAsia="宋体" w:hAnsi="Times New Roman"/>
                <w:bCs/>
                <w:color w:val="0070C0"/>
                <w:sz w:val="24"/>
                <w:lang w:val="en-GB"/>
              </w:rPr>
              <w:t xml:space="preserve"> </w:t>
            </w:r>
            <w:r>
              <w:rPr>
                <w:rFonts w:ascii="Times New Roman" w:eastAsia="宋体" w:hAnsi="Times New Roman" w:hint="eastAsia"/>
                <w:bCs/>
                <w:color w:val="0070C0"/>
                <w:sz w:val="24"/>
                <w:lang w:val="en-GB"/>
              </w:rPr>
              <w:t>8</w:t>
            </w:r>
            <w:r>
              <w:rPr>
                <w:rFonts w:ascii="Times New Roman" w:eastAsia="宋体" w:hAnsi="Times New Roman"/>
                <w:bCs/>
                <w:color w:val="0070C0"/>
                <w:sz w:val="24"/>
                <w:lang w:val="en-GB"/>
              </w:rPr>
              <w:t>00mg/L</w:t>
            </w:r>
            <w:r>
              <w:rPr>
                <w:rFonts w:ascii="Times New Roman" w:eastAsia="宋体" w:hAnsi="Times New Roman"/>
                <w:bCs/>
                <w:color w:val="0070C0"/>
                <w:sz w:val="24"/>
                <w:lang w:val="en-GB"/>
              </w:rPr>
              <w:t>、氨氮约</w:t>
            </w:r>
            <w:r>
              <w:rPr>
                <w:rFonts w:ascii="Times New Roman" w:eastAsia="宋体" w:hAnsi="Times New Roman" w:hint="eastAsia"/>
                <w:bCs/>
                <w:color w:val="0070C0"/>
                <w:sz w:val="24"/>
                <w:lang w:val="en-GB"/>
              </w:rPr>
              <w:t>4</w:t>
            </w:r>
            <w:r>
              <w:rPr>
                <w:rFonts w:ascii="Times New Roman" w:eastAsia="宋体" w:hAnsi="Times New Roman"/>
                <w:bCs/>
                <w:color w:val="0070C0"/>
                <w:sz w:val="24"/>
                <w:lang w:val="en-GB"/>
              </w:rPr>
              <w:t>0mg/L</w:t>
            </w:r>
            <w:r>
              <w:rPr>
                <w:rFonts w:ascii="Times New Roman" w:eastAsia="宋体" w:hAnsi="Times New Roman"/>
                <w:bCs/>
                <w:color w:val="0070C0"/>
                <w:sz w:val="24"/>
                <w:lang w:val="en-GB"/>
              </w:rPr>
              <w:t>、总氮约</w:t>
            </w:r>
            <w:r>
              <w:rPr>
                <w:rFonts w:ascii="Times New Roman" w:eastAsia="宋体" w:hAnsi="Times New Roman" w:hint="eastAsia"/>
                <w:bCs/>
                <w:color w:val="0070C0"/>
                <w:sz w:val="24"/>
                <w:lang w:val="en-GB"/>
              </w:rPr>
              <w:t>8</w:t>
            </w:r>
            <w:r>
              <w:rPr>
                <w:rFonts w:ascii="Times New Roman" w:eastAsia="宋体" w:hAnsi="Times New Roman"/>
                <w:bCs/>
                <w:color w:val="0070C0"/>
                <w:sz w:val="24"/>
                <w:lang w:val="en-GB"/>
              </w:rPr>
              <w:t>0mg/L</w:t>
            </w:r>
            <w:r>
              <w:rPr>
                <w:rFonts w:ascii="Times New Roman" w:eastAsia="宋体" w:hAnsi="Times New Roman"/>
                <w:bCs/>
                <w:color w:val="0070C0"/>
                <w:sz w:val="24"/>
                <w:lang w:val="en-GB"/>
              </w:rPr>
              <w:t>、总磷</w:t>
            </w:r>
            <w:r>
              <w:rPr>
                <w:rFonts w:ascii="Times New Roman" w:eastAsia="宋体" w:hAnsi="Times New Roman"/>
                <w:bCs/>
                <w:color w:val="0070C0"/>
                <w:sz w:val="24"/>
                <w:lang w:val="en-GB"/>
              </w:rPr>
              <w:t>3mg/L</w:t>
            </w:r>
            <w:r>
              <w:rPr>
                <w:rFonts w:ascii="Times New Roman" w:eastAsia="宋体" w:hAnsi="Times New Roman"/>
                <w:bCs/>
                <w:color w:val="0070C0"/>
                <w:sz w:val="24"/>
                <w:lang w:val="en-GB"/>
              </w:rPr>
              <w:t>、甲苯约</w:t>
            </w:r>
            <w:r>
              <w:rPr>
                <w:rFonts w:ascii="Times New Roman" w:eastAsia="宋体" w:hAnsi="Times New Roman"/>
                <w:bCs/>
                <w:color w:val="0070C0"/>
                <w:sz w:val="24"/>
                <w:lang w:val="en-GB"/>
              </w:rPr>
              <w:t>1mg/L</w:t>
            </w:r>
            <w:r>
              <w:rPr>
                <w:rFonts w:ascii="Times New Roman" w:eastAsia="宋体" w:hAnsi="Times New Roman"/>
                <w:bCs/>
                <w:color w:val="0070C0"/>
                <w:sz w:val="24"/>
                <w:lang w:val="en-GB"/>
              </w:rPr>
              <w:t>、石油类约</w:t>
            </w:r>
            <w:r>
              <w:rPr>
                <w:rFonts w:ascii="Times New Roman" w:eastAsia="宋体" w:hAnsi="Times New Roman"/>
                <w:bCs/>
                <w:color w:val="0070C0"/>
                <w:sz w:val="24"/>
                <w:lang w:val="en-GB"/>
              </w:rPr>
              <w:t>1 mg/L</w:t>
            </w:r>
            <w:r>
              <w:rPr>
                <w:rFonts w:ascii="Times New Roman" w:eastAsia="宋体" w:hAnsi="Times New Roman" w:hint="eastAsia"/>
                <w:bCs/>
                <w:color w:val="0070C0"/>
                <w:sz w:val="24"/>
                <w:lang w:val="en-GB"/>
              </w:rPr>
              <w:t>、总氰化物</w:t>
            </w:r>
            <w:r>
              <w:rPr>
                <w:rFonts w:ascii="Times New Roman" w:eastAsia="宋体" w:hAnsi="Times New Roman" w:hint="eastAsia"/>
                <w:bCs/>
                <w:color w:val="0070C0"/>
                <w:sz w:val="24"/>
                <w:lang w:val="en-GB"/>
              </w:rPr>
              <w:t>0.5mg/L</w:t>
            </w:r>
            <w:r>
              <w:rPr>
                <w:rFonts w:ascii="Times New Roman" w:eastAsia="宋体" w:hAnsi="Times New Roman" w:hint="eastAsia"/>
                <w:bCs/>
                <w:color w:val="0070C0"/>
                <w:sz w:val="24"/>
                <w:lang w:val="en-GB"/>
              </w:rPr>
              <w:t>、氟化物</w:t>
            </w:r>
            <w:r>
              <w:rPr>
                <w:rFonts w:ascii="Times New Roman" w:eastAsia="宋体" w:hAnsi="Times New Roman" w:hint="eastAsia"/>
                <w:bCs/>
                <w:color w:val="0070C0"/>
                <w:sz w:val="24"/>
                <w:lang w:val="en-GB"/>
              </w:rPr>
              <w:t>0.5mg/L</w:t>
            </w:r>
            <w:r>
              <w:rPr>
                <w:rFonts w:ascii="Times New Roman" w:eastAsia="宋体" w:hAnsi="Times New Roman" w:hint="eastAsia"/>
                <w:bCs/>
                <w:color w:val="0070C0"/>
                <w:sz w:val="24"/>
                <w:lang w:val="en-GB"/>
              </w:rPr>
              <w:t>、</w:t>
            </w:r>
            <w:r>
              <w:rPr>
                <w:rFonts w:ascii="Times New Roman" w:eastAsia="宋体" w:hAnsi="Times New Roman" w:hint="eastAsia"/>
                <w:bCs/>
                <w:color w:val="0070C0"/>
                <w:sz w:val="24"/>
                <w:lang w:val="en-GB"/>
              </w:rPr>
              <w:t>AOx1.0mg/L</w:t>
            </w:r>
            <w:r>
              <w:rPr>
                <w:rFonts w:ascii="Times New Roman" w:eastAsia="宋体" w:hAnsi="Times New Roman"/>
                <w:bCs/>
                <w:color w:val="0070C0"/>
                <w:sz w:val="24"/>
                <w:lang w:val="en-GB"/>
              </w:rPr>
              <w:t>。</w:t>
            </w:r>
          </w:p>
          <w:p w14:paraId="47B69972" w14:textId="77777777" w:rsidR="00D322CE" w:rsidRDefault="00000000">
            <w:pPr>
              <w:pStyle w:val="affffa"/>
              <w:spacing w:after="0" w:line="360" w:lineRule="auto"/>
              <w:ind w:firstLine="480"/>
              <w:jc w:val="both"/>
              <w:rPr>
                <w:rFonts w:ascii="Times New Roman" w:eastAsia="宋体" w:hAnsi="Times New Roman"/>
                <w:bCs/>
                <w:color w:val="0070C0"/>
                <w:sz w:val="24"/>
                <w:lang w:val="en-GB"/>
              </w:rPr>
            </w:pPr>
            <w:r>
              <w:rPr>
                <w:rFonts w:ascii="宋体" w:eastAsia="宋体" w:hAnsi="宋体" w:hint="eastAsia"/>
                <w:bCs/>
                <w:color w:val="0070C0"/>
                <w:sz w:val="24"/>
                <w:lang w:val="en-GB"/>
              </w:rPr>
              <w:t>④</w:t>
            </w:r>
            <w:r>
              <w:rPr>
                <w:rFonts w:ascii="Times New Roman" w:eastAsia="宋体" w:hAnsi="Times New Roman" w:hint="eastAsia"/>
                <w:bCs/>
                <w:color w:val="0070C0"/>
                <w:sz w:val="24"/>
                <w:lang w:val="en-GB"/>
              </w:rPr>
              <w:t xml:space="preserve"> </w:t>
            </w:r>
            <w:r>
              <w:rPr>
                <w:rFonts w:ascii="Times New Roman" w:eastAsia="宋体" w:hAnsi="Times New Roman" w:hint="eastAsia"/>
                <w:bCs/>
                <w:color w:val="0070C0"/>
                <w:sz w:val="24"/>
                <w:lang w:val="en-GB"/>
              </w:rPr>
              <w:t>废气喷淋塔废水</w:t>
            </w:r>
          </w:p>
          <w:p w14:paraId="113FD848" w14:textId="77777777" w:rsidR="00D322CE" w:rsidRDefault="00000000">
            <w:pPr>
              <w:pStyle w:val="affffa"/>
              <w:spacing w:after="0" w:line="360" w:lineRule="auto"/>
              <w:ind w:firstLine="480"/>
              <w:jc w:val="both"/>
              <w:rPr>
                <w:rFonts w:ascii="Times New Roman" w:eastAsia="宋体" w:hAnsi="Times New Roman"/>
                <w:bCs/>
                <w:sz w:val="24"/>
                <w:lang w:val="en-GB"/>
              </w:rPr>
            </w:pPr>
            <w:r>
              <w:rPr>
                <w:rFonts w:ascii="Times New Roman" w:eastAsia="宋体" w:hAnsi="Times New Roman" w:hint="eastAsia"/>
                <w:bCs/>
                <w:color w:val="0070C0"/>
                <w:sz w:val="24"/>
                <w:lang w:val="en-GB"/>
              </w:rPr>
              <w:t>本项目设有</w:t>
            </w:r>
            <w:r>
              <w:rPr>
                <w:rFonts w:ascii="Times New Roman" w:eastAsia="宋体" w:hAnsi="Times New Roman" w:hint="eastAsia"/>
                <w:bCs/>
                <w:color w:val="0070C0"/>
                <w:sz w:val="24"/>
                <w:lang w:val="en-GB"/>
              </w:rPr>
              <w:t>1</w:t>
            </w:r>
            <w:r>
              <w:rPr>
                <w:rFonts w:ascii="Times New Roman" w:eastAsia="宋体" w:hAnsi="Times New Roman" w:hint="eastAsia"/>
                <w:bCs/>
                <w:color w:val="0070C0"/>
                <w:sz w:val="24"/>
                <w:lang w:val="en-GB"/>
              </w:rPr>
              <w:t>个碱喷淋装置，喷淋水循环使用定期排放，平均约</w:t>
            </w:r>
            <w:r>
              <w:rPr>
                <w:rFonts w:ascii="Times New Roman" w:eastAsia="宋体" w:hAnsi="Times New Roman" w:hint="eastAsia"/>
                <w:bCs/>
                <w:color w:val="0070C0"/>
                <w:sz w:val="24"/>
                <w:lang w:val="en-GB"/>
              </w:rPr>
              <w:t>1</w:t>
            </w:r>
            <w:r>
              <w:rPr>
                <w:rFonts w:ascii="Times New Roman" w:eastAsia="宋体" w:hAnsi="Times New Roman" w:hint="eastAsia"/>
                <w:bCs/>
                <w:color w:val="0070C0"/>
                <w:sz w:val="24"/>
                <w:lang w:val="en-GB"/>
              </w:rPr>
              <w:t>个月排放一次，单次排放量为</w:t>
            </w:r>
            <w:r>
              <w:rPr>
                <w:rFonts w:ascii="Times New Roman" w:eastAsia="宋体" w:hAnsi="Times New Roman" w:hint="eastAsia"/>
                <w:bCs/>
                <w:color w:val="0070C0"/>
                <w:sz w:val="24"/>
                <w:lang w:val="en-GB"/>
              </w:rPr>
              <w:t>4m</w:t>
            </w:r>
            <w:r>
              <w:rPr>
                <w:rFonts w:ascii="Times New Roman" w:eastAsia="宋体" w:hAnsi="Times New Roman" w:hint="eastAsia"/>
                <w:bCs/>
                <w:color w:val="0070C0"/>
                <w:sz w:val="24"/>
                <w:vertAlign w:val="superscript"/>
                <w:lang w:val="en-GB"/>
              </w:rPr>
              <w:t>3</w:t>
            </w:r>
            <w:r>
              <w:rPr>
                <w:rFonts w:ascii="Times New Roman" w:eastAsia="宋体" w:hAnsi="Times New Roman" w:hint="eastAsia"/>
                <w:bCs/>
                <w:color w:val="0070C0"/>
                <w:sz w:val="24"/>
                <w:lang w:val="en-GB"/>
              </w:rPr>
              <w:t>，则废气喷淋水年排放量为</w:t>
            </w:r>
            <w:r>
              <w:rPr>
                <w:rFonts w:ascii="Times New Roman" w:eastAsia="宋体" w:hAnsi="Times New Roman" w:hint="eastAsia"/>
                <w:bCs/>
                <w:color w:val="0070C0"/>
                <w:sz w:val="24"/>
                <w:lang w:val="en-GB"/>
              </w:rPr>
              <w:t>48t/a</w:t>
            </w:r>
            <w:r>
              <w:rPr>
                <w:rFonts w:ascii="Times New Roman" w:eastAsia="宋体" w:hAnsi="Times New Roman" w:hint="eastAsia"/>
                <w:bCs/>
                <w:color w:val="0070C0"/>
                <w:sz w:val="24"/>
                <w:lang w:val="en-GB"/>
              </w:rPr>
              <w:t>，该类废水水质情况如下：</w:t>
            </w:r>
            <w:r>
              <w:rPr>
                <w:rFonts w:ascii="Times New Roman" w:eastAsia="宋体" w:hAnsi="Times New Roman" w:hint="eastAsia"/>
                <w:bCs/>
                <w:color w:val="0070C0"/>
                <w:sz w:val="24"/>
                <w:lang w:val="en-GB"/>
              </w:rPr>
              <w:t>COD1200mg/L</w:t>
            </w:r>
            <w:r>
              <w:rPr>
                <w:rFonts w:ascii="Times New Roman" w:eastAsia="宋体" w:hAnsi="Times New Roman" w:hint="eastAsia"/>
                <w:bCs/>
                <w:color w:val="0070C0"/>
                <w:sz w:val="24"/>
                <w:lang w:val="en-GB"/>
              </w:rPr>
              <w:t>，氨氮</w:t>
            </w:r>
            <w:r>
              <w:rPr>
                <w:rFonts w:ascii="Times New Roman" w:eastAsia="宋体" w:hAnsi="Times New Roman" w:hint="eastAsia"/>
                <w:bCs/>
                <w:color w:val="0070C0"/>
                <w:sz w:val="24"/>
                <w:lang w:val="en-GB"/>
              </w:rPr>
              <w:t>40mg/L</w:t>
            </w:r>
            <w:r>
              <w:rPr>
                <w:rFonts w:ascii="Times New Roman" w:eastAsia="宋体" w:hAnsi="Times New Roman" w:hint="eastAsia"/>
                <w:bCs/>
                <w:color w:val="0070C0"/>
                <w:sz w:val="24"/>
                <w:lang w:val="en-GB"/>
              </w:rPr>
              <w:t>、总氮</w:t>
            </w:r>
            <w:r>
              <w:rPr>
                <w:rFonts w:ascii="Times New Roman" w:eastAsia="宋体" w:hAnsi="Times New Roman" w:hint="eastAsia"/>
                <w:bCs/>
                <w:color w:val="0070C0"/>
                <w:sz w:val="24"/>
                <w:lang w:val="en-GB"/>
              </w:rPr>
              <w:t>80mg/L</w:t>
            </w:r>
            <w:r>
              <w:rPr>
                <w:rFonts w:ascii="Times New Roman" w:eastAsia="宋体" w:hAnsi="Times New Roman" w:hint="eastAsia"/>
                <w:bCs/>
                <w:color w:val="0070C0"/>
                <w:sz w:val="24"/>
                <w:lang w:val="en-GB"/>
              </w:rPr>
              <w:t>、总磷</w:t>
            </w:r>
            <w:r>
              <w:rPr>
                <w:rFonts w:ascii="Times New Roman" w:eastAsia="宋体" w:hAnsi="Times New Roman" w:hint="eastAsia"/>
                <w:bCs/>
                <w:color w:val="0070C0"/>
                <w:sz w:val="24"/>
                <w:lang w:val="en-GB"/>
              </w:rPr>
              <w:t>5mg/L</w:t>
            </w:r>
            <w:r>
              <w:rPr>
                <w:rFonts w:ascii="Times New Roman" w:eastAsia="宋体" w:hAnsi="Times New Roman" w:hint="eastAsia"/>
                <w:bCs/>
                <w:color w:val="0070C0"/>
                <w:sz w:val="24"/>
                <w:lang w:val="en-GB"/>
              </w:rPr>
              <w:t>、甲苯</w:t>
            </w:r>
            <w:r>
              <w:rPr>
                <w:rFonts w:ascii="Times New Roman" w:eastAsia="宋体" w:hAnsi="Times New Roman" w:hint="eastAsia"/>
                <w:bCs/>
                <w:color w:val="0070C0"/>
                <w:sz w:val="24"/>
                <w:lang w:val="en-GB"/>
              </w:rPr>
              <w:t>1mg/L</w:t>
            </w:r>
            <w:r>
              <w:rPr>
                <w:rFonts w:ascii="Times New Roman" w:eastAsia="宋体" w:hAnsi="Times New Roman" w:hint="eastAsia"/>
                <w:bCs/>
                <w:color w:val="0070C0"/>
                <w:sz w:val="24"/>
                <w:lang w:val="en-GB"/>
              </w:rPr>
              <w:t>、</w:t>
            </w:r>
            <w:r>
              <w:rPr>
                <w:rFonts w:ascii="Times New Roman" w:eastAsia="宋体" w:hAnsi="Times New Roman" w:hint="eastAsia"/>
                <w:bCs/>
                <w:color w:val="0070C0"/>
                <w:sz w:val="24"/>
                <w:lang w:val="en-GB"/>
              </w:rPr>
              <w:t>AO</w:t>
            </w:r>
            <w:r>
              <w:rPr>
                <w:rFonts w:ascii="Times New Roman" w:eastAsia="宋体" w:hAnsi="Times New Roman" w:hint="eastAsia"/>
                <w:bCs/>
                <w:color w:val="0070C0"/>
                <w:sz w:val="24"/>
                <w:vertAlign w:val="subscript"/>
                <w:lang w:val="en-GB"/>
              </w:rPr>
              <w:t>X</w:t>
            </w:r>
            <w:r>
              <w:rPr>
                <w:rFonts w:ascii="Times New Roman" w:eastAsia="宋体" w:hAnsi="Times New Roman" w:hint="eastAsia"/>
                <w:bCs/>
                <w:color w:val="0070C0"/>
                <w:sz w:val="24"/>
                <w:lang w:val="en-GB"/>
              </w:rPr>
              <w:t>3.0mg/L</w:t>
            </w:r>
            <w:r>
              <w:rPr>
                <w:rFonts w:ascii="Times New Roman" w:eastAsia="宋体" w:hAnsi="Times New Roman" w:hint="eastAsia"/>
                <w:bCs/>
                <w:color w:val="0070C0"/>
                <w:sz w:val="24"/>
                <w:lang w:val="en-GB"/>
              </w:rPr>
              <w:t>。</w:t>
            </w:r>
          </w:p>
          <w:p w14:paraId="7761F645" w14:textId="77777777" w:rsidR="00D322CE" w:rsidRDefault="00000000">
            <w:pPr>
              <w:spacing w:line="360" w:lineRule="auto"/>
              <w:ind w:firstLineChars="200" w:firstLine="480"/>
              <w:rPr>
                <w:rFonts w:ascii="Times New Roman" w:eastAsia="宋体" w:hAnsi="Times New Roman"/>
                <w:bCs/>
                <w:sz w:val="24"/>
                <w:lang w:val="en-GB"/>
              </w:rPr>
            </w:pPr>
            <w:r>
              <w:rPr>
                <w:rFonts w:ascii="宋体" w:eastAsia="宋体" w:hAnsi="宋体" w:hint="eastAsia"/>
                <w:bCs/>
                <w:sz w:val="24"/>
                <w:lang w:val="en-GB"/>
              </w:rPr>
              <w:t xml:space="preserve">⑤ </w:t>
            </w:r>
            <w:r>
              <w:rPr>
                <w:rFonts w:ascii="Times New Roman" w:eastAsia="宋体" w:hAnsi="Times New Roman" w:hint="eastAsia"/>
                <w:bCs/>
                <w:sz w:val="24"/>
                <w:lang w:val="en-GB"/>
              </w:rPr>
              <w:t>员工生活污水</w:t>
            </w:r>
          </w:p>
          <w:p w14:paraId="3A9F13D1" w14:textId="77777777" w:rsidR="00D322CE" w:rsidRDefault="00000000">
            <w:pPr>
              <w:pStyle w:val="affffa"/>
              <w:spacing w:after="0" w:line="360" w:lineRule="auto"/>
              <w:ind w:firstLine="480"/>
              <w:jc w:val="both"/>
              <w:rPr>
                <w:rFonts w:ascii="Times New Roman" w:eastAsia="宋体" w:hAnsi="Times New Roman"/>
                <w:bCs/>
                <w:sz w:val="24"/>
                <w:lang w:val="en-GB"/>
              </w:rPr>
            </w:pPr>
            <w:r>
              <w:rPr>
                <w:rFonts w:ascii="Times New Roman" w:eastAsia="宋体" w:hAnsi="Times New Roman" w:hint="eastAsia"/>
                <w:bCs/>
                <w:sz w:val="24"/>
                <w:lang w:val="en-GB"/>
              </w:rPr>
              <w:t>本项目劳动定员</w:t>
            </w:r>
            <w:r>
              <w:rPr>
                <w:rFonts w:ascii="Times New Roman" w:eastAsia="宋体" w:hAnsi="Times New Roman" w:hint="eastAsia"/>
                <w:bCs/>
                <w:sz w:val="24"/>
                <w:lang w:val="en-GB"/>
              </w:rPr>
              <w:t>50</w:t>
            </w:r>
            <w:r>
              <w:rPr>
                <w:rFonts w:ascii="Times New Roman" w:eastAsia="宋体" w:hAnsi="Times New Roman" w:hint="eastAsia"/>
                <w:bCs/>
                <w:sz w:val="24"/>
                <w:lang w:val="en-GB"/>
              </w:rPr>
              <w:t>人，检验工段单班制，研发室三班制，年工作</w:t>
            </w:r>
            <w:r>
              <w:rPr>
                <w:rFonts w:ascii="Times New Roman" w:eastAsia="宋体" w:hAnsi="Times New Roman" w:hint="eastAsia"/>
                <w:bCs/>
                <w:sz w:val="24"/>
                <w:lang w:val="en-GB"/>
              </w:rPr>
              <w:t>300</w:t>
            </w:r>
            <w:r>
              <w:rPr>
                <w:rFonts w:ascii="Times New Roman" w:eastAsia="宋体" w:hAnsi="Times New Roman" w:hint="eastAsia"/>
                <w:bCs/>
                <w:sz w:val="24"/>
                <w:lang w:val="en-GB"/>
              </w:rPr>
              <w:t>天，实验室不设食堂和宿舍，用水标准按</w:t>
            </w:r>
            <w:r>
              <w:rPr>
                <w:rFonts w:ascii="Times New Roman" w:eastAsia="宋体" w:hAnsi="Times New Roman" w:hint="eastAsia"/>
                <w:bCs/>
                <w:sz w:val="24"/>
                <w:lang w:val="en-GB"/>
              </w:rPr>
              <w:t>100L/</w:t>
            </w:r>
            <w:r>
              <w:rPr>
                <w:rFonts w:ascii="Times New Roman" w:eastAsia="宋体" w:hAnsi="Times New Roman" w:hint="eastAsia"/>
                <w:bCs/>
                <w:sz w:val="24"/>
                <w:lang w:val="en-GB"/>
              </w:rPr>
              <w:t>天</w:t>
            </w:r>
            <w:r>
              <w:rPr>
                <w:rFonts w:ascii="Times New Roman" w:eastAsia="宋体" w:hAnsi="Times New Roman" w:hint="eastAsia"/>
                <w:bCs/>
                <w:sz w:val="24"/>
                <w:lang w:val="en-GB"/>
              </w:rPr>
              <w:t>.</w:t>
            </w:r>
            <w:r>
              <w:rPr>
                <w:rFonts w:ascii="Times New Roman" w:eastAsia="宋体" w:hAnsi="Times New Roman" w:hint="eastAsia"/>
                <w:bCs/>
                <w:sz w:val="24"/>
                <w:lang w:val="en-GB"/>
              </w:rPr>
              <w:t>人计，生活污水产生系数按</w:t>
            </w:r>
            <w:r>
              <w:rPr>
                <w:rFonts w:ascii="Times New Roman" w:eastAsia="宋体" w:hAnsi="Times New Roman" w:hint="eastAsia"/>
                <w:bCs/>
                <w:sz w:val="24"/>
                <w:lang w:val="en-GB"/>
              </w:rPr>
              <w:t>0.85</w:t>
            </w:r>
            <w:r>
              <w:rPr>
                <w:rFonts w:ascii="Times New Roman" w:eastAsia="宋体" w:hAnsi="Times New Roman" w:hint="eastAsia"/>
                <w:bCs/>
                <w:sz w:val="24"/>
                <w:lang w:val="en-GB"/>
              </w:rPr>
              <w:t>，则本项目生活污水产生量为</w:t>
            </w:r>
            <w:r>
              <w:rPr>
                <w:rFonts w:ascii="Times New Roman" w:eastAsia="宋体" w:hAnsi="Times New Roman" w:hint="eastAsia"/>
                <w:bCs/>
                <w:sz w:val="24"/>
                <w:lang w:val="en-GB"/>
              </w:rPr>
              <w:t>1275t/a</w:t>
            </w:r>
            <w:r>
              <w:rPr>
                <w:rFonts w:ascii="Times New Roman" w:eastAsia="宋体" w:hAnsi="Times New Roman" w:hint="eastAsia"/>
                <w:bCs/>
                <w:sz w:val="24"/>
                <w:lang w:val="en-GB"/>
              </w:rPr>
              <w:t>，生活污水的水质</w:t>
            </w:r>
            <w:r>
              <w:rPr>
                <w:rFonts w:ascii="Times New Roman" w:eastAsia="宋体" w:hAnsi="Times New Roman" w:hint="eastAsia"/>
                <w:bCs/>
                <w:sz w:val="24"/>
                <w:lang w:val="en-GB"/>
              </w:rPr>
              <w:t>COD300mg/L</w:t>
            </w:r>
            <w:r>
              <w:rPr>
                <w:rFonts w:ascii="Times New Roman" w:eastAsia="宋体" w:hAnsi="Times New Roman" w:hint="eastAsia"/>
                <w:bCs/>
                <w:sz w:val="24"/>
                <w:lang w:val="en-GB"/>
              </w:rPr>
              <w:t>、氨氮</w:t>
            </w:r>
            <w:r>
              <w:rPr>
                <w:rFonts w:ascii="Times New Roman" w:eastAsia="宋体" w:hAnsi="Times New Roman" w:hint="eastAsia"/>
                <w:bCs/>
                <w:sz w:val="24"/>
                <w:lang w:val="en-GB"/>
              </w:rPr>
              <w:t>30mg/L</w:t>
            </w:r>
            <w:r>
              <w:rPr>
                <w:rFonts w:ascii="Times New Roman" w:eastAsia="宋体" w:hAnsi="Times New Roman" w:hint="eastAsia"/>
                <w:bCs/>
                <w:sz w:val="24"/>
                <w:lang w:val="en-GB"/>
              </w:rPr>
              <w:t>。</w:t>
            </w:r>
          </w:p>
          <w:p w14:paraId="5FD554B5" w14:textId="77777777" w:rsidR="00D322CE" w:rsidRDefault="00000000">
            <w:pPr>
              <w:spacing w:line="360" w:lineRule="auto"/>
              <w:ind w:firstLineChars="200" w:firstLine="480"/>
              <w:rPr>
                <w:rFonts w:ascii="Times New Roman" w:eastAsia="宋体" w:hAnsi="Times New Roman"/>
                <w:bCs/>
                <w:sz w:val="24"/>
                <w:lang w:val="en-GB"/>
              </w:rPr>
            </w:pPr>
            <w:r>
              <w:rPr>
                <w:rFonts w:ascii="宋体" w:eastAsia="宋体" w:hAnsi="宋体" w:hint="eastAsia"/>
                <w:bCs/>
                <w:sz w:val="24"/>
                <w:lang w:val="en-GB"/>
              </w:rPr>
              <w:t>⑥</w:t>
            </w:r>
            <w:r>
              <w:rPr>
                <w:rFonts w:ascii="Times New Roman" w:eastAsia="宋体" w:hAnsi="Times New Roman" w:hint="eastAsia"/>
                <w:bCs/>
                <w:sz w:val="24"/>
                <w:lang w:val="en-GB"/>
              </w:rPr>
              <w:t>汇总情况</w:t>
            </w:r>
          </w:p>
          <w:p w14:paraId="2BEB6336" w14:textId="77777777" w:rsidR="00D322CE" w:rsidRDefault="00000000">
            <w:pPr>
              <w:pStyle w:val="affffa"/>
              <w:spacing w:after="0" w:line="360" w:lineRule="auto"/>
              <w:ind w:firstLine="480"/>
              <w:jc w:val="both"/>
              <w:rPr>
                <w:rFonts w:ascii="Times New Roman" w:eastAsia="宋体" w:hAnsi="Times New Roman"/>
                <w:bCs/>
                <w:sz w:val="24"/>
              </w:rPr>
            </w:pPr>
            <w:r>
              <w:rPr>
                <w:rFonts w:ascii="Times New Roman" w:eastAsia="宋体" w:hAnsi="Times New Roman" w:hint="eastAsia"/>
                <w:bCs/>
                <w:sz w:val="24"/>
              </w:rPr>
              <w:lastRenderedPageBreak/>
              <w:t>本项目废水产生情况汇总见表</w:t>
            </w:r>
            <w:r>
              <w:rPr>
                <w:rFonts w:ascii="Times New Roman" w:eastAsia="宋体" w:hAnsi="Times New Roman" w:hint="eastAsia"/>
                <w:bCs/>
                <w:sz w:val="24"/>
              </w:rPr>
              <w:t>4-3</w:t>
            </w:r>
            <w:r>
              <w:rPr>
                <w:rFonts w:ascii="Times New Roman" w:eastAsia="宋体" w:hAnsi="Times New Roman" w:hint="eastAsia"/>
                <w:bCs/>
                <w:sz w:val="24"/>
              </w:rPr>
              <w:t>。</w:t>
            </w:r>
          </w:p>
          <w:p w14:paraId="25631B35" w14:textId="77777777" w:rsidR="00D322CE" w:rsidRDefault="00000000">
            <w:pPr>
              <w:pStyle w:val="af5"/>
              <w:widowControl w:val="0"/>
              <w:adjustRightInd w:val="0"/>
              <w:snapToGrid/>
              <w:spacing w:before="0" w:after="0" w:line="240" w:lineRule="auto"/>
              <w:ind w:right="0"/>
              <w:jc w:val="center"/>
              <w:rPr>
                <w:b/>
                <w:sz w:val="21"/>
                <w:szCs w:val="21"/>
              </w:rPr>
            </w:pPr>
            <w:r>
              <w:rPr>
                <w:rFonts w:hint="eastAsia"/>
                <w:b/>
                <w:sz w:val="21"/>
                <w:szCs w:val="21"/>
              </w:rPr>
              <w:t>表</w:t>
            </w:r>
            <w:r>
              <w:rPr>
                <w:rFonts w:hint="eastAsia"/>
                <w:b/>
                <w:sz w:val="21"/>
                <w:szCs w:val="21"/>
              </w:rPr>
              <w:t xml:space="preserve">4-3 </w:t>
            </w:r>
            <w:r>
              <w:rPr>
                <w:rFonts w:hint="eastAsia"/>
                <w:b/>
                <w:sz w:val="21"/>
                <w:szCs w:val="21"/>
              </w:rPr>
              <w:t>本项目废水产生情况汇总表</w:t>
            </w:r>
          </w:p>
          <w:tbl>
            <w:tblPr>
              <w:tblStyle w:val="afff6"/>
              <w:tblW w:w="5000" w:type="pct"/>
              <w:jc w:val="center"/>
              <w:tblLayout w:type="fixed"/>
              <w:tblLook w:val="04A0" w:firstRow="1" w:lastRow="0" w:firstColumn="1" w:lastColumn="0" w:noHBand="0" w:noVBand="1"/>
            </w:tblPr>
            <w:tblGrid>
              <w:gridCol w:w="449"/>
              <w:gridCol w:w="782"/>
              <w:gridCol w:w="645"/>
              <w:gridCol w:w="708"/>
              <w:gridCol w:w="567"/>
              <w:gridCol w:w="542"/>
              <w:gridCol w:w="616"/>
              <w:gridCol w:w="616"/>
              <w:gridCol w:w="616"/>
              <w:gridCol w:w="616"/>
              <w:gridCol w:w="616"/>
              <w:gridCol w:w="616"/>
              <w:gridCol w:w="616"/>
            </w:tblGrid>
            <w:tr w:rsidR="00D322CE" w14:paraId="637317BD" w14:textId="77777777">
              <w:trPr>
                <w:trHeight w:val="340"/>
                <w:jc w:val="center"/>
              </w:trPr>
              <w:tc>
                <w:tcPr>
                  <w:tcW w:w="449" w:type="dxa"/>
                  <w:vMerge w:val="restart"/>
                  <w:vAlign w:val="center"/>
                </w:tcPr>
                <w:p w14:paraId="107FA80D"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bookmarkStart w:id="52" w:name="OLE_LINK80"/>
                  <w:r>
                    <w:rPr>
                      <w:rFonts w:ascii="Times New Roman" w:eastAsia="宋体" w:hAnsi="Times New Roman" w:hint="eastAsia"/>
                      <w:bCs/>
                      <w:color w:val="0070C0"/>
                      <w:sz w:val="18"/>
                      <w:szCs w:val="18"/>
                    </w:rPr>
                    <w:t>序号</w:t>
                  </w:r>
                </w:p>
              </w:tc>
              <w:tc>
                <w:tcPr>
                  <w:tcW w:w="782" w:type="dxa"/>
                  <w:vMerge w:val="restart"/>
                  <w:vAlign w:val="center"/>
                </w:tcPr>
                <w:p w14:paraId="0C5EB3BF"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来源</w:t>
                  </w:r>
                </w:p>
              </w:tc>
              <w:tc>
                <w:tcPr>
                  <w:tcW w:w="645" w:type="dxa"/>
                  <w:vMerge w:val="restart"/>
                  <w:vAlign w:val="center"/>
                </w:tcPr>
                <w:p w14:paraId="6F30C06E"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废水量</w:t>
                  </w:r>
                </w:p>
                <w:p w14:paraId="282262A1"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t/a</w:t>
                  </w:r>
                </w:p>
              </w:tc>
              <w:tc>
                <w:tcPr>
                  <w:tcW w:w="6129" w:type="dxa"/>
                  <w:gridSpan w:val="10"/>
                  <w:vAlign w:val="center"/>
                </w:tcPr>
                <w:p w14:paraId="56849B2A"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污染因子浓度（</w:t>
                  </w:r>
                  <w:r>
                    <w:rPr>
                      <w:rFonts w:ascii="Times New Roman" w:eastAsia="宋体" w:hAnsi="Times New Roman" w:hint="eastAsia"/>
                      <w:bCs/>
                      <w:color w:val="0070C0"/>
                      <w:sz w:val="18"/>
                      <w:szCs w:val="18"/>
                    </w:rPr>
                    <w:t>mg/L</w:t>
                  </w:r>
                  <w:r>
                    <w:rPr>
                      <w:rFonts w:ascii="Times New Roman" w:eastAsia="宋体" w:hAnsi="Times New Roman" w:hint="eastAsia"/>
                      <w:bCs/>
                      <w:color w:val="0070C0"/>
                      <w:sz w:val="18"/>
                      <w:szCs w:val="18"/>
                    </w:rPr>
                    <w:t>）</w:t>
                  </w:r>
                </w:p>
              </w:tc>
            </w:tr>
            <w:tr w:rsidR="00D322CE" w14:paraId="4B72539B" w14:textId="77777777">
              <w:trPr>
                <w:trHeight w:val="340"/>
                <w:jc w:val="center"/>
              </w:trPr>
              <w:tc>
                <w:tcPr>
                  <w:tcW w:w="449" w:type="dxa"/>
                  <w:vMerge/>
                  <w:vAlign w:val="center"/>
                </w:tcPr>
                <w:p w14:paraId="51629E47" w14:textId="77777777" w:rsidR="00D322CE" w:rsidRDefault="00D322CE">
                  <w:pPr>
                    <w:pStyle w:val="affffa"/>
                    <w:spacing w:after="0" w:line="0" w:lineRule="atLeast"/>
                    <w:ind w:firstLineChars="0" w:firstLine="0"/>
                    <w:jc w:val="center"/>
                    <w:rPr>
                      <w:rFonts w:ascii="Times New Roman" w:eastAsia="宋体" w:hAnsi="Times New Roman"/>
                      <w:bCs/>
                      <w:color w:val="0070C0"/>
                      <w:sz w:val="18"/>
                      <w:szCs w:val="18"/>
                    </w:rPr>
                  </w:pPr>
                </w:p>
              </w:tc>
              <w:tc>
                <w:tcPr>
                  <w:tcW w:w="782" w:type="dxa"/>
                  <w:vMerge/>
                  <w:vAlign w:val="center"/>
                </w:tcPr>
                <w:p w14:paraId="4F5EE3DB" w14:textId="77777777" w:rsidR="00D322CE" w:rsidRDefault="00D322CE">
                  <w:pPr>
                    <w:pStyle w:val="affffa"/>
                    <w:spacing w:after="0" w:line="0" w:lineRule="atLeast"/>
                    <w:ind w:firstLineChars="0" w:firstLine="0"/>
                    <w:jc w:val="center"/>
                    <w:rPr>
                      <w:rFonts w:ascii="Times New Roman" w:eastAsia="宋体" w:hAnsi="Times New Roman"/>
                      <w:bCs/>
                      <w:color w:val="0070C0"/>
                      <w:sz w:val="18"/>
                      <w:szCs w:val="18"/>
                    </w:rPr>
                  </w:pPr>
                </w:p>
              </w:tc>
              <w:tc>
                <w:tcPr>
                  <w:tcW w:w="645" w:type="dxa"/>
                  <w:vMerge/>
                  <w:vAlign w:val="center"/>
                </w:tcPr>
                <w:p w14:paraId="06582F24" w14:textId="77777777" w:rsidR="00D322CE" w:rsidRDefault="00D322CE">
                  <w:pPr>
                    <w:pStyle w:val="affffa"/>
                    <w:spacing w:after="0" w:line="0" w:lineRule="atLeast"/>
                    <w:ind w:firstLineChars="0" w:firstLine="0"/>
                    <w:jc w:val="center"/>
                    <w:rPr>
                      <w:rFonts w:ascii="Times New Roman" w:eastAsia="宋体" w:hAnsi="Times New Roman"/>
                      <w:bCs/>
                      <w:color w:val="0070C0"/>
                      <w:sz w:val="18"/>
                      <w:szCs w:val="18"/>
                    </w:rPr>
                  </w:pPr>
                </w:p>
              </w:tc>
              <w:tc>
                <w:tcPr>
                  <w:tcW w:w="708" w:type="dxa"/>
                  <w:vAlign w:val="center"/>
                </w:tcPr>
                <w:p w14:paraId="00151EBF"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COD</w:t>
                  </w:r>
                </w:p>
              </w:tc>
              <w:tc>
                <w:tcPr>
                  <w:tcW w:w="567" w:type="dxa"/>
                  <w:vAlign w:val="center"/>
                </w:tcPr>
                <w:p w14:paraId="45492E5F"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氨氮</w:t>
                  </w:r>
                </w:p>
              </w:tc>
              <w:tc>
                <w:tcPr>
                  <w:tcW w:w="542" w:type="dxa"/>
                  <w:vAlign w:val="center"/>
                </w:tcPr>
                <w:p w14:paraId="2384DA11"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总氮</w:t>
                  </w:r>
                </w:p>
              </w:tc>
              <w:tc>
                <w:tcPr>
                  <w:tcW w:w="616" w:type="dxa"/>
                  <w:vAlign w:val="center"/>
                </w:tcPr>
                <w:p w14:paraId="3AAE8057"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总磷</w:t>
                  </w:r>
                </w:p>
              </w:tc>
              <w:tc>
                <w:tcPr>
                  <w:tcW w:w="616" w:type="dxa"/>
                  <w:vAlign w:val="center"/>
                </w:tcPr>
                <w:p w14:paraId="537E4BFE"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甲苯</w:t>
                  </w:r>
                </w:p>
              </w:tc>
              <w:tc>
                <w:tcPr>
                  <w:tcW w:w="616" w:type="dxa"/>
                  <w:vAlign w:val="center"/>
                </w:tcPr>
                <w:p w14:paraId="2F362691"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石油类</w:t>
                  </w:r>
                </w:p>
              </w:tc>
              <w:tc>
                <w:tcPr>
                  <w:tcW w:w="616" w:type="dxa"/>
                  <w:vAlign w:val="center"/>
                </w:tcPr>
                <w:p w14:paraId="29A41B62"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总氰化物</w:t>
                  </w:r>
                </w:p>
              </w:tc>
              <w:tc>
                <w:tcPr>
                  <w:tcW w:w="616" w:type="dxa"/>
                  <w:vAlign w:val="center"/>
                </w:tcPr>
                <w:p w14:paraId="3475E6D1"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氟化物</w:t>
                  </w:r>
                </w:p>
              </w:tc>
              <w:tc>
                <w:tcPr>
                  <w:tcW w:w="616" w:type="dxa"/>
                  <w:vAlign w:val="center"/>
                </w:tcPr>
                <w:p w14:paraId="2459F177"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AO</w:t>
                  </w:r>
                  <w:r>
                    <w:rPr>
                      <w:rFonts w:ascii="Times New Roman" w:eastAsia="宋体" w:hAnsi="Times New Roman" w:hint="eastAsia"/>
                      <w:bCs/>
                      <w:color w:val="0070C0"/>
                      <w:sz w:val="18"/>
                      <w:szCs w:val="18"/>
                      <w:vertAlign w:val="subscript"/>
                    </w:rPr>
                    <w:t>X</w:t>
                  </w:r>
                </w:p>
              </w:tc>
              <w:tc>
                <w:tcPr>
                  <w:tcW w:w="616" w:type="dxa"/>
                  <w:vAlign w:val="center"/>
                </w:tcPr>
                <w:p w14:paraId="44B62D3C"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总镍</w:t>
                  </w:r>
                </w:p>
              </w:tc>
            </w:tr>
            <w:tr w:rsidR="00D322CE" w14:paraId="5C53A75F" w14:textId="77777777">
              <w:trPr>
                <w:trHeight w:val="340"/>
                <w:jc w:val="center"/>
              </w:trPr>
              <w:tc>
                <w:tcPr>
                  <w:tcW w:w="449" w:type="dxa"/>
                  <w:vAlign w:val="center"/>
                </w:tcPr>
                <w:p w14:paraId="443C7A44"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1</w:t>
                  </w:r>
                </w:p>
              </w:tc>
              <w:tc>
                <w:tcPr>
                  <w:tcW w:w="782" w:type="dxa"/>
                  <w:vAlign w:val="center"/>
                </w:tcPr>
                <w:p w14:paraId="5F2B6AB4"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冷却水排水</w:t>
                  </w:r>
                </w:p>
              </w:tc>
              <w:tc>
                <w:tcPr>
                  <w:tcW w:w="645" w:type="dxa"/>
                  <w:vAlign w:val="center"/>
                </w:tcPr>
                <w:p w14:paraId="1FA959BA"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207.1</w:t>
                  </w:r>
                </w:p>
              </w:tc>
              <w:tc>
                <w:tcPr>
                  <w:tcW w:w="708" w:type="dxa"/>
                  <w:vAlign w:val="center"/>
                </w:tcPr>
                <w:p w14:paraId="3EE40259"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100</w:t>
                  </w:r>
                </w:p>
              </w:tc>
              <w:tc>
                <w:tcPr>
                  <w:tcW w:w="567" w:type="dxa"/>
                  <w:vAlign w:val="center"/>
                </w:tcPr>
                <w:p w14:paraId="4C3AD8A3"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10</w:t>
                  </w:r>
                </w:p>
              </w:tc>
              <w:tc>
                <w:tcPr>
                  <w:tcW w:w="542" w:type="dxa"/>
                  <w:vAlign w:val="center"/>
                </w:tcPr>
                <w:p w14:paraId="0895C9EC"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w:t>
                  </w:r>
                </w:p>
              </w:tc>
              <w:tc>
                <w:tcPr>
                  <w:tcW w:w="616" w:type="dxa"/>
                  <w:vAlign w:val="center"/>
                </w:tcPr>
                <w:p w14:paraId="75701B01"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w:t>
                  </w:r>
                </w:p>
              </w:tc>
              <w:tc>
                <w:tcPr>
                  <w:tcW w:w="616" w:type="dxa"/>
                  <w:vAlign w:val="center"/>
                </w:tcPr>
                <w:p w14:paraId="68C8DF03"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w:t>
                  </w:r>
                </w:p>
              </w:tc>
              <w:tc>
                <w:tcPr>
                  <w:tcW w:w="616" w:type="dxa"/>
                  <w:vAlign w:val="center"/>
                </w:tcPr>
                <w:p w14:paraId="7D20546C"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w:t>
                  </w:r>
                </w:p>
              </w:tc>
              <w:tc>
                <w:tcPr>
                  <w:tcW w:w="616" w:type="dxa"/>
                  <w:vAlign w:val="center"/>
                </w:tcPr>
                <w:p w14:paraId="06C7350C"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w:t>
                  </w:r>
                </w:p>
              </w:tc>
              <w:tc>
                <w:tcPr>
                  <w:tcW w:w="616" w:type="dxa"/>
                  <w:vAlign w:val="center"/>
                </w:tcPr>
                <w:p w14:paraId="5BE95D8A"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w:t>
                  </w:r>
                </w:p>
              </w:tc>
              <w:tc>
                <w:tcPr>
                  <w:tcW w:w="616" w:type="dxa"/>
                  <w:vAlign w:val="center"/>
                </w:tcPr>
                <w:p w14:paraId="4244A106"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w:t>
                  </w:r>
                </w:p>
              </w:tc>
              <w:tc>
                <w:tcPr>
                  <w:tcW w:w="616" w:type="dxa"/>
                  <w:vAlign w:val="center"/>
                </w:tcPr>
                <w:p w14:paraId="378DF460"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w:t>
                  </w:r>
                </w:p>
              </w:tc>
            </w:tr>
            <w:tr w:rsidR="00D322CE" w14:paraId="537C5F80" w14:textId="77777777">
              <w:trPr>
                <w:trHeight w:val="340"/>
                <w:jc w:val="center"/>
              </w:trPr>
              <w:tc>
                <w:tcPr>
                  <w:tcW w:w="449" w:type="dxa"/>
                  <w:vAlign w:val="center"/>
                </w:tcPr>
                <w:p w14:paraId="38775197"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2</w:t>
                  </w:r>
                </w:p>
              </w:tc>
              <w:tc>
                <w:tcPr>
                  <w:tcW w:w="782" w:type="dxa"/>
                  <w:vAlign w:val="center"/>
                </w:tcPr>
                <w:p w14:paraId="5481CE85"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器具设备清洗废水</w:t>
                  </w:r>
                </w:p>
              </w:tc>
              <w:tc>
                <w:tcPr>
                  <w:tcW w:w="645" w:type="dxa"/>
                  <w:vAlign w:val="center"/>
                </w:tcPr>
                <w:p w14:paraId="12DC94CB"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4.8</w:t>
                  </w:r>
                </w:p>
              </w:tc>
              <w:tc>
                <w:tcPr>
                  <w:tcW w:w="708" w:type="dxa"/>
                  <w:vAlign w:val="center"/>
                </w:tcPr>
                <w:p w14:paraId="3344E65F"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800</w:t>
                  </w:r>
                </w:p>
              </w:tc>
              <w:tc>
                <w:tcPr>
                  <w:tcW w:w="567" w:type="dxa"/>
                  <w:vAlign w:val="center"/>
                </w:tcPr>
                <w:p w14:paraId="75468DF2"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40</w:t>
                  </w:r>
                </w:p>
              </w:tc>
              <w:tc>
                <w:tcPr>
                  <w:tcW w:w="542" w:type="dxa"/>
                  <w:vAlign w:val="center"/>
                </w:tcPr>
                <w:p w14:paraId="2EC06909"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80</w:t>
                  </w:r>
                </w:p>
              </w:tc>
              <w:tc>
                <w:tcPr>
                  <w:tcW w:w="616" w:type="dxa"/>
                  <w:vAlign w:val="center"/>
                </w:tcPr>
                <w:p w14:paraId="268A5C4E"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5</w:t>
                  </w:r>
                </w:p>
              </w:tc>
              <w:tc>
                <w:tcPr>
                  <w:tcW w:w="616" w:type="dxa"/>
                  <w:vAlign w:val="center"/>
                </w:tcPr>
                <w:p w14:paraId="2503F49A"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1</w:t>
                  </w:r>
                </w:p>
              </w:tc>
              <w:tc>
                <w:tcPr>
                  <w:tcW w:w="616" w:type="dxa"/>
                  <w:vAlign w:val="center"/>
                </w:tcPr>
                <w:p w14:paraId="23CB90BD"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2</w:t>
                  </w:r>
                </w:p>
              </w:tc>
              <w:tc>
                <w:tcPr>
                  <w:tcW w:w="616" w:type="dxa"/>
                  <w:vAlign w:val="center"/>
                </w:tcPr>
                <w:p w14:paraId="08C8A168"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0.5</w:t>
                  </w:r>
                </w:p>
              </w:tc>
              <w:tc>
                <w:tcPr>
                  <w:tcW w:w="616" w:type="dxa"/>
                  <w:vAlign w:val="center"/>
                </w:tcPr>
                <w:p w14:paraId="4B04A752"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0.5</w:t>
                  </w:r>
                </w:p>
              </w:tc>
              <w:tc>
                <w:tcPr>
                  <w:tcW w:w="616" w:type="dxa"/>
                  <w:vAlign w:val="center"/>
                </w:tcPr>
                <w:p w14:paraId="4B06BD97"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1.0</w:t>
                  </w:r>
                </w:p>
              </w:tc>
              <w:tc>
                <w:tcPr>
                  <w:tcW w:w="616" w:type="dxa"/>
                  <w:vAlign w:val="center"/>
                </w:tcPr>
                <w:p w14:paraId="765CC059"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0.05</w:t>
                  </w:r>
                </w:p>
              </w:tc>
            </w:tr>
            <w:tr w:rsidR="00D322CE" w14:paraId="584A5283" w14:textId="77777777">
              <w:trPr>
                <w:trHeight w:val="340"/>
                <w:jc w:val="center"/>
              </w:trPr>
              <w:tc>
                <w:tcPr>
                  <w:tcW w:w="449" w:type="dxa"/>
                  <w:vAlign w:val="center"/>
                </w:tcPr>
                <w:p w14:paraId="4654CA57"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3</w:t>
                  </w:r>
                </w:p>
              </w:tc>
              <w:tc>
                <w:tcPr>
                  <w:tcW w:w="782" w:type="dxa"/>
                  <w:vAlign w:val="center"/>
                </w:tcPr>
                <w:p w14:paraId="3DE345AB"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地面清洗废水</w:t>
                  </w:r>
                </w:p>
              </w:tc>
              <w:tc>
                <w:tcPr>
                  <w:tcW w:w="645" w:type="dxa"/>
                  <w:vAlign w:val="center"/>
                </w:tcPr>
                <w:p w14:paraId="52F497B2"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150</w:t>
                  </w:r>
                </w:p>
              </w:tc>
              <w:tc>
                <w:tcPr>
                  <w:tcW w:w="708" w:type="dxa"/>
                  <w:vAlign w:val="center"/>
                </w:tcPr>
                <w:p w14:paraId="0C6C7B0F"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800</w:t>
                  </w:r>
                </w:p>
              </w:tc>
              <w:tc>
                <w:tcPr>
                  <w:tcW w:w="567" w:type="dxa"/>
                  <w:vAlign w:val="center"/>
                </w:tcPr>
                <w:p w14:paraId="38B99770"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40</w:t>
                  </w:r>
                </w:p>
              </w:tc>
              <w:tc>
                <w:tcPr>
                  <w:tcW w:w="542" w:type="dxa"/>
                  <w:vAlign w:val="center"/>
                </w:tcPr>
                <w:p w14:paraId="42F364E0"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80</w:t>
                  </w:r>
                </w:p>
              </w:tc>
              <w:tc>
                <w:tcPr>
                  <w:tcW w:w="616" w:type="dxa"/>
                  <w:vAlign w:val="center"/>
                </w:tcPr>
                <w:p w14:paraId="0E71C044"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3</w:t>
                  </w:r>
                </w:p>
              </w:tc>
              <w:tc>
                <w:tcPr>
                  <w:tcW w:w="616" w:type="dxa"/>
                  <w:vAlign w:val="center"/>
                </w:tcPr>
                <w:p w14:paraId="3CE9B0D8"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1</w:t>
                  </w:r>
                </w:p>
              </w:tc>
              <w:tc>
                <w:tcPr>
                  <w:tcW w:w="616" w:type="dxa"/>
                  <w:vAlign w:val="center"/>
                </w:tcPr>
                <w:p w14:paraId="6C321486"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1</w:t>
                  </w:r>
                </w:p>
              </w:tc>
              <w:tc>
                <w:tcPr>
                  <w:tcW w:w="616" w:type="dxa"/>
                  <w:vAlign w:val="center"/>
                </w:tcPr>
                <w:p w14:paraId="4912951B"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0.5</w:t>
                  </w:r>
                </w:p>
              </w:tc>
              <w:tc>
                <w:tcPr>
                  <w:tcW w:w="616" w:type="dxa"/>
                  <w:vAlign w:val="center"/>
                </w:tcPr>
                <w:p w14:paraId="1FE60B95"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0.5</w:t>
                  </w:r>
                </w:p>
              </w:tc>
              <w:tc>
                <w:tcPr>
                  <w:tcW w:w="616" w:type="dxa"/>
                  <w:vAlign w:val="center"/>
                </w:tcPr>
                <w:p w14:paraId="233BCFD5"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1.0</w:t>
                  </w:r>
                </w:p>
              </w:tc>
              <w:tc>
                <w:tcPr>
                  <w:tcW w:w="616" w:type="dxa"/>
                  <w:vAlign w:val="center"/>
                </w:tcPr>
                <w:p w14:paraId="03F843BB"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w:t>
                  </w:r>
                </w:p>
              </w:tc>
            </w:tr>
            <w:tr w:rsidR="00D322CE" w14:paraId="55B5BAFE" w14:textId="77777777">
              <w:trPr>
                <w:trHeight w:val="340"/>
                <w:jc w:val="center"/>
              </w:trPr>
              <w:tc>
                <w:tcPr>
                  <w:tcW w:w="449" w:type="dxa"/>
                  <w:vAlign w:val="center"/>
                </w:tcPr>
                <w:p w14:paraId="31D5B9C3"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4</w:t>
                  </w:r>
                </w:p>
              </w:tc>
              <w:tc>
                <w:tcPr>
                  <w:tcW w:w="782" w:type="dxa"/>
                  <w:vAlign w:val="center"/>
                </w:tcPr>
                <w:p w14:paraId="6F4433E5"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废气喷淋水</w:t>
                  </w:r>
                </w:p>
              </w:tc>
              <w:tc>
                <w:tcPr>
                  <w:tcW w:w="645" w:type="dxa"/>
                  <w:vAlign w:val="center"/>
                </w:tcPr>
                <w:p w14:paraId="2687D207"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48</w:t>
                  </w:r>
                </w:p>
              </w:tc>
              <w:tc>
                <w:tcPr>
                  <w:tcW w:w="708" w:type="dxa"/>
                  <w:vAlign w:val="center"/>
                </w:tcPr>
                <w:p w14:paraId="43911782"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1200</w:t>
                  </w:r>
                </w:p>
              </w:tc>
              <w:tc>
                <w:tcPr>
                  <w:tcW w:w="567" w:type="dxa"/>
                  <w:vAlign w:val="center"/>
                </w:tcPr>
                <w:p w14:paraId="303F9C36"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40</w:t>
                  </w:r>
                </w:p>
              </w:tc>
              <w:tc>
                <w:tcPr>
                  <w:tcW w:w="542" w:type="dxa"/>
                  <w:vAlign w:val="center"/>
                </w:tcPr>
                <w:p w14:paraId="1358901F"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80</w:t>
                  </w:r>
                </w:p>
              </w:tc>
              <w:tc>
                <w:tcPr>
                  <w:tcW w:w="616" w:type="dxa"/>
                  <w:vAlign w:val="center"/>
                </w:tcPr>
                <w:p w14:paraId="479DBA32"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5</w:t>
                  </w:r>
                </w:p>
              </w:tc>
              <w:tc>
                <w:tcPr>
                  <w:tcW w:w="616" w:type="dxa"/>
                  <w:vAlign w:val="center"/>
                </w:tcPr>
                <w:p w14:paraId="08FCEE34"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1</w:t>
                  </w:r>
                </w:p>
              </w:tc>
              <w:tc>
                <w:tcPr>
                  <w:tcW w:w="616" w:type="dxa"/>
                  <w:vAlign w:val="center"/>
                </w:tcPr>
                <w:p w14:paraId="6A4AF2CA"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w:t>
                  </w:r>
                </w:p>
              </w:tc>
              <w:tc>
                <w:tcPr>
                  <w:tcW w:w="616" w:type="dxa"/>
                  <w:vAlign w:val="center"/>
                </w:tcPr>
                <w:p w14:paraId="58512E89"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w:t>
                  </w:r>
                </w:p>
              </w:tc>
              <w:tc>
                <w:tcPr>
                  <w:tcW w:w="616" w:type="dxa"/>
                  <w:vAlign w:val="center"/>
                </w:tcPr>
                <w:p w14:paraId="3D7320FA"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w:t>
                  </w:r>
                </w:p>
              </w:tc>
              <w:tc>
                <w:tcPr>
                  <w:tcW w:w="616" w:type="dxa"/>
                  <w:vAlign w:val="center"/>
                </w:tcPr>
                <w:p w14:paraId="04C4DD2F"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3.0</w:t>
                  </w:r>
                </w:p>
              </w:tc>
              <w:tc>
                <w:tcPr>
                  <w:tcW w:w="616" w:type="dxa"/>
                  <w:vAlign w:val="center"/>
                </w:tcPr>
                <w:p w14:paraId="0F65F6B2"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w:t>
                  </w:r>
                </w:p>
              </w:tc>
            </w:tr>
            <w:tr w:rsidR="00D322CE" w14:paraId="05D87E3D" w14:textId="77777777">
              <w:trPr>
                <w:trHeight w:val="340"/>
                <w:jc w:val="center"/>
              </w:trPr>
              <w:tc>
                <w:tcPr>
                  <w:tcW w:w="449" w:type="dxa"/>
                  <w:vAlign w:val="center"/>
                </w:tcPr>
                <w:p w14:paraId="3C928B4B"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5</w:t>
                  </w:r>
                </w:p>
              </w:tc>
              <w:tc>
                <w:tcPr>
                  <w:tcW w:w="782" w:type="dxa"/>
                  <w:vAlign w:val="center"/>
                </w:tcPr>
                <w:p w14:paraId="5CF6A080"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生活污水</w:t>
                  </w:r>
                </w:p>
              </w:tc>
              <w:tc>
                <w:tcPr>
                  <w:tcW w:w="645" w:type="dxa"/>
                  <w:vAlign w:val="center"/>
                </w:tcPr>
                <w:p w14:paraId="7C7829AF"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1275</w:t>
                  </w:r>
                </w:p>
              </w:tc>
              <w:tc>
                <w:tcPr>
                  <w:tcW w:w="708" w:type="dxa"/>
                  <w:vAlign w:val="center"/>
                </w:tcPr>
                <w:p w14:paraId="28E420F4"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300</w:t>
                  </w:r>
                </w:p>
              </w:tc>
              <w:tc>
                <w:tcPr>
                  <w:tcW w:w="567" w:type="dxa"/>
                  <w:vAlign w:val="center"/>
                </w:tcPr>
                <w:p w14:paraId="52D0E637"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30</w:t>
                  </w:r>
                </w:p>
              </w:tc>
              <w:tc>
                <w:tcPr>
                  <w:tcW w:w="542" w:type="dxa"/>
                  <w:vAlign w:val="center"/>
                </w:tcPr>
                <w:p w14:paraId="331CA0F3"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w:t>
                  </w:r>
                </w:p>
              </w:tc>
              <w:tc>
                <w:tcPr>
                  <w:tcW w:w="616" w:type="dxa"/>
                  <w:vAlign w:val="center"/>
                </w:tcPr>
                <w:p w14:paraId="6C57635D"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w:t>
                  </w:r>
                </w:p>
              </w:tc>
              <w:tc>
                <w:tcPr>
                  <w:tcW w:w="616" w:type="dxa"/>
                  <w:vAlign w:val="center"/>
                </w:tcPr>
                <w:p w14:paraId="6F8BE5DC"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w:t>
                  </w:r>
                </w:p>
              </w:tc>
              <w:tc>
                <w:tcPr>
                  <w:tcW w:w="616" w:type="dxa"/>
                  <w:vAlign w:val="center"/>
                </w:tcPr>
                <w:p w14:paraId="64FE2B85"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w:t>
                  </w:r>
                </w:p>
              </w:tc>
              <w:tc>
                <w:tcPr>
                  <w:tcW w:w="616" w:type="dxa"/>
                  <w:vAlign w:val="center"/>
                </w:tcPr>
                <w:p w14:paraId="37B05F84"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w:t>
                  </w:r>
                </w:p>
              </w:tc>
              <w:tc>
                <w:tcPr>
                  <w:tcW w:w="616" w:type="dxa"/>
                  <w:vAlign w:val="center"/>
                </w:tcPr>
                <w:p w14:paraId="4212498E"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w:t>
                  </w:r>
                </w:p>
              </w:tc>
              <w:tc>
                <w:tcPr>
                  <w:tcW w:w="616" w:type="dxa"/>
                  <w:vAlign w:val="center"/>
                </w:tcPr>
                <w:p w14:paraId="616DD8E1"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w:t>
                  </w:r>
                </w:p>
              </w:tc>
              <w:tc>
                <w:tcPr>
                  <w:tcW w:w="616" w:type="dxa"/>
                  <w:vAlign w:val="center"/>
                </w:tcPr>
                <w:p w14:paraId="69DDF103"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w:t>
                  </w:r>
                </w:p>
              </w:tc>
            </w:tr>
          </w:tbl>
          <w:bookmarkEnd w:id="52"/>
          <w:p w14:paraId="100E1CD2" w14:textId="77777777" w:rsidR="00D322CE" w:rsidRDefault="00000000">
            <w:pPr>
              <w:pStyle w:val="affffa"/>
              <w:spacing w:after="0" w:line="360" w:lineRule="auto"/>
              <w:ind w:firstLine="480"/>
              <w:jc w:val="both"/>
              <w:rPr>
                <w:rFonts w:ascii="Times New Roman" w:eastAsia="宋体" w:hAnsi="Times New Roman"/>
                <w:bCs/>
                <w:sz w:val="24"/>
              </w:rPr>
            </w:pPr>
            <w:r>
              <w:rPr>
                <w:rFonts w:ascii="Times New Roman" w:eastAsia="宋体" w:hAnsi="Times New Roman" w:hint="eastAsia"/>
                <w:bCs/>
                <w:sz w:val="24"/>
              </w:rPr>
              <w:t>本项目废水产排情况汇总见表</w:t>
            </w:r>
            <w:r>
              <w:rPr>
                <w:rFonts w:ascii="Times New Roman" w:eastAsia="宋体" w:hAnsi="Times New Roman" w:hint="eastAsia"/>
                <w:bCs/>
                <w:sz w:val="24"/>
              </w:rPr>
              <w:t>4-4</w:t>
            </w:r>
            <w:r>
              <w:rPr>
                <w:rFonts w:ascii="Times New Roman" w:eastAsia="宋体" w:hAnsi="Times New Roman" w:hint="eastAsia"/>
                <w:bCs/>
                <w:sz w:val="24"/>
              </w:rPr>
              <w:t>。</w:t>
            </w:r>
          </w:p>
          <w:p w14:paraId="5CA1D9AF" w14:textId="77777777" w:rsidR="00D322CE" w:rsidRDefault="00000000">
            <w:pPr>
              <w:pStyle w:val="af5"/>
              <w:widowControl w:val="0"/>
              <w:adjustRightInd w:val="0"/>
              <w:snapToGrid/>
              <w:spacing w:before="0" w:after="0" w:line="240" w:lineRule="auto"/>
              <w:ind w:right="0"/>
              <w:jc w:val="center"/>
              <w:rPr>
                <w:b/>
                <w:sz w:val="21"/>
                <w:szCs w:val="21"/>
              </w:rPr>
            </w:pPr>
            <w:r>
              <w:rPr>
                <w:rFonts w:hint="eastAsia"/>
                <w:b/>
                <w:sz w:val="21"/>
                <w:szCs w:val="21"/>
              </w:rPr>
              <w:t>表</w:t>
            </w:r>
            <w:r>
              <w:rPr>
                <w:rFonts w:hint="eastAsia"/>
                <w:b/>
                <w:sz w:val="21"/>
                <w:szCs w:val="21"/>
              </w:rPr>
              <w:t xml:space="preserve">4-4 </w:t>
            </w:r>
            <w:r>
              <w:rPr>
                <w:rFonts w:hint="eastAsia"/>
                <w:b/>
                <w:sz w:val="21"/>
                <w:szCs w:val="21"/>
              </w:rPr>
              <w:t>本项目废水产排情况汇总</w:t>
            </w:r>
          </w:p>
          <w:tbl>
            <w:tblPr>
              <w:tblStyle w:val="afff6"/>
              <w:tblW w:w="5000" w:type="pct"/>
              <w:jc w:val="center"/>
              <w:tblLayout w:type="fixed"/>
              <w:tblLook w:val="04A0" w:firstRow="1" w:lastRow="0" w:firstColumn="1" w:lastColumn="0" w:noHBand="0" w:noVBand="1"/>
            </w:tblPr>
            <w:tblGrid>
              <w:gridCol w:w="1334"/>
              <w:gridCol w:w="1334"/>
              <w:gridCol w:w="1334"/>
              <w:gridCol w:w="1334"/>
              <w:gridCol w:w="1334"/>
              <w:gridCol w:w="1335"/>
            </w:tblGrid>
            <w:tr w:rsidR="00D322CE" w14:paraId="0E60AA02" w14:textId="77777777">
              <w:trPr>
                <w:trHeight w:val="340"/>
                <w:jc w:val="center"/>
              </w:trPr>
              <w:tc>
                <w:tcPr>
                  <w:tcW w:w="1334" w:type="dxa"/>
                  <w:vAlign w:val="center"/>
                </w:tcPr>
                <w:p w14:paraId="4A508D4B" w14:textId="77777777" w:rsidR="00D322CE" w:rsidRPr="00AF2543" w:rsidRDefault="00000000">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类别</w:t>
                  </w:r>
                </w:p>
              </w:tc>
              <w:tc>
                <w:tcPr>
                  <w:tcW w:w="1334" w:type="dxa"/>
                  <w:vAlign w:val="center"/>
                </w:tcPr>
                <w:p w14:paraId="0F4952C9" w14:textId="77777777" w:rsidR="00D322CE" w:rsidRPr="00AF2543" w:rsidRDefault="00000000">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项目</w:t>
                  </w:r>
                </w:p>
              </w:tc>
              <w:tc>
                <w:tcPr>
                  <w:tcW w:w="1334" w:type="dxa"/>
                  <w:vAlign w:val="center"/>
                </w:tcPr>
                <w:p w14:paraId="0AF9A903" w14:textId="77777777" w:rsidR="00D322CE" w:rsidRPr="00AF2543" w:rsidRDefault="00000000">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单位</w:t>
                  </w:r>
                </w:p>
              </w:tc>
              <w:tc>
                <w:tcPr>
                  <w:tcW w:w="1334" w:type="dxa"/>
                  <w:vAlign w:val="center"/>
                </w:tcPr>
                <w:p w14:paraId="26D59037" w14:textId="77777777" w:rsidR="00D322CE" w:rsidRPr="00AF2543" w:rsidRDefault="00000000">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产生量</w:t>
                  </w:r>
                </w:p>
              </w:tc>
              <w:tc>
                <w:tcPr>
                  <w:tcW w:w="1334" w:type="dxa"/>
                  <w:vAlign w:val="center"/>
                </w:tcPr>
                <w:p w14:paraId="6A0A4354" w14:textId="77777777" w:rsidR="00D322CE" w:rsidRPr="00AF2543" w:rsidRDefault="00000000">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削减量</w:t>
                  </w:r>
                </w:p>
              </w:tc>
              <w:tc>
                <w:tcPr>
                  <w:tcW w:w="1335" w:type="dxa"/>
                  <w:vAlign w:val="center"/>
                </w:tcPr>
                <w:p w14:paraId="26C5D3F2" w14:textId="77777777" w:rsidR="00D322CE" w:rsidRPr="00AF2543" w:rsidRDefault="00000000">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排放量</w:t>
                  </w:r>
                </w:p>
              </w:tc>
            </w:tr>
            <w:tr w:rsidR="00CF50DF" w14:paraId="7AD69771" w14:textId="77777777">
              <w:trPr>
                <w:trHeight w:val="340"/>
                <w:jc w:val="center"/>
              </w:trPr>
              <w:tc>
                <w:tcPr>
                  <w:tcW w:w="1334" w:type="dxa"/>
                  <w:vMerge w:val="restart"/>
                  <w:vAlign w:val="center"/>
                </w:tcPr>
                <w:p w14:paraId="033DBAEF" w14:textId="6D20A1DA" w:rsidR="00CF50DF" w:rsidRPr="00AF2543" w:rsidRDefault="00CF50DF" w:rsidP="00CF50DF">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生活污水</w:t>
                  </w:r>
                  <w:r w:rsidR="00AF2543" w:rsidRPr="00AF2543">
                    <w:rPr>
                      <w:rFonts w:ascii="Times New Roman" w:eastAsia="宋体" w:hAnsi="Times New Roman" w:hint="eastAsia"/>
                      <w:bCs/>
                      <w:color w:val="0070C0"/>
                      <w:sz w:val="21"/>
                      <w:szCs w:val="21"/>
                    </w:rPr>
                    <w:t>（</w:t>
                  </w:r>
                  <w:r w:rsidR="00AF2543" w:rsidRPr="00AF2543">
                    <w:rPr>
                      <w:rFonts w:ascii="Times New Roman" w:eastAsia="宋体" w:hAnsi="Times New Roman" w:hint="eastAsia"/>
                      <w:bCs/>
                      <w:color w:val="0070C0"/>
                      <w:sz w:val="21"/>
                      <w:szCs w:val="21"/>
                    </w:rPr>
                    <w:t>DW001</w:t>
                  </w:r>
                  <w:r w:rsidR="00AF2543" w:rsidRPr="00AF2543">
                    <w:rPr>
                      <w:rFonts w:ascii="Times New Roman" w:eastAsia="宋体" w:hAnsi="Times New Roman" w:hint="eastAsia"/>
                      <w:bCs/>
                      <w:color w:val="0070C0"/>
                      <w:sz w:val="21"/>
                      <w:szCs w:val="21"/>
                    </w:rPr>
                    <w:t>）</w:t>
                  </w:r>
                </w:p>
              </w:tc>
              <w:tc>
                <w:tcPr>
                  <w:tcW w:w="1334" w:type="dxa"/>
                  <w:vAlign w:val="center"/>
                </w:tcPr>
                <w:p w14:paraId="7239165F" w14:textId="7F77C8AA" w:rsidR="00CF50DF" w:rsidRPr="00AF2543" w:rsidRDefault="00CF50DF" w:rsidP="00CF50DF">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废水量</w:t>
                  </w:r>
                </w:p>
              </w:tc>
              <w:tc>
                <w:tcPr>
                  <w:tcW w:w="1334" w:type="dxa"/>
                  <w:vAlign w:val="center"/>
                </w:tcPr>
                <w:p w14:paraId="131C3985" w14:textId="315A2B41" w:rsidR="00CF50DF" w:rsidRPr="00AF2543" w:rsidRDefault="00CF50DF" w:rsidP="00CF50DF">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t/a</w:t>
                  </w:r>
                </w:p>
              </w:tc>
              <w:tc>
                <w:tcPr>
                  <w:tcW w:w="1334" w:type="dxa"/>
                  <w:vAlign w:val="center"/>
                </w:tcPr>
                <w:p w14:paraId="3CD7693A" w14:textId="0CC3716A" w:rsidR="00CF50DF" w:rsidRPr="00AF2543" w:rsidRDefault="00CF50DF" w:rsidP="00CF50DF">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1275</w:t>
                  </w:r>
                </w:p>
              </w:tc>
              <w:tc>
                <w:tcPr>
                  <w:tcW w:w="1334" w:type="dxa"/>
                  <w:vAlign w:val="center"/>
                </w:tcPr>
                <w:p w14:paraId="2EEC9B9B" w14:textId="7C53BD1C" w:rsidR="00CF50DF" w:rsidRPr="00AF2543" w:rsidRDefault="00CF50DF" w:rsidP="00CF50DF">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w:t>
                  </w:r>
                </w:p>
              </w:tc>
              <w:tc>
                <w:tcPr>
                  <w:tcW w:w="1335" w:type="dxa"/>
                  <w:vAlign w:val="center"/>
                </w:tcPr>
                <w:p w14:paraId="461A525D" w14:textId="71D6A6A6" w:rsidR="00CF50DF" w:rsidRPr="00AF2543" w:rsidRDefault="00CF50DF" w:rsidP="00CF50DF">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1275</w:t>
                  </w:r>
                </w:p>
              </w:tc>
            </w:tr>
            <w:tr w:rsidR="00CF50DF" w14:paraId="1038F610" w14:textId="77777777">
              <w:trPr>
                <w:trHeight w:val="340"/>
                <w:jc w:val="center"/>
              </w:trPr>
              <w:tc>
                <w:tcPr>
                  <w:tcW w:w="1334" w:type="dxa"/>
                  <w:vMerge/>
                  <w:vAlign w:val="center"/>
                </w:tcPr>
                <w:p w14:paraId="519E5F84" w14:textId="77777777" w:rsidR="00CF50DF" w:rsidRPr="00AF2543" w:rsidRDefault="00CF50DF" w:rsidP="00CF50DF">
                  <w:pPr>
                    <w:pStyle w:val="affffa"/>
                    <w:spacing w:after="0" w:line="360" w:lineRule="auto"/>
                    <w:ind w:firstLineChars="0" w:firstLine="0"/>
                    <w:jc w:val="center"/>
                    <w:rPr>
                      <w:rFonts w:ascii="Times New Roman" w:eastAsia="宋体" w:hAnsi="Times New Roman"/>
                      <w:bCs/>
                      <w:color w:val="0070C0"/>
                      <w:sz w:val="21"/>
                      <w:szCs w:val="21"/>
                    </w:rPr>
                  </w:pPr>
                </w:p>
              </w:tc>
              <w:tc>
                <w:tcPr>
                  <w:tcW w:w="1334" w:type="dxa"/>
                  <w:vAlign w:val="center"/>
                </w:tcPr>
                <w:p w14:paraId="43C323E5" w14:textId="318E643C" w:rsidR="00CF50DF" w:rsidRPr="00AF2543" w:rsidRDefault="00CF50DF" w:rsidP="00CF50DF">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COD</w:t>
                  </w:r>
                </w:p>
              </w:tc>
              <w:tc>
                <w:tcPr>
                  <w:tcW w:w="1334" w:type="dxa"/>
                  <w:vAlign w:val="center"/>
                </w:tcPr>
                <w:p w14:paraId="3044D2F9" w14:textId="3EA8214C" w:rsidR="00CF50DF" w:rsidRPr="00AF2543" w:rsidRDefault="00CF50DF" w:rsidP="00CF50DF">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t/a</w:t>
                  </w:r>
                </w:p>
              </w:tc>
              <w:tc>
                <w:tcPr>
                  <w:tcW w:w="1334" w:type="dxa"/>
                  <w:vAlign w:val="center"/>
                </w:tcPr>
                <w:p w14:paraId="5B5E5892" w14:textId="7951230B" w:rsidR="00CF50DF" w:rsidRPr="00AF2543" w:rsidRDefault="00CF50DF" w:rsidP="00CF50DF">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0.383</w:t>
                  </w:r>
                </w:p>
              </w:tc>
              <w:tc>
                <w:tcPr>
                  <w:tcW w:w="1334" w:type="dxa"/>
                  <w:vAlign w:val="center"/>
                </w:tcPr>
                <w:p w14:paraId="4D78C922" w14:textId="4D6C6471" w:rsidR="00CF50DF" w:rsidRPr="00AF2543" w:rsidRDefault="00CF50DF" w:rsidP="00CF50DF">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0.319</w:t>
                  </w:r>
                </w:p>
              </w:tc>
              <w:tc>
                <w:tcPr>
                  <w:tcW w:w="1335" w:type="dxa"/>
                  <w:vAlign w:val="center"/>
                </w:tcPr>
                <w:p w14:paraId="2DC8ED00" w14:textId="448ED129" w:rsidR="00CF50DF" w:rsidRPr="00AF2543" w:rsidRDefault="00CF50DF" w:rsidP="00CF50DF">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0.064</w:t>
                  </w:r>
                </w:p>
              </w:tc>
            </w:tr>
            <w:tr w:rsidR="00CF50DF" w14:paraId="7628236D" w14:textId="77777777" w:rsidTr="00CF50DF">
              <w:trPr>
                <w:trHeight w:val="365"/>
                <w:jc w:val="center"/>
              </w:trPr>
              <w:tc>
                <w:tcPr>
                  <w:tcW w:w="1334" w:type="dxa"/>
                  <w:vMerge/>
                  <w:vAlign w:val="center"/>
                </w:tcPr>
                <w:p w14:paraId="143B5186" w14:textId="77777777" w:rsidR="00CF50DF" w:rsidRPr="00AF2543" w:rsidRDefault="00CF50DF" w:rsidP="00CF50DF">
                  <w:pPr>
                    <w:pStyle w:val="affffa"/>
                    <w:spacing w:after="0" w:line="360" w:lineRule="auto"/>
                    <w:ind w:firstLineChars="0" w:firstLine="0"/>
                    <w:jc w:val="center"/>
                    <w:rPr>
                      <w:rFonts w:ascii="Times New Roman" w:eastAsia="宋体" w:hAnsi="Times New Roman"/>
                      <w:bCs/>
                      <w:color w:val="0070C0"/>
                      <w:sz w:val="21"/>
                      <w:szCs w:val="21"/>
                    </w:rPr>
                  </w:pPr>
                </w:p>
              </w:tc>
              <w:tc>
                <w:tcPr>
                  <w:tcW w:w="1334" w:type="dxa"/>
                  <w:vAlign w:val="center"/>
                </w:tcPr>
                <w:p w14:paraId="42B3365B" w14:textId="6C5A6B00" w:rsidR="00CF50DF" w:rsidRPr="00AF2543" w:rsidRDefault="00CF50DF" w:rsidP="00CF50DF">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氨氮</w:t>
                  </w:r>
                </w:p>
              </w:tc>
              <w:tc>
                <w:tcPr>
                  <w:tcW w:w="1334" w:type="dxa"/>
                  <w:vAlign w:val="center"/>
                </w:tcPr>
                <w:p w14:paraId="70390F22" w14:textId="63C7BD8F" w:rsidR="00CF50DF" w:rsidRPr="00AF2543" w:rsidRDefault="00CF50DF" w:rsidP="00CF50DF">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t/a</w:t>
                  </w:r>
                </w:p>
              </w:tc>
              <w:tc>
                <w:tcPr>
                  <w:tcW w:w="1334" w:type="dxa"/>
                  <w:vAlign w:val="center"/>
                </w:tcPr>
                <w:p w14:paraId="58066F88" w14:textId="459D971F" w:rsidR="00CF50DF" w:rsidRPr="00AF2543" w:rsidRDefault="00CF50DF" w:rsidP="00CF50DF">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0.0383</w:t>
                  </w:r>
                </w:p>
              </w:tc>
              <w:tc>
                <w:tcPr>
                  <w:tcW w:w="1334" w:type="dxa"/>
                  <w:vAlign w:val="center"/>
                </w:tcPr>
                <w:p w14:paraId="09F188B4" w14:textId="6F2C922D" w:rsidR="00CF50DF" w:rsidRPr="00AF2543" w:rsidRDefault="00CF50DF" w:rsidP="00CF50DF">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0.0319</w:t>
                  </w:r>
                </w:p>
              </w:tc>
              <w:tc>
                <w:tcPr>
                  <w:tcW w:w="1335" w:type="dxa"/>
                  <w:vAlign w:val="center"/>
                </w:tcPr>
                <w:p w14:paraId="12162222" w14:textId="27D1E613" w:rsidR="00CF50DF" w:rsidRPr="00AF2543" w:rsidRDefault="00CF50DF" w:rsidP="00CF50DF">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0.0064</w:t>
                  </w:r>
                </w:p>
              </w:tc>
            </w:tr>
            <w:tr w:rsidR="00AF2543" w14:paraId="013BBAB2" w14:textId="77777777">
              <w:trPr>
                <w:trHeight w:val="340"/>
                <w:jc w:val="center"/>
              </w:trPr>
              <w:tc>
                <w:tcPr>
                  <w:tcW w:w="1334" w:type="dxa"/>
                  <w:vMerge w:val="restart"/>
                  <w:vAlign w:val="center"/>
                </w:tcPr>
                <w:p w14:paraId="2D66BFF5" w14:textId="1D752255" w:rsidR="00AF2543" w:rsidRPr="00AF2543" w:rsidRDefault="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生产废水（</w:t>
                  </w:r>
                  <w:r w:rsidRPr="00AF2543">
                    <w:rPr>
                      <w:rFonts w:ascii="Times New Roman" w:eastAsia="宋体" w:hAnsi="Times New Roman" w:hint="eastAsia"/>
                      <w:bCs/>
                      <w:color w:val="0070C0"/>
                      <w:sz w:val="21"/>
                      <w:szCs w:val="21"/>
                    </w:rPr>
                    <w:t>DW002</w:t>
                  </w:r>
                  <w:r w:rsidRPr="00AF2543">
                    <w:rPr>
                      <w:rFonts w:ascii="Times New Roman" w:eastAsia="宋体" w:hAnsi="Times New Roman" w:hint="eastAsia"/>
                      <w:bCs/>
                      <w:color w:val="0070C0"/>
                      <w:sz w:val="21"/>
                      <w:szCs w:val="21"/>
                    </w:rPr>
                    <w:t>）</w:t>
                  </w:r>
                </w:p>
              </w:tc>
              <w:tc>
                <w:tcPr>
                  <w:tcW w:w="1334" w:type="dxa"/>
                  <w:vAlign w:val="center"/>
                </w:tcPr>
                <w:p w14:paraId="59DEDA71" w14:textId="77777777" w:rsidR="00AF2543" w:rsidRPr="00AF2543" w:rsidRDefault="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废水量</w:t>
                  </w:r>
                </w:p>
              </w:tc>
              <w:tc>
                <w:tcPr>
                  <w:tcW w:w="1334" w:type="dxa"/>
                  <w:vAlign w:val="center"/>
                </w:tcPr>
                <w:p w14:paraId="556F02FB" w14:textId="77777777" w:rsidR="00AF2543" w:rsidRPr="00AF2543" w:rsidRDefault="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t/a</w:t>
                  </w:r>
                </w:p>
              </w:tc>
              <w:tc>
                <w:tcPr>
                  <w:tcW w:w="1334" w:type="dxa"/>
                  <w:vAlign w:val="center"/>
                </w:tcPr>
                <w:p w14:paraId="1ED24089" w14:textId="7C5491FA" w:rsidR="00AF2543" w:rsidRPr="00AF2543" w:rsidRDefault="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409.9</w:t>
                  </w:r>
                </w:p>
              </w:tc>
              <w:tc>
                <w:tcPr>
                  <w:tcW w:w="1334" w:type="dxa"/>
                  <w:vAlign w:val="center"/>
                </w:tcPr>
                <w:p w14:paraId="03028A16" w14:textId="400E863D" w:rsidR="00AF2543" w:rsidRPr="00AF2543" w:rsidRDefault="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w:t>
                  </w:r>
                </w:p>
              </w:tc>
              <w:tc>
                <w:tcPr>
                  <w:tcW w:w="1335" w:type="dxa"/>
                  <w:vAlign w:val="center"/>
                </w:tcPr>
                <w:p w14:paraId="137817F5" w14:textId="5A04CEAF" w:rsidR="00AF2543" w:rsidRPr="00AF2543" w:rsidRDefault="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409.9</w:t>
                  </w:r>
                </w:p>
              </w:tc>
            </w:tr>
            <w:tr w:rsidR="00AF2543" w14:paraId="43C301DF" w14:textId="77777777">
              <w:trPr>
                <w:trHeight w:val="340"/>
                <w:jc w:val="center"/>
              </w:trPr>
              <w:tc>
                <w:tcPr>
                  <w:tcW w:w="1334" w:type="dxa"/>
                  <w:vMerge/>
                  <w:vAlign w:val="center"/>
                </w:tcPr>
                <w:p w14:paraId="704077C8" w14:textId="77777777" w:rsidR="00AF2543" w:rsidRPr="00AF2543" w:rsidRDefault="00AF2543">
                  <w:pPr>
                    <w:pStyle w:val="affffa"/>
                    <w:spacing w:after="0" w:line="360" w:lineRule="auto"/>
                    <w:ind w:firstLineChars="0" w:firstLine="0"/>
                    <w:jc w:val="center"/>
                    <w:rPr>
                      <w:rFonts w:ascii="Times New Roman" w:eastAsia="宋体" w:hAnsi="Times New Roman"/>
                      <w:bCs/>
                      <w:color w:val="0070C0"/>
                      <w:sz w:val="21"/>
                      <w:szCs w:val="21"/>
                    </w:rPr>
                  </w:pPr>
                </w:p>
              </w:tc>
              <w:tc>
                <w:tcPr>
                  <w:tcW w:w="1334" w:type="dxa"/>
                  <w:vAlign w:val="center"/>
                </w:tcPr>
                <w:p w14:paraId="744014FC" w14:textId="77777777" w:rsidR="00AF2543" w:rsidRPr="00AF2543" w:rsidRDefault="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COD</w:t>
                  </w:r>
                </w:p>
              </w:tc>
              <w:tc>
                <w:tcPr>
                  <w:tcW w:w="1334" w:type="dxa"/>
                  <w:vAlign w:val="center"/>
                </w:tcPr>
                <w:p w14:paraId="597205F3" w14:textId="77777777" w:rsidR="00AF2543" w:rsidRPr="00AF2543" w:rsidRDefault="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t/a</w:t>
                  </w:r>
                </w:p>
              </w:tc>
              <w:tc>
                <w:tcPr>
                  <w:tcW w:w="1334" w:type="dxa"/>
                  <w:vAlign w:val="center"/>
                </w:tcPr>
                <w:p w14:paraId="065B259B" w14:textId="69432FD7" w:rsidR="00AF2543" w:rsidRPr="00AF2543" w:rsidRDefault="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0.202</w:t>
                  </w:r>
                </w:p>
              </w:tc>
              <w:tc>
                <w:tcPr>
                  <w:tcW w:w="1334" w:type="dxa"/>
                  <w:vAlign w:val="center"/>
                </w:tcPr>
                <w:p w14:paraId="71BE551E" w14:textId="09F460F2" w:rsidR="00AF2543" w:rsidRPr="00AF2543" w:rsidRDefault="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0.181</w:t>
                  </w:r>
                </w:p>
              </w:tc>
              <w:tc>
                <w:tcPr>
                  <w:tcW w:w="1335" w:type="dxa"/>
                  <w:vAlign w:val="center"/>
                </w:tcPr>
                <w:p w14:paraId="2DD44760" w14:textId="20DE4471" w:rsidR="00AF2543" w:rsidRPr="00AF2543" w:rsidRDefault="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0.021</w:t>
                  </w:r>
                </w:p>
              </w:tc>
            </w:tr>
            <w:tr w:rsidR="00AF2543" w14:paraId="64E5CA5B" w14:textId="77777777">
              <w:trPr>
                <w:trHeight w:val="340"/>
                <w:jc w:val="center"/>
              </w:trPr>
              <w:tc>
                <w:tcPr>
                  <w:tcW w:w="1334" w:type="dxa"/>
                  <w:vMerge/>
                  <w:vAlign w:val="center"/>
                </w:tcPr>
                <w:p w14:paraId="338CC1EA" w14:textId="77777777" w:rsidR="00AF2543" w:rsidRPr="00AF2543" w:rsidRDefault="00AF2543">
                  <w:pPr>
                    <w:pStyle w:val="affffa"/>
                    <w:spacing w:after="0" w:line="360" w:lineRule="auto"/>
                    <w:ind w:firstLineChars="0" w:firstLine="0"/>
                    <w:jc w:val="center"/>
                    <w:rPr>
                      <w:rFonts w:ascii="Times New Roman" w:eastAsia="宋体" w:hAnsi="Times New Roman"/>
                      <w:bCs/>
                      <w:color w:val="0070C0"/>
                      <w:sz w:val="21"/>
                      <w:szCs w:val="21"/>
                    </w:rPr>
                  </w:pPr>
                </w:p>
              </w:tc>
              <w:tc>
                <w:tcPr>
                  <w:tcW w:w="1334" w:type="dxa"/>
                  <w:vAlign w:val="center"/>
                </w:tcPr>
                <w:p w14:paraId="39F809CC" w14:textId="77777777" w:rsidR="00AF2543" w:rsidRPr="00AF2543" w:rsidRDefault="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氨氮</w:t>
                  </w:r>
                </w:p>
              </w:tc>
              <w:tc>
                <w:tcPr>
                  <w:tcW w:w="1334" w:type="dxa"/>
                  <w:vAlign w:val="center"/>
                </w:tcPr>
                <w:p w14:paraId="7B9C9E23" w14:textId="77777777" w:rsidR="00AF2543" w:rsidRPr="00AF2543" w:rsidRDefault="00AF2543">
                  <w:pPr>
                    <w:pStyle w:val="affffa"/>
                    <w:spacing w:after="0" w:line="360" w:lineRule="auto"/>
                    <w:ind w:firstLineChars="0" w:firstLine="0"/>
                    <w:jc w:val="center"/>
                    <w:rPr>
                      <w:rFonts w:ascii="Times New Roman" w:eastAsia="宋体" w:hAnsi="Times New Roman"/>
                      <w:bCs/>
                      <w:color w:val="0070C0"/>
                      <w:sz w:val="21"/>
                      <w:szCs w:val="21"/>
                    </w:rPr>
                  </w:pPr>
                  <w:bookmarkStart w:id="53" w:name="OLE_LINK11"/>
                  <w:r w:rsidRPr="00AF2543">
                    <w:rPr>
                      <w:rFonts w:ascii="Times New Roman" w:eastAsia="宋体" w:hAnsi="Times New Roman" w:hint="eastAsia"/>
                      <w:bCs/>
                      <w:color w:val="0070C0"/>
                      <w:sz w:val="21"/>
                      <w:szCs w:val="21"/>
                    </w:rPr>
                    <w:t>t/a</w:t>
                  </w:r>
                  <w:bookmarkEnd w:id="53"/>
                </w:p>
              </w:tc>
              <w:tc>
                <w:tcPr>
                  <w:tcW w:w="1334" w:type="dxa"/>
                  <w:vAlign w:val="center"/>
                </w:tcPr>
                <w:p w14:paraId="426BAC69" w14:textId="3000B6AE" w:rsidR="00AF2543" w:rsidRPr="00AF2543" w:rsidRDefault="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0.0102</w:t>
                  </w:r>
                </w:p>
              </w:tc>
              <w:tc>
                <w:tcPr>
                  <w:tcW w:w="1334" w:type="dxa"/>
                  <w:vAlign w:val="center"/>
                </w:tcPr>
                <w:p w14:paraId="37C21030" w14:textId="6C649418" w:rsidR="00AF2543" w:rsidRPr="00AF2543" w:rsidRDefault="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0.0081</w:t>
                  </w:r>
                </w:p>
              </w:tc>
              <w:tc>
                <w:tcPr>
                  <w:tcW w:w="1335" w:type="dxa"/>
                  <w:vAlign w:val="center"/>
                </w:tcPr>
                <w:p w14:paraId="2AF3C553" w14:textId="3658553B" w:rsidR="00AF2543" w:rsidRPr="00AF2543" w:rsidRDefault="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0.0021</w:t>
                  </w:r>
                </w:p>
              </w:tc>
            </w:tr>
            <w:tr w:rsidR="00AF2543" w14:paraId="6EF40B00" w14:textId="77777777" w:rsidTr="00F94494">
              <w:trPr>
                <w:trHeight w:val="340"/>
                <w:jc w:val="center"/>
              </w:trPr>
              <w:tc>
                <w:tcPr>
                  <w:tcW w:w="1334" w:type="dxa"/>
                  <w:vMerge/>
                  <w:vAlign w:val="center"/>
                </w:tcPr>
                <w:p w14:paraId="52886BF1" w14:textId="77777777"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p>
              </w:tc>
              <w:tc>
                <w:tcPr>
                  <w:tcW w:w="1334" w:type="dxa"/>
                  <w:vAlign w:val="center"/>
                </w:tcPr>
                <w:p w14:paraId="56A1DC75" w14:textId="4CBD2815"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总氮</w:t>
                  </w:r>
                </w:p>
              </w:tc>
              <w:tc>
                <w:tcPr>
                  <w:tcW w:w="1334" w:type="dxa"/>
                </w:tcPr>
                <w:p w14:paraId="1A936187" w14:textId="3796104C"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t/a</w:t>
                  </w:r>
                </w:p>
              </w:tc>
              <w:tc>
                <w:tcPr>
                  <w:tcW w:w="1334" w:type="dxa"/>
                  <w:vAlign w:val="center"/>
                </w:tcPr>
                <w:p w14:paraId="23113689" w14:textId="0D023169"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0.0162</w:t>
                  </w:r>
                </w:p>
              </w:tc>
              <w:tc>
                <w:tcPr>
                  <w:tcW w:w="1334" w:type="dxa"/>
                  <w:vAlign w:val="center"/>
                </w:tcPr>
                <w:p w14:paraId="6665EBFA" w14:textId="6760EFFA"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0.01</w:t>
                  </w:r>
                </w:p>
              </w:tc>
              <w:tc>
                <w:tcPr>
                  <w:tcW w:w="1335" w:type="dxa"/>
                  <w:vAlign w:val="center"/>
                </w:tcPr>
                <w:p w14:paraId="6F1AB739" w14:textId="169D1C78"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0.0062</w:t>
                  </w:r>
                </w:p>
              </w:tc>
            </w:tr>
            <w:tr w:rsidR="00AF2543" w14:paraId="20743B24" w14:textId="77777777" w:rsidTr="00F94494">
              <w:trPr>
                <w:trHeight w:val="340"/>
                <w:jc w:val="center"/>
              </w:trPr>
              <w:tc>
                <w:tcPr>
                  <w:tcW w:w="1334" w:type="dxa"/>
                  <w:vMerge/>
                  <w:vAlign w:val="center"/>
                </w:tcPr>
                <w:p w14:paraId="4409BFF8" w14:textId="77777777"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p>
              </w:tc>
              <w:tc>
                <w:tcPr>
                  <w:tcW w:w="1334" w:type="dxa"/>
                  <w:vAlign w:val="center"/>
                </w:tcPr>
                <w:p w14:paraId="4516723F" w14:textId="260D9CE9"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总磷</w:t>
                  </w:r>
                </w:p>
              </w:tc>
              <w:tc>
                <w:tcPr>
                  <w:tcW w:w="1334" w:type="dxa"/>
                </w:tcPr>
                <w:p w14:paraId="0929BCF9" w14:textId="12FC074F"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t/a</w:t>
                  </w:r>
                </w:p>
              </w:tc>
              <w:tc>
                <w:tcPr>
                  <w:tcW w:w="1334" w:type="dxa"/>
                  <w:vAlign w:val="center"/>
                </w:tcPr>
                <w:p w14:paraId="21434705" w14:textId="51E59262"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0.00072</w:t>
                  </w:r>
                </w:p>
              </w:tc>
              <w:tc>
                <w:tcPr>
                  <w:tcW w:w="1334" w:type="dxa"/>
                  <w:vAlign w:val="center"/>
                </w:tcPr>
                <w:p w14:paraId="2D0844E3" w14:textId="5225DAF4"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0.00051</w:t>
                  </w:r>
                </w:p>
              </w:tc>
              <w:tc>
                <w:tcPr>
                  <w:tcW w:w="1335" w:type="dxa"/>
                  <w:vAlign w:val="center"/>
                </w:tcPr>
                <w:p w14:paraId="3147898A" w14:textId="1E30132F"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0.00021</w:t>
                  </w:r>
                </w:p>
              </w:tc>
            </w:tr>
            <w:tr w:rsidR="00AF2543" w14:paraId="3A47E057" w14:textId="77777777" w:rsidTr="00F94494">
              <w:trPr>
                <w:trHeight w:val="340"/>
                <w:jc w:val="center"/>
              </w:trPr>
              <w:tc>
                <w:tcPr>
                  <w:tcW w:w="1334" w:type="dxa"/>
                  <w:vMerge/>
                  <w:vAlign w:val="center"/>
                </w:tcPr>
                <w:p w14:paraId="48964FE0" w14:textId="77777777"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p>
              </w:tc>
              <w:tc>
                <w:tcPr>
                  <w:tcW w:w="1334" w:type="dxa"/>
                  <w:vAlign w:val="center"/>
                </w:tcPr>
                <w:p w14:paraId="49832EED" w14:textId="72764A56"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甲苯</w:t>
                  </w:r>
                </w:p>
              </w:tc>
              <w:tc>
                <w:tcPr>
                  <w:tcW w:w="1334" w:type="dxa"/>
                </w:tcPr>
                <w:p w14:paraId="48AC0FD1" w14:textId="69B1110D"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t/a</w:t>
                  </w:r>
                </w:p>
              </w:tc>
              <w:tc>
                <w:tcPr>
                  <w:tcW w:w="1334" w:type="dxa"/>
                  <w:vAlign w:val="center"/>
                </w:tcPr>
                <w:p w14:paraId="0BE796FA" w14:textId="03CDC7DC"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0.00021</w:t>
                  </w:r>
                </w:p>
              </w:tc>
              <w:tc>
                <w:tcPr>
                  <w:tcW w:w="1334" w:type="dxa"/>
                  <w:vAlign w:val="center"/>
                </w:tcPr>
                <w:p w14:paraId="4E97A453" w14:textId="5F34B1A0"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w:t>
                  </w:r>
                </w:p>
              </w:tc>
              <w:tc>
                <w:tcPr>
                  <w:tcW w:w="1335" w:type="dxa"/>
                  <w:vAlign w:val="center"/>
                </w:tcPr>
                <w:p w14:paraId="2A87E423" w14:textId="586476E9"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0.00021</w:t>
                  </w:r>
                </w:p>
              </w:tc>
            </w:tr>
            <w:tr w:rsidR="00AF2543" w14:paraId="301AE1A8" w14:textId="77777777" w:rsidTr="00F94494">
              <w:trPr>
                <w:trHeight w:val="340"/>
                <w:jc w:val="center"/>
              </w:trPr>
              <w:tc>
                <w:tcPr>
                  <w:tcW w:w="1334" w:type="dxa"/>
                  <w:vMerge/>
                  <w:vAlign w:val="center"/>
                </w:tcPr>
                <w:p w14:paraId="41E28E80" w14:textId="77777777"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p>
              </w:tc>
              <w:tc>
                <w:tcPr>
                  <w:tcW w:w="1334" w:type="dxa"/>
                  <w:vAlign w:val="center"/>
                </w:tcPr>
                <w:p w14:paraId="2B818BD5" w14:textId="19CF2B8A"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石油类</w:t>
                  </w:r>
                </w:p>
              </w:tc>
              <w:tc>
                <w:tcPr>
                  <w:tcW w:w="1334" w:type="dxa"/>
                </w:tcPr>
                <w:p w14:paraId="23DE4139" w14:textId="48E81822"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t/a</w:t>
                  </w:r>
                </w:p>
              </w:tc>
              <w:tc>
                <w:tcPr>
                  <w:tcW w:w="1334" w:type="dxa"/>
                  <w:vAlign w:val="center"/>
                </w:tcPr>
                <w:p w14:paraId="2078EF31" w14:textId="189B582F"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0.00016</w:t>
                  </w:r>
                </w:p>
              </w:tc>
              <w:tc>
                <w:tcPr>
                  <w:tcW w:w="1334" w:type="dxa"/>
                  <w:vAlign w:val="center"/>
                </w:tcPr>
                <w:p w14:paraId="5A7CE937" w14:textId="038F308E"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w:t>
                  </w:r>
                </w:p>
              </w:tc>
              <w:tc>
                <w:tcPr>
                  <w:tcW w:w="1335" w:type="dxa"/>
                  <w:vAlign w:val="center"/>
                </w:tcPr>
                <w:p w14:paraId="050BC896" w14:textId="2132A76E"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0.00016</w:t>
                  </w:r>
                </w:p>
              </w:tc>
            </w:tr>
            <w:tr w:rsidR="00AF2543" w14:paraId="72D3F856" w14:textId="77777777" w:rsidTr="00F94494">
              <w:trPr>
                <w:trHeight w:val="340"/>
                <w:jc w:val="center"/>
              </w:trPr>
              <w:tc>
                <w:tcPr>
                  <w:tcW w:w="1334" w:type="dxa"/>
                  <w:vMerge/>
                  <w:vAlign w:val="center"/>
                </w:tcPr>
                <w:p w14:paraId="57DCA8EF" w14:textId="77777777"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p>
              </w:tc>
              <w:tc>
                <w:tcPr>
                  <w:tcW w:w="1334" w:type="dxa"/>
                  <w:vAlign w:val="center"/>
                </w:tcPr>
                <w:p w14:paraId="4749B283" w14:textId="20E501CD"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总氰化物</w:t>
                  </w:r>
                </w:p>
              </w:tc>
              <w:tc>
                <w:tcPr>
                  <w:tcW w:w="1334" w:type="dxa"/>
                </w:tcPr>
                <w:p w14:paraId="715235B0" w14:textId="0AF2A639"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t/a</w:t>
                  </w:r>
                </w:p>
              </w:tc>
              <w:tc>
                <w:tcPr>
                  <w:tcW w:w="1334" w:type="dxa"/>
                  <w:vAlign w:val="center"/>
                </w:tcPr>
                <w:p w14:paraId="79E28291" w14:textId="612753D1"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0.000078</w:t>
                  </w:r>
                </w:p>
              </w:tc>
              <w:tc>
                <w:tcPr>
                  <w:tcW w:w="1334" w:type="dxa"/>
                  <w:vAlign w:val="center"/>
                </w:tcPr>
                <w:p w14:paraId="01B7E898" w14:textId="27465A81"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w:t>
                  </w:r>
                </w:p>
              </w:tc>
              <w:tc>
                <w:tcPr>
                  <w:tcW w:w="1335" w:type="dxa"/>
                  <w:vAlign w:val="center"/>
                </w:tcPr>
                <w:p w14:paraId="0762C2B3" w14:textId="2F4DF82F"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0.000078</w:t>
                  </w:r>
                </w:p>
              </w:tc>
            </w:tr>
            <w:tr w:rsidR="00AF2543" w14:paraId="5F182E09" w14:textId="77777777" w:rsidTr="00F94494">
              <w:trPr>
                <w:trHeight w:val="340"/>
                <w:jc w:val="center"/>
              </w:trPr>
              <w:tc>
                <w:tcPr>
                  <w:tcW w:w="1334" w:type="dxa"/>
                  <w:vMerge/>
                  <w:vAlign w:val="center"/>
                </w:tcPr>
                <w:p w14:paraId="0AA79533" w14:textId="77777777"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p>
              </w:tc>
              <w:tc>
                <w:tcPr>
                  <w:tcW w:w="1334" w:type="dxa"/>
                  <w:vAlign w:val="center"/>
                </w:tcPr>
                <w:p w14:paraId="5A137DB9" w14:textId="3DAAF313"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氟化物</w:t>
                  </w:r>
                </w:p>
              </w:tc>
              <w:tc>
                <w:tcPr>
                  <w:tcW w:w="1334" w:type="dxa"/>
                </w:tcPr>
                <w:p w14:paraId="38CB04E3" w14:textId="19DF9254"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t/a</w:t>
                  </w:r>
                </w:p>
              </w:tc>
              <w:tc>
                <w:tcPr>
                  <w:tcW w:w="1334" w:type="dxa"/>
                  <w:vAlign w:val="center"/>
                </w:tcPr>
                <w:p w14:paraId="5F875AC5" w14:textId="729B7F88"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0.000078</w:t>
                  </w:r>
                </w:p>
              </w:tc>
              <w:tc>
                <w:tcPr>
                  <w:tcW w:w="1334" w:type="dxa"/>
                  <w:vAlign w:val="center"/>
                </w:tcPr>
                <w:p w14:paraId="66B21D64" w14:textId="510AD311"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w:t>
                  </w:r>
                </w:p>
              </w:tc>
              <w:tc>
                <w:tcPr>
                  <w:tcW w:w="1335" w:type="dxa"/>
                  <w:vAlign w:val="center"/>
                </w:tcPr>
                <w:p w14:paraId="5A1E7FC2" w14:textId="5D36F904"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0.000078</w:t>
                  </w:r>
                </w:p>
              </w:tc>
            </w:tr>
            <w:tr w:rsidR="00AF2543" w14:paraId="3AC9F1BF" w14:textId="77777777" w:rsidTr="00F94494">
              <w:trPr>
                <w:trHeight w:val="340"/>
                <w:jc w:val="center"/>
              </w:trPr>
              <w:tc>
                <w:tcPr>
                  <w:tcW w:w="1334" w:type="dxa"/>
                  <w:vMerge/>
                  <w:vAlign w:val="center"/>
                </w:tcPr>
                <w:p w14:paraId="300CA759" w14:textId="77777777"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p>
              </w:tc>
              <w:tc>
                <w:tcPr>
                  <w:tcW w:w="1334" w:type="dxa"/>
                  <w:vAlign w:val="center"/>
                </w:tcPr>
                <w:p w14:paraId="707CCC2F" w14:textId="300C60A3"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AOx</w:t>
                  </w:r>
                </w:p>
              </w:tc>
              <w:tc>
                <w:tcPr>
                  <w:tcW w:w="1334" w:type="dxa"/>
                </w:tcPr>
                <w:p w14:paraId="7EB21285" w14:textId="30FD6E25"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t/a</w:t>
                  </w:r>
                </w:p>
              </w:tc>
              <w:tc>
                <w:tcPr>
                  <w:tcW w:w="1334" w:type="dxa"/>
                  <w:vAlign w:val="center"/>
                </w:tcPr>
                <w:p w14:paraId="107D6471" w14:textId="5CA1505B"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0.0003</w:t>
                  </w:r>
                </w:p>
              </w:tc>
              <w:tc>
                <w:tcPr>
                  <w:tcW w:w="1334" w:type="dxa"/>
                  <w:vAlign w:val="center"/>
                </w:tcPr>
                <w:p w14:paraId="3582FAB9" w14:textId="2750029A"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w:t>
                  </w:r>
                </w:p>
              </w:tc>
              <w:tc>
                <w:tcPr>
                  <w:tcW w:w="1335" w:type="dxa"/>
                  <w:vAlign w:val="center"/>
                </w:tcPr>
                <w:p w14:paraId="7CD96378" w14:textId="20FBF568"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0.0003</w:t>
                  </w:r>
                </w:p>
              </w:tc>
            </w:tr>
            <w:tr w:rsidR="00AF2543" w14:paraId="5E280ED7" w14:textId="77777777" w:rsidTr="00F94494">
              <w:trPr>
                <w:trHeight w:val="340"/>
                <w:jc w:val="center"/>
              </w:trPr>
              <w:tc>
                <w:tcPr>
                  <w:tcW w:w="1334" w:type="dxa"/>
                  <w:vMerge/>
                  <w:vAlign w:val="center"/>
                </w:tcPr>
                <w:p w14:paraId="272232A4" w14:textId="77777777"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p>
              </w:tc>
              <w:tc>
                <w:tcPr>
                  <w:tcW w:w="1334" w:type="dxa"/>
                  <w:vAlign w:val="center"/>
                </w:tcPr>
                <w:p w14:paraId="65FD892E" w14:textId="41CE2459"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总镍</w:t>
                  </w:r>
                </w:p>
              </w:tc>
              <w:tc>
                <w:tcPr>
                  <w:tcW w:w="1334" w:type="dxa"/>
                </w:tcPr>
                <w:p w14:paraId="4A848E1D" w14:textId="05773BD0"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t/a</w:t>
                  </w:r>
                </w:p>
              </w:tc>
              <w:tc>
                <w:tcPr>
                  <w:tcW w:w="1334" w:type="dxa"/>
                  <w:vAlign w:val="center"/>
                </w:tcPr>
                <w:p w14:paraId="5A4CD7A9" w14:textId="0B0E49C8"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0.0000003</w:t>
                  </w:r>
                </w:p>
              </w:tc>
              <w:tc>
                <w:tcPr>
                  <w:tcW w:w="1334" w:type="dxa"/>
                  <w:vAlign w:val="center"/>
                </w:tcPr>
                <w:p w14:paraId="50FA422A" w14:textId="4380961A"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w:t>
                  </w:r>
                </w:p>
              </w:tc>
              <w:tc>
                <w:tcPr>
                  <w:tcW w:w="1335" w:type="dxa"/>
                  <w:vAlign w:val="center"/>
                </w:tcPr>
                <w:p w14:paraId="2BC921F2" w14:textId="7D026048"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0.0000003</w:t>
                  </w:r>
                </w:p>
              </w:tc>
            </w:tr>
            <w:tr w:rsidR="00AF2543" w14:paraId="7BF52E5F" w14:textId="77777777" w:rsidTr="00F94494">
              <w:trPr>
                <w:trHeight w:val="340"/>
                <w:jc w:val="center"/>
              </w:trPr>
              <w:tc>
                <w:tcPr>
                  <w:tcW w:w="1334" w:type="dxa"/>
                  <w:vMerge w:val="restart"/>
                  <w:vAlign w:val="center"/>
                </w:tcPr>
                <w:p w14:paraId="2F2E2AE9" w14:textId="0800F351"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合计</w:t>
                  </w:r>
                </w:p>
              </w:tc>
              <w:tc>
                <w:tcPr>
                  <w:tcW w:w="1334" w:type="dxa"/>
                  <w:vAlign w:val="center"/>
                </w:tcPr>
                <w:p w14:paraId="19310AD5" w14:textId="31B2DAEA"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废水量</w:t>
                  </w:r>
                </w:p>
              </w:tc>
              <w:tc>
                <w:tcPr>
                  <w:tcW w:w="1334" w:type="dxa"/>
                </w:tcPr>
                <w:p w14:paraId="09794D39" w14:textId="7936EA14"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t/a</w:t>
                  </w:r>
                </w:p>
              </w:tc>
              <w:tc>
                <w:tcPr>
                  <w:tcW w:w="1334" w:type="dxa"/>
                  <w:vAlign w:val="center"/>
                </w:tcPr>
                <w:p w14:paraId="0D942DE5" w14:textId="56BD9A27"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1684.9</w:t>
                  </w:r>
                </w:p>
              </w:tc>
              <w:tc>
                <w:tcPr>
                  <w:tcW w:w="1334" w:type="dxa"/>
                  <w:vAlign w:val="center"/>
                </w:tcPr>
                <w:p w14:paraId="08B167C9" w14:textId="42CFA49B"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w:t>
                  </w:r>
                </w:p>
              </w:tc>
              <w:tc>
                <w:tcPr>
                  <w:tcW w:w="1335" w:type="dxa"/>
                  <w:vAlign w:val="center"/>
                </w:tcPr>
                <w:p w14:paraId="18E74956" w14:textId="70A31B91"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1684.9</w:t>
                  </w:r>
                </w:p>
              </w:tc>
            </w:tr>
            <w:tr w:rsidR="00AF2543" w14:paraId="6C3DAA4C" w14:textId="77777777" w:rsidTr="00F94494">
              <w:trPr>
                <w:trHeight w:val="340"/>
                <w:jc w:val="center"/>
              </w:trPr>
              <w:tc>
                <w:tcPr>
                  <w:tcW w:w="1334" w:type="dxa"/>
                  <w:vMerge/>
                  <w:vAlign w:val="center"/>
                </w:tcPr>
                <w:p w14:paraId="239D6759" w14:textId="77777777"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p>
              </w:tc>
              <w:tc>
                <w:tcPr>
                  <w:tcW w:w="1334" w:type="dxa"/>
                  <w:vAlign w:val="center"/>
                </w:tcPr>
                <w:p w14:paraId="68928DE8" w14:textId="4CB9793A"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COD</w:t>
                  </w:r>
                </w:p>
              </w:tc>
              <w:tc>
                <w:tcPr>
                  <w:tcW w:w="1334" w:type="dxa"/>
                </w:tcPr>
                <w:p w14:paraId="595AEF8C" w14:textId="0D810692"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t/a</w:t>
                  </w:r>
                </w:p>
              </w:tc>
              <w:tc>
                <w:tcPr>
                  <w:tcW w:w="1334" w:type="dxa"/>
                  <w:vAlign w:val="center"/>
                </w:tcPr>
                <w:p w14:paraId="10A4A7C7" w14:textId="21DD93CC"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0.585</w:t>
                  </w:r>
                </w:p>
              </w:tc>
              <w:tc>
                <w:tcPr>
                  <w:tcW w:w="1334" w:type="dxa"/>
                  <w:vAlign w:val="center"/>
                </w:tcPr>
                <w:p w14:paraId="17C52F93" w14:textId="4D5ACF7E"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0.5</w:t>
                  </w:r>
                </w:p>
              </w:tc>
              <w:tc>
                <w:tcPr>
                  <w:tcW w:w="1335" w:type="dxa"/>
                  <w:vAlign w:val="center"/>
                </w:tcPr>
                <w:p w14:paraId="02BEC950" w14:textId="03C4F8DA"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0.085</w:t>
                  </w:r>
                </w:p>
              </w:tc>
            </w:tr>
            <w:tr w:rsidR="00AF2543" w14:paraId="7C3B0197" w14:textId="77777777" w:rsidTr="00F94494">
              <w:trPr>
                <w:trHeight w:val="340"/>
                <w:jc w:val="center"/>
              </w:trPr>
              <w:tc>
                <w:tcPr>
                  <w:tcW w:w="1334" w:type="dxa"/>
                  <w:vMerge/>
                  <w:vAlign w:val="center"/>
                </w:tcPr>
                <w:p w14:paraId="44DED472" w14:textId="77777777"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p>
              </w:tc>
              <w:tc>
                <w:tcPr>
                  <w:tcW w:w="1334" w:type="dxa"/>
                  <w:vAlign w:val="center"/>
                </w:tcPr>
                <w:p w14:paraId="3388EA1D" w14:textId="026C865B"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氨氮</w:t>
                  </w:r>
                </w:p>
              </w:tc>
              <w:tc>
                <w:tcPr>
                  <w:tcW w:w="1334" w:type="dxa"/>
                </w:tcPr>
                <w:p w14:paraId="268A2611" w14:textId="29E5B81A"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t/a</w:t>
                  </w:r>
                </w:p>
              </w:tc>
              <w:tc>
                <w:tcPr>
                  <w:tcW w:w="1334" w:type="dxa"/>
                  <w:vAlign w:val="center"/>
                </w:tcPr>
                <w:p w14:paraId="1CE31140" w14:textId="076480E7"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0.0485</w:t>
                  </w:r>
                </w:p>
              </w:tc>
              <w:tc>
                <w:tcPr>
                  <w:tcW w:w="1334" w:type="dxa"/>
                  <w:vAlign w:val="center"/>
                </w:tcPr>
                <w:p w14:paraId="4E198B22" w14:textId="2D216365"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0.04</w:t>
                  </w:r>
                </w:p>
              </w:tc>
              <w:tc>
                <w:tcPr>
                  <w:tcW w:w="1335" w:type="dxa"/>
                  <w:vAlign w:val="center"/>
                </w:tcPr>
                <w:p w14:paraId="44FB6ABF" w14:textId="4AD48C7C"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0.00085</w:t>
                  </w:r>
                </w:p>
              </w:tc>
            </w:tr>
            <w:tr w:rsidR="00AF2543" w14:paraId="64B5C956" w14:textId="77777777" w:rsidTr="00F94494">
              <w:trPr>
                <w:trHeight w:val="340"/>
                <w:jc w:val="center"/>
              </w:trPr>
              <w:tc>
                <w:tcPr>
                  <w:tcW w:w="1334" w:type="dxa"/>
                  <w:vMerge/>
                  <w:vAlign w:val="center"/>
                </w:tcPr>
                <w:p w14:paraId="608933E7" w14:textId="77777777"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p>
              </w:tc>
              <w:tc>
                <w:tcPr>
                  <w:tcW w:w="1334" w:type="dxa"/>
                  <w:vAlign w:val="center"/>
                </w:tcPr>
                <w:p w14:paraId="0A9903C8" w14:textId="0427E0E2"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总氮</w:t>
                  </w:r>
                </w:p>
              </w:tc>
              <w:tc>
                <w:tcPr>
                  <w:tcW w:w="1334" w:type="dxa"/>
                </w:tcPr>
                <w:p w14:paraId="2B32C17C" w14:textId="6CD48599"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t/a</w:t>
                  </w:r>
                </w:p>
              </w:tc>
              <w:tc>
                <w:tcPr>
                  <w:tcW w:w="1334" w:type="dxa"/>
                  <w:vAlign w:val="center"/>
                </w:tcPr>
                <w:p w14:paraId="553583DE" w14:textId="2292ACDE"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0.0162</w:t>
                  </w:r>
                </w:p>
              </w:tc>
              <w:tc>
                <w:tcPr>
                  <w:tcW w:w="1334" w:type="dxa"/>
                  <w:vAlign w:val="center"/>
                </w:tcPr>
                <w:p w14:paraId="0110C2FB" w14:textId="6FFE970A"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0.01</w:t>
                  </w:r>
                </w:p>
              </w:tc>
              <w:tc>
                <w:tcPr>
                  <w:tcW w:w="1335" w:type="dxa"/>
                  <w:vAlign w:val="center"/>
                </w:tcPr>
                <w:p w14:paraId="7B14B6CD" w14:textId="14F54509"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0.0062</w:t>
                  </w:r>
                </w:p>
              </w:tc>
            </w:tr>
            <w:tr w:rsidR="00AF2543" w14:paraId="257ADFAF" w14:textId="77777777" w:rsidTr="00F94494">
              <w:trPr>
                <w:trHeight w:val="340"/>
                <w:jc w:val="center"/>
              </w:trPr>
              <w:tc>
                <w:tcPr>
                  <w:tcW w:w="1334" w:type="dxa"/>
                  <w:vMerge/>
                  <w:vAlign w:val="center"/>
                </w:tcPr>
                <w:p w14:paraId="490D0A31" w14:textId="77777777"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p>
              </w:tc>
              <w:tc>
                <w:tcPr>
                  <w:tcW w:w="1334" w:type="dxa"/>
                  <w:vAlign w:val="center"/>
                </w:tcPr>
                <w:p w14:paraId="144CC867" w14:textId="08EAFFF8"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总磷</w:t>
                  </w:r>
                </w:p>
              </w:tc>
              <w:tc>
                <w:tcPr>
                  <w:tcW w:w="1334" w:type="dxa"/>
                </w:tcPr>
                <w:p w14:paraId="60B0DFA6" w14:textId="30163BB7"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t/a</w:t>
                  </w:r>
                </w:p>
              </w:tc>
              <w:tc>
                <w:tcPr>
                  <w:tcW w:w="1334" w:type="dxa"/>
                  <w:vAlign w:val="center"/>
                </w:tcPr>
                <w:p w14:paraId="7C80C109" w14:textId="20661B0D"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0.00072</w:t>
                  </w:r>
                </w:p>
              </w:tc>
              <w:tc>
                <w:tcPr>
                  <w:tcW w:w="1334" w:type="dxa"/>
                  <w:vAlign w:val="center"/>
                </w:tcPr>
                <w:p w14:paraId="727A7F63" w14:textId="08287EB8"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0.00051</w:t>
                  </w:r>
                </w:p>
              </w:tc>
              <w:tc>
                <w:tcPr>
                  <w:tcW w:w="1335" w:type="dxa"/>
                  <w:vAlign w:val="center"/>
                </w:tcPr>
                <w:p w14:paraId="6075E263" w14:textId="149206C7"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0.00021</w:t>
                  </w:r>
                </w:p>
              </w:tc>
            </w:tr>
            <w:tr w:rsidR="00AF2543" w14:paraId="38132219" w14:textId="77777777" w:rsidTr="00F94494">
              <w:trPr>
                <w:trHeight w:val="340"/>
                <w:jc w:val="center"/>
              </w:trPr>
              <w:tc>
                <w:tcPr>
                  <w:tcW w:w="1334" w:type="dxa"/>
                  <w:vMerge/>
                  <w:vAlign w:val="center"/>
                </w:tcPr>
                <w:p w14:paraId="5ACB6238" w14:textId="77777777"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p>
              </w:tc>
              <w:tc>
                <w:tcPr>
                  <w:tcW w:w="1334" w:type="dxa"/>
                  <w:vAlign w:val="center"/>
                </w:tcPr>
                <w:p w14:paraId="4783DEED" w14:textId="3A6A739C"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甲苯</w:t>
                  </w:r>
                </w:p>
              </w:tc>
              <w:tc>
                <w:tcPr>
                  <w:tcW w:w="1334" w:type="dxa"/>
                </w:tcPr>
                <w:p w14:paraId="290C091C" w14:textId="5FFD9C24"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t/a</w:t>
                  </w:r>
                </w:p>
              </w:tc>
              <w:tc>
                <w:tcPr>
                  <w:tcW w:w="1334" w:type="dxa"/>
                  <w:vAlign w:val="center"/>
                </w:tcPr>
                <w:p w14:paraId="4DC636EF" w14:textId="411AC108"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0.00021</w:t>
                  </w:r>
                </w:p>
              </w:tc>
              <w:tc>
                <w:tcPr>
                  <w:tcW w:w="1334" w:type="dxa"/>
                  <w:vAlign w:val="center"/>
                </w:tcPr>
                <w:p w14:paraId="48365EC4" w14:textId="3A6C2759"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w:t>
                  </w:r>
                </w:p>
              </w:tc>
              <w:tc>
                <w:tcPr>
                  <w:tcW w:w="1335" w:type="dxa"/>
                  <w:vAlign w:val="center"/>
                </w:tcPr>
                <w:p w14:paraId="68DE6D47" w14:textId="622E5A32"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0.00021</w:t>
                  </w:r>
                </w:p>
              </w:tc>
            </w:tr>
            <w:tr w:rsidR="00AF2543" w14:paraId="1FC78633" w14:textId="77777777" w:rsidTr="00F94494">
              <w:trPr>
                <w:trHeight w:val="340"/>
                <w:jc w:val="center"/>
              </w:trPr>
              <w:tc>
                <w:tcPr>
                  <w:tcW w:w="1334" w:type="dxa"/>
                  <w:vMerge/>
                  <w:vAlign w:val="center"/>
                </w:tcPr>
                <w:p w14:paraId="76DB5FED" w14:textId="77777777"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p>
              </w:tc>
              <w:tc>
                <w:tcPr>
                  <w:tcW w:w="1334" w:type="dxa"/>
                  <w:vAlign w:val="center"/>
                </w:tcPr>
                <w:p w14:paraId="58FC0760" w14:textId="20E1E916"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石油类</w:t>
                  </w:r>
                </w:p>
              </w:tc>
              <w:tc>
                <w:tcPr>
                  <w:tcW w:w="1334" w:type="dxa"/>
                </w:tcPr>
                <w:p w14:paraId="57B3C684" w14:textId="1F5C07EB"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t/a</w:t>
                  </w:r>
                </w:p>
              </w:tc>
              <w:tc>
                <w:tcPr>
                  <w:tcW w:w="1334" w:type="dxa"/>
                  <w:vAlign w:val="center"/>
                </w:tcPr>
                <w:p w14:paraId="26D38B39" w14:textId="27471A57"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0.00016</w:t>
                  </w:r>
                </w:p>
              </w:tc>
              <w:tc>
                <w:tcPr>
                  <w:tcW w:w="1334" w:type="dxa"/>
                  <w:vAlign w:val="center"/>
                </w:tcPr>
                <w:p w14:paraId="1C90D84F" w14:textId="6DCA3DD7"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w:t>
                  </w:r>
                </w:p>
              </w:tc>
              <w:tc>
                <w:tcPr>
                  <w:tcW w:w="1335" w:type="dxa"/>
                  <w:vAlign w:val="center"/>
                </w:tcPr>
                <w:p w14:paraId="7BC716ED" w14:textId="02B350D4"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0.00016</w:t>
                  </w:r>
                </w:p>
              </w:tc>
            </w:tr>
            <w:tr w:rsidR="00AF2543" w14:paraId="5955B49E" w14:textId="77777777" w:rsidTr="00F94494">
              <w:trPr>
                <w:trHeight w:val="340"/>
                <w:jc w:val="center"/>
              </w:trPr>
              <w:tc>
                <w:tcPr>
                  <w:tcW w:w="1334" w:type="dxa"/>
                  <w:vMerge/>
                  <w:vAlign w:val="center"/>
                </w:tcPr>
                <w:p w14:paraId="3C4780E1" w14:textId="77777777"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p>
              </w:tc>
              <w:tc>
                <w:tcPr>
                  <w:tcW w:w="1334" w:type="dxa"/>
                  <w:vAlign w:val="center"/>
                </w:tcPr>
                <w:p w14:paraId="1E280943" w14:textId="15B7BA6D"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总氰化物</w:t>
                  </w:r>
                </w:p>
              </w:tc>
              <w:tc>
                <w:tcPr>
                  <w:tcW w:w="1334" w:type="dxa"/>
                </w:tcPr>
                <w:p w14:paraId="00F81ACC" w14:textId="28A878FF"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t/a</w:t>
                  </w:r>
                </w:p>
              </w:tc>
              <w:tc>
                <w:tcPr>
                  <w:tcW w:w="1334" w:type="dxa"/>
                  <w:vAlign w:val="center"/>
                </w:tcPr>
                <w:p w14:paraId="4928B437" w14:textId="343081E6"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0.000078</w:t>
                  </w:r>
                </w:p>
              </w:tc>
              <w:tc>
                <w:tcPr>
                  <w:tcW w:w="1334" w:type="dxa"/>
                  <w:vAlign w:val="center"/>
                </w:tcPr>
                <w:p w14:paraId="39966CFC" w14:textId="43F426D4"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w:t>
                  </w:r>
                </w:p>
              </w:tc>
              <w:tc>
                <w:tcPr>
                  <w:tcW w:w="1335" w:type="dxa"/>
                  <w:vAlign w:val="center"/>
                </w:tcPr>
                <w:p w14:paraId="5ADFDE08" w14:textId="08826E6F"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0.000078</w:t>
                  </w:r>
                </w:p>
              </w:tc>
            </w:tr>
            <w:tr w:rsidR="00AF2543" w14:paraId="727A8E84" w14:textId="77777777" w:rsidTr="00F94494">
              <w:trPr>
                <w:trHeight w:val="340"/>
                <w:jc w:val="center"/>
              </w:trPr>
              <w:tc>
                <w:tcPr>
                  <w:tcW w:w="1334" w:type="dxa"/>
                  <w:vMerge/>
                  <w:vAlign w:val="center"/>
                </w:tcPr>
                <w:p w14:paraId="6B28AB26" w14:textId="77777777"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p>
              </w:tc>
              <w:tc>
                <w:tcPr>
                  <w:tcW w:w="1334" w:type="dxa"/>
                  <w:vAlign w:val="center"/>
                </w:tcPr>
                <w:p w14:paraId="123AC77F" w14:textId="44779B60"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氟化物</w:t>
                  </w:r>
                </w:p>
              </w:tc>
              <w:tc>
                <w:tcPr>
                  <w:tcW w:w="1334" w:type="dxa"/>
                </w:tcPr>
                <w:p w14:paraId="7403FBD2" w14:textId="62369212"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t/a</w:t>
                  </w:r>
                </w:p>
              </w:tc>
              <w:tc>
                <w:tcPr>
                  <w:tcW w:w="1334" w:type="dxa"/>
                  <w:vAlign w:val="center"/>
                </w:tcPr>
                <w:p w14:paraId="57E09954" w14:textId="0ED33C85"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0.000078</w:t>
                  </w:r>
                </w:p>
              </w:tc>
              <w:tc>
                <w:tcPr>
                  <w:tcW w:w="1334" w:type="dxa"/>
                  <w:vAlign w:val="center"/>
                </w:tcPr>
                <w:p w14:paraId="5E671709" w14:textId="58C56387"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w:t>
                  </w:r>
                </w:p>
              </w:tc>
              <w:tc>
                <w:tcPr>
                  <w:tcW w:w="1335" w:type="dxa"/>
                  <w:vAlign w:val="center"/>
                </w:tcPr>
                <w:p w14:paraId="33EBA736" w14:textId="27880823"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0.000078</w:t>
                  </w:r>
                </w:p>
              </w:tc>
            </w:tr>
            <w:tr w:rsidR="00AF2543" w14:paraId="5454AF92" w14:textId="77777777" w:rsidTr="00F94494">
              <w:trPr>
                <w:trHeight w:val="340"/>
                <w:jc w:val="center"/>
              </w:trPr>
              <w:tc>
                <w:tcPr>
                  <w:tcW w:w="1334" w:type="dxa"/>
                  <w:vMerge/>
                  <w:vAlign w:val="center"/>
                </w:tcPr>
                <w:p w14:paraId="02637A4F" w14:textId="77777777"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p>
              </w:tc>
              <w:tc>
                <w:tcPr>
                  <w:tcW w:w="1334" w:type="dxa"/>
                  <w:vAlign w:val="center"/>
                </w:tcPr>
                <w:p w14:paraId="3D57EB9C" w14:textId="3B90790F"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AOx</w:t>
                  </w:r>
                </w:p>
              </w:tc>
              <w:tc>
                <w:tcPr>
                  <w:tcW w:w="1334" w:type="dxa"/>
                </w:tcPr>
                <w:p w14:paraId="70F6A161" w14:textId="628EA8A9"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t/a</w:t>
                  </w:r>
                </w:p>
              </w:tc>
              <w:tc>
                <w:tcPr>
                  <w:tcW w:w="1334" w:type="dxa"/>
                  <w:vAlign w:val="center"/>
                </w:tcPr>
                <w:p w14:paraId="4099F1B0" w14:textId="28ACF53E"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0.0003</w:t>
                  </w:r>
                </w:p>
              </w:tc>
              <w:tc>
                <w:tcPr>
                  <w:tcW w:w="1334" w:type="dxa"/>
                  <w:vAlign w:val="center"/>
                </w:tcPr>
                <w:p w14:paraId="6CD9B2B1" w14:textId="0E490CCA"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w:t>
                  </w:r>
                </w:p>
              </w:tc>
              <w:tc>
                <w:tcPr>
                  <w:tcW w:w="1335" w:type="dxa"/>
                  <w:vAlign w:val="center"/>
                </w:tcPr>
                <w:p w14:paraId="76A9349F" w14:textId="237C5CE1"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0.0003</w:t>
                  </w:r>
                </w:p>
              </w:tc>
            </w:tr>
            <w:tr w:rsidR="00AF2543" w14:paraId="31998611" w14:textId="77777777" w:rsidTr="00F94494">
              <w:trPr>
                <w:trHeight w:val="340"/>
                <w:jc w:val="center"/>
              </w:trPr>
              <w:tc>
                <w:tcPr>
                  <w:tcW w:w="1334" w:type="dxa"/>
                  <w:vMerge/>
                  <w:vAlign w:val="center"/>
                </w:tcPr>
                <w:p w14:paraId="60ECFD35" w14:textId="77777777"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p>
              </w:tc>
              <w:tc>
                <w:tcPr>
                  <w:tcW w:w="1334" w:type="dxa"/>
                  <w:vAlign w:val="center"/>
                </w:tcPr>
                <w:p w14:paraId="7EBACBC4" w14:textId="3080FD5B"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总镍</w:t>
                  </w:r>
                </w:p>
              </w:tc>
              <w:tc>
                <w:tcPr>
                  <w:tcW w:w="1334" w:type="dxa"/>
                </w:tcPr>
                <w:p w14:paraId="5F282586" w14:textId="15E9395C"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t/a</w:t>
                  </w:r>
                </w:p>
              </w:tc>
              <w:tc>
                <w:tcPr>
                  <w:tcW w:w="1334" w:type="dxa"/>
                  <w:vAlign w:val="center"/>
                </w:tcPr>
                <w:p w14:paraId="22346152" w14:textId="7503DFC1"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0.0000003</w:t>
                  </w:r>
                </w:p>
              </w:tc>
              <w:tc>
                <w:tcPr>
                  <w:tcW w:w="1334" w:type="dxa"/>
                  <w:vAlign w:val="center"/>
                </w:tcPr>
                <w:p w14:paraId="4E863FE2" w14:textId="30ABDBE9"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w:t>
                  </w:r>
                </w:p>
              </w:tc>
              <w:tc>
                <w:tcPr>
                  <w:tcW w:w="1335" w:type="dxa"/>
                  <w:vAlign w:val="center"/>
                </w:tcPr>
                <w:p w14:paraId="0F4DAAAE" w14:textId="4C204998"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0.0000003</w:t>
                  </w:r>
                </w:p>
              </w:tc>
            </w:tr>
            <w:tr w:rsidR="00AF2543" w14:paraId="345F45A6" w14:textId="77777777" w:rsidTr="00F94494">
              <w:trPr>
                <w:trHeight w:val="340"/>
                <w:jc w:val="center"/>
              </w:trPr>
              <w:tc>
                <w:tcPr>
                  <w:tcW w:w="1334" w:type="dxa"/>
                  <w:vMerge/>
                  <w:vAlign w:val="center"/>
                </w:tcPr>
                <w:p w14:paraId="1BADE6A4" w14:textId="77777777"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p>
              </w:tc>
              <w:tc>
                <w:tcPr>
                  <w:tcW w:w="1334" w:type="dxa"/>
                  <w:vAlign w:val="center"/>
                </w:tcPr>
                <w:p w14:paraId="7975D9B3" w14:textId="5F845BC8"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总氮</w:t>
                  </w:r>
                </w:p>
              </w:tc>
              <w:tc>
                <w:tcPr>
                  <w:tcW w:w="1334" w:type="dxa"/>
                </w:tcPr>
                <w:p w14:paraId="392D9ABE" w14:textId="2F4A295B"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t/a</w:t>
                  </w:r>
                </w:p>
              </w:tc>
              <w:tc>
                <w:tcPr>
                  <w:tcW w:w="1334" w:type="dxa"/>
                  <w:vAlign w:val="center"/>
                </w:tcPr>
                <w:p w14:paraId="25964876" w14:textId="0DB41ECB"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0.0162</w:t>
                  </w:r>
                </w:p>
              </w:tc>
              <w:tc>
                <w:tcPr>
                  <w:tcW w:w="1334" w:type="dxa"/>
                  <w:vAlign w:val="center"/>
                </w:tcPr>
                <w:p w14:paraId="11669DC1" w14:textId="520E0BAA"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0.01</w:t>
                  </w:r>
                </w:p>
              </w:tc>
              <w:tc>
                <w:tcPr>
                  <w:tcW w:w="1335" w:type="dxa"/>
                  <w:vAlign w:val="center"/>
                </w:tcPr>
                <w:p w14:paraId="28BEA226" w14:textId="7FE26241" w:rsidR="00AF2543" w:rsidRPr="00AF2543" w:rsidRDefault="00AF2543" w:rsidP="00AF2543">
                  <w:pPr>
                    <w:pStyle w:val="affffa"/>
                    <w:spacing w:after="0" w:line="360" w:lineRule="auto"/>
                    <w:ind w:firstLineChars="0" w:firstLine="0"/>
                    <w:jc w:val="center"/>
                    <w:rPr>
                      <w:rFonts w:ascii="Times New Roman" w:eastAsia="宋体" w:hAnsi="Times New Roman"/>
                      <w:bCs/>
                      <w:color w:val="0070C0"/>
                      <w:sz w:val="21"/>
                      <w:szCs w:val="21"/>
                    </w:rPr>
                  </w:pPr>
                  <w:r w:rsidRPr="00AF2543">
                    <w:rPr>
                      <w:rFonts w:ascii="Times New Roman" w:eastAsia="宋体" w:hAnsi="Times New Roman" w:hint="eastAsia"/>
                      <w:bCs/>
                      <w:color w:val="0070C0"/>
                      <w:sz w:val="21"/>
                      <w:szCs w:val="21"/>
                    </w:rPr>
                    <w:t>0.0062</w:t>
                  </w:r>
                </w:p>
              </w:tc>
            </w:tr>
          </w:tbl>
          <w:p w14:paraId="39C621EF" w14:textId="77777777" w:rsidR="00D322CE" w:rsidRDefault="00000000">
            <w:pPr>
              <w:pStyle w:val="affffa"/>
              <w:spacing w:after="0" w:line="360" w:lineRule="auto"/>
              <w:ind w:firstLine="480"/>
              <w:jc w:val="both"/>
              <w:rPr>
                <w:rFonts w:ascii="Times New Roman" w:eastAsia="宋体" w:hAnsi="Times New Roman"/>
                <w:bCs/>
                <w:sz w:val="24"/>
              </w:rPr>
            </w:pPr>
            <w:r>
              <w:rPr>
                <w:rFonts w:ascii="Times New Roman" w:eastAsia="宋体" w:hAnsi="Times New Roman"/>
                <w:bCs/>
                <w:sz w:val="24"/>
              </w:rPr>
              <w:t>项目废水类别、污染物及污染治理设施信息见表</w:t>
            </w:r>
            <w:r>
              <w:rPr>
                <w:rFonts w:ascii="Times New Roman" w:eastAsia="宋体" w:hAnsi="Times New Roman"/>
                <w:bCs/>
                <w:sz w:val="24"/>
              </w:rPr>
              <w:t>4-</w:t>
            </w:r>
            <w:r>
              <w:rPr>
                <w:rFonts w:ascii="Times New Roman" w:eastAsia="宋体" w:hAnsi="Times New Roman" w:hint="eastAsia"/>
                <w:bCs/>
                <w:sz w:val="24"/>
              </w:rPr>
              <w:t>5</w:t>
            </w:r>
            <w:r>
              <w:rPr>
                <w:rFonts w:ascii="Times New Roman" w:eastAsia="宋体" w:hAnsi="Times New Roman"/>
                <w:bCs/>
                <w:sz w:val="24"/>
              </w:rPr>
              <w:t>。</w:t>
            </w:r>
          </w:p>
          <w:p w14:paraId="0110917D" w14:textId="77777777" w:rsidR="00D322CE" w:rsidRDefault="00000000">
            <w:pPr>
              <w:pStyle w:val="af5"/>
              <w:widowControl w:val="0"/>
              <w:adjustRightInd w:val="0"/>
              <w:snapToGrid/>
              <w:spacing w:before="0" w:after="0" w:line="240" w:lineRule="auto"/>
              <w:ind w:right="0"/>
              <w:jc w:val="center"/>
              <w:rPr>
                <w:b/>
                <w:sz w:val="21"/>
                <w:szCs w:val="21"/>
              </w:rPr>
            </w:pPr>
            <w:r>
              <w:rPr>
                <w:b/>
                <w:sz w:val="21"/>
                <w:szCs w:val="21"/>
              </w:rPr>
              <w:t>表</w:t>
            </w:r>
            <w:r>
              <w:rPr>
                <w:b/>
                <w:sz w:val="21"/>
                <w:szCs w:val="21"/>
              </w:rPr>
              <w:t>4-</w:t>
            </w:r>
            <w:r>
              <w:rPr>
                <w:rFonts w:hint="eastAsia"/>
                <w:b/>
                <w:sz w:val="21"/>
                <w:szCs w:val="21"/>
              </w:rPr>
              <w:t>5</w:t>
            </w:r>
            <w:r>
              <w:rPr>
                <w:b/>
                <w:sz w:val="21"/>
                <w:szCs w:val="21"/>
              </w:rPr>
              <w:t xml:space="preserve">  </w:t>
            </w:r>
            <w:r>
              <w:rPr>
                <w:b/>
                <w:sz w:val="21"/>
                <w:szCs w:val="21"/>
              </w:rPr>
              <w:t>废水类别、污染物及污染治理设施信息表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
              <w:gridCol w:w="522"/>
              <w:gridCol w:w="847"/>
              <w:gridCol w:w="554"/>
              <w:gridCol w:w="509"/>
              <w:gridCol w:w="692"/>
              <w:gridCol w:w="687"/>
              <w:gridCol w:w="509"/>
              <w:gridCol w:w="435"/>
              <w:gridCol w:w="1049"/>
              <w:gridCol w:w="645"/>
              <w:gridCol w:w="490"/>
              <w:gridCol w:w="556"/>
            </w:tblGrid>
            <w:tr w:rsidR="00D322CE" w14:paraId="7E373DF2" w14:textId="77777777">
              <w:trPr>
                <w:trHeight w:val="340"/>
                <w:jc w:val="center"/>
              </w:trPr>
              <w:tc>
                <w:tcPr>
                  <w:tcW w:w="319" w:type="pct"/>
                  <w:vMerge w:val="restart"/>
                  <w:tcMar>
                    <w:left w:w="57" w:type="dxa"/>
                    <w:right w:w="57" w:type="dxa"/>
                  </w:tcMar>
                  <w:vAlign w:val="center"/>
                </w:tcPr>
                <w:p w14:paraId="73AA1CB5"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生产线名称</w:t>
                  </w:r>
                </w:p>
              </w:tc>
              <w:tc>
                <w:tcPr>
                  <w:tcW w:w="326" w:type="pct"/>
                  <w:vMerge w:val="restart"/>
                  <w:tcMar>
                    <w:left w:w="57" w:type="dxa"/>
                    <w:right w:w="57" w:type="dxa"/>
                  </w:tcMar>
                  <w:vAlign w:val="center"/>
                </w:tcPr>
                <w:p w14:paraId="375EA184"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废水类别</w:t>
                  </w:r>
                </w:p>
              </w:tc>
              <w:tc>
                <w:tcPr>
                  <w:tcW w:w="529" w:type="pct"/>
                  <w:vMerge w:val="restart"/>
                  <w:vAlign w:val="center"/>
                </w:tcPr>
                <w:p w14:paraId="44671D38"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污染物</w:t>
                  </w:r>
                </w:p>
                <w:p w14:paraId="42D8C622"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种类</w:t>
                  </w:r>
                </w:p>
              </w:tc>
              <w:tc>
                <w:tcPr>
                  <w:tcW w:w="1525" w:type="pct"/>
                  <w:gridSpan w:val="4"/>
                  <w:vAlign w:val="center"/>
                </w:tcPr>
                <w:p w14:paraId="1135E98F"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污染治理设施</w:t>
                  </w:r>
                </w:p>
              </w:tc>
              <w:tc>
                <w:tcPr>
                  <w:tcW w:w="318" w:type="pct"/>
                  <w:vMerge w:val="restart"/>
                  <w:tcMar>
                    <w:left w:w="57" w:type="dxa"/>
                    <w:right w:w="57" w:type="dxa"/>
                  </w:tcMar>
                  <w:vAlign w:val="center"/>
                </w:tcPr>
                <w:p w14:paraId="5C4DD94E"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排放</w:t>
                  </w:r>
                </w:p>
                <w:p w14:paraId="319674AE"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去向</w:t>
                  </w:r>
                </w:p>
              </w:tc>
              <w:tc>
                <w:tcPr>
                  <w:tcW w:w="272" w:type="pct"/>
                  <w:vMerge w:val="restart"/>
                  <w:vAlign w:val="center"/>
                </w:tcPr>
                <w:p w14:paraId="74070DE6"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排放</w:t>
                  </w:r>
                </w:p>
                <w:p w14:paraId="4DAD36D3"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方式</w:t>
                  </w:r>
                </w:p>
              </w:tc>
              <w:tc>
                <w:tcPr>
                  <w:tcW w:w="655" w:type="pct"/>
                  <w:vMerge w:val="restart"/>
                  <w:vAlign w:val="center"/>
                </w:tcPr>
                <w:p w14:paraId="091D29AD"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排放规律</w:t>
                  </w:r>
                </w:p>
              </w:tc>
              <w:tc>
                <w:tcPr>
                  <w:tcW w:w="403" w:type="pct"/>
                  <w:vMerge w:val="restart"/>
                  <w:vAlign w:val="center"/>
                </w:tcPr>
                <w:p w14:paraId="3ED49057"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排放口</w:t>
                  </w:r>
                </w:p>
                <w:p w14:paraId="7BB21FCF"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编号</w:t>
                  </w:r>
                </w:p>
              </w:tc>
              <w:tc>
                <w:tcPr>
                  <w:tcW w:w="306" w:type="pct"/>
                  <w:vMerge w:val="restart"/>
                  <w:vAlign w:val="center"/>
                </w:tcPr>
                <w:p w14:paraId="7B7B4FF7"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排放口</w:t>
                  </w:r>
                </w:p>
                <w:p w14:paraId="44B7BC07"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名称</w:t>
                  </w:r>
                </w:p>
              </w:tc>
              <w:tc>
                <w:tcPr>
                  <w:tcW w:w="347" w:type="pct"/>
                  <w:vMerge w:val="restart"/>
                  <w:vAlign w:val="center"/>
                </w:tcPr>
                <w:p w14:paraId="57B537C7"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排放口</w:t>
                  </w:r>
                </w:p>
                <w:p w14:paraId="5E29A1F6"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类型</w:t>
                  </w:r>
                </w:p>
              </w:tc>
            </w:tr>
            <w:tr w:rsidR="00D322CE" w14:paraId="40698EF8" w14:textId="77777777">
              <w:trPr>
                <w:trHeight w:val="340"/>
                <w:jc w:val="center"/>
              </w:trPr>
              <w:tc>
                <w:tcPr>
                  <w:tcW w:w="319" w:type="pct"/>
                  <w:vMerge/>
                  <w:tcBorders>
                    <w:bottom w:val="single" w:sz="4" w:space="0" w:color="auto"/>
                  </w:tcBorders>
                  <w:tcMar>
                    <w:left w:w="57" w:type="dxa"/>
                    <w:right w:w="57" w:type="dxa"/>
                  </w:tcMar>
                  <w:vAlign w:val="center"/>
                </w:tcPr>
                <w:p w14:paraId="2850561D"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326" w:type="pct"/>
                  <w:vMerge/>
                  <w:tcBorders>
                    <w:bottom w:val="single" w:sz="4" w:space="0" w:color="auto"/>
                  </w:tcBorders>
                  <w:tcMar>
                    <w:left w:w="57" w:type="dxa"/>
                    <w:right w:w="57" w:type="dxa"/>
                  </w:tcMar>
                  <w:vAlign w:val="center"/>
                </w:tcPr>
                <w:p w14:paraId="1E7A62FF"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529" w:type="pct"/>
                  <w:vMerge/>
                  <w:tcBorders>
                    <w:bottom w:val="single" w:sz="4" w:space="0" w:color="auto"/>
                  </w:tcBorders>
                  <w:vAlign w:val="center"/>
                </w:tcPr>
                <w:p w14:paraId="58349EF0"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346" w:type="pct"/>
                  <w:tcBorders>
                    <w:bottom w:val="single" w:sz="4" w:space="0" w:color="auto"/>
                  </w:tcBorders>
                  <w:tcMar>
                    <w:left w:w="57" w:type="dxa"/>
                    <w:right w:w="57" w:type="dxa"/>
                  </w:tcMar>
                  <w:vAlign w:val="center"/>
                </w:tcPr>
                <w:p w14:paraId="75C22FE8"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治理设施名称</w:t>
                  </w:r>
                </w:p>
              </w:tc>
              <w:tc>
                <w:tcPr>
                  <w:tcW w:w="318" w:type="pct"/>
                  <w:tcBorders>
                    <w:bottom w:val="single" w:sz="4" w:space="0" w:color="auto"/>
                  </w:tcBorders>
                  <w:tcMar>
                    <w:left w:w="57" w:type="dxa"/>
                    <w:right w:w="57" w:type="dxa"/>
                  </w:tcMar>
                  <w:vAlign w:val="center"/>
                </w:tcPr>
                <w:p w14:paraId="35B4C580"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治理工艺</w:t>
                  </w:r>
                </w:p>
              </w:tc>
              <w:tc>
                <w:tcPr>
                  <w:tcW w:w="432" w:type="pct"/>
                  <w:tcBorders>
                    <w:bottom w:val="single" w:sz="4" w:space="0" w:color="auto"/>
                  </w:tcBorders>
                  <w:tcMar>
                    <w:left w:w="57" w:type="dxa"/>
                    <w:right w:w="57" w:type="dxa"/>
                  </w:tcMar>
                  <w:vAlign w:val="center"/>
                </w:tcPr>
                <w:p w14:paraId="7309A0D4"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处理能力</w:t>
                  </w:r>
                  <w:r>
                    <w:rPr>
                      <w:rFonts w:ascii="Times New Roman" w:eastAsia="宋体" w:hAnsi="Times New Roman" w:cs="Times New Roman"/>
                      <w:snapToGrid w:val="0"/>
                      <w:sz w:val="18"/>
                      <w:szCs w:val="18"/>
                    </w:rPr>
                    <w:t>m</w:t>
                  </w:r>
                  <w:r>
                    <w:rPr>
                      <w:rFonts w:ascii="Times New Roman" w:eastAsia="宋体" w:hAnsi="Times New Roman" w:cs="Times New Roman"/>
                      <w:snapToGrid w:val="0"/>
                      <w:sz w:val="18"/>
                      <w:szCs w:val="18"/>
                      <w:vertAlign w:val="superscript"/>
                    </w:rPr>
                    <w:t>3</w:t>
                  </w:r>
                  <w:r>
                    <w:rPr>
                      <w:rFonts w:ascii="Times New Roman" w:eastAsia="宋体" w:hAnsi="Times New Roman" w:cs="Times New Roman"/>
                      <w:snapToGrid w:val="0"/>
                      <w:sz w:val="18"/>
                      <w:szCs w:val="18"/>
                    </w:rPr>
                    <w:t>/d</w:t>
                  </w:r>
                </w:p>
              </w:tc>
              <w:tc>
                <w:tcPr>
                  <w:tcW w:w="429" w:type="pct"/>
                  <w:tcBorders>
                    <w:bottom w:val="single" w:sz="4" w:space="0" w:color="auto"/>
                  </w:tcBorders>
                  <w:vAlign w:val="center"/>
                </w:tcPr>
                <w:p w14:paraId="536BE358"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是否为可行技术</w:t>
                  </w:r>
                </w:p>
              </w:tc>
              <w:tc>
                <w:tcPr>
                  <w:tcW w:w="318" w:type="pct"/>
                  <w:vMerge/>
                  <w:tcBorders>
                    <w:bottom w:val="single" w:sz="4" w:space="0" w:color="auto"/>
                  </w:tcBorders>
                  <w:tcMar>
                    <w:left w:w="57" w:type="dxa"/>
                    <w:right w:w="57" w:type="dxa"/>
                  </w:tcMar>
                  <w:vAlign w:val="center"/>
                </w:tcPr>
                <w:p w14:paraId="6CFD8A65"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272" w:type="pct"/>
                  <w:vMerge/>
                  <w:tcBorders>
                    <w:bottom w:val="single" w:sz="4" w:space="0" w:color="auto"/>
                  </w:tcBorders>
                  <w:vAlign w:val="center"/>
                </w:tcPr>
                <w:p w14:paraId="55B34651"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655" w:type="pct"/>
                  <w:vMerge/>
                  <w:tcBorders>
                    <w:bottom w:val="single" w:sz="4" w:space="0" w:color="auto"/>
                  </w:tcBorders>
                  <w:vAlign w:val="center"/>
                </w:tcPr>
                <w:p w14:paraId="599D748E"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403" w:type="pct"/>
                  <w:vMerge/>
                  <w:tcBorders>
                    <w:bottom w:val="single" w:sz="4" w:space="0" w:color="auto"/>
                  </w:tcBorders>
                  <w:vAlign w:val="center"/>
                </w:tcPr>
                <w:p w14:paraId="088D5158"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306" w:type="pct"/>
                  <w:vMerge/>
                  <w:tcBorders>
                    <w:bottom w:val="single" w:sz="4" w:space="0" w:color="auto"/>
                  </w:tcBorders>
                  <w:vAlign w:val="center"/>
                </w:tcPr>
                <w:p w14:paraId="307643B5"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347" w:type="pct"/>
                  <w:vMerge/>
                  <w:tcBorders>
                    <w:bottom w:val="single" w:sz="4" w:space="0" w:color="auto"/>
                  </w:tcBorders>
                  <w:vAlign w:val="center"/>
                </w:tcPr>
                <w:p w14:paraId="44104D12"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r>
            <w:tr w:rsidR="00D322CE" w14:paraId="622754AC" w14:textId="77777777">
              <w:trPr>
                <w:trHeight w:val="340"/>
                <w:jc w:val="center"/>
              </w:trPr>
              <w:tc>
                <w:tcPr>
                  <w:tcW w:w="319" w:type="pct"/>
                  <w:tcMar>
                    <w:left w:w="57" w:type="dxa"/>
                    <w:right w:w="57" w:type="dxa"/>
                  </w:tcMar>
                  <w:vAlign w:val="center"/>
                </w:tcPr>
                <w:p w14:paraId="2C9E9B5C"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实验室</w:t>
                  </w:r>
                </w:p>
              </w:tc>
              <w:tc>
                <w:tcPr>
                  <w:tcW w:w="326" w:type="pct"/>
                  <w:tcMar>
                    <w:left w:w="57" w:type="dxa"/>
                    <w:right w:w="57" w:type="dxa"/>
                  </w:tcMar>
                  <w:vAlign w:val="center"/>
                </w:tcPr>
                <w:p w14:paraId="298BB873"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生活</w:t>
                  </w:r>
                </w:p>
                <w:p w14:paraId="702FE91E"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污水</w:t>
                  </w:r>
                </w:p>
              </w:tc>
              <w:tc>
                <w:tcPr>
                  <w:tcW w:w="529" w:type="pct"/>
                  <w:vAlign w:val="center"/>
                </w:tcPr>
                <w:p w14:paraId="790F1FD4"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COD</w:t>
                  </w:r>
                  <w:r>
                    <w:rPr>
                      <w:rFonts w:ascii="Times New Roman" w:eastAsia="宋体" w:hAnsi="Times New Roman" w:cs="Times New Roman"/>
                      <w:snapToGrid w:val="0"/>
                      <w:sz w:val="18"/>
                      <w:szCs w:val="18"/>
                      <w:vertAlign w:val="subscript"/>
                    </w:rPr>
                    <w:t>Cr</w:t>
                  </w:r>
                </w:p>
                <w:p w14:paraId="5444F2A3"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NH</w:t>
                  </w:r>
                  <w:r>
                    <w:rPr>
                      <w:rFonts w:ascii="Times New Roman" w:eastAsia="宋体" w:hAnsi="Times New Roman" w:cs="Times New Roman"/>
                      <w:snapToGrid w:val="0"/>
                      <w:sz w:val="18"/>
                      <w:szCs w:val="18"/>
                      <w:vertAlign w:val="subscript"/>
                    </w:rPr>
                    <w:t>3</w:t>
                  </w:r>
                  <w:r>
                    <w:rPr>
                      <w:rFonts w:ascii="Times New Roman" w:eastAsia="宋体" w:hAnsi="Times New Roman" w:cs="Times New Roman"/>
                      <w:snapToGrid w:val="0"/>
                      <w:sz w:val="18"/>
                      <w:szCs w:val="18"/>
                    </w:rPr>
                    <w:t>-N</w:t>
                  </w:r>
                </w:p>
              </w:tc>
              <w:tc>
                <w:tcPr>
                  <w:tcW w:w="346" w:type="pct"/>
                  <w:tcMar>
                    <w:left w:w="57" w:type="dxa"/>
                    <w:right w:w="57" w:type="dxa"/>
                  </w:tcMar>
                  <w:vAlign w:val="center"/>
                </w:tcPr>
                <w:p w14:paraId="741D4355"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园区化粪池</w:t>
                  </w:r>
                </w:p>
              </w:tc>
              <w:tc>
                <w:tcPr>
                  <w:tcW w:w="318" w:type="pct"/>
                  <w:tcMar>
                    <w:left w:w="57" w:type="dxa"/>
                    <w:right w:w="57" w:type="dxa"/>
                  </w:tcMar>
                  <w:vAlign w:val="center"/>
                </w:tcPr>
                <w:p w14:paraId="21AD1834"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化粪池</w:t>
                  </w:r>
                </w:p>
              </w:tc>
              <w:tc>
                <w:tcPr>
                  <w:tcW w:w="432" w:type="pct"/>
                  <w:tcMar>
                    <w:left w:w="57" w:type="dxa"/>
                    <w:right w:w="57" w:type="dxa"/>
                  </w:tcMar>
                  <w:vAlign w:val="center"/>
                </w:tcPr>
                <w:p w14:paraId="08865457"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w:t>
                  </w:r>
                </w:p>
              </w:tc>
              <w:tc>
                <w:tcPr>
                  <w:tcW w:w="429" w:type="pct"/>
                  <w:vAlign w:val="center"/>
                </w:tcPr>
                <w:p w14:paraId="245E5218"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是</w:t>
                  </w:r>
                </w:p>
              </w:tc>
              <w:tc>
                <w:tcPr>
                  <w:tcW w:w="318" w:type="pct"/>
                  <w:tcMar>
                    <w:left w:w="57" w:type="dxa"/>
                    <w:right w:w="57" w:type="dxa"/>
                  </w:tcMar>
                  <w:vAlign w:val="center"/>
                </w:tcPr>
                <w:p w14:paraId="518016F1"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城市污水集中处理厂</w:t>
                  </w:r>
                </w:p>
              </w:tc>
              <w:tc>
                <w:tcPr>
                  <w:tcW w:w="272" w:type="pct"/>
                  <w:vAlign w:val="center"/>
                </w:tcPr>
                <w:p w14:paraId="39FD0C8B"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间接排放</w:t>
                  </w:r>
                </w:p>
              </w:tc>
              <w:tc>
                <w:tcPr>
                  <w:tcW w:w="655" w:type="pct"/>
                  <w:vAlign w:val="center"/>
                </w:tcPr>
                <w:p w14:paraId="3BD7070A" w14:textId="77777777" w:rsidR="00D322CE" w:rsidRDefault="00000000">
                  <w:pPr>
                    <w:adjustRightInd w:val="0"/>
                    <w:snapToGrid w:val="0"/>
                    <w:spacing w:line="0" w:lineRule="atLeast"/>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间断排放，排放期间流量不稳定且无规律，但不属于冲击性排放</w:t>
                  </w:r>
                </w:p>
              </w:tc>
              <w:tc>
                <w:tcPr>
                  <w:tcW w:w="403" w:type="pct"/>
                  <w:vAlign w:val="center"/>
                </w:tcPr>
                <w:p w14:paraId="4335DC9B"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DW001</w:t>
                  </w:r>
                </w:p>
              </w:tc>
              <w:tc>
                <w:tcPr>
                  <w:tcW w:w="306" w:type="pct"/>
                  <w:vAlign w:val="center"/>
                </w:tcPr>
                <w:p w14:paraId="045CF536"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废水排放口</w:t>
                  </w:r>
                </w:p>
              </w:tc>
              <w:tc>
                <w:tcPr>
                  <w:tcW w:w="347" w:type="pct"/>
                  <w:vAlign w:val="center"/>
                </w:tcPr>
                <w:p w14:paraId="7D37D65B"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园区总排口</w:t>
                  </w:r>
                </w:p>
              </w:tc>
            </w:tr>
            <w:tr w:rsidR="00D322CE" w14:paraId="614D9DEC" w14:textId="77777777">
              <w:trPr>
                <w:trHeight w:val="340"/>
                <w:jc w:val="center"/>
              </w:trPr>
              <w:tc>
                <w:tcPr>
                  <w:tcW w:w="319" w:type="pct"/>
                  <w:tcMar>
                    <w:left w:w="57" w:type="dxa"/>
                    <w:right w:w="57" w:type="dxa"/>
                  </w:tcMar>
                  <w:vAlign w:val="center"/>
                </w:tcPr>
                <w:p w14:paraId="6828236F"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实验室</w:t>
                  </w:r>
                </w:p>
              </w:tc>
              <w:tc>
                <w:tcPr>
                  <w:tcW w:w="326" w:type="pct"/>
                  <w:tcMar>
                    <w:left w:w="57" w:type="dxa"/>
                    <w:right w:w="57" w:type="dxa"/>
                  </w:tcMar>
                  <w:vAlign w:val="center"/>
                </w:tcPr>
                <w:p w14:paraId="5D630EB8"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生产废水</w:t>
                  </w:r>
                </w:p>
              </w:tc>
              <w:tc>
                <w:tcPr>
                  <w:tcW w:w="529" w:type="pct"/>
                  <w:vAlign w:val="center"/>
                </w:tcPr>
                <w:p w14:paraId="3C3890EB"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COD</w:t>
                  </w:r>
                  <w:r>
                    <w:rPr>
                      <w:rFonts w:ascii="Times New Roman" w:eastAsia="宋体" w:hAnsi="Times New Roman" w:cs="Times New Roman" w:hint="eastAsia"/>
                      <w:snapToGrid w:val="0"/>
                      <w:sz w:val="18"/>
                      <w:szCs w:val="18"/>
                    </w:rPr>
                    <w:t>、氨氮、总磷、总氮、甲苯、石油类、氟化物、总镍、</w:t>
                  </w:r>
                  <w:r>
                    <w:rPr>
                      <w:rFonts w:ascii="Times New Roman" w:eastAsia="宋体" w:hAnsi="Times New Roman" w:cs="Times New Roman" w:hint="eastAsia"/>
                      <w:snapToGrid w:val="0"/>
                      <w:sz w:val="18"/>
                      <w:szCs w:val="18"/>
                    </w:rPr>
                    <w:t>AOx</w:t>
                  </w:r>
                  <w:r>
                    <w:rPr>
                      <w:rFonts w:ascii="Times New Roman" w:eastAsia="宋体" w:hAnsi="Times New Roman" w:cs="Times New Roman" w:hint="eastAsia"/>
                      <w:snapToGrid w:val="0"/>
                      <w:sz w:val="18"/>
                      <w:szCs w:val="18"/>
                    </w:rPr>
                    <w:t>等</w:t>
                  </w:r>
                </w:p>
              </w:tc>
              <w:tc>
                <w:tcPr>
                  <w:tcW w:w="346" w:type="pct"/>
                  <w:tcMar>
                    <w:left w:w="57" w:type="dxa"/>
                    <w:right w:w="57" w:type="dxa"/>
                  </w:tcMar>
                  <w:vAlign w:val="center"/>
                </w:tcPr>
                <w:p w14:paraId="611C6CAC"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实验室一体化废水处理装置</w:t>
                  </w:r>
                </w:p>
              </w:tc>
              <w:tc>
                <w:tcPr>
                  <w:tcW w:w="318" w:type="pct"/>
                  <w:tcMar>
                    <w:left w:w="57" w:type="dxa"/>
                    <w:right w:w="57" w:type="dxa"/>
                  </w:tcMar>
                  <w:vAlign w:val="center"/>
                </w:tcPr>
                <w:p w14:paraId="1A81F281"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电化学氧化法</w:t>
                  </w:r>
                </w:p>
              </w:tc>
              <w:tc>
                <w:tcPr>
                  <w:tcW w:w="432" w:type="pct"/>
                  <w:tcMar>
                    <w:left w:w="57" w:type="dxa"/>
                    <w:right w:w="57" w:type="dxa"/>
                  </w:tcMar>
                  <w:vAlign w:val="center"/>
                </w:tcPr>
                <w:p w14:paraId="0641078C"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2.0</w:t>
                  </w:r>
                </w:p>
              </w:tc>
              <w:tc>
                <w:tcPr>
                  <w:tcW w:w="429" w:type="pct"/>
                  <w:vAlign w:val="center"/>
                </w:tcPr>
                <w:p w14:paraId="07CB40AF"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是</w:t>
                  </w:r>
                </w:p>
              </w:tc>
              <w:tc>
                <w:tcPr>
                  <w:tcW w:w="318" w:type="pct"/>
                  <w:tcMar>
                    <w:left w:w="57" w:type="dxa"/>
                    <w:right w:w="57" w:type="dxa"/>
                  </w:tcMar>
                  <w:vAlign w:val="center"/>
                </w:tcPr>
                <w:p w14:paraId="1B7D1D3E"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城市污水集中处理厂</w:t>
                  </w:r>
                </w:p>
              </w:tc>
              <w:tc>
                <w:tcPr>
                  <w:tcW w:w="272" w:type="pct"/>
                  <w:vAlign w:val="center"/>
                </w:tcPr>
                <w:p w14:paraId="29D798AF"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间接排放</w:t>
                  </w:r>
                </w:p>
              </w:tc>
              <w:tc>
                <w:tcPr>
                  <w:tcW w:w="655" w:type="pct"/>
                  <w:vAlign w:val="center"/>
                </w:tcPr>
                <w:p w14:paraId="4F093E26" w14:textId="77777777" w:rsidR="00D322CE" w:rsidRDefault="00000000">
                  <w:pPr>
                    <w:adjustRightInd w:val="0"/>
                    <w:snapToGrid w:val="0"/>
                    <w:spacing w:line="0" w:lineRule="atLeast"/>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间断排放，排放期间流量不稳定且无规律，但不属于冲击性排放</w:t>
                  </w:r>
                </w:p>
              </w:tc>
              <w:tc>
                <w:tcPr>
                  <w:tcW w:w="403" w:type="pct"/>
                  <w:vAlign w:val="center"/>
                </w:tcPr>
                <w:p w14:paraId="30A22A12"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DW002</w:t>
                  </w:r>
                </w:p>
              </w:tc>
              <w:tc>
                <w:tcPr>
                  <w:tcW w:w="306" w:type="pct"/>
                  <w:vAlign w:val="center"/>
                </w:tcPr>
                <w:p w14:paraId="5834CE74"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废水排放口</w:t>
                  </w:r>
                </w:p>
              </w:tc>
              <w:tc>
                <w:tcPr>
                  <w:tcW w:w="347" w:type="pct"/>
                  <w:vAlign w:val="center"/>
                </w:tcPr>
                <w:p w14:paraId="7CE110C7"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实验室总排口</w:t>
                  </w:r>
                </w:p>
              </w:tc>
            </w:tr>
          </w:tbl>
          <w:p w14:paraId="1B43295E" w14:textId="77777777" w:rsidR="00D322CE" w:rsidRDefault="00000000">
            <w:pPr>
              <w:pStyle w:val="affffa"/>
              <w:spacing w:after="0" w:line="360" w:lineRule="auto"/>
              <w:ind w:firstLine="480"/>
              <w:jc w:val="both"/>
              <w:rPr>
                <w:rFonts w:ascii="Times New Roman" w:eastAsia="宋体" w:hAnsi="Times New Roman"/>
                <w:bCs/>
                <w:sz w:val="24"/>
              </w:rPr>
            </w:pPr>
            <w:r>
              <w:rPr>
                <w:rFonts w:ascii="Times New Roman" w:eastAsia="宋体" w:hAnsi="Times New Roman"/>
                <w:bCs/>
                <w:sz w:val="24"/>
              </w:rPr>
              <w:t>废水间接排放口基本情况见表</w:t>
            </w:r>
            <w:r>
              <w:rPr>
                <w:rFonts w:ascii="Times New Roman" w:eastAsia="宋体" w:hAnsi="Times New Roman"/>
                <w:bCs/>
                <w:sz w:val="24"/>
              </w:rPr>
              <w:t>4-</w:t>
            </w:r>
            <w:r>
              <w:rPr>
                <w:rFonts w:ascii="Times New Roman" w:eastAsia="宋体" w:hAnsi="Times New Roman" w:hint="eastAsia"/>
                <w:bCs/>
                <w:sz w:val="24"/>
              </w:rPr>
              <w:t>6</w:t>
            </w:r>
            <w:r>
              <w:rPr>
                <w:rFonts w:ascii="Times New Roman" w:eastAsia="宋体" w:hAnsi="Times New Roman"/>
                <w:bCs/>
                <w:sz w:val="24"/>
              </w:rPr>
              <w:t>。</w:t>
            </w:r>
          </w:p>
          <w:p w14:paraId="7A96B30B" w14:textId="77777777" w:rsidR="00D322CE" w:rsidRDefault="00000000">
            <w:pPr>
              <w:pStyle w:val="af5"/>
              <w:widowControl w:val="0"/>
              <w:adjustRightInd w:val="0"/>
              <w:snapToGrid/>
              <w:spacing w:before="0" w:after="0" w:line="240" w:lineRule="auto"/>
              <w:ind w:right="0"/>
              <w:jc w:val="center"/>
              <w:rPr>
                <w:b/>
                <w:sz w:val="21"/>
                <w:szCs w:val="21"/>
              </w:rPr>
            </w:pPr>
            <w:r>
              <w:rPr>
                <w:b/>
                <w:sz w:val="21"/>
                <w:szCs w:val="21"/>
              </w:rPr>
              <w:t>表</w:t>
            </w:r>
            <w:r>
              <w:rPr>
                <w:b/>
                <w:sz w:val="21"/>
                <w:szCs w:val="21"/>
              </w:rPr>
              <w:t>4-</w:t>
            </w:r>
            <w:r>
              <w:rPr>
                <w:rFonts w:hint="eastAsia"/>
                <w:b/>
                <w:sz w:val="21"/>
                <w:szCs w:val="21"/>
              </w:rPr>
              <w:t>6</w:t>
            </w:r>
            <w:r>
              <w:rPr>
                <w:b/>
                <w:sz w:val="21"/>
                <w:szCs w:val="21"/>
              </w:rPr>
              <w:t xml:space="preserve">  </w:t>
            </w:r>
            <w:r>
              <w:rPr>
                <w:b/>
                <w:sz w:val="21"/>
                <w:szCs w:val="21"/>
              </w:rPr>
              <w:t>废水间接排放口基本情况表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8"/>
              <w:gridCol w:w="664"/>
              <w:gridCol w:w="1115"/>
              <w:gridCol w:w="914"/>
              <w:gridCol w:w="773"/>
              <w:gridCol w:w="647"/>
              <w:gridCol w:w="1474"/>
              <w:gridCol w:w="880"/>
              <w:gridCol w:w="877"/>
            </w:tblGrid>
            <w:tr w:rsidR="00D322CE" w14:paraId="7CD6427A" w14:textId="77777777">
              <w:tc>
                <w:tcPr>
                  <w:tcW w:w="411" w:type="pct"/>
                  <w:vMerge w:val="restart"/>
                  <w:tcMar>
                    <w:left w:w="57" w:type="dxa"/>
                    <w:right w:w="57" w:type="dxa"/>
                  </w:tcMar>
                  <w:vAlign w:val="center"/>
                </w:tcPr>
                <w:p w14:paraId="025FA5AC"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排放口</w:t>
                  </w:r>
                </w:p>
                <w:p w14:paraId="2A636C4F"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编号</w:t>
                  </w:r>
                </w:p>
              </w:tc>
              <w:tc>
                <w:tcPr>
                  <w:tcW w:w="415" w:type="pct"/>
                  <w:vMerge w:val="restart"/>
                  <w:tcMar>
                    <w:left w:w="57" w:type="dxa"/>
                    <w:right w:w="57" w:type="dxa"/>
                  </w:tcMar>
                  <w:vAlign w:val="center"/>
                </w:tcPr>
                <w:p w14:paraId="433EEEB7"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排放口</w:t>
                  </w:r>
                </w:p>
                <w:p w14:paraId="6058AF0E"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名称</w:t>
                  </w:r>
                </w:p>
              </w:tc>
              <w:tc>
                <w:tcPr>
                  <w:tcW w:w="1268" w:type="pct"/>
                  <w:gridSpan w:val="2"/>
                  <w:tcMar>
                    <w:left w:w="57" w:type="dxa"/>
                    <w:right w:w="57" w:type="dxa"/>
                  </w:tcMar>
                  <w:vAlign w:val="center"/>
                </w:tcPr>
                <w:p w14:paraId="45409E5A"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排放口地理坐标</w:t>
                  </w:r>
                </w:p>
              </w:tc>
              <w:tc>
                <w:tcPr>
                  <w:tcW w:w="483" w:type="pct"/>
                  <w:vMerge w:val="restart"/>
                  <w:tcMar>
                    <w:left w:w="57" w:type="dxa"/>
                    <w:right w:w="57" w:type="dxa"/>
                  </w:tcMar>
                  <w:vAlign w:val="center"/>
                </w:tcPr>
                <w:p w14:paraId="5B07BC9C"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排放去向</w:t>
                  </w:r>
                </w:p>
              </w:tc>
              <w:tc>
                <w:tcPr>
                  <w:tcW w:w="404" w:type="pct"/>
                  <w:vMerge w:val="restart"/>
                  <w:tcMar>
                    <w:left w:w="57" w:type="dxa"/>
                    <w:right w:w="57" w:type="dxa"/>
                  </w:tcMar>
                  <w:vAlign w:val="center"/>
                </w:tcPr>
                <w:p w14:paraId="52DB8550"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间歇排放时段</w:t>
                  </w:r>
                </w:p>
              </w:tc>
              <w:tc>
                <w:tcPr>
                  <w:tcW w:w="2019" w:type="pct"/>
                  <w:gridSpan w:val="3"/>
                  <w:tcMar>
                    <w:left w:w="57" w:type="dxa"/>
                    <w:right w:w="57" w:type="dxa"/>
                  </w:tcMar>
                  <w:vAlign w:val="center"/>
                </w:tcPr>
                <w:p w14:paraId="4A962355"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收纳污水处理厂信息</w:t>
                  </w:r>
                </w:p>
              </w:tc>
            </w:tr>
            <w:tr w:rsidR="00D322CE" w14:paraId="79DEFAC0" w14:textId="77777777">
              <w:tc>
                <w:tcPr>
                  <w:tcW w:w="411" w:type="pct"/>
                  <w:vMerge/>
                  <w:tcMar>
                    <w:left w:w="57" w:type="dxa"/>
                    <w:right w:w="57" w:type="dxa"/>
                  </w:tcMar>
                  <w:vAlign w:val="center"/>
                </w:tcPr>
                <w:p w14:paraId="42C130EA"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415" w:type="pct"/>
                  <w:vMerge/>
                  <w:tcMar>
                    <w:left w:w="57" w:type="dxa"/>
                    <w:right w:w="57" w:type="dxa"/>
                  </w:tcMar>
                  <w:vAlign w:val="center"/>
                </w:tcPr>
                <w:p w14:paraId="087E5EBF"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697" w:type="pct"/>
                  <w:tcMar>
                    <w:left w:w="57" w:type="dxa"/>
                    <w:right w:w="57" w:type="dxa"/>
                  </w:tcMar>
                  <w:vAlign w:val="center"/>
                </w:tcPr>
                <w:p w14:paraId="730581C7"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经度</w:t>
                  </w:r>
                </w:p>
              </w:tc>
              <w:tc>
                <w:tcPr>
                  <w:tcW w:w="571" w:type="pct"/>
                  <w:tcMar>
                    <w:left w:w="57" w:type="dxa"/>
                    <w:right w:w="57" w:type="dxa"/>
                  </w:tcMar>
                  <w:vAlign w:val="center"/>
                </w:tcPr>
                <w:p w14:paraId="35509891"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纬度</w:t>
                  </w:r>
                </w:p>
              </w:tc>
              <w:tc>
                <w:tcPr>
                  <w:tcW w:w="483" w:type="pct"/>
                  <w:vMerge/>
                  <w:tcMar>
                    <w:left w:w="57" w:type="dxa"/>
                    <w:right w:w="57" w:type="dxa"/>
                  </w:tcMar>
                  <w:vAlign w:val="center"/>
                </w:tcPr>
                <w:p w14:paraId="6FF9D474"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404" w:type="pct"/>
                  <w:vMerge/>
                  <w:tcMar>
                    <w:left w:w="57" w:type="dxa"/>
                    <w:right w:w="57" w:type="dxa"/>
                  </w:tcMar>
                  <w:vAlign w:val="center"/>
                </w:tcPr>
                <w:p w14:paraId="5E5867EA"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921" w:type="pct"/>
                  <w:tcMar>
                    <w:left w:w="57" w:type="dxa"/>
                    <w:right w:w="57" w:type="dxa"/>
                  </w:tcMar>
                  <w:vAlign w:val="center"/>
                </w:tcPr>
                <w:p w14:paraId="00976CEE"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名称</w:t>
                  </w:r>
                </w:p>
              </w:tc>
              <w:tc>
                <w:tcPr>
                  <w:tcW w:w="550" w:type="pct"/>
                  <w:tcMar>
                    <w:left w:w="57" w:type="dxa"/>
                    <w:right w:w="57" w:type="dxa"/>
                  </w:tcMar>
                  <w:vAlign w:val="center"/>
                </w:tcPr>
                <w:p w14:paraId="4C3A8FAC"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污染物种类</w:t>
                  </w:r>
                </w:p>
              </w:tc>
              <w:tc>
                <w:tcPr>
                  <w:tcW w:w="548" w:type="pct"/>
                  <w:tcMar>
                    <w:left w:w="57" w:type="dxa"/>
                    <w:right w:w="57" w:type="dxa"/>
                  </w:tcMar>
                  <w:vAlign w:val="center"/>
                </w:tcPr>
                <w:p w14:paraId="7DA68F93"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排放浓度限值</w:t>
                  </w:r>
                  <w:r>
                    <w:rPr>
                      <w:rFonts w:ascii="Times New Roman" w:eastAsia="宋体" w:hAnsi="Times New Roman" w:cs="Times New Roman"/>
                      <w:snapToGrid w:val="0"/>
                      <w:sz w:val="18"/>
                      <w:szCs w:val="18"/>
                    </w:rPr>
                    <w:t>mg/L</w:t>
                  </w:r>
                </w:p>
              </w:tc>
            </w:tr>
            <w:tr w:rsidR="00D322CE" w14:paraId="4F9431A2" w14:textId="77777777">
              <w:trPr>
                <w:trHeight w:val="277"/>
              </w:trPr>
              <w:tc>
                <w:tcPr>
                  <w:tcW w:w="411" w:type="pct"/>
                  <w:vMerge w:val="restart"/>
                  <w:tcMar>
                    <w:left w:w="57" w:type="dxa"/>
                    <w:right w:w="57" w:type="dxa"/>
                  </w:tcMar>
                  <w:vAlign w:val="center"/>
                </w:tcPr>
                <w:p w14:paraId="7A469DCB"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DW001</w:t>
                  </w:r>
                </w:p>
              </w:tc>
              <w:tc>
                <w:tcPr>
                  <w:tcW w:w="415" w:type="pct"/>
                  <w:vMerge w:val="restart"/>
                  <w:tcMar>
                    <w:left w:w="57" w:type="dxa"/>
                    <w:right w:w="57" w:type="dxa"/>
                  </w:tcMar>
                  <w:vAlign w:val="center"/>
                </w:tcPr>
                <w:p w14:paraId="0220734E"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园区</w:t>
                  </w:r>
                  <w:r>
                    <w:rPr>
                      <w:rFonts w:ascii="Times New Roman" w:eastAsia="宋体" w:hAnsi="Times New Roman" w:cs="Times New Roman"/>
                      <w:snapToGrid w:val="0"/>
                      <w:sz w:val="18"/>
                      <w:szCs w:val="18"/>
                    </w:rPr>
                    <w:t>废水排放口</w:t>
                  </w:r>
                </w:p>
              </w:tc>
              <w:tc>
                <w:tcPr>
                  <w:tcW w:w="697" w:type="pct"/>
                  <w:vMerge w:val="restart"/>
                  <w:tcMar>
                    <w:left w:w="57" w:type="dxa"/>
                    <w:right w:w="57" w:type="dxa"/>
                  </w:tcMar>
                  <w:vAlign w:val="center"/>
                </w:tcPr>
                <w:p w14:paraId="31F422DF"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w:t>
                  </w:r>
                </w:p>
              </w:tc>
              <w:tc>
                <w:tcPr>
                  <w:tcW w:w="571" w:type="pct"/>
                  <w:vMerge w:val="restart"/>
                  <w:tcMar>
                    <w:left w:w="57" w:type="dxa"/>
                    <w:right w:w="57" w:type="dxa"/>
                  </w:tcMar>
                  <w:vAlign w:val="center"/>
                </w:tcPr>
                <w:p w14:paraId="7DEA8CF1"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w:t>
                  </w:r>
                </w:p>
              </w:tc>
              <w:tc>
                <w:tcPr>
                  <w:tcW w:w="483" w:type="pct"/>
                  <w:vMerge w:val="restart"/>
                  <w:tcMar>
                    <w:left w:w="57" w:type="dxa"/>
                    <w:right w:w="57" w:type="dxa"/>
                  </w:tcMar>
                  <w:vAlign w:val="center"/>
                </w:tcPr>
                <w:p w14:paraId="2A2DF8C8"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城市污水集中处理厂</w:t>
                  </w:r>
                </w:p>
              </w:tc>
              <w:tc>
                <w:tcPr>
                  <w:tcW w:w="404" w:type="pct"/>
                  <w:vMerge w:val="restart"/>
                  <w:tcMar>
                    <w:left w:w="57" w:type="dxa"/>
                    <w:right w:w="57" w:type="dxa"/>
                  </w:tcMar>
                  <w:vAlign w:val="center"/>
                </w:tcPr>
                <w:p w14:paraId="40ADD49E"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w:t>
                  </w:r>
                </w:p>
              </w:tc>
              <w:tc>
                <w:tcPr>
                  <w:tcW w:w="921" w:type="pct"/>
                  <w:vMerge w:val="restart"/>
                  <w:tcMar>
                    <w:left w:w="57" w:type="dxa"/>
                    <w:right w:w="57" w:type="dxa"/>
                  </w:tcMar>
                  <w:vAlign w:val="center"/>
                </w:tcPr>
                <w:p w14:paraId="67C28192"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杭州七格污水处理厂</w:t>
                  </w:r>
                </w:p>
              </w:tc>
              <w:tc>
                <w:tcPr>
                  <w:tcW w:w="550" w:type="pct"/>
                  <w:tcMar>
                    <w:left w:w="57" w:type="dxa"/>
                    <w:right w:w="57" w:type="dxa"/>
                  </w:tcMar>
                  <w:vAlign w:val="center"/>
                </w:tcPr>
                <w:p w14:paraId="2BF1A584" w14:textId="77777777" w:rsidR="00D322CE" w:rsidRDefault="00000000">
                  <w:pPr>
                    <w:widowControl/>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COD</w:t>
                  </w:r>
                  <w:r>
                    <w:rPr>
                      <w:rFonts w:ascii="Times New Roman" w:eastAsia="宋体" w:hAnsi="Times New Roman" w:cs="Times New Roman"/>
                      <w:snapToGrid w:val="0"/>
                      <w:sz w:val="18"/>
                      <w:szCs w:val="18"/>
                      <w:vertAlign w:val="subscript"/>
                    </w:rPr>
                    <w:t>Cr</w:t>
                  </w:r>
                </w:p>
              </w:tc>
              <w:tc>
                <w:tcPr>
                  <w:tcW w:w="548" w:type="pct"/>
                  <w:tcMar>
                    <w:left w:w="57" w:type="dxa"/>
                    <w:right w:w="57" w:type="dxa"/>
                  </w:tcMar>
                  <w:vAlign w:val="center"/>
                </w:tcPr>
                <w:p w14:paraId="70678CDF"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50</w:t>
                  </w:r>
                </w:p>
              </w:tc>
            </w:tr>
            <w:tr w:rsidR="00D322CE" w14:paraId="0AF17E43" w14:textId="77777777">
              <w:trPr>
                <w:trHeight w:val="294"/>
              </w:trPr>
              <w:tc>
                <w:tcPr>
                  <w:tcW w:w="411" w:type="pct"/>
                  <w:vMerge/>
                  <w:tcMar>
                    <w:left w:w="57" w:type="dxa"/>
                    <w:right w:w="57" w:type="dxa"/>
                  </w:tcMar>
                  <w:vAlign w:val="center"/>
                </w:tcPr>
                <w:p w14:paraId="0340FFFA"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415" w:type="pct"/>
                  <w:vMerge/>
                  <w:tcMar>
                    <w:left w:w="57" w:type="dxa"/>
                    <w:right w:w="57" w:type="dxa"/>
                  </w:tcMar>
                  <w:vAlign w:val="center"/>
                </w:tcPr>
                <w:p w14:paraId="6FA8D16A"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697" w:type="pct"/>
                  <w:vMerge/>
                  <w:tcMar>
                    <w:left w:w="57" w:type="dxa"/>
                    <w:right w:w="57" w:type="dxa"/>
                  </w:tcMar>
                  <w:vAlign w:val="center"/>
                </w:tcPr>
                <w:p w14:paraId="3A76C72C"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571" w:type="pct"/>
                  <w:vMerge/>
                  <w:tcMar>
                    <w:left w:w="57" w:type="dxa"/>
                    <w:right w:w="57" w:type="dxa"/>
                  </w:tcMar>
                  <w:vAlign w:val="center"/>
                </w:tcPr>
                <w:p w14:paraId="79C3B088"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483" w:type="pct"/>
                  <w:vMerge/>
                  <w:tcMar>
                    <w:left w:w="57" w:type="dxa"/>
                    <w:right w:w="57" w:type="dxa"/>
                  </w:tcMar>
                  <w:vAlign w:val="center"/>
                </w:tcPr>
                <w:p w14:paraId="63585188"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404" w:type="pct"/>
                  <w:vMerge/>
                  <w:tcMar>
                    <w:left w:w="57" w:type="dxa"/>
                    <w:right w:w="57" w:type="dxa"/>
                  </w:tcMar>
                  <w:vAlign w:val="center"/>
                </w:tcPr>
                <w:p w14:paraId="4E3CBF9F"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921" w:type="pct"/>
                  <w:vMerge/>
                  <w:tcMar>
                    <w:left w:w="57" w:type="dxa"/>
                    <w:right w:w="57" w:type="dxa"/>
                  </w:tcMar>
                  <w:vAlign w:val="center"/>
                </w:tcPr>
                <w:p w14:paraId="0B902236"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550" w:type="pct"/>
                  <w:tcMar>
                    <w:left w:w="57" w:type="dxa"/>
                    <w:right w:w="57" w:type="dxa"/>
                  </w:tcMar>
                  <w:vAlign w:val="center"/>
                </w:tcPr>
                <w:p w14:paraId="337D373A" w14:textId="77777777" w:rsidR="00D322CE" w:rsidRDefault="00000000">
                  <w:pPr>
                    <w:widowControl/>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NH</w:t>
                  </w:r>
                  <w:r>
                    <w:rPr>
                      <w:rFonts w:ascii="Times New Roman" w:eastAsia="宋体" w:hAnsi="Times New Roman" w:cs="Times New Roman"/>
                      <w:snapToGrid w:val="0"/>
                      <w:sz w:val="18"/>
                      <w:szCs w:val="18"/>
                      <w:vertAlign w:val="subscript"/>
                    </w:rPr>
                    <w:t>3</w:t>
                  </w:r>
                  <w:r>
                    <w:rPr>
                      <w:rFonts w:ascii="Times New Roman" w:eastAsia="宋体" w:hAnsi="Times New Roman" w:cs="Times New Roman"/>
                      <w:snapToGrid w:val="0"/>
                      <w:sz w:val="18"/>
                      <w:szCs w:val="18"/>
                    </w:rPr>
                    <w:t>-N</w:t>
                  </w:r>
                </w:p>
              </w:tc>
              <w:tc>
                <w:tcPr>
                  <w:tcW w:w="548" w:type="pct"/>
                  <w:tcMar>
                    <w:left w:w="57" w:type="dxa"/>
                    <w:right w:w="57" w:type="dxa"/>
                  </w:tcMar>
                  <w:vAlign w:val="center"/>
                </w:tcPr>
                <w:p w14:paraId="65BC7C17"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5</w:t>
                  </w:r>
                </w:p>
              </w:tc>
            </w:tr>
            <w:tr w:rsidR="00D322CE" w14:paraId="2794D9CB" w14:textId="77777777">
              <w:trPr>
                <w:trHeight w:val="294"/>
              </w:trPr>
              <w:tc>
                <w:tcPr>
                  <w:tcW w:w="411" w:type="pct"/>
                  <w:vMerge/>
                  <w:tcMar>
                    <w:left w:w="57" w:type="dxa"/>
                    <w:right w:w="57" w:type="dxa"/>
                  </w:tcMar>
                  <w:vAlign w:val="center"/>
                </w:tcPr>
                <w:p w14:paraId="6D858623"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415" w:type="pct"/>
                  <w:vMerge/>
                  <w:tcMar>
                    <w:left w:w="57" w:type="dxa"/>
                    <w:right w:w="57" w:type="dxa"/>
                  </w:tcMar>
                  <w:vAlign w:val="center"/>
                </w:tcPr>
                <w:p w14:paraId="3677D697"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697" w:type="pct"/>
                  <w:vMerge/>
                  <w:tcMar>
                    <w:left w:w="57" w:type="dxa"/>
                    <w:right w:w="57" w:type="dxa"/>
                  </w:tcMar>
                  <w:vAlign w:val="center"/>
                </w:tcPr>
                <w:p w14:paraId="2E702BA9"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571" w:type="pct"/>
                  <w:vMerge/>
                  <w:tcMar>
                    <w:left w:w="57" w:type="dxa"/>
                    <w:right w:w="57" w:type="dxa"/>
                  </w:tcMar>
                  <w:vAlign w:val="center"/>
                </w:tcPr>
                <w:p w14:paraId="2047ACD7"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483" w:type="pct"/>
                  <w:vMerge/>
                  <w:tcMar>
                    <w:left w:w="57" w:type="dxa"/>
                    <w:right w:w="57" w:type="dxa"/>
                  </w:tcMar>
                  <w:vAlign w:val="center"/>
                </w:tcPr>
                <w:p w14:paraId="78BE81A7"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404" w:type="pct"/>
                  <w:vMerge/>
                  <w:tcMar>
                    <w:left w:w="57" w:type="dxa"/>
                    <w:right w:w="57" w:type="dxa"/>
                  </w:tcMar>
                  <w:vAlign w:val="center"/>
                </w:tcPr>
                <w:p w14:paraId="3F80E3CC"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921" w:type="pct"/>
                  <w:vMerge/>
                  <w:tcMar>
                    <w:left w:w="57" w:type="dxa"/>
                    <w:right w:w="57" w:type="dxa"/>
                  </w:tcMar>
                  <w:vAlign w:val="center"/>
                </w:tcPr>
                <w:p w14:paraId="4EAFD3F6"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550" w:type="pct"/>
                  <w:tcMar>
                    <w:left w:w="57" w:type="dxa"/>
                    <w:right w:w="57" w:type="dxa"/>
                  </w:tcMar>
                  <w:vAlign w:val="center"/>
                </w:tcPr>
                <w:p w14:paraId="4A636FD0"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TN</w:t>
                  </w:r>
                </w:p>
              </w:tc>
              <w:tc>
                <w:tcPr>
                  <w:tcW w:w="548" w:type="pct"/>
                  <w:tcMar>
                    <w:left w:w="57" w:type="dxa"/>
                    <w:right w:w="57" w:type="dxa"/>
                  </w:tcMar>
                  <w:vAlign w:val="center"/>
                </w:tcPr>
                <w:p w14:paraId="63C56A88"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15</w:t>
                  </w:r>
                </w:p>
              </w:tc>
            </w:tr>
            <w:tr w:rsidR="00D322CE" w14:paraId="614AF014" w14:textId="77777777">
              <w:trPr>
                <w:trHeight w:val="294"/>
              </w:trPr>
              <w:tc>
                <w:tcPr>
                  <w:tcW w:w="411" w:type="pct"/>
                  <w:vMerge w:val="restart"/>
                  <w:tcMar>
                    <w:left w:w="57" w:type="dxa"/>
                    <w:right w:w="57" w:type="dxa"/>
                  </w:tcMar>
                  <w:vAlign w:val="center"/>
                </w:tcPr>
                <w:p w14:paraId="5BAF9FA0"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DW002</w:t>
                  </w:r>
                </w:p>
              </w:tc>
              <w:tc>
                <w:tcPr>
                  <w:tcW w:w="415" w:type="pct"/>
                  <w:vMerge w:val="restart"/>
                  <w:tcMar>
                    <w:left w:w="57" w:type="dxa"/>
                    <w:right w:w="57" w:type="dxa"/>
                  </w:tcMar>
                  <w:vAlign w:val="center"/>
                </w:tcPr>
                <w:p w14:paraId="7B8B93E3"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实验室</w:t>
                  </w:r>
                  <w:r>
                    <w:rPr>
                      <w:rFonts w:ascii="Times New Roman" w:eastAsia="宋体" w:hAnsi="Times New Roman" w:cs="Times New Roman"/>
                      <w:snapToGrid w:val="0"/>
                      <w:sz w:val="18"/>
                      <w:szCs w:val="18"/>
                    </w:rPr>
                    <w:t>废水排放口</w:t>
                  </w:r>
                </w:p>
              </w:tc>
              <w:tc>
                <w:tcPr>
                  <w:tcW w:w="697" w:type="pct"/>
                  <w:vMerge w:val="restart"/>
                  <w:tcMar>
                    <w:left w:w="57" w:type="dxa"/>
                    <w:right w:w="57" w:type="dxa"/>
                  </w:tcMar>
                  <w:vAlign w:val="center"/>
                </w:tcPr>
                <w:p w14:paraId="34B578B5"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w:t>
                  </w:r>
                </w:p>
              </w:tc>
              <w:tc>
                <w:tcPr>
                  <w:tcW w:w="571" w:type="pct"/>
                  <w:vMerge w:val="restart"/>
                  <w:tcMar>
                    <w:left w:w="57" w:type="dxa"/>
                    <w:right w:w="57" w:type="dxa"/>
                  </w:tcMar>
                  <w:vAlign w:val="center"/>
                </w:tcPr>
                <w:p w14:paraId="30E47A5E"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w:t>
                  </w:r>
                </w:p>
              </w:tc>
              <w:tc>
                <w:tcPr>
                  <w:tcW w:w="483" w:type="pct"/>
                  <w:vMerge/>
                  <w:tcMar>
                    <w:left w:w="57" w:type="dxa"/>
                    <w:right w:w="57" w:type="dxa"/>
                  </w:tcMar>
                  <w:vAlign w:val="center"/>
                </w:tcPr>
                <w:p w14:paraId="48372DFB"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404" w:type="pct"/>
                  <w:vMerge/>
                  <w:tcMar>
                    <w:left w:w="57" w:type="dxa"/>
                    <w:right w:w="57" w:type="dxa"/>
                  </w:tcMar>
                  <w:vAlign w:val="center"/>
                </w:tcPr>
                <w:p w14:paraId="07EBDB1E"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921" w:type="pct"/>
                  <w:vMerge/>
                  <w:tcMar>
                    <w:left w:w="57" w:type="dxa"/>
                    <w:right w:w="57" w:type="dxa"/>
                  </w:tcMar>
                  <w:vAlign w:val="center"/>
                </w:tcPr>
                <w:p w14:paraId="7E41B4B5"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550" w:type="pct"/>
                  <w:tcMar>
                    <w:left w:w="57" w:type="dxa"/>
                    <w:right w:w="57" w:type="dxa"/>
                  </w:tcMar>
                  <w:vAlign w:val="center"/>
                </w:tcPr>
                <w:p w14:paraId="39BE8767"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总磷</w:t>
                  </w:r>
                </w:p>
              </w:tc>
              <w:tc>
                <w:tcPr>
                  <w:tcW w:w="548" w:type="pct"/>
                  <w:tcMar>
                    <w:left w:w="57" w:type="dxa"/>
                    <w:right w:w="57" w:type="dxa"/>
                  </w:tcMar>
                  <w:vAlign w:val="center"/>
                </w:tcPr>
                <w:p w14:paraId="5D5D59CD"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0.5</w:t>
                  </w:r>
                </w:p>
              </w:tc>
            </w:tr>
            <w:tr w:rsidR="00D322CE" w14:paraId="213EB734" w14:textId="77777777">
              <w:trPr>
                <w:trHeight w:val="294"/>
              </w:trPr>
              <w:tc>
                <w:tcPr>
                  <w:tcW w:w="411" w:type="pct"/>
                  <w:vMerge/>
                  <w:tcMar>
                    <w:left w:w="57" w:type="dxa"/>
                    <w:right w:w="57" w:type="dxa"/>
                  </w:tcMar>
                  <w:vAlign w:val="center"/>
                </w:tcPr>
                <w:p w14:paraId="5381D03C"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415" w:type="pct"/>
                  <w:vMerge/>
                  <w:tcMar>
                    <w:left w:w="57" w:type="dxa"/>
                    <w:right w:w="57" w:type="dxa"/>
                  </w:tcMar>
                  <w:vAlign w:val="center"/>
                </w:tcPr>
                <w:p w14:paraId="361E7CB1"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697" w:type="pct"/>
                  <w:vMerge/>
                  <w:tcMar>
                    <w:left w:w="57" w:type="dxa"/>
                    <w:right w:w="57" w:type="dxa"/>
                  </w:tcMar>
                  <w:vAlign w:val="center"/>
                </w:tcPr>
                <w:p w14:paraId="4AA2658C"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571" w:type="pct"/>
                  <w:vMerge/>
                  <w:tcMar>
                    <w:left w:w="57" w:type="dxa"/>
                    <w:right w:w="57" w:type="dxa"/>
                  </w:tcMar>
                  <w:vAlign w:val="center"/>
                </w:tcPr>
                <w:p w14:paraId="531E7E21"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483" w:type="pct"/>
                  <w:vMerge/>
                  <w:tcMar>
                    <w:left w:w="57" w:type="dxa"/>
                    <w:right w:w="57" w:type="dxa"/>
                  </w:tcMar>
                  <w:vAlign w:val="center"/>
                </w:tcPr>
                <w:p w14:paraId="53D9A2C3"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404" w:type="pct"/>
                  <w:vMerge/>
                  <w:tcMar>
                    <w:left w:w="57" w:type="dxa"/>
                    <w:right w:w="57" w:type="dxa"/>
                  </w:tcMar>
                  <w:vAlign w:val="center"/>
                </w:tcPr>
                <w:p w14:paraId="5F45E675"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921" w:type="pct"/>
                  <w:vMerge/>
                  <w:tcMar>
                    <w:left w:w="57" w:type="dxa"/>
                    <w:right w:w="57" w:type="dxa"/>
                  </w:tcMar>
                  <w:vAlign w:val="center"/>
                </w:tcPr>
                <w:p w14:paraId="17A70B9F"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550" w:type="pct"/>
                  <w:tcMar>
                    <w:left w:w="57" w:type="dxa"/>
                    <w:right w:w="57" w:type="dxa"/>
                  </w:tcMar>
                  <w:vAlign w:val="center"/>
                </w:tcPr>
                <w:p w14:paraId="7E758290"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甲苯</w:t>
                  </w:r>
                </w:p>
              </w:tc>
              <w:tc>
                <w:tcPr>
                  <w:tcW w:w="548" w:type="pct"/>
                  <w:tcMar>
                    <w:left w:w="57" w:type="dxa"/>
                    <w:right w:w="57" w:type="dxa"/>
                  </w:tcMar>
                  <w:vAlign w:val="center"/>
                </w:tcPr>
                <w:p w14:paraId="7D1ECA2A"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0.1</w:t>
                  </w:r>
                </w:p>
              </w:tc>
            </w:tr>
            <w:tr w:rsidR="00D322CE" w14:paraId="631EA98C" w14:textId="77777777">
              <w:trPr>
                <w:trHeight w:val="294"/>
              </w:trPr>
              <w:tc>
                <w:tcPr>
                  <w:tcW w:w="411" w:type="pct"/>
                  <w:vMerge/>
                  <w:tcMar>
                    <w:left w:w="57" w:type="dxa"/>
                    <w:right w:w="57" w:type="dxa"/>
                  </w:tcMar>
                  <w:vAlign w:val="center"/>
                </w:tcPr>
                <w:p w14:paraId="5D1331AA"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415" w:type="pct"/>
                  <w:vMerge/>
                  <w:tcMar>
                    <w:left w:w="57" w:type="dxa"/>
                    <w:right w:w="57" w:type="dxa"/>
                  </w:tcMar>
                  <w:vAlign w:val="center"/>
                </w:tcPr>
                <w:p w14:paraId="44652F93"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697" w:type="pct"/>
                  <w:vMerge/>
                  <w:tcMar>
                    <w:left w:w="57" w:type="dxa"/>
                    <w:right w:w="57" w:type="dxa"/>
                  </w:tcMar>
                  <w:vAlign w:val="center"/>
                </w:tcPr>
                <w:p w14:paraId="78DEE960"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571" w:type="pct"/>
                  <w:vMerge/>
                  <w:tcMar>
                    <w:left w:w="57" w:type="dxa"/>
                    <w:right w:w="57" w:type="dxa"/>
                  </w:tcMar>
                  <w:vAlign w:val="center"/>
                </w:tcPr>
                <w:p w14:paraId="1AABF2F3"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483" w:type="pct"/>
                  <w:vMerge/>
                  <w:tcMar>
                    <w:left w:w="57" w:type="dxa"/>
                    <w:right w:w="57" w:type="dxa"/>
                  </w:tcMar>
                  <w:vAlign w:val="center"/>
                </w:tcPr>
                <w:p w14:paraId="51941D7B"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404" w:type="pct"/>
                  <w:vMerge/>
                  <w:tcMar>
                    <w:left w:w="57" w:type="dxa"/>
                    <w:right w:w="57" w:type="dxa"/>
                  </w:tcMar>
                  <w:vAlign w:val="center"/>
                </w:tcPr>
                <w:p w14:paraId="3A3BE348"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921" w:type="pct"/>
                  <w:vMerge/>
                  <w:tcMar>
                    <w:left w:w="57" w:type="dxa"/>
                    <w:right w:w="57" w:type="dxa"/>
                  </w:tcMar>
                  <w:vAlign w:val="center"/>
                </w:tcPr>
                <w:p w14:paraId="268B14B4"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550" w:type="pct"/>
                  <w:tcMar>
                    <w:left w:w="57" w:type="dxa"/>
                    <w:right w:w="57" w:type="dxa"/>
                  </w:tcMar>
                  <w:vAlign w:val="center"/>
                </w:tcPr>
                <w:p w14:paraId="40A6052C"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石油类</w:t>
                  </w:r>
                </w:p>
              </w:tc>
              <w:tc>
                <w:tcPr>
                  <w:tcW w:w="548" w:type="pct"/>
                  <w:tcMar>
                    <w:left w:w="57" w:type="dxa"/>
                    <w:right w:w="57" w:type="dxa"/>
                  </w:tcMar>
                  <w:vAlign w:val="center"/>
                </w:tcPr>
                <w:p w14:paraId="3C214346"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1</w:t>
                  </w:r>
                </w:p>
              </w:tc>
            </w:tr>
          </w:tbl>
          <w:p w14:paraId="14741A4A" w14:textId="77777777" w:rsidR="00D322CE" w:rsidRDefault="00000000">
            <w:pPr>
              <w:pStyle w:val="affffa"/>
              <w:spacing w:after="0" w:line="360" w:lineRule="auto"/>
              <w:ind w:firstLine="480"/>
              <w:jc w:val="both"/>
              <w:rPr>
                <w:rFonts w:ascii="Times New Roman" w:eastAsia="宋体" w:hAnsi="Times New Roman"/>
                <w:bCs/>
                <w:sz w:val="24"/>
              </w:rPr>
            </w:pPr>
            <w:r>
              <w:rPr>
                <w:rFonts w:ascii="Times New Roman" w:eastAsia="宋体" w:hAnsi="Times New Roman"/>
                <w:bCs/>
                <w:sz w:val="24"/>
              </w:rPr>
              <w:t>废水污染物排放执行标准见表</w:t>
            </w:r>
            <w:r>
              <w:rPr>
                <w:rFonts w:ascii="Times New Roman" w:eastAsia="宋体" w:hAnsi="Times New Roman"/>
                <w:bCs/>
                <w:sz w:val="24"/>
              </w:rPr>
              <w:t>4-</w:t>
            </w:r>
            <w:r>
              <w:rPr>
                <w:rFonts w:ascii="Times New Roman" w:eastAsia="宋体" w:hAnsi="Times New Roman" w:hint="eastAsia"/>
                <w:bCs/>
                <w:sz w:val="24"/>
              </w:rPr>
              <w:t>7</w:t>
            </w:r>
            <w:r>
              <w:rPr>
                <w:rFonts w:ascii="Times New Roman" w:eastAsia="宋体" w:hAnsi="Times New Roman"/>
                <w:bCs/>
                <w:sz w:val="24"/>
              </w:rPr>
              <w:t>。</w:t>
            </w:r>
          </w:p>
          <w:p w14:paraId="45213EAE" w14:textId="77777777" w:rsidR="00D322CE" w:rsidRDefault="00000000">
            <w:pPr>
              <w:pStyle w:val="af5"/>
              <w:widowControl w:val="0"/>
              <w:adjustRightInd w:val="0"/>
              <w:snapToGrid/>
              <w:spacing w:before="0" w:after="0" w:line="240" w:lineRule="auto"/>
              <w:ind w:right="0"/>
              <w:jc w:val="center"/>
              <w:rPr>
                <w:b/>
                <w:sz w:val="21"/>
                <w:szCs w:val="21"/>
              </w:rPr>
            </w:pPr>
            <w:r>
              <w:rPr>
                <w:b/>
                <w:sz w:val="21"/>
                <w:szCs w:val="21"/>
              </w:rPr>
              <w:t>表</w:t>
            </w:r>
            <w:r>
              <w:rPr>
                <w:b/>
                <w:sz w:val="21"/>
                <w:szCs w:val="21"/>
              </w:rPr>
              <w:t>4-</w:t>
            </w:r>
            <w:r>
              <w:rPr>
                <w:rFonts w:hint="eastAsia"/>
                <w:b/>
                <w:sz w:val="21"/>
                <w:szCs w:val="21"/>
              </w:rPr>
              <w:t>7</w:t>
            </w:r>
            <w:r>
              <w:rPr>
                <w:b/>
                <w:sz w:val="21"/>
                <w:szCs w:val="21"/>
              </w:rPr>
              <w:t xml:space="preserve"> </w:t>
            </w:r>
            <w:r>
              <w:rPr>
                <w:b/>
                <w:sz w:val="21"/>
                <w:szCs w:val="21"/>
              </w:rPr>
              <w:t>废水污染物排放执行标准表</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54"/>
              <w:gridCol w:w="1044"/>
              <w:gridCol w:w="1086"/>
              <w:gridCol w:w="3643"/>
              <w:gridCol w:w="1470"/>
            </w:tblGrid>
            <w:tr w:rsidR="00D322CE" w14:paraId="006BF206" w14:textId="77777777">
              <w:tc>
                <w:tcPr>
                  <w:tcW w:w="471" w:type="pct"/>
                  <w:vMerge w:val="restart"/>
                  <w:vAlign w:val="center"/>
                </w:tcPr>
                <w:p w14:paraId="276E8316"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lastRenderedPageBreak/>
                    <w:t>排放口</w:t>
                  </w:r>
                </w:p>
                <w:p w14:paraId="55A7AFB8"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编号</w:t>
                  </w:r>
                </w:p>
              </w:tc>
              <w:tc>
                <w:tcPr>
                  <w:tcW w:w="653" w:type="pct"/>
                  <w:vMerge w:val="restart"/>
                  <w:vAlign w:val="center"/>
                </w:tcPr>
                <w:p w14:paraId="1D0CFFAF"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排放口名称</w:t>
                  </w:r>
                </w:p>
              </w:tc>
              <w:tc>
                <w:tcPr>
                  <w:tcW w:w="679" w:type="pct"/>
                  <w:vMerge w:val="restart"/>
                  <w:vAlign w:val="center"/>
                </w:tcPr>
                <w:p w14:paraId="16B9AE40"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污染物种类</w:t>
                  </w:r>
                </w:p>
              </w:tc>
              <w:tc>
                <w:tcPr>
                  <w:tcW w:w="3197" w:type="pct"/>
                  <w:gridSpan w:val="2"/>
                  <w:vAlign w:val="center"/>
                </w:tcPr>
                <w:p w14:paraId="6C5E8046"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国家或地方污染物排放标准</w:t>
                  </w:r>
                </w:p>
              </w:tc>
            </w:tr>
            <w:tr w:rsidR="00D322CE" w14:paraId="44A80426" w14:textId="77777777">
              <w:tc>
                <w:tcPr>
                  <w:tcW w:w="471" w:type="pct"/>
                  <w:vMerge/>
                  <w:vAlign w:val="center"/>
                </w:tcPr>
                <w:p w14:paraId="48307592"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653" w:type="pct"/>
                  <w:vMerge/>
                  <w:vAlign w:val="center"/>
                </w:tcPr>
                <w:p w14:paraId="061B2E05"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679" w:type="pct"/>
                  <w:vMerge/>
                  <w:vAlign w:val="center"/>
                </w:tcPr>
                <w:p w14:paraId="5BC13BCC"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2278" w:type="pct"/>
                  <w:vAlign w:val="center"/>
                </w:tcPr>
                <w:p w14:paraId="1F1FF3FA"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名称</w:t>
                  </w:r>
                </w:p>
              </w:tc>
              <w:tc>
                <w:tcPr>
                  <w:tcW w:w="919" w:type="pct"/>
                  <w:vAlign w:val="center"/>
                </w:tcPr>
                <w:p w14:paraId="27DF82C2"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浓度限值</w:t>
                  </w:r>
                  <w:r>
                    <w:rPr>
                      <w:rFonts w:ascii="Times New Roman" w:eastAsia="宋体" w:hAnsi="Times New Roman" w:cs="Times New Roman"/>
                      <w:snapToGrid w:val="0"/>
                      <w:sz w:val="18"/>
                      <w:szCs w:val="18"/>
                    </w:rPr>
                    <w:t>mg/L</w:t>
                  </w:r>
                </w:p>
              </w:tc>
            </w:tr>
            <w:tr w:rsidR="00D322CE" w14:paraId="39CB9FED" w14:textId="77777777">
              <w:trPr>
                <w:trHeight w:val="348"/>
              </w:trPr>
              <w:tc>
                <w:tcPr>
                  <w:tcW w:w="471" w:type="pct"/>
                  <w:vMerge w:val="restart"/>
                  <w:vAlign w:val="center"/>
                </w:tcPr>
                <w:p w14:paraId="7CB3FE11"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DW001</w:t>
                  </w:r>
                </w:p>
              </w:tc>
              <w:tc>
                <w:tcPr>
                  <w:tcW w:w="653" w:type="pct"/>
                  <w:vMerge w:val="restart"/>
                  <w:vAlign w:val="center"/>
                </w:tcPr>
                <w:p w14:paraId="2026D155"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废水排放口</w:t>
                  </w:r>
                </w:p>
              </w:tc>
              <w:tc>
                <w:tcPr>
                  <w:tcW w:w="679" w:type="pct"/>
                  <w:vAlign w:val="center"/>
                </w:tcPr>
                <w:p w14:paraId="0C3966CD" w14:textId="1E287722" w:rsidR="00D322CE" w:rsidRDefault="00000000">
                  <w:pPr>
                    <w:widowControl/>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COD</w:t>
                  </w:r>
                  <w:r w:rsidR="00AF2543" w:rsidRPr="00AF2543">
                    <w:rPr>
                      <w:rFonts w:ascii="Times New Roman" w:eastAsia="宋体" w:hAnsi="Times New Roman" w:cs="Times New Roman" w:hint="eastAsia"/>
                      <w:snapToGrid w:val="0"/>
                      <w:sz w:val="18"/>
                      <w:szCs w:val="18"/>
                      <w:vertAlign w:val="subscript"/>
                    </w:rPr>
                    <w:t>Cr</w:t>
                  </w:r>
                </w:p>
              </w:tc>
              <w:tc>
                <w:tcPr>
                  <w:tcW w:w="2278" w:type="pct"/>
                  <w:vAlign w:val="center"/>
                </w:tcPr>
                <w:p w14:paraId="11296D70"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《污水综合排放标准》（</w:t>
                  </w:r>
                  <w:r>
                    <w:rPr>
                      <w:rFonts w:ascii="Times New Roman" w:eastAsia="宋体" w:hAnsi="Times New Roman" w:cs="Times New Roman"/>
                      <w:snapToGrid w:val="0"/>
                      <w:sz w:val="18"/>
                      <w:szCs w:val="18"/>
                    </w:rPr>
                    <w:t>GB8978-1996</w:t>
                  </w:r>
                  <w:r>
                    <w:rPr>
                      <w:rFonts w:ascii="Times New Roman" w:eastAsia="宋体" w:hAnsi="Times New Roman" w:cs="Times New Roman"/>
                      <w:snapToGrid w:val="0"/>
                      <w:sz w:val="18"/>
                      <w:szCs w:val="18"/>
                    </w:rPr>
                    <w:t>）</w:t>
                  </w:r>
                </w:p>
              </w:tc>
              <w:tc>
                <w:tcPr>
                  <w:tcW w:w="919" w:type="pct"/>
                  <w:vAlign w:val="center"/>
                </w:tcPr>
                <w:p w14:paraId="7D58268B"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500</w:t>
                  </w:r>
                </w:p>
              </w:tc>
            </w:tr>
            <w:tr w:rsidR="00D322CE" w14:paraId="14E4D7F1" w14:textId="77777777">
              <w:trPr>
                <w:trHeight w:val="272"/>
              </w:trPr>
              <w:tc>
                <w:tcPr>
                  <w:tcW w:w="471" w:type="pct"/>
                  <w:vMerge/>
                  <w:vAlign w:val="center"/>
                </w:tcPr>
                <w:p w14:paraId="11CB381A"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653" w:type="pct"/>
                  <w:vMerge/>
                  <w:vAlign w:val="center"/>
                </w:tcPr>
                <w:p w14:paraId="3C340454"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679" w:type="pct"/>
                  <w:vAlign w:val="center"/>
                </w:tcPr>
                <w:p w14:paraId="3296DDE9" w14:textId="77777777" w:rsidR="00D322CE" w:rsidRDefault="00000000">
                  <w:pPr>
                    <w:widowControl/>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氨氮</w:t>
                  </w:r>
                </w:p>
              </w:tc>
              <w:tc>
                <w:tcPr>
                  <w:tcW w:w="2278" w:type="pct"/>
                  <w:vMerge w:val="restart"/>
                  <w:vAlign w:val="center"/>
                </w:tcPr>
                <w:p w14:paraId="60CC13DA"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《工业企业废水氮、磷污染物间接排放限值》（</w:t>
                  </w:r>
                  <w:r>
                    <w:rPr>
                      <w:rFonts w:ascii="Times New Roman" w:eastAsia="宋体" w:hAnsi="Times New Roman" w:cs="Times New Roman"/>
                      <w:snapToGrid w:val="0"/>
                      <w:sz w:val="18"/>
                      <w:szCs w:val="18"/>
                    </w:rPr>
                    <w:t>DB33/887-2013</w:t>
                  </w:r>
                  <w:r>
                    <w:rPr>
                      <w:rFonts w:ascii="Times New Roman" w:eastAsia="宋体" w:hAnsi="Times New Roman" w:cs="Times New Roman"/>
                      <w:snapToGrid w:val="0"/>
                      <w:sz w:val="18"/>
                      <w:szCs w:val="18"/>
                    </w:rPr>
                    <w:t>）</w:t>
                  </w:r>
                </w:p>
              </w:tc>
              <w:tc>
                <w:tcPr>
                  <w:tcW w:w="919" w:type="pct"/>
                  <w:vAlign w:val="center"/>
                </w:tcPr>
                <w:p w14:paraId="102274BB"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35</w:t>
                  </w:r>
                </w:p>
              </w:tc>
            </w:tr>
            <w:tr w:rsidR="00D322CE" w14:paraId="683511B6" w14:textId="77777777">
              <w:trPr>
                <w:trHeight w:val="272"/>
              </w:trPr>
              <w:tc>
                <w:tcPr>
                  <w:tcW w:w="471" w:type="pct"/>
                  <w:vMerge w:val="restart"/>
                  <w:vAlign w:val="center"/>
                </w:tcPr>
                <w:p w14:paraId="4C871A0F"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DW002</w:t>
                  </w:r>
                </w:p>
              </w:tc>
              <w:tc>
                <w:tcPr>
                  <w:tcW w:w="653" w:type="pct"/>
                  <w:vMerge w:val="restart"/>
                  <w:vAlign w:val="center"/>
                </w:tcPr>
                <w:p w14:paraId="75FF8930"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废水排放口</w:t>
                  </w:r>
                </w:p>
              </w:tc>
              <w:tc>
                <w:tcPr>
                  <w:tcW w:w="679" w:type="pct"/>
                  <w:vAlign w:val="center"/>
                </w:tcPr>
                <w:p w14:paraId="673EEB2C" w14:textId="77777777" w:rsidR="00D322CE" w:rsidRDefault="00000000">
                  <w:pPr>
                    <w:widowControl/>
                    <w:adjustRightInd w:val="0"/>
                    <w:snapToGrid w:val="0"/>
                    <w:spacing w:line="0" w:lineRule="atLeast"/>
                    <w:jc w:val="center"/>
                    <w:rPr>
                      <w:rFonts w:ascii="Times New Roman" w:eastAsia="宋体" w:hAnsi="Times New Roman" w:cs="Times New Roman"/>
                      <w:snapToGrid w:val="0"/>
                      <w:color w:val="0070C0"/>
                      <w:sz w:val="18"/>
                      <w:szCs w:val="18"/>
                    </w:rPr>
                  </w:pPr>
                  <w:r>
                    <w:rPr>
                      <w:rFonts w:ascii="Times New Roman" w:eastAsia="宋体" w:hAnsi="Times New Roman" w:cs="Times New Roman" w:hint="eastAsia"/>
                      <w:snapToGrid w:val="0"/>
                      <w:color w:val="0070C0"/>
                      <w:sz w:val="18"/>
                      <w:szCs w:val="18"/>
                    </w:rPr>
                    <w:t>COD</w:t>
                  </w:r>
                  <w:ins w:id="54" w:author="ding ding" w:date="2025-09-25T10:28:00Z">
                    <w:r>
                      <w:rPr>
                        <w:rFonts w:ascii="Times New Roman" w:eastAsia="宋体" w:hAnsi="Times New Roman" w:cs="Times New Roman"/>
                        <w:snapToGrid w:val="0"/>
                        <w:sz w:val="18"/>
                        <w:szCs w:val="18"/>
                        <w:vertAlign w:val="subscript"/>
                      </w:rPr>
                      <w:t>Cr</w:t>
                    </w:r>
                  </w:ins>
                </w:p>
              </w:tc>
              <w:tc>
                <w:tcPr>
                  <w:tcW w:w="2278" w:type="pct"/>
                  <w:vMerge w:val="restart"/>
                  <w:vAlign w:val="center"/>
                </w:tcPr>
                <w:p w14:paraId="73D0F72F" w14:textId="77777777" w:rsidR="00D322CE" w:rsidRDefault="00000000">
                  <w:pPr>
                    <w:adjustRightInd w:val="0"/>
                    <w:snapToGrid w:val="0"/>
                    <w:spacing w:line="0" w:lineRule="atLeast"/>
                    <w:jc w:val="center"/>
                    <w:rPr>
                      <w:rFonts w:ascii="Times New Roman" w:eastAsia="宋体" w:hAnsi="Times New Roman" w:cs="Times New Roman"/>
                      <w:snapToGrid w:val="0"/>
                      <w:color w:val="0070C0"/>
                      <w:sz w:val="18"/>
                      <w:szCs w:val="18"/>
                    </w:rPr>
                  </w:pPr>
                  <w:r>
                    <w:rPr>
                      <w:rFonts w:ascii="Times New Roman" w:eastAsia="宋体" w:hAnsi="Times New Roman" w:cs="Times New Roman"/>
                      <w:snapToGrid w:val="0"/>
                      <w:color w:val="0070C0"/>
                      <w:sz w:val="18"/>
                      <w:szCs w:val="18"/>
                    </w:rPr>
                    <w:t>《污水综合排放标准》（</w:t>
                  </w:r>
                  <w:r>
                    <w:rPr>
                      <w:rFonts w:ascii="Times New Roman" w:eastAsia="宋体" w:hAnsi="Times New Roman" w:cs="Times New Roman"/>
                      <w:snapToGrid w:val="0"/>
                      <w:color w:val="0070C0"/>
                      <w:sz w:val="18"/>
                      <w:szCs w:val="18"/>
                    </w:rPr>
                    <w:t>GB8978-1996</w:t>
                  </w:r>
                  <w:r>
                    <w:rPr>
                      <w:rFonts w:ascii="Times New Roman" w:eastAsia="宋体" w:hAnsi="Times New Roman" w:cs="Times New Roman"/>
                      <w:snapToGrid w:val="0"/>
                      <w:color w:val="0070C0"/>
                      <w:sz w:val="18"/>
                      <w:szCs w:val="18"/>
                    </w:rPr>
                    <w:t>）</w:t>
                  </w:r>
                </w:p>
              </w:tc>
              <w:tc>
                <w:tcPr>
                  <w:tcW w:w="919" w:type="pct"/>
                  <w:vAlign w:val="center"/>
                </w:tcPr>
                <w:p w14:paraId="32A7BE1C" w14:textId="77777777" w:rsidR="00D322CE" w:rsidRDefault="00000000">
                  <w:pPr>
                    <w:adjustRightInd w:val="0"/>
                    <w:snapToGrid w:val="0"/>
                    <w:spacing w:line="0" w:lineRule="atLeast"/>
                    <w:jc w:val="center"/>
                    <w:rPr>
                      <w:rFonts w:ascii="Times New Roman" w:eastAsia="宋体" w:hAnsi="Times New Roman" w:cs="Times New Roman"/>
                      <w:snapToGrid w:val="0"/>
                      <w:color w:val="0070C0"/>
                      <w:sz w:val="18"/>
                      <w:szCs w:val="18"/>
                    </w:rPr>
                  </w:pPr>
                  <w:r>
                    <w:rPr>
                      <w:rFonts w:ascii="Times New Roman" w:eastAsia="宋体" w:hAnsi="Times New Roman" w:cs="Times New Roman" w:hint="eastAsia"/>
                      <w:snapToGrid w:val="0"/>
                      <w:color w:val="0070C0"/>
                      <w:sz w:val="18"/>
                      <w:szCs w:val="18"/>
                    </w:rPr>
                    <w:t>500</w:t>
                  </w:r>
                </w:p>
              </w:tc>
            </w:tr>
            <w:tr w:rsidR="00D322CE" w14:paraId="4522FF3E" w14:textId="77777777">
              <w:trPr>
                <w:trHeight w:val="272"/>
              </w:trPr>
              <w:tc>
                <w:tcPr>
                  <w:tcW w:w="471" w:type="pct"/>
                  <w:vMerge/>
                  <w:vAlign w:val="center"/>
                </w:tcPr>
                <w:p w14:paraId="41D583BA"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653" w:type="pct"/>
                  <w:vMerge/>
                  <w:vAlign w:val="center"/>
                </w:tcPr>
                <w:p w14:paraId="372B4CBD"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679" w:type="pct"/>
                  <w:vAlign w:val="center"/>
                </w:tcPr>
                <w:p w14:paraId="132BD1CB" w14:textId="77777777" w:rsidR="00D322CE" w:rsidRDefault="00000000">
                  <w:pPr>
                    <w:widowControl/>
                    <w:adjustRightInd w:val="0"/>
                    <w:snapToGrid w:val="0"/>
                    <w:spacing w:line="0" w:lineRule="atLeast"/>
                    <w:jc w:val="center"/>
                    <w:rPr>
                      <w:rFonts w:ascii="Times New Roman" w:eastAsia="宋体" w:hAnsi="Times New Roman" w:cs="Times New Roman"/>
                      <w:snapToGrid w:val="0"/>
                      <w:color w:val="0070C0"/>
                      <w:sz w:val="18"/>
                      <w:szCs w:val="18"/>
                    </w:rPr>
                  </w:pPr>
                  <w:r>
                    <w:rPr>
                      <w:rFonts w:ascii="Times New Roman" w:eastAsia="宋体" w:hAnsi="Times New Roman" w:cs="Times New Roman" w:hint="eastAsia"/>
                      <w:snapToGrid w:val="0"/>
                      <w:color w:val="0070C0"/>
                      <w:sz w:val="18"/>
                      <w:szCs w:val="18"/>
                    </w:rPr>
                    <w:t>pH</w:t>
                  </w:r>
                </w:p>
              </w:tc>
              <w:tc>
                <w:tcPr>
                  <w:tcW w:w="2278" w:type="pct"/>
                  <w:vMerge/>
                  <w:vAlign w:val="center"/>
                </w:tcPr>
                <w:p w14:paraId="131C1823" w14:textId="77777777" w:rsidR="00D322CE" w:rsidRDefault="00D322CE">
                  <w:pPr>
                    <w:adjustRightInd w:val="0"/>
                    <w:snapToGrid w:val="0"/>
                    <w:spacing w:line="0" w:lineRule="atLeast"/>
                    <w:jc w:val="center"/>
                    <w:rPr>
                      <w:rFonts w:ascii="Times New Roman" w:eastAsia="宋体" w:hAnsi="Times New Roman" w:cs="Times New Roman"/>
                      <w:snapToGrid w:val="0"/>
                      <w:color w:val="0070C0"/>
                      <w:sz w:val="18"/>
                      <w:szCs w:val="18"/>
                    </w:rPr>
                  </w:pPr>
                </w:p>
              </w:tc>
              <w:tc>
                <w:tcPr>
                  <w:tcW w:w="919" w:type="pct"/>
                  <w:vAlign w:val="center"/>
                </w:tcPr>
                <w:p w14:paraId="37D6C3D1" w14:textId="77777777" w:rsidR="00D322CE" w:rsidRDefault="00000000">
                  <w:pPr>
                    <w:adjustRightInd w:val="0"/>
                    <w:snapToGrid w:val="0"/>
                    <w:spacing w:line="0" w:lineRule="atLeast"/>
                    <w:jc w:val="center"/>
                    <w:rPr>
                      <w:rFonts w:ascii="Times New Roman" w:eastAsia="宋体" w:hAnsi="Times New Roman" w:cs="Times New Roman"/>
                      <w:snapToGrid w:val="0"/>
                      <w:color w:val="0070C0"/>
                      <w:sz w:val="18"/>
                      <w:szCs w:val="18"/>
                    </w:rPr>
                  </w:pPr>
                  <w:r>
                    <w:rPr>
                      <w:rFonts w:ascii="Times New Roman" w:eastAsia="宋体" w:hAnsi="Times New Roman" w:cs="Times New Roman" w:hint="eastAsia"/>
                      <w:snapToGrid w:val="0"/>
                      <w:color w:val="0070C0"/>
                      <w:sz w:val="18"/>
                      <w:szCs w:val="18"/>
                    </w:rPr>
                    <w:t>6-9</w:t>
                  </w:r>
                </w:p>
              </w:tc>
            </w:tr>
            <w:tr w:rsidR="00D322CE" w14:paraId="6B6E8681" w14:textId="77777777">
              <w:trPr>
                <w:trHeight w:val="272"/>
              </w:trPr>
              <w:tc>
                <w:tcPr>
                  <w:tcW w:w="471" w:type="pct"/>
                  <w:vMerge/>
                  <w:vAlign w:val="center"/>
                </w:tcPr>
                <w:p w14:paraId="65824620"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653" w:type="pct"/>
                  <w:vMerge/>
                  <w:vAlign w:val="center"/>
                </w:tcPr>
                <w:p w14:paraId="51C9243F"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679" w:type="pct"/>
                  <w:vAlign w:val="center"/>
                </w:tcPr>
                <w:p w14:paraId="2C8070EF" w14:textId="77777777" w:rsidR="00D322CE" w:rsidRDefault="00000000">
                  <w:pPr>
                    <w:widowControl/>
                    <w:adjustRightInd w:val="0"/>
                    <w:snapToGrid w:val="0"/>
                    <w:spacing w:line="0" w:lineRule="atLeast"/>
                    <w:jc w:val="center"/>
                    <w:rPr>
                      <w:rFonts w:ascii="Times New Roman" w:eastAsia="宋体" w:hAnsi="Times New Roman" w:cs="Times New Roman"/>
                      <w:snapToGrid w:val="0"/>
                      <w:color w:val="0070C0"/>
                      <w:sz w:val="18"/>
                      <w:szCs w:val="18"/>
                    </w:rPr>
                  </w:pPr>
                  <w:r>
                    <w:rPr>
                      <w:rFonts w:ascii="Times New Roman" w:eastAsia="宋体" w:hAnsi="Times New Roman" w:cs="Times New Roman" w:hint="eastAsia"/>
                      <w:snapToGrid w:val="0"/>
                      <w:color w:val="0070C0"/>
                      <w:sz w:val="18"/>
                      <w:szCs w:val="18"/>
                    </w:rPr>
                    <w:t>甲苯</w:t>
                  </w:r>
                </w:p>
              </w:tc>
              <w:tc>
                <w:tcPr>
                  <w:tcW w:w="2278" w:type="pct"/>
                  <w:vMerge/>
                  <w:vAlign w:val="center"/>
                </w:tcPr>
                <w:p w14:paraId="567957D1" w14:textId="77777777" w:rsidR="00D322CE" w:rsidRDefault="00D322CE">
                  <w:pPr>
                    <w:adjustRightInd w:val="0"/>
                    <w:snapToGrid w:val="0"/>
                    <w:spacing w:line="0" w:lineRule="atLeast"/>
                    <w:jc w:val="center"/>
                    <w:rPr>
                      <w:rFonts w:ascii="Times New Roman" w:eastAsia="宋体" w:hAnsi="Times New Roman" w:cs="Times New Roman"/>
                      <w:snapToGrid w:val="0"/>
                      <w:color w:val="0070C0"/>
                      <w:sz w:val="18"/>
                      <w:szCs w:val="18"/>
                    </w:rPr>
                  </w:pPr>
                </w:p>
              </w:tc>
              <w:tc>
                <w:tcPr>
                  <w:tcW w:w="919" w:type="pct"/>
                  <w:vAlign w:val="center"/>
                </w:tcPr>
                <w:p w14:paraId="082AC259" w14:textId="77777777" w:rsidR="00D322CE" w:rsidRDefault="00000000">
                  <w:pPr>
                    <w:adjustRightInd w:val="0"/>
                    <w:snapToGrid w:val="0"/>
                    <w:spacing w:line="0" w:lineRule="atLeast"/>
                    <w:jc w:val="center"/>
                    <w:rPr>
                      <w:rFonts w:ascii="Times New Roman" w:eastAsia="宋体" w:hAnsi="Times New Roman" w:cs="Times New Roman"/>
                      <w:snapToGrid w:val="0"/>
                      <w:color w:val="0070C0"/>
                      <w:sz w:val="18"/>
                      <w:szCs w:val="18"/>
                    </w:rPr>
                  </w:pPr>
                  <w:r>
                    <w:rPr>
                      <w:rFonts w:ascii="Times New Roman" w:eastAsia="宋体" w:hAnsi="Times New Roman" w:cs="Times New Roman" w:hint="eastAsia"/>
                      <w:snapToGrid w:val="0"/>
                      <w:color w:val="0070C0"/>
                      <w:sz w:val="18"/>
                      <w:szCs w:val="18"/>
                    </w:rPr>
                    <w:t>0.5</w:t>
                  </w:r>
                </w:p>
              </w:tc>
            </w:tr>
            <w:tr w:rsidR="00D322CE" w14:paraId="3713BF88" w14:textId="77777777">
              <w:trPr>
                <w:trHeight w:val="272"/>
              </w:trPr>
              <w:tc>
                <w:tcPr>
                  <w:tcW w:w="471" w:type="pct"/>
                  <w:vMerge/>
                  <w:vAlign w:val="center"/>
                </w:tcPr>
                <w:p w14:paraId="3F6DCBC2"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653" w:type="pct"/>
                  <w:vMerge/>
                  <w:vAlign w:val="center"/>
                </w:tcPr>
                <w:p w14:paraId="722EB56E"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679" w:type="pct"/>
                  <w:vAlign w:val="center"/>
                </w:tcPr>
                <w:p w14:paraId="04F322A4" w14:textId="77777777" w:rsidR="00D322CE" w:rsidRDefault="00000000">
                  <w:pPr>
                    <w:widowControl/>
                    <w:adjustRightInd w:val="0"/>
                    <w:snapToGrid w:val="0"/>
                    <w:spacing w:line="0" w:lineRule="atLeast"/>
                    <w:jc w:val="center"/>
                    <w:rPr>
                      <w:rFonts w:ascii="Times New Roman" w:eastAsia="宋体" w:hAnsi="Times New Roman" w:cs="Times New Roman"/>
                      <w:snapToGrid w:val="0"/>
                      <w:color w:val="0070C0"/>
                      <w:sz w:val="18"/>
                      <w:szCs w:val="18"/>
                    </w:rPr>
                  </w:pPr>
                  <w:r>
                    <w:rPr>
                      <w:rFonts w:ascii="Times New Roman" w:eastAsia="宋体" w:hAnsi="Times New Roman" w:cs="Times New Roman" w:hint="eastAsia"/>
                      <w:snapToGrid w:val="0"/>
                      <w:color w:val="0070C0"/>
                      <w:sz w:val="18"/>
                      <w:szCs w:val="18"/>
                    </w:rPr>
                    <w:t>石油类</w:t>
                  </w:r>
                </w:p>
              </w:tc>
              <w:tc>
                <w:tcPr>
                  <w:tcW w:w="2278" w:type="pct"/>
                  <w:vMerge/>
                  <w:vAlign w:val="center"/>
                </w:tcPr>
                <w:p w14:paraId="7E84B3C8" w14:textId="77777777" w:rsidR="00D322CE" w:rsidRDefault="00D322CE">
                  <w:pPr>
                    <w:adjustRightInd w:val="0"/>
                    <w:snapToGrid w:val="0"/>
                    <w:spacing w:line="0" w:lineRule="atLeast"/>
                    <w:jc w:val="center"/>
                    <w:rPr>
                      <w:rFonts w:ascii="Times New Roman" w:eastAsia="宋体" w:hAnsi="Times New Roman" w:cs="Times New Roman"/>
                      <w:snapToGrid w:val="0"/>
                      <w:color w:val="0070C0"/>
                      <w:sz w:val="18"/>
                      <w:szCs w:val="18"/>
                    </w:rPr>
                  </w:pPr>
                </w:p>
              </w:tc>
              <w:tc>
                <w:tcPr>
                  <w:tcW w:w="919" w:type="pct"/>
                  <w:vAlign w:val="center"/>
                </w:tcPr>
                <w:p w14:paraId="43F2076D" w14:textId="77777777" w:rsidR="00D322CE" w:rsidRDefault="00000000">
                  <w:pPr>
                    <w:adjustRightInd w:val="0"/>
                    <w:snapToGrid w:val="0"/>
                    <w:spacing w:line="0" w:lineRule="atLeast"/>
                    <w:jc w:val="center"/>
                    <w:rPr>
                      <w:rFonts w:ascii="Times New Roman" w:eastAsia="宋体" w:hAnsi="Times New Roman" w:cs="Times New Roman"/>
                      <w:snapToGrid w:val="0"/>
                      <w:color w:val="0070C0"/>
                      <w:sz w:val="18"/>
                      <w:szCs w:val="18"/>
                    </w:rPr>
                  </w:pPr>
                  <w:r>
                    <w:rPr>
                      <w:rFonts w:ascii="Times New Roman" w:eastAsia="宋体" w:hAnsi="Times New Roman" w:cs="Times New Roman" w:hint="eastAsia"/>
                      <w:snapToGrid w:val="0"/>
                      <w:color w:val="0070C0"/>
                      <w:sz w:val="18"/>
                      <w:szCs w:val="18"/>
                    </w:rPr>
                    <w:t>20</w:t>
                  </w:r>
                </w:p>
              </w:tc>
            </w:tr>
            <w:tr w:rsidR="00D322CE" w14:paraId="63C2C778" w14:textId="77777777">
              <w:trPr>
                <w:trHeight w:val="272"/>
              </w:trPr>
              <w:tc>
                <w:tcPr>
                  <w:tcW w:w="471" w:type="pct"/>
                  <w:vMerge/>
                  <w:vAlign w:val="center"/>
                </w:tcPr>
                <w:p w14:paraId="4233BCCE"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653" w:type="pct"/>
                  <w:vMerge/>
                  <w:vAlign w:val="center"/>
                </w:tcPr>
                <w:p w14:paraId="55DF09D8"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679" w:type="pct"/>
                  <w:vAlign w:val="center"/>
                </w:tcPr>
                <w:p w14:paraId="68898998" w14:textId="77777777" w:rsidR="00D322CE" w:rsidRDefault="00000000">
                  <w:pPr>
                    <w:widowControl/>
                    <w:adjustRightInd w:val="0"/>
                    <w:snapToGrid w:val="0"/>
                    <w:spacing w:line="0" w:lineRule="atLeast"/>
                    <w:jc w:val="center"/>
                    <w:rPr>
                      <w:rFonts w:ascii="Times New Roman" w:eastAsia="宋体" w:hAnsi="Times New Roman" w:cs="Times New Roman"/>
                      <w:snapToGrid w:val="0"/>
                      <w:color w:val="0070C0"/>
                      <w:sz w:val="18"/>
                      <w:szCs w:val="18"/>
                    </w:rPr>
                  </w:pPr>
                  <w:r>
                    <w:rPr>
                      <w:rFonts w:ascii="Times New Roman" w:eastAsia="宋体" w:hAnsi="Times New Roman" w:cs="Times New Roman" w:hint="eastAsia"/>
                      <w:snapToGrid w:val="0"/>
                      <w:color w:val="0070C0"/>
                      <w:sz w:val="18"/>
                      <w:szCs w:val="18"/>
                    </w:rPr>
                    <w:t>总镍</w:t>
                  </w:r>
                </w:p>
              </w:tc>
              <w:tc>
                <w:tcPr>
                  <w:tcW w:w="2278" w:type="pct"/>
                  <w:vMerge/>
                  <w:vAlign w:val="center"/>
                </w:tcPr>
                <w:p w14:paraId="7F707C28" w14:textId="77777777" w:rsidR="00D322CE" w:rsidRDefault="00D322CE">
                  <w:pPr>
                    <w:adjustRightInd w:val="0"/>
                    <w:snapToGrid w:val="0"/>
                    <w:spacing w:line="0" w:lineRule="atLeast"/>
                    <w:jc w:val="center"/>
                    <w:rPr>
                      <w:rFonts w:ascii="Times New Roman" w:eastAsia="宋体" w:hAnsi="Times New Roman" w:cs="Times New Roman"/>
                      <w:snapToGrid w:val="0"/>
                      <w:color w:val="0070C0"/>
                      <w:sz w:val="18"/>
                      <w:szCs w:val="18"/>
                    </w:rPr>
                  </w:pPr>
                </w:p>
              </w:tc>
              <w:tc>
                <w:tcPr>
                  <w:tcW w:w="919" w:type="pct"/>
                  <w:vAlign w:val="center"/>
                </w:tcPr>
                <w:p w14:paraId="195818F9" w14:textId="77777777" w:rsidR="00D322CE" w:rsidRDefault="00000000">
                  <w:pPr>
                    <w:adjustRightInd w:val="0"/>
                    <w:snapToGrid w:val="0"/>
                    <w:spacing w:line="0" w:lineRule="atLeast"/>
                    <w:jc w:val="center"/>
                    <w:rPr>
                      <w:rFonts w:ascii="Times New Roman" w:eastAsia="宋体" w:hAnsi="Times New Roman" w:cs="Times New Roman"/>
                      <w:snapToGrid w:val="0"/>
                      <w:color w:val="0070C0"/>
                      <w:sz w:val="18"/>
                      <w:szCs w:val="18"/>
                    </w:rPr>
                  </w:pPr>
                  <w:r>
                    <w:rPr>
                      <w:rFonts w:ascii="Times New Roman" w:eastAsia="宋体" w:hAnsi="Times New Roman" w:cs="Times New Roman" w:hint="eastAsia"/>
                      <w:snapToGrid w:val="0"/>
                      <w:color w:val="0070C0"/>
                      <w:sz w:val="18"/>
                      <w:szCs w:val="18"/>
                    </w:rPr>
                    <w:t>1.0</w:t>
                  </w:r>
                </w:p>
              </w:tc>
            </w:tr>
            <w:tr w:rsidR="00D322CE" w14:paraId="5C4A2A94" w14:textId="77777777">
              <w:trPr>
                <w:trHeight w:val="272"/>
              </w:trPr>
              <w:tc>
                <w:tcPr>
                  <w:tcW w:w="471" w:type="pct"/>
                  <w:vMerge/>
                  <w:vAlign w:val="center"/>
                </w:tcPr>
                <w:p w14:paraId="16940E18"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653" w:type="pct"/>
                  <w:vMerge/>
                  <w:vAlign w:val="center"/>
                </w:tcPr>
                <w:p w14:paraId="48ED7108"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679" w:type="pct"/>
                  <w:vAlign w:val="center"/>
                </w:tcPr>
                <w:p w14:paraId="5816103A" w14:textId="77777777" w:rsidR="00D322CE" w:rsidRDefault="00000000">
                  <w:pPr>
                    <w:widowControl/>
                    <w:adjustRightInd w:val="0"/>
                    <w:snapToGrid w:val="0"/>
                    <w:spacing w:line="0" w:lineRule="atLeast"/>
                    <w:jc w:val="center"/>
                    <w:rPr>
                      <w:rFonts w:ascii="Times New Roman" w:eastAsia="宋体" w:hAnsi="Times New Roman" w:cs="Times New Roman"/>
                      <w:snapToGrid w:val="0"/>
                      <w:color w:val="0070C0"/>
                      <w:sz w:val="18"/>
                      <w:szCs w:val="18"/>
                    </w:rPr>
                  </w:pPr>
                  <w:r>
                    <w:rPr>
                      <w:rFonts w:ascii="Times New Roman" w:eastAsia="宋体" w:hAnsi="Times New Roman" w:cs="Times New Roman" w:hint="eastAsia"/>
                      <w:snapToGrid w:val="0"/>
                      <w:color w:val="0070C0"/>
                      <w:sz w:val="18"/>
                      <w:szCs w:val="18"/>
                    </w:rPr>
                    <w:t>总氰化物</w:t>
                  </w:r>
                </w:p>
              </w:tc>
              <w:tc>
                <w:tcPr>
                  <w:tcW w:w="2278" w:type="pct"/>
                  <w:vMerge/>
                  <w:vAlign w:val="center"/>
                </w:tcPr>
                <w:p w14:paraId="6179767B" w14:textId="77777777" w:rsidR="00D322CE" w:rsidRDefault="00D322CE">
                  <w:pPr>
                    <w:adjustRightInd w:val="0"/>
                    <w:snapToGrid w:val="0"/>
                    <w:spacing w:line="0" w:lineRule="atLeast"/>
                    <w:jc w:val="center"/>
                    <w:rPr>
                      <w:rFonts w:ascii="Times New Roman" w:eastAsia="宋体" w:hAnsi="Times New Roman" w:cs="Times New Roman"/>
                      <w:snapToGrid w:val="0"/>
                      <w:color w:val="0070C0"/>
                      <w:sz w:val="18"/>
                      <w:szCs w:val="18"/>
                    </w:rPr>
                  </w:pPr>
                </w:p>
              </w:tc>
              <w:tc>
                <w:tcPr>
                  <w:tcW w:w="919" w:type="pct"/>
                  <w:vAlign w:val="center"/>
                </w:tcPr>
                <w:p w14:paraId="0BC33EBA" w14:textId="77777777" w:rsidR="00D322CE" w:rsidRDefault="00000000">
                  <w:pPr>
                    <w:adjustRightInd w:val="0"/>
                    <w:snapToGrid w:val="0"/>
                    <w:spacing w:line="0" w:lineRule="atLeast"/>
                    <w:jc w:val="center"/>
                    <w:rPr>
                      <w:rFonts w:ascii="Times New Roman" w:eastAsia="宋体" w:hAnsi="Times New Roman" w:cs="Times New Roman"/>
                      <w:snapToGrid w:val="0"/>
                      <w:color w:val="0070C0"/>
                      <w:sz w:val="18"/>
                      <w:szCs w:val="18"/>
                    </w:rPr>
                  </w:pPr>
                  <w:r>
                    <w:rPr>
                      <w:rFonts w:ascii="Times New Roman" w:eastAsia="宋体" w:hAnsi="Times New Roman" w:cs="Times New Roman" w:hint="eastAsia"/>
                      <w:snapToGrid w:val="0"/>
                      <w:color w:val="0070C0"/>
                      <w:sz w:val="18"/>
                      <w:szCs w:val="18"/>
                    </w:rPr>
                    <w:t>1.0</w:t>
                  </w:r>
                </w:p>
              </w:tc>
            </w:tr>
            <w:tr w:rsidR="00D322CE" w14:paraId="5B478984" w14:textId="77777777">
              <w:trPr>
                <w:trHeight w:val="272"/>
              </w:trPr>
              <w:tc>
                <w:tcPr>
                  <w:tcW w:w="471" w:type="pct"/>
                  <w:vMerge/>
                  <w:vAlign w:val="center"/>
                </w:tcPr>
                <w:p w14:paraId="534D51B7"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653" w:type="pct"/>
                  <w:vMerge/>
                  <w:vAlign w:val="center"/>
                </w:tcPr>
                <w:p w14:paraId="5844A9F4"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679" w:type="pct"/>
                  <w:vAlign w:val="center"/>
                </w:tcPr>
                <w:p w14:paraId="5D38D2A0" w14:textId="77777777" w:rsidR="00D322CE" w:rsidRDefault="00000000">
                  <w:pPr>
                    <w:widowControl/>
                    <w:adjustRightInd w:val="0"/>
                    <w:snapToGrid w:val="0"/>
                    <w:spacing w:line="0" w:lineRule="atLeast"/>
                    <w:jc w:val="center"/>
                    <w:rPr>
                      <w:rFonts w:ascii="Times New Roman" w:eastAsia="宋体" w:hAnsi="Times New Roman" w:cs="Times New Roman"/>
                      <w:snapToGrid w:val="0"/>
                      <w:color w:val="0070C0"/>
                      <w:sz w:val="18"/>
                      <w:szCs w:val="18"/>
                    </w:rPr>
                  </w:pPr>
                  <w:r>
                    <w:rPr>
                      <w:rFonts w:ascii="Times New Roman" w:eastAsia="宋体" w:hAnsi="Times New Roman" w:cs="Times New Roman" w:hint="eastAsia"/>
                      <w:snapToGrid w:val="0"/>
                      <w:color w:val="0070C0"/>
                      <w:sz w:val="18"/>
                      <w:szCs w:val="18"/>
                    </w:rPr>
                    <w:t>氟化物</w:t>
                  </w:r>
                </w:p>
              </w:tc>
              <w:tc>
                <w:tcPr>
                  <w:tcW w:w="2278" w:type="pct"/>
                  <w:vMerge/>
                  <w:vAlign w:val="center"/>
                </w:tcPr>
                <w:p w14:paraId="67F52DEC" w14:textId="77777777" w:rsidR="00D322CE" w:rsidRDefault="00D322CE">
                  <w:pPr>
                    <w:adjustRightInd w:val="0"/>
                    <w:snapToGrid w:val="0"/>
                    <w:spacing w:line="0" w:lineRule="atLeast"/>
                    <w:jc w:val="center"/>
                    <w:rPr>
                      <w:rFonts w:ascii="Times New Roman" w:eastAsia="宋体" w:hAnsi="Times New Roman" w:cs="Times New Roman"/>
                      <w:snapToGrid w:val="0"/>
                      <w:color w:val="0070C0"/>
                      <w:sz w:val="18"/>
                      <w:szCs w:val="18"/>
                    </w:rPr>
                  </w:pPr>
                </w:p>
              </w:tc>
              <w:tc>
                <w:tcPr>
                  <w:tcW w:w="919" w:type="pct"/>
                  <w:vAlign w:val="center"/>
                </w:tcPr>
                <w:p w14:paraId="43EFA2DB" w14:textId="77777777" w:rsidR="00D322CE" w:rsidRDefault="00000000">
                  <w:pPr>
                    <w:adjustRightInd w:val="0"/>
                    <w:snapToGrid w:val="0"/>
                    <w:spacing w:line="0" w:lineRule="atLeast"/>
                    <w:jc w:val="center"/>
                    <w:rPr>
                      <w:rFonts w:ascii="Times New Roman" w:eastAsia="宋体" w:hAnsi="Times New Roman" w:cs="Times New Roman"/>
                      <w:snapToGrid w:val="0"/>
                      <w:color w:val="0070C0"/>
                      <w:sz w:val="18"/>
                      <w:szCs w:val="18"/>
                    </w:rPr>
                  </w:pPr>
                  <w:r>
                    <w:rPr>
                      <w:rFonts w:ascii="Times New Roman" w:eastAsia="宋体" w:hAnsi="Times New Roman" w:cs="Times New Roman" w:hint="eastAsia"/>
                      <w:snapToGrid w:val="0"/>
                      <w:color w:val="0070C0"/>
                      <w:sz w:val="18"/>
                      <w:szCs w:val="18"/>
                    </w:rPr>
                    <w:t>20</w:t>
                  </w:r>
                </w:p>
              </w:tc>
            </w:tr>
            <w:tr w:rsidR="00D322CE" w14:paraId="0B8321AD" w14:textId="77777777">
              <w:trPr>
                <w:trHeight w:val="272"/>
              </w:trPr>
              <w:tc>
                <w:tcPr>
                  <w:tcW w:w="471" w:type="pct"/>
                  <w:vMerge/>
                  <w:vAlign w:val="center"/>
                </w:tcPr>
                <w:p w14:paraId="769BA45D"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653" w:type="pct"/>
                  <w:vMerge/>
                  <w:vAlign w:val="center"/>
                </w:tcPr>
                <w:p w14:paraId="4BFD78D3"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679" w:type="pct"/>
                  <w:vAlign w:val="center"/>
                </w:tcPr>
                <w:p w14:paraId="56110600" w14:textId="77777777" w:rsidR="00D322CE" w:rsidRDefault="00000000">
                  <w:pPr>
                    <w:widowControl/>
                    <w:adjustRightInd w:val="0"/>
                    <w:snapToGrid w:val="0"/>
                    <w:spacing w:line="0" w:lineRule="atLeast"/>
                    <w:jc w:val="center"/>
                    <w:rPr>
                      <w:rFonts w:ascii="Times New Roman" w:eastAsia="宋体" w:hAnsi="Times New Roman" w:cs="Times New Roman"/>
                      <w:snapToGrid w:val="0"/>
                      <w:color w:val="0070C0"/>
                      <w:sz w:val="18"/>
                      <w:szCs w:val="18"/>
                    </w:rPr>
                  </w:pPr>
                  <w:r>
                    <w:rPr>
                      <w:rFonts w:ascii="Times New Roman" w:eastAsia="宋体" w:hAnsi="Times New Roman" w:cs="Times New Roman" w:hint="eastAsia"/>
                      <w:snapToGrid w:val="0"/>
                      <w:color w:val="0070C0"/>
                      <w:sz w:val="18"/>
                      <w:szCs w:val="18"/>
                    </w:rPr>
                    <w:t>三氯甲烷</w:t>
                  </w:r>
                </w:p>
              </w:tc>
              <w:tc>
                <w:tcPr>
                  <w:tcW w:w="2278" w:type="pct"/>
                  <w:vMerge/>
                  <w:vAlign w:val="center"/>
                </w:tcPr>
                <w:p w14:paraId="6620158D" w14:textId="77777777" w:rsidR="00D322CE" w:rsidRDefault="00D322CE">
                  <w:pPr>
                    <w:adjustRightInd w:val="0"/>
                    <w:snapToGrid w:val="0"/>
                    <w:spacing w:line="0" w:lineRule="atLeast"/>
                    <w:jc w:val="center"/>
                    <w:rPr>
                      <w:rFonts w:ascii="Times New Roman" w:eastAsia="宋体" w:hAnsi="Times New Roman" w:cs="Times New Roman"/>
                      <w:snapToGrid w:val="0"/>
                      <w:color w:val="0070C0"/>
                      <w:sz w:val="18"/>
                      <w:szCs w:val="18"/>
                    </w:rPr>
                  </w:pPr>
                </w:p>
              </w:tc>
              <w:tc>
                <w:tcPr>
                  <w:tcW w:w="919" w:type="pct"/>
                  <w:vAlign w:val="center"/>
                </w:tcPr>
                <w:p w14:paraId="77E79D1C" w14:textId="77777777" w:rsidR="00D322CE" w:rsidRDefault="00000000">
                  <w:pPr>
                    <w:adjustRightInd w:val="0"/>
                    <w:snapToGrid w:val="0"/>
                    <w:spacing w:line="0" w:lineRule="atLeast"/>
                    <w:jc w:val="center"/>
                    <w:rPr>
                      <w:rFonts w:ascii="Times New Roman" w:eastAsia="宋体" w:hAnsi="Times New Roman" w:cs="Times New Roman"/>
                      <w:snapToGrid w:val="0"/>
                      <w:color w:val="0070C0"/>
                      <w:sz w:val="18"/>
                      <w:szCs w:val="18"/>
                    </w:rPr>
                  </w:pPr>
                  <w:r>
                    <w:rPr>
                      <w:rFonts w:ascii="Times New Roman" w:eastAsia="宋体" w:hAnsi="Times New Roman" w:cs="Times New Roman" w:hint="eastAsia"/>
                      <w:snapToGrid w:val="0"/>
                      <w:color w:val="0070C0"/>
                      <w:sz w:val="18"/>
                      <w:szCs w:val="18"/>
                    </w:rPr>
                    <w:t>1.0</w:t>
                  </w:r>
                </w:p>
              </w:tc>
            </w:tr>
            <w:tr w:rsidR="00D322CE" w14:paraId="08632022" w14:textId="77777777">
              <w:trPr>
                <w:trHeight w:val="272"/>
              </w:trPr>
              <w:tc>
                <w:tcPr>
                  <w:tcW w:w="471" w:type="pct"/>
                  <w:vMerge/>
                  <w:vAlign w:val="center"/>
                </w:tcPr>
                <w:p w14:paraId="58DFFE65"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653" w:type="pct"/>
                  <w:vMerge/>
                  <w:vAlign w:val="center"/>
                </w:tcPr>
                <w:p w14:paraId="242F5B2F"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679" w:type="pct"/>
                  <w:vAlign w:val="center"/>
                </w:tcPr>
                <w:p w14:paraId="47C9E288" w14:textId="77777777" w:rsidR="00D322CE" w:rsidRDefault="00000000">
                  <w:pPr>
                    <w:widowControl/>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氨氮</w:t>
                  </w:r>
                </w:p>
              </w:tc>
              <w:tc>
                <w:tcPr>
                  <w:tcW w:w="2278" w:type="pct"/>
                  <w:vMerge w:val="restart"/>
                  <w:vAlign w:val="center"/>
                </w:tcPr>
                <w:p w14:paraId="270447AF"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《工业企业废水氮、磷污染物间接排放限值》（</w:t>
                  </w:r>
                  <w:r>
                    <w:rPr>
                      <w:rFonts w:ascii="Times New Roman" w:eastAsia="宋体" w:hAnsi="Times New Roman" w:cs="Times New Roman"/>
                      <w:snapToGrid w:val="0"/>
                      <w:sz w:val="18"/>
                      <w:szCs w:val="18"/>
                    </w:rPr>
                    <w:t>DB33/887-2013</w:t>
                  </w:r>
                  <w:r>
                    <w:rPr>
                      <w:rFonts w:ascii="Times New Roman" w:eastAsia="宋体" w:hAnsi="Times New Roman" w:cs="Times New Roman"/>
                      <w:snapToGrid w:val="0"/>
                      <w:sz w:val="18"/>
                      <w:szCs w:val="18"/>
                    </w:rPr>
                    <w:t>）</w:t>
                  </w:r>
                </w:p>
              </w:tc>
              <w:tc>
                <w:tcPr>
                  <w:tcW w:w="919" w:type="pct"/>
                  <w:vAlign w:val="center"/>
                </w:tcPr>
                <w:p w14:paraId="6A3EDAF7"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35</w:t>
                  </w:r>
                </w:p>
              </w:tc>
            </w:tr>
            <w:tr w:rsidR="00D322CE" w14:paraId="127713B6" w14:textId="77777777">
              <w:trPr>
                <w:trHeight w:val="272"/>
              </w:trPr>
              <w:tc>
                <w:tcPr>
                  <w:tcW w:w="471" w:type="pct"/>
                  <w:vMerge/>
                  <w:vAlign w:val="center"/>
                </w:tcPr>
                <w:p w14:paraId="4FB0F172"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653" w:type="pct"/>
                  <w:vMerge/>
                  <w:vAlign w:val="center"/>
                </w:tcPr>
                <w:p w14:paraId="522B7F79"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679" w:type="pct"/>
                  <w:vAlign w:val="center"/>
                </w:tcPr>
                <w:p w14:paraId="69C635B9" w14:textId="77777777" w:rsidR="00D322CE" w:rsidRDefault="00000000">
                  <w:pPr>
                    <w:widowControl/>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总磷</w:t>
                  </w:r>
                </w:p>
              </w:tc>
              <w:tc>
                <w:tcPr>
                  <w:tcW w:w="2278" w:type="pct"/>
                  <w:vMerge/>
                  <w:vAlign w:val="center"/>
                </w:tcPr>
                <w:p w14:paraId="7407E234"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919" w:type="pct"/>
                  <w:vAlign w:val="center"/>
                </w:tcPr>
                <w:p w14:paraId="6D7DE996"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8</w:t>
                  </w:r>
                </w:p>
              </w:tc>
            </w:tr>
            <w:tr w:rsidR="00D322CE" w14:paraId="138697F6" w14:textId="77777777">
              <w:trPr>
                <w:trHeight w:val="272"/>
              </w:trPr>
              <w:tc>
                <w:tcPr>
                  <w:tcW w:w="471" w:type="pct"/>
                  <w:vMerge/>
                  <w:vAlign w:val="center"/>
                </w:tcPr>
                <w:p w14:paraId="1D5A2026"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653" w:type="pct"/>
                  <w:vMerge/>
                  <w:vAlign w:val="center"/>
                </w:tcPr>
                <w:p w14:paraId="2590219B" w14:textId="77777777" w:rsidR="00D322CE" w:rsidRDefault="00D322CE">
                  <w:pPr>
                    <w:adjustRightInd w:val="0"/>
                    <w:snapToGrid w:val="0"/>
                    <w:spacing w:line="0" w:lineRule="atLeast"/>
                    <w:jc w:val="center"/>
                    <w:rPr>
                      <w:rFonts w:ascii="Times New Roman" w:eastAsia="宋体" w:hAnsi="Times New Roman" w:cs="Times New Roman"/>
                      <w:snapToGrid w:val="0"/>
                      <w:sz w:val="18"/>
                      <w:szCs w:val="18"/>
                    </w:rPr>
                  </w:pPr>
                </w:p>
              </w:tc>
              <w:tc>
                <w:tcPr>
                  <w:tcW w:w="679" w:type="pct"/>
                  <w:vAlign w:val="center"/>
                </w:tcPr>
                <w:p w14:paraId="2565FBF2" w14:textId="77777777" w:rsidR="00D322CE" w:rsidRDefault="00000000">
                  <w:pPr>
                    <w:widowControl/>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总氮</w:t>
                  </w:r>
                </w:p>
              </w:tc>
              <w:tc>
                <w:tcPr>
                  <w:tcW w:w="2278" w:type="pct"/>
                  <w:vAlign w:val="center"/>
                </w:tcPr>
                <w:p w14:paraId="547F3513"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snapToGrid w:val="0"/>
                      <w:sz w:val="18"/>
                      <w:szCs w:val="18"/>
                    </w:rPr>
                    <w:t>《污水排入城镇下水道水质标准》</w:t>
                  </w:r>
                  <w:r>
                    <w:rPr>
                      <w:rFonts w:ascii="Times New Roman" w:eastAsia="宋体" w:hAnsi="Times New Roman" w:cs="Times New Roman"/>
                      <w:snapToGrid w:val="0"/>
                      <w:sz w:val="18"/>
                      <w:szCs w:val="18"/>
                    </w:rPr>
                    <w:t>(GB/T31962-2015) B</w:t>
                  </w:r>
                  <w:r>
                    <w:rPr>
                      <w:rFonts w:ascii="Times New Roman" w:eastAsia="宋体" w:hAnsi="Times New Roman" w:cs="Times New Roman"/>
                      <w:snapToGrid w:val="0"/>
                      <w:sz w:val="18"/>
                      <w:szCs w:val="18"/>
                    </w:rPr>
                    <w:t>级标准</w:t>
                  </w:r>
                </w:p>
              </w:tc>
              <w:tc>
                <w:tcPr>
                  <w:tcW w:w="919" w:type="pct"/>
                  <w:vAlign w:val="center"/>
                </w:tcPr>
                <w:p w14:paraId="2F2402A7" w14:textId="77777777" w:rsidR="00D322CE" w:rsidRDefault="00000000">
                  <w:pPr>
                    <w:adjustRightInd w:val="0"/>
                    <w:snapToGrid w:val="0"/>
                    <w:spacing w:line="0" w:lineRule="atLeast"/>
                    <w:jc w:val="center"/>
                    <w:rPr>
                      <w:rFonts w:ascii="Times New Roman" w:eastAsia="宋体" w:hAnsi="Times New Roman" w:cs="Times New Roman"/>
                      <w:snapToGrid w:val="0"/>
                      <w:sz w:val="18"/>
                      <w:szCs w:val="18"/>
                    </w:rPr>
                  </w:pPr>
                  <w:r>
                    <w:rPr>
                      <w:rFonts w:ascii="Times New Roman" w:eastAsia="宋体" w:hAnsi="Times New Roman" w:cs="Times New Roman" w:hint="eastAsia"/>
                      <w:snapToGrid w:val="0"/>
                      <w:sz w:val="18"/>
                      <w:szCs w:val="18"/>
                    </w:rPr>
                    <w:t>70</w:t>
                  </w:r>
                </w:p>
              </w:tc>
            </w:tr>
          </w:tbl>
          <w:p w14:paraId="2B6D1CB2" w14:textId="77777777" w:rsidR="00D322CE" w:rsidRDefault="00000000">
            <w:pPr>
              <w:pStyle w:val="affffa"/>
              <w:spacing w:after="0" w:line="360" w:lineRule="auto"/>
              <w:ind w:firstLine="480"/>
              <w:jc w:val="both"/>
              <w:rPr>
                <w:rFonts w:ascii="Times New Roman" w:eastAsia="宋体" w:hAnsi="Times New Roman"/>
                <w:bCs/>
                <w:sz w:val="24"/>
              </w:rPr>
            </w:pPr>
            <w:r>
              <w:rPr>
                <w:rFonts w:ascii="Times New Roman" w:eastAsia="宋体" w:hAnsi="Times New Roman" w:hint="eastAsia"/>
                <w:bCs/>
                <w:sz w:val="24"/>
              </w:rPr>
              <w:t>（</w:t>
            </w:r>
            <w:r>
              <w:rPr>
                <w:rFonts w:ascii="Times New Roman" w:eastAsia="宋体" w:hAnsi="Times New Roman" w:hint="eastAsia"/>
                <w:bCs/>
                <w:sz w:val="24"/>
              </w:rPr>
              <w:t>2</w:t>
            </w:r>
            <w:r>
              <w:rPr>
                <w:rFonts w:ascii="Times New Roman" w:eastAsia="宋体" w:hAnsi="Times New Roman" w:hint="eastAsia"/>
                <w:bCs/>
                <w:sz w:val="24"/>
              </w:rPr>
              <w:t>）污染防治措施及达标可行性分析</w:t>
            </w:r>
          </w:p>
          <w:p w14:paraId="149C20ED" w14:textId="77777777" w:rsidR="00D322CE" w:rsidRDefault="00000000">
            <w:pPr>
              <w:pStyle w:val="affffa"/>
              <w:spacing w:after="0" w:line="360" w:lineRule="auto"/>
              <w:ind w:firstLine="480"/>
              <w:jc w:val="both"/>
              <w:rPr>
                <w:rFonts w:ascii="Times New Roman" w:eastAsia="宋体" w:hAnsi="Times New Roman"/>
                <w:bCs/>
                <w:sz w:val="24"/>
              </w:rPr>
            </w:pPr>
            <w:r>
              <w:rPr>
                <w:rFonts w:ascii="宋体" w:eastAsia="宋体" w:hAnsi="宋体" w:hint="eastAsia"/>
                <w:bCs/>
                <w:sz w:val="24"/>
              </w:rPr>
              <w:t>①</w:t>
            </w:r>
            <w:r>
              <w:rPr>
                <w:rFonts w:ascii="Times New Roman" w:eastAsia="宋体" w:hAnsi="Times New Roman" w:hint="eastAsia"/>
                <w:bCs/>
                <w:sz w:val="24"/>
              </w:rPr>
              <w:t xml:space="preserve"> </w:t>
            </w:r>
            <w:r>
              <w:rPr>
                <w:rFonts w:ascii="Times New Roman" w:eastAsia="宋体" w:hAnsi="Times New Roman" w:hint="eastAsia"/>
                <w:bCs/>
                <w:sz w:val="24"/>
              </w:rPr>
              <w:t>废水污染防治措施</w:t>
            </w:r>
          </w:p>
          <w:p w14:paraId="01B4EB44" w14:textId="77777777" w:rsidR="00D322CE" w:rsidRDefault="00000000">
            <w:pPr>
              <w:pStyle w:val="affffa"/>
              <w:spacing w:after="0" w:line="360" w:lineRule="auto"/>
              <w:ind w:firstLine="480"/>
              <w:jc w:val="both"/>
              <w:rPr>
                <w:rFonts w:ascii="Times New Roman" w:eastAsia="宋体" w:hAnsi="Times New Roman"/>
                <w:bCs/>
                <w:sz w:val="24"/>
              </w:rPr>
            </w:pPr>
            <w:r>
              <w:rPr>
                <w:rFonts w:ascii="Times New Roman" w:eastAsia="宋体" w:hAnsi="Times New Roman" w:hint="eastAsia"/>
                <w:bCs/>
                <w:sz w:val="24"/>
              </w:rPr>
              <w:t>本项目产生的生活污水经园区化粪池处理后纳入市政污水管网，由杭州市七格污水处理厂处理达标后排放。本项目产生的生产废水（冷却水排水、设备器具清洗废水、地面清洗废水、废气喷淋水等）经实验室内实验室废水处理一体机处理达标后排放（采用的工艺为电化学氧化工艺）纳入市政污水管网，由杭州市七格污水处理厂处理达标后排放。废水处理工艺流程图如下：</w:t>
            </w:r>
          </w:p>
          <w:p w14:paraId="6A53A172" w14:textId="77777777" w:rsidR="00D322CE" w:rsidRDefault="00000000">
            <w:pPr>
              <w:pStyle w:val="affffa"/>
              <w:spacing w:after="0" w:line="360" w:lineRule="auto"/>
              <w:ind w:firstLine="440"/>
              <w:jc w:val="both"/>
              <w:rPr>
                <w:rFonts w:ascii="Times New Roman" w:eastAsia="宋体" w:hAnsi="Times New Roman"/>
                <w:bCs/>
                <w:sz w:val="24"/>
              </w:rPr>
            </w:pPr>
            <w:r>
              <w:rPr>
                <w:rFonts w:hint="eastAsia"/>
              </w:rPr>
              <w:object w:dxaOrig="7350" w:dyaOrig="1728" w14:anchorId="1B5122E8">
                <v:shape id="_x0000_i1031" type="#_x0000_t75" style="width:367.45pt;height:86.95pt" o:ole="">
                  <v:imagedata r:id="rId14" o:title=""/>
                </v:shape>
                <o:OLEObject Type="Embed" ProgID="Visio.Drawing.11" ShapeID="_x0000_i1031" DrawAspect="Content" ObjectID="_1820568707" r:id="rId15"/>
              </w:object>
            </w:r>
          </w:p>
          <w:p w14:paraId="4104D39E" w14:textId="77777777" w:rsidR="00D322CE" w:rsidRDefault="00000000">
            <w:pPr>
              <w:pStyle w:val="affffa"/>
              <w:spacing w:after="0" w:line="360" w:lineRule="auto"/>
              <w:ind w:firstLine="480"/>
              <w:jc w:val="center"/>
              <w:rPr>
                <w:rFonts w:ascii="Times New Roman" w:eastAsia="宋体" w:hAnsi="Times New Roman"/>
                <w:bCs/>
                <w:sz w:val="24"/>
              </w:rPr>
            </w:pPr>
            <w:r>
              <w:rPr>
                <w:rFonts w:ascii="Times New Roman" w:eastAsia="宋体" w:hAnsi="Times New Roman" w:hint="eastAsia"/>
                <w:bCs/>
                <w:sz w:val="24"/>
              </w:rPr>
              <w:t>本项目废水处理工艺流程图</w:t>
            </w:r>
          </w:p>
          <w:p w14:paraId="6EDB75F9" w14:textId="77777777" w:rsidR="00D322CE" w:rsidRDefault="00000000">
            <w:pPr>
              <w:pStyle w:val="affffa"/>
              <w:spacing w:after="0" w:line="360" w:lineRule="auto"/>
              <w:ind w:firstLine="480"/>
              <w:jc w:val="both"/>
              <w:rPr>
                <w:rFonts w:ascii="Times New Roman" w:eastAsia="宋体" w:hAnsi="Times New Roman"/>
                <w:bCs/>
                <w:sz w:val="24"/>
              </w:rPr>
            </w:pPr>
            <w:r>
              <w:rPr>
                <w:rFonts w:ascii="Times New Roman" w:eastAsia="宋体" w:hAnsi="Times New Roman" w:hint="eastAsia"/>
                <w:bCs/>
                <w:sz w:val="24"/>
              </w:rPr>
              <w:t>污水处理工艺介绍：</w:t>
            </w:r>
          </w:p>
          <w:p w14:paraId="533B5A36" w14:textId="77777777" w:rsidR="00D322CE" w:rsidRDefault="00000000">
            <w:pPr>
              <w:pStyle w:val="affffa"/>
              <w:spacing w:after="0" w:line="360" w:lineRule="auto"/>
              <w:ind w:firstLine="480"/>
              <w:jc w:val="both"/>
              <w:rPr>
                <w:rFonts w:ascii="Times New Roman" w:eastAsia="宋体" w:hAnsi="Times New Roman"/>
                <w:bCs/>
                <w:sz w:val="24"/>
              </w:rPr>
            </w:pPr>
            <w:r>
              <w:rPr>
                <w:rFonts w:ascii="Times New Roman" w:eastAsia="宋体" w:hAnsi="Times New Roman" w:hint="eastAsia"/>
                <w:bCs/>
                <w:sz w:val="24"/>
              </w:rPr>
              <w:t>电化学氧化法处理废水的原理基于电极反应，在一个电化学体系中有阳极和阴极，接通电源后，阳极表面会发生氧化反应，分解废水中的有机污染物。具有占地面积小，设备简单的优点，但相对成本较高。</w:t>
            </w:r>
          </w:p>
          <w:p w14:paraId="4E0B9D01" w14:textId="77777777" w:rsidR="00D322CE" w:rsidRDefault="00000000">
            <w:pPr>
              <w:spacing w:line="360" w:lineRule="auto"/>
              <w:ind w:firstLineChars="200" w:firstLine="480"/>
              <w:rPr>
                <w:rFonts w:ascii="宋体" w:eastAsia="宋体" w:hAnsi="宋体" w:hint="eastAsia"/>
                <w:bCs/>
                <w:sz w:val="24"/>
              </w:rPr>
            </w:pPr>
            <w:r>
              <w:rPr>
                <w:rFonts w:ascii="宋体" w:eastAsia="宋体" w:hAnsi="宋体" w:hint="eastAsia"/>
                <w:bCs/>
                <w:sz w:val="24"/>
              </w:rPr>
              <w:t>②纳管达标可行性分析</w:t>
            </w:r>
          </w:p>
          <w:p w14:paraId="54D6AD03" w14:textId="77777777" w:rsidR="00D322CE" w:rsidRDefault="00000000">
            <w:pPr>
              <w:pStyle w:val="affffa"/>
              <w:spacing w:after="0" w:line="360" w:lineRule="auto"/>
              <w:ind w:firstLine="480"/>
              <w:jc w:val="both"/>
              <w:rPr>
                <w:rFonts w:ascii="Times New Roman" w:eastAsia="宋体" w:hAnsi="Times New Roman"/>
                <w:bCs/>
                <w:sz w:val="24"/>
              </w:rPr>
            </w:pPr>
            <w:r>
              <w:rPr>
                <w:rFonts w:ascii="Times New Roman" w:eastAsia="宋体" w:hAnsi="Times New Roman"/>
                <w:bCs/>
                <w:sz w:val="24"/>
              </w:rPr>
              <w:lastRenderedPageBreak/>
              <w:t>本项目废水浓度相对较低，废水处理采用</w:t>
            </w:r>
            <w:r>
              <w:rPr>
                <w:rFonts w:ascii="Times New Roman" w:eastAsia="宋体" w:hAnsi="Times New Roman" w:hint="eastAsia"/>
                <w:bCs/>
                <w:sz w:val="24"/>
              </w:rPr>
              <w:t>实验室污水处理一体机（电化学氧化法）</w:t>
            </w:r>
            <w:r>
              <w:rPr>
                <w:rFonts w:ascii="Times New Roman" w:eastAsia="宋体" w:hAnsi="Times New Roman"/>
                <w:bCs/>
                <w:sz w:val="24"/>
              </w:rPr>
              <w:t>，进一步降低废水中污染物浓度</w:t>
            </w:r>
            <w:r>
              <w:rPr>
                <w:rFonts w:ascii="Times New Roman" w:eastAsia="宋体" w:hAnsi="Times New Roman" w:hint="eastAsia"/>
                <w:bCs/>
                <w:sz w:val="24"/>
              </w:rPr>
              <w:t>。实验室污水处理一体机（电化学氧化法）对各类污染物的处理效率及处理后各污染物浓度情况见表</w:t>
            </w:r>
            <w:r>
              <w:rPr>
                <w:rFonts w:ascii="Times New Roman" w:eastAsia="宋体" w:hAnsi="Times New Roman" w:hint="eastAsia"/>
                <w:bCs/>
                <w:sz w:val="24"/>
              </w:rPr>
              <w:t>4-8</w:t>
            </w:r>
            <w:r>
              <w:rPr>
                <w:rFonts w:ascii="Times New Roman" w:eastAsia="宋体" w:hAnsi="Times New Roman" w:hint="eastAsia"/>
                <w:bCs/>
                <w:sz w:val="24"/>
              </w:rPr>
              <w:t>。</w:t>
            </w:r>
          </w:p>
          <w:p w14:paraId="0090A808" w14:textId="77777777" w:rsidR="00D322CE" w:rsidRDefault="00000000">
            <w:pPr>
              <w:pStyle w:val="af5"/>
              <w:widowControl w:val="0"/>
              <w:adjustRightInd w:val="0"/>
              <w:snapToGrid/>
              <w:spacing w:before="0" w:after="0" w:line="240" w:lineRule="auto"/>
              <w:ind w:right="0"/>
              <w:jc w:val="center"/>
              <w:rPr>
                <w:b/>
                <w:sz w:val="21"/>
                <w:szCs w:val="21"/>
              </w:rPr>
            </w:pPr>
            <w:r>
              <w:rPr>
                <w:rFonts w:hint="eastAsia"/>
                <w:b/>
                <w:sz w:val="21"/>
                <w:szCs w:val="21"/>
              </w:rPr>
              <w:t>表</w:t>
            </w:r>
            <w:r>
              <w:rPr>
                <w:rFonts w:hint="eastAsia"/>
                <w:b/>
                <w:sz w:val="21"/>
                <w:szCs w:val="21"/>
              </w:rPr>
              <w:t xml:space="preserve">4-8 </w:t>
            </w:r>
            <w:r>
              <w:rPr>
                <w:rFonts w:hint="eastAsia"/>
                <w:b/>
                <w:sz w:val="21"/>
                <w:szCs w:val="21"/>
              </w:rPr>
              <w:t>污水处理装置处理效率一览表</w:t>
            </w:r>
          </w:p>
          <w:tbl>
            <w:tblPr>
              <w:tblStyle w:val="afff6"/>
              <w:tblW w:w="5000" w:type="pct"/>
              <w:jc w:val="center"/>
              <w:tblLayout w:type="fixed"/>
              <w:tblLook w:val="04A0" w:firstRow="1" w:lastRow="0" w:firstColumn="1" w:lastColumn="0" w:noHBand="0" w:noVBand="1"/>
            </w:tblPr>
            <w:tblGrid>
              <w:gridCol w:w="883"/>
              <w:gridCol w:w="709"/>
              <w:gridCol w:w="591"/>
              <w:gridCol w:w="727"/>
              <w:gridCol w:w="727"/>
              <w:gridCol w:w="728"/>
              <w:gridCol w:w="728"/>
              <w:gridCol w:w="728"/>
              <w:gridCol w:w="728"/>
              <w:gridCol w:w="728"/>
              <w:gridCol w:w="728"/>
            </w:tblGrid>
            <w:tr w:rsidR="00D322CE" w14:paraId="48B69C73" w14:textId="77777777">
              <w:trPr>
                <w:trHeight w:val="340"/>
                <w:jc w:val="center"/>
              </w:trPr>
              <w:tc>
                <w:tcPr>
                  <w:tcW w:w="883" w:type="dxa"/>
                  <w:vAlign w:val="center"/>
                </w:tcPr>
                <w:p w14:paraId="449353C0"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污染物种类</w:t>
                  </w:r>
                </w:p>
              </w:tc>
              <w:tc>
                <w:tcPr>
                  <w:tcW w:w="709" w:type="dxa"/>
                  <w:vAlign w:val="center"/>
                </w:tcPr>
                <w:p w14:paraId="6300B774"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COD</w:t>
                  </w:r>
                </w:p>
              </w:tc>
              <w:tc>
                <w:tcPr>
                  <w:tcW w:w="591" w:type="dxa"/>
                  <w:vAlign w:val="center"/>
                </w:tcPr>
                <w:p w14:paraId="2D8ABAA7"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氨氮</w:t>
                  </w:r>
                </w:p>
              </w:tc>
              <w:tc>
                <w:tcPr>
                  <w:tcW w:w="727" w:type="dxa"/>
                  <w:vAlign w:val="center"/>
                </w:tcPr>
                <w:p w14:paraId="3E276685"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总氮</w:t>
                  </w:r>
                </w:p>
              </w:tc>
              <w:tc>
                <w:tcPr>
                  <w:tcW w:w="727" w:type="dxa"/>
                  <w:vAlign w:val="center"/>
                </w:tcPr>
                <w:p w14:paraId="0894CB98"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总磷</w:t>
                  </w:r>
                </w:p>
              </w:tc>
              <w:tc>
                <w:tcPr>
                  <w:tcW w:w="728" w:type="dxa"/>
                  <w:vAlign w:val="center"/>
                </w:tcPr>
                <w:p w14:paraId="4F534070"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甲苯</w:t>
                  </w:r>
                </w:p>
              </w:tc>
              <w:tc>
                <w:tcPr>
                  <w:tcW w:w="728" w:type="dxa"/>
                  <w:vAlign w:val="center"/>
                </w:tcPr>
                <w:p w14:paraId="47DBE7B2"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石油类</w:t>
                  </w:r>
                </w:p>
              </w:tc>
              <w:tc>
                <w:tcPr>
                  <w:tcW w:w="728" w:type="dxa"/>
                  <w:vAlign w:val="center"/>
                </w:tcPr>
                <w:p w14:paraId="5A547DCA"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总氰化物</w:t>
                  </w:r>
                </w:p>
              </w:tc>
              <w:tc>
                <w:tcPr>
                  <w:tcW w:w="728" w:type="dxa"/>
                  <w:vAlign w:val="center"/>
                </w:tcPr>
                <w:p w14:paraId="766A9E53"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氟化物</w:t>
                  </w:r>
                </w:p>
              </w:tc>
              <w:tc>
                <w:tcPr>
                  <w:tcW w:w="728" w:type="dxa"/>
                  <w:vAlign w:val="center"/>
                </w:tcPr>
                <w:p w14:paraId="7348BE3A"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AO</w:t>
                  </w:r>
                  <w:r>
                    <w:rPr>
                      <w:rFonts w:ascii="Times New Roman" w:eastAsia="宋体" w:hAnsi="Times New Roman" w:hint="eastAsia"/>
                      <w:bCs/>
                      <w:color w:val="0070C0"/>
                      <w:sz w:val="18"/>
                      <w:szCs w:val="18"/>
                      <w:vertAlign w:val="subscript"/>
                    </w:rPr>
                    <w:t>X</w:t>
                  </w:r>
                </w:p>
              </w:tc>
              <w:tc>
                <w:tcPr>
                  <w:tcW w:w="728" w:type="dxa"/>
                  <w:vAlign w:val="center"/>
                </w:tcPr>
                <w:p w14:paraId="6BAD72F7"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总镍</w:t>
                  </w:r>
                </w:p>
              </w:tc>
            </w:tr>
            <w:tr w:rsidR="00D322CE" w14:paraId="420F43E4" w14:textId="77777777">
              <w:trPr>
                <w:trHeight w:val="340"/>
                <w:jc w:val="center"/>
              </w:trPr>
              <w:tc>
                <w:tcPr>
                  <w:tcW w:w="883" w:type="dxa"/>
                  <w:vAlign w:val="center"/>
                </w:tcPr>
                <w:p w14:paraId="209CB87A"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污染物浓度</w:t>
                  </w:r>
                  <w:r>
                    <w:rPr>
                      <w:rFonts w:ascii="Times New Roman" w:eastAsia="宋体" w:hAnsi="Times New Roman" w:hint="eastAsia"/>
                      <w:bCs/>
                      <w:color w:val="0070C0"/>
                      <w:sz w:val="18"/>
                      <w:szCs w:val="18"/>
                    </w:rPr>
                    <w:t>mg/L</w:t>
                  </w:r>
                </w:p>
              </w:tc>
              <w:tc>
                <w:tcPr>
                  <w:tcW w:w="709" w:type="dxa"/>
                  <w:vAlign w:val="center"/>
                </w:tcPr>
                <w:p w14:paraId="375DEBD9"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1200</w:t>
                  </w:r>
                </w:p>
              </w:tc>
              <w:tc>
                <w:tcPr>
                  <w:tcW w:w="591" w:type="dxa"/>
                  <w:vAlign w:val="center"/>
                </w:tcPr>
                <w:p w14:paraId="292DC145"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40</w:t>
                  </w:r>
                </w:p>
              </w:tc>
              <w:tc>
                <w:tcPr>
                  <w:tcW w:w="727" w:type="dxa"/>
                  <w:vAlign w:val="center"/>
                </w:tcPr>
                <w:p w14:paraId="5B5C3AF2"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80</w:t>
                  </w:r>
                </w:p>
              </w:tc>
              <w:tc>
                <w:tcPr>
                  <w:tcW w:w="727" w:type="dxa"/>
                  <w:vAlign w:val="center"/>
                </w:tcPr>
                <w:p w14:paraId="7C4E4FAB"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5</w:t>
                  </w:r>
                </w:p>
              </w:tc>
              <w:tc>
                <w:tcPr>
                  <w:tcW w:w="728" w:type="dxa"/>
                  <w:vAlign w:val="center"/>
                </w:tcPr>
                <w:p w14:paraId="635359B1"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1</w:t>
                  </w:r>
                </w:p>
              </w:tc>
              <w:tc>
                <w:tcPr>
                  <w:tcW w:w="728" w:type="dxa"/>
                  <w:vAlign w:val="center"/>
                </w:tcPr>
                <w:p w14:paraId="0FA4BDD6"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2</w:t>
                  </w:r>
                </w:p>
              </w:tc>
              <w:tc>
                <w:tcPr>
                  <w:tcW w:w="728" w:type="dxa"/>
                  <w:vAlign w:val="center"/>
                </w:tcPr>
                <w:p w14:paraId="3E1368C0"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0.5</w:t>
                  </w:r>
                </w:p>
              </w:tc>
              <w:tc>
                <w:tcPr>
                  <w:tcW w:w="728" w:type="dxa"/>
                  <w:vAlign w:val="center"/>
                </w:tcPr>
                <w:p w14:paraId="09A65576"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0.5</w:t>
                  </w:r>
                </w:p>
              </w:tc>
              <w:tc>
                <w:tcPr>
                  <w:tcW w:w="728" w:type="dxa"/>
                  <w:vAlign w:val="center"/>
                </w:tcPr>
                <w:p w14:paraId="4D293CD3"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3</w:t>
                  </w:r>
                </w:p>
              </w:tc>
              <w:tc>
                <w:tcPr>
                  <w:tcW w:w="728" w:type="dxa"/>
                  <w:vAlign w:val="center"/>
                </w:tcPr>
                <w:p w14:paraId="0DE44A0F"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0.05</w:t>
                  </w:r>
                </w:p>
              </w:tc>
            </w:tr>
            <w:tr w:rsidR="00D322CE" w14:paraId="1965B9A1" w14:textId="77777777">
              <w:trPr>
                <w:trHeight w:val="340"/>
                <w:jc w:val="center"/>
              </w:trPr>
              <w:tc>
                <w:tcPr>
                  <w:tcW w:w="883" w:type="dxa"/>
                  <w:vAlign w:val="center"/>
                </w:tcPr>
                <w:p w14:paraId="5F72F9A4"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处理效率</w:t>
                  </w:r>
                  <w:r>
                    <w:rPr>
                      <w:rFonts w:ascii="Times New Roman" w:eastAsia="宋体" w:hAnsi="Times New Roman" w:hint="eastAsia"/>
                      <w:bCs/>
                      <w:color w:val="0070C0"/>
                      <w:sz w:val="18"/>
                      <w:szCs w:val="18"/>
                    </w:rPr>
                    <w:t>%</w:t>
                  </w:r>
                </w:p>
              </w:tc>
              <w:tc>
                <w:tcPr>
                  <w:tcW w:w="709" w:type="dxa"/>
                  <w:vAlign w:val="center"/>
                </w:tcPr>
                <w:p w14:paraId="58DFE7E3"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70</w:t>
                  </w:r>
                </w:p>
              </w:tc>
              <w:tc>
                <w:tcPr>
                  <w:tcW w:w="591" w:type="dxa"/>
                  <w:vAlign w:val="center"/>
                </w:tcPr>
                <w:p w14:paraId="20CFCB1B"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30</w:t>
                  </w:r>
                </w:p>
              </w:tc>
              <w:tc>
                <w:tcPr>
                  <w:tcW w:w="727" w:type="dxa"/>
                  <w:vAlign w:val="center"/>
                </w:tcPr>
                <w:p w14:paraId="5EAF83E7"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30</w:t>
                  </w:r>
                </w:p>
              </w:tc>
              <w:tc>
                <w:tcPr>
                  <w:tcW w:w="727" w:type="dxa"/>
                  <w:vAlign w:val="center"/>
                </w:tcPr>
                <w:p w14:paraId="0E641E7F"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20</w:t>
                  </w:r>
                </w:p>
              </w:tc>
              <w:tc>
                <w:tcPr>
                  <w:tcW w:w="728" w:type="dxa"/>
                  <w:vAlign w:val="center"/>
                </w:tcPr>
                <w:p w14:paraId="31F29EFE"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60</w:t>
                  </w:r>
                </w:p>
              </w:tc>
              <w:tc>
                <w:tcPr>
                  <w:tcW w:w="728" w:type="dxa"/>
                  <w:vAlign w:val="center"/>
                </w:tcPr>
                <w:p w14:paraId="43CA3A3C"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20</w:t>
                  </w:r>
                </w:p>
              </w:tc>
              <w:tc>
                <w:tcPr>
                  <w:tcW w:w="728" w:type="dxa"/>
                  <w:vAlign w:val="center"/>
                </w:tcPr>
                <w:p w14:paraId="4028DFF8"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20</w:t>
                  </w:r>
                </w:p>
              </w:tc>
              <w:tc>
                <w:tcPr>
                  <w:tcW w:w="728" w:type="dxa"/>
                  <w:vAlign w:val="center"/>
                </w:tcPr>
                <w:p w14:paraId="7B251491"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20</w:t>
                  </w:r>
                </w:p>
              </w:tc>
              <w:tc>
                <w:tcPr>
                  <w:tcW w:w="728" w:type="dxa"/>
                  <w:vAlign w:val="center"/>
                </w:tcPr>
                <w:p w14:paraId="5892F8F5"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w:t>
                  </w:r>
                </w:p>
              </w:tc>
              <w:tc>
                <w:tcPr>
                  <w:tcW w:w="728" w:type="dxa"/>
                  <w:vAlign w:val="center"/>
                </w:tcPr>
                <w:p w14:paraId="51954C52"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w:t>
                  </w:r>
                </w:p>
              </w:tc>
            </w:tr>
            <w:tr w:rsidR="00D322CE" w14:paraId="3E2E5F6E" w14:textId="77777777">
              <w:trPr>
                <w:trHeight w:val="340"/>
                <w:jc w:val="center"/>
              </w:trPr>
              <w:tc>
                <w:tcPr>
                  <w:tcW w:w="883" w:type="dxa"/>
                  <w:vAlign w:val="center"/>
                </w:tcPr>
                <w:p w14:paraId="70D46BD6"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处理后浓度</w:t>
                  </w:r>
                  <w:r>
                    <w:rPr>
                      <w:rFonts w:ascii="Times New Roman" w:eastAsia="宋体" w:hAnsi="Times New Roman" w:hint="eastAsia"/>
                      <w:bCs/>
                      <w:color w:val="0070C0"/>
                      <w:sz w:val="18"/>
                      <w:szCs w:val="18"/>
                    </w:rPr>
                    <w:t>mg/L</w:t>
                  </w:r>
                </w:p>
              </w:tc>
              <w:tc>
                <w:tcPr>
                  <w:tcW w:w="709" w:type="dxa"/>
                  <w:vAlign w:val="center"/>
                </w:tcPr>
                <w:p w14:paraId="2039D3BA"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360</w:t>
                  </w:r>
                </w:p>
              </w:tc>
              <w:tc>
                <w:tcPr>
                  <w:tcW w:w="591" w:type="dxa"/>
                  <w:vAlign w:val="center"/>
                </w:tcPr>
                <w:p w14:paraId="657C3819"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28</w:t>
                  </w:r>
                </w:p>
              </w:tc>
              <w:tc>
                <w:tcPr>
                  <w:tcW w:w="727" w:type="dxa"/>
                  <w:vAlign w:val="center"/>
                </w:tcPr>
                <w:p w14:paraId="6980F364"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56</w:t>
                  </w:r>
                </w:p>
              </w:tc>
              <w:tc>
                <w:tcPr>
                  <w:tcW w:w="727" w:type="dxa"/>
                  <w:vAlign w:val="center"/>
                </w:tcPr>
                <w:p w14:paraId="13063B24"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4</w:t>
                  </w:r>
                </w:p>
              </w:tc>
              <w:tc>
                <w:tcPr>
                  <w:tcW w:w="728" w:type="dxa"/>
                  <w:vAlign w:val="center"/>
                </w:tcPr>
                <w:p w14:paraId="7117988F"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0.4</w:t>
                  </w:r>
                </w:p>
              </w:tc>
              <w:tc>
                <w:tcPr>
                  <w:tcW w:w="728" w:type="dxa"/>
                  <w:vAlign w:val="center"/>
                </w:tcPr>
                <w:p w14:paraId="3144A6E7"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1.6</w:t>
                  </w:r>
                </w:p>
              </w:tc>
              <w:tc>
                <w:tcPr>
                  <w:tcW w:w="728" w:type="dxa"/>
                  <w:vAlign w:val="center"/>
                </w:tcPr>
                <w:p w14:paraId="31C3B69F"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0.4</w:t>
                  </w:r>
                </w:p>
              </w:tc>
              <w:tc>
                <w:tcPr>
                  <w:tcW w:w="728" w:type="dxa"/>
                  <w:vAlign w:val="center"/>
                </w:tcPr>
                <w:p w14:paraId="3C41CF46"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0.4</w:t>
                  </w:r>
                </w:p>
              </w:tc>
              <w:tc>
                <w:tcPr>
                  <w:tcW w:w="728" w:type="dxa"/>
                  <w:vAlign w:val="center"/>
                </w:tcPr>
                <w:p w14:paraId="43B97E48"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3</w:t>
                  </w:r>
                </w:p>
              </w:tc>
              <w:tc>
                <w:tcPr>
                  <w:tcW w:w="728" w:type="dxa"/>
                  <w:vAlign w:val="center"/>
                </w:tcPr>
                <w:p w14:paraId="28BF2152"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0.05</w:t>
                  </w:r>
                </w:p>
              </w:tc>
            </w:tr>
            <w:tr w:rsidR="00D322CE" w14:paraId="73B684A9" w14:textId="77777777">
              <w:trPr>
                <w:trHeight w:val="340"/>
                <w:jc w:val="center"/>
              </w:trPr>
              <w:tc>
                <w:tcPr>
                  <w:tcW w:w="883" w:type="dxa"/>
                  <w:vAlign w:val="center"/>
                </w:tcPr>
                <w:p w14:paraId="15B175B2"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标准值</w:t>
                  </w:r>
                </w:p>
              </w:tc>
              <w:tc>
                <w:tcPr>
                  <w:tcW w:w="709" w:type="dxa"/>
                  <w:vAlign w:val="center"/>
                </w:tcPr>
                <w:p w14:paraId="53FCEE1A"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500</w:t>
                  </w:r>
                </w:p>
              </w:tc>
              <w:tc>
                <w:tcPr>
                  <w:tcW w:w="591" w:type="dxa"/>
                  <w:vAlign w:val="center"/>
                </w:tcPr>
                <w:p w14:paraId="29473D61"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35</w:t>
                  </w:r>
                </w:p>
              </w:tc>
              <w:tc>
                <w:tcPr>
                  <w:tcW w:w="727" w:type="dxa"/>
                  <w:vAlign w:val="center"/>
                </w:tcPr>
                <w:p w14:paraId="2D0A753A"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70</w:t>
                  </w:r>
                </w:p>
              </w:tc>
              <w:tc>
                <w:tcPr>
                  <w:tcW w:w="727" w:type="dxa"/>
                  <w:vAlign w:val="center"/>
                </w:tcPr>
                <w:p w14:paraId="053FF463"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8.0</w:t>
                  </w:r>
                </w:p>
              </w:tc>
              <w:tc>
                <w:tcPr>
                  <w:tcW w:w="728" w:type="dxa"/>
                  <w:vAlign w:val="center"/>
                </w:tcPr>
                <w:p w14:paraId="018F23EE"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0.5</w:t>
                  </w:r>
                </w:p>
              </w:tc>
              <w:tc>
                <w:tcPr>
                  <w:tcW w:w="728" w:type="dxa"/>
                  <w:vAlign w:val="center"/>
                </w:tcPr>
                <w:p w14:paraId="6B620A25"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20</w:t>
                  </w:r>
                </w:p>
              </w:tc>
              <w:tc>
                <w:tcPr>
                  <w:tcW w:w="728" w:type="dxa"/>
                  <w:vAlign w:val="center"/>
                </w:tcPr>
                <w:p w14:paraId="2B2C1F7C"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1.0</w:t>
                  </w:r>
                </w:p>
              </w:tc>
              <w:tc>
                <w:tcPr>
                  <w:tcW w:w="728" w:type="dxa"/>
                  <w:vAlign w:val="center"/>
                </w:tcPr>
                <w:p w14:paraId="56C0A898"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20</w:t>
                  </w:r>
                </w:p>
              </w:tc>
              <w:tc>
                <w:tcPr>
                  <w:tcW w:w="728" w:type="dxa"/>
                  <w:vAlign w:val="center"/>
                </w:tcPr>
                <w:p w14:paraId="3810B32D"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8.0</w:t>
                  </w:r>
                </w:p>
              </w:tc>
              <w:tc>
                <w:tcPr>
                  <w:tcW w:w="728" w:type="dxa"/>
                  <w:vAlign w:val="center"/>
                </w:tcPr>
                <w:p w14:paraId="61A54EAF"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1.0</w:t>
                  </w:r>
                </w:p>
              </w:tc>
            </w:tr>
            <w:tr w:rsidR="00D322CE" w14:paraId="46838088" w14:textId="77777777">
              <w:trPr>
                <w:trHeight w:val="340"/>
                <w:jc w:val="center"/>
              </w:trPr>
              <w:tc>
                <w:tcPr>
                  <w:tcW w:w="883" w:type="dxa"/>
                  <w:vAlign w:val="center"/>
                </w:tcPr>
                <w:p w14:paraId="3015F87F"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是否达标</w:t>
                  </w:r>
                </w:p>
              </w:tc>
              <w:tc>
                <w:tcPr>
                  <w:tcW w:w="709" w:type="dxa"/>
                  <w:vAlign w:val="center"/>
                </w:tcPr>
                <w:p w14:paraId="55EAE8AB"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达标</w:t>
                  </w:r>
                </w:p>
              </w:tc>
              <w:tc>
                <w:tcPr>
                  <w:tcW w:w="591" w:type="dxa"/>
                  <w:vAlign w:val="center"/>
                </w:tcPr>
                <w:p w14:paraId="2FECBB5E"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达标</w:t>
                  </w:r>
                </w:p>
              </w:tc>
              <w:tc>
                <w:tcPr>
                  <w:tcW w:w="727" w:type="dxa"/>
                  <w:vAlign w:val="center"/>
                </w:tcPr>
                <w:p w14:paraId="27DCD76C"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达标</w:t>
                  </w:r>
                </w:p>
              </w:tc>
              <w:tc>
                <w:tcPr>
                  <w:tcW w:w="727" w:type="dxa"/>
                  <w:vAlign w:val="center"/>
                </w:tcPr>
                <w:p w14:paraId="5E410EA4"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达标</w:t>
                  </w:r>
                </w:p>
              </w:tc>
              <w:tc>
                <w:tcPr>
                  <w:tcW w:w="728" w:type="dxa"/>
                  <w:vAlign w:val="center"/>
                </w:tcPr>
                <w:p w14:paraId="00DBA391"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达标</w:t>
                  </w:r>
                </w:p>
              </w:tc>
              <w:tc>
                <w:tcPr>
                  <w:tcW w:w="728" w:type="dxa"/>
                  <w:vAlign w:val="center"/>
                </w:tcPr>
                <w:p w14:paraId="051E9A11"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达标</w:t>
                  </w:r>
                </w:p>
              </w:tc>
              <w:tc>
                <w:tcPr>
                  <w:tcW w:w="728" w:type="dxa"/>
                  <w:vAlign w:val="center"/>
                </w:tcPr>
                <w:p w14:paraId="02092DFC"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达标</w:t>
                  </w:r>
                </w:p>
              </w:tc>
              <w:tc>
                <w:tcPr>
                  <w:tcW w:w="728" w:type="dxa"/>
                  <w:vAlign w:val="center"/>
                </w:tcPr>
                <w:p w14:paraId="3535D72D"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达标</w:t>
                  </w:r>
                </w:p>
              </w:tc>
              <w:tc>
                <w:tcPr>
                  <w:tcW w:w="728" w:type="dxa"/>
                  <w:vAlign w:val="center"/>
                </w:tcPr>
                <w:p w14:paraId="6D8C9D82"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达标</w:t>
                  </w:r>
                </w:p>
              </w:tc>
              <w:tc>
                <w:tcPr>
                  <w:tcW w:w="728" w:type="dxa"/>
                  <w:vAlign w:val="center"/>
                </w:tcPr>
                <w:p w14:paraId="2E0207DA" w14:textId="77777777" w:rsidR="00D322CE" w:rsidRDefault="00000000">
                  <w:pPr>
                    <w:pStyle w:val="affffa"/>
                    <w:spacing w:after="0" w:line="0" w:lineRule="atLeast"/>
                    <w:ind w:firstLineChars="0" w:firstLine="0"/>
                    <w:jc w:val="center"/>
                    <w:rPr>
                      <w:rFonts w:ascii="Times New Roman" w:eastAsia="宋体" w:hAnsi="Times New Roman"/>
                      <w:bCs/>
                      <w:color w:val="0070C0"/>
                      <w:sz w:val="18"/>
                      <w:szCs w:val="18"/>
                    </w:rPr>
                  </w:pPr>
                  <w:r>
                    <w:rPr>
                      <w:rFonts w:ascii="Times New Roman" w:eastAsia="宋体" w:hAnsi="Times New Roman" w:hint="eastAsia"/>
                      <w:bCs/>
                      <w:color w:val="0070C0"/>
                      <w:sz w:val="18"/>
                      <w:szCs w:val="18"/>
                    </w:rPr>
                    <w:t>达标</w:t>
                  </w:r>
                </w:p>
              </w:tc>
            </w:tr>
          </w:tbl>
          <w:p w14:paraId="2B16E134" w14:textId="77777777" w:rsidR="00D322CE" w:rsidRDefault="00000000">
            <w:pPr>
              <w:pStyle w:val="affffa"/>
              <w:spacing w:after="0" w:line="360" w:lineRule="auto"/>
              <w:jc w:val="both"/>
              <w:rPr>
                <w:rFonts w:ascii="Times New Roman" w:eastAsia="宋体" w:hAnsi="Times New Roman"/>
                <w:bCs/>
                <w:color w:val="0070C0"/>
                <w:sz w:val="21"/>
                <w:szCs w:val="21"/>
              </w:rPr>
            </w:pPr>
            <w:r>
              <w:rPr>
                <w:rFonts w:ascii="Times New Roman" w:eastAsia="宋体" w:hAnsi="Times New Roman" w:hint="eastAsia"/>
                <w:bCs/>
                <w:color w:val="0070C0"/>
                <w:sz w:val="21"/>
                <w:szCs w:val="21"/>
              </w:rPr>
              <w:t>注：本项目各废水中最高浓度进行处理效率及达标性分析。</w:t>
            </w:r>
          </w:p>
          <w:p w14:paraId="5AF454A1" w14:textId="77777777" w:rsidR="00D322CE" w:rsidRDefault="00000000">
            <w:pPr>
              <w:pStyle w:val="affffa"/>
              <w:spacing w:after="0" w:line="360" w:lineRule="auto"/>
              <w:ind w:firstLine="480"/>
              <w:jc w:val="both"/>
              <w:rPr>
                <w:rFonts w:ascii="Times New Roman" w:eastAsia="宋体" w:hAnsi="Times New Roman"/>
                <w:bCs/>
                <w:color w:val="0070C0"/>
                <w:sz w:val="24"/>
              </w:rPr>
            </w:pPr>
            <w:r>
              <w:rPr>
                <w:rFonts w:ascii="Times New Roman" w:eastAsia="宋体" w:hAnsi="Times New Roman" w:hint="eastAsia"/>
                <w:bCs/>
                <w:color w:val="0070C0"/>
                <w:sz w:val="24"/>
              </w:rPr>
              <w:t>根据表</w:t>
            </w:r>
            <w:r>
              <w:rPr>
                <w:rFonts w:ascii="Times New Roman" w:eastAsia="宋体" w:hAnsi="Times New Roman" w:hint="eastAsia"/>
                <w:bCs/>
                <w:color w:val="0070C0"/>
                <w:sz w:val="24"/>
              </w:rPr>
              <w:t>4-8</w:t>
            </w:r>
            <w:r>
              <w:rPr>
                <w:rFonts w:ascii="Times New Roman" w:eastAsia="宋体" w:hAnsi="Times New Roman" w:hint="eastAsia"/>
                <w:bCs/>
                <w:color w:val="0070C0"/>
                <w:sz w:val="24"/>
              </w:rPr>
              <w:t>可知，</w:t>
            </w:r>
            <w:r>
              <w:rPr>
                <w:rFonts w:ascii="Times New Roman" w:eastAsia="宋体" w:hAnsi="Times New Roman"/>
                <w:bCs/>
                <w:color w:val="0070C0"/>
                <w:sz w:val="24"/>
              </w:rPr>
              <w:t>通过以上措施能确保废水中</w:t>
            </w:r>
            <w:r>
              <w:rPr>
                <w:rFonts w:ascii="Times New Roman" w:eastAsia="宋体" w:hAnsi="Times New Roman"/>
                <w:bCs/>
                <w:color w:val="0070C0"/>
                <w:sz w:val="24"/>
              </w:rPr>
              <w:t xml:space="preserve"> COD</w:t>
            </w:r>
            <w:r>
              <w:rPr>
                <w:rFonts w:ascii="Times New Roman" w:eastAsia="宋体" w:hAnsi="Times New Roman"/>
                <w:bCs/>
                <w:color w:val="0070C0"/>
                <w:sz w:val="24"/>
                <w:vertAlign w:val="subscript"/>
              </w:rPr>
              <w:t>Cr</w:t>
            </w:r>
            <w:r>
              <w:rPr>
                <w:rFonts w:ascii="Times New Roman" w:eastAsia="宋体" w:hAnsi="Times New Roman"/>
                <w:bCs/>
                <w:color w:val="0070C0"/>
                <w:sz w:val="24"/>
              </w:rPr>
              <w:t>、</w:t>
            </w:r>
            <w:r>
              <w:rPr>
                <w:rFonts w:ascii="Times New Roman" w:eastAsia="宋体" w:hAnsi="Times New Roman" w:hint="eastAsia"/>
                <w:bCs/>
                <w:color w:val="0070C0"/>
                <w:sz w:val="24"/>
              </w:rPr>
              <w:t>氨氮、总氮、甲苯、总磷、总氰化物、</w:t>
            </w:r>
            <w:r>
              <w:rPr>
                <w:rFonts w:ascii="Times New Roman" w:eastAsia="宋体" w:hAnsi="Times New Roman" w:hint="eastAsia"/>
                <w:bCs/>
                <w:color w:val="0070C0"/>
                <w:sz w:val="24"/>
              </w:rPr>
              <w:t>AOx</w:t>
            </w:r>
            <w:r>
              <w:rPr>
                <w:rFonts w:ascii="Times New Roman" w:eastAsia="宋体" w:hAnsi="Times New Roman" w:hint="eastAsia"/>
                <w:bCs/>
                <w:color w:val="0070C0"/>
                <w:sz w:val="24"/>
              </w:rPr>
              <w:t>、总镍</w:t>
            </w:r>
            <w:r>
              <w:rPr>
                <w:rFonts w:ascii="Times New Roman" w:eastAsia="宋体" w:hAnsi="Times New Roman"/>
                <w:bCs/>
                <w:color w:val="0070C0"/>
                <w:sz w:val="24"/>
              </w:rPr>
              <w:t>等污染物达到</w:t>
            </w:r>
            <w:r>
              <w:rPr>
                <w:rFonts w:ascii="Times New Roman" w:eastAsia="宋体" w:hAnsi="Times New Roman" w:hint="eastAsia"/>
                <w:bCs/>
                <w:color w:val="0070C0"/>
                <w:sz w:val="24"/>
              </w:rPr>
              <w:t>相应标准的</w:t>
            </w:r>
            <w:r>
              <w:rPr>
                <w:rFonts w:ascii="Times New Roman" w:eastAsia="宋体" w:hAnsi="Times New Roman"/>
                <w:bCs/>
                <w:color w:val="0070C0"/>
                <w:sz w:val="24"/>
              </w:rPr>
              <w:t>。生活污水经化粪池处理后也可达到相应的纳管标准要求。</w:t>
            </w:r>
          </w:p>
          <w:p w14:paraId="22BB581F" w14:textId="77777777" w:rsidR="00D322CE" w:rsidRDefault="00000000">
            <w:pPr>
              <w:pStyle w:val="affffa"/>
              <w:spacing w:after="0" w:line="360" w:lineRule="auto"/>
              <w:ind w:firstLine="480"/>
              <w:jc w:val="both"/>
              <w:rPr>
                <w:rFonts w:ascii="Times New Roman" w:eastAsia="宋体" w:hAnsi="Times New Roman"/>
                <w:bCs/>
                <w:sz w:val="24"/>
              </w:rPr>
            </w:pPr>
            <w:r>
              <w:rPr>
                <w:rFonts w:ascii="Times New Roman" w:eastAsia="宋体" w:hAnsi="Times New Roman" w:hint="eastAsia"/>
                <w:bCs/>
                <w:sz w:val="24"/>
              </w:rPr>
              <w:t>本项目实验室废水量约</w:t>
            </w:r>
            <w:r>
              <w:rPr>
                <w:rFonts w:ascii="Times New Roman" w:eastAsia="宋体" w:hAnsi="Times New Roman" w:hint="eastAsia"/>
                <w:bCs/>
                <w:sz w:val="24"/>
              </w:rPr>
              <w:t>1.37t/d</w:t>
            </w:r>
            <w:r>
              <w:rPr>
                <w:rFonts w:ascii="Times New Roman" w:eastAsia="宋体" w:hAnsi="Times New Roman" w:hint="eastAsia"/>
                <w:bCs/>
                <w:sz w:val="24"/>
              </w:rPr>
              <w:t>，实验室污水处理装置设计处理量约</w:t>
            </w:r>
            <w:r>
              <w:rPr>
                <w:rFonts w:ascii="Times New Roman" w:eastAsia="宋体" w:hAnsi="Times New Roman" w:hint="eastAsia"/>
                <w:bCs/>
                <w:sz w:val="24"/>
              </w:rPr>
              <w:t>2t/d</w:t>
            </w:r>
            <w:r>
              <w:rPr>
                <w:rFonts w:ascii="Times New Roman" w:eastAsia="宋体" w:hAnsi="Times New Roman" w:hint="eastAsia"/>
                <w:bCs/>
                <w:sz w:val="24"/>
              </w:rPr>
              <w:t>，能满足处理的要求。</w:t>
            </w:r>
          </w:p>
          <w:p w14:paraId="2E9EFE40" w14:textId="77777777" w:rsidR="00D322CE" w:rsidRDefault="00000000">
            <w:pPr>
              <w:pStyle w:val="affffa"/>
              <w:spacing w:after="0" w:line="360" w:lineRule="auto"/>
              <w:ind w:firstLine="480"/>
              <w:jc w:val="both"/>
              <w:rPr>
                <w:rFonts w:ascii="Times New Roman" w:eastAsia="宋体" w:hAnsi="Times New Roman"/>
                <w:bCs/>
                <w:sz w:val="24"/>
              </w:rPr>
            </w:pPr>
            <w:r>
              <w:rPr>
                <w:rFonts w:ascii="Times New Roman" w:eastAsia="宋体" w:hAnsi="Times New Roman" w:hint="eastAsia"/>
                <w:bCs/>
                <w:sz w:val="24"/>
              </w:rPr>
              <w:t>因此，本项目的废水处理措施是有效可行的。</w:t>
            </w:r>
          </w:p>
          <w:p w14:paraId="46AC0174" w14:textId="77777777" w:rsidR="00D322CE" w:rsidRDefault="00000000">
            <w:pPr>
              <w:pStyle w:val="affffa"/>
              <w:numPr>
                <w:ilvl w:val="0"/>
                <w:numId w:val="18"/>
              </w:numPr>
              <w:spacing w:after="0" w:line="360" w:lineRule="auto"/>
              <w:ind w:firstLineChars="0"/>
              <w:jc w:val="both"/>
              <w:rPr>
                <w:rFonts w:ascii="Times New Roman" w:eastAsia="宋体" w:hAnsi="Times New Roman"/>
                <w:bCs/>
                <w:sz w:val="24"/>
              </w:rPr>
            </w:pPr>
            <w:r>
              <w:rPr>
                <w:rFonts w:ascii="Times New Roman" w:eastAsia="宋体" w:hAnsi="Times New Roman" w:hint="eastAsia"/>
                <w:bCs/>
                <w:sz w:val="24"/>
              </w:rPr>
              <w:t xml:space="preserve"> </w:t>
            </w:r>
            <w:r>
              <w:rPr>
                <w:rFonts w:ascii="Times New Roman" w:eastAsia="宋体" w:hAnsi="Times New Roman" w:hint="eastAsia"/>
                <w:bCs/>
                <w:sz w:val="24"/>
              </w:rPr>
              <w:t>依托污水处理设施环境可行性分析</w:t>
            </w:r>
          </w:p>
          <w:p w14:paraId="517A9463" w14:textId="77777777" w:rsidR="00D322CE" w:rsidRDefault="00000000">
            <w:pPr>
              <w:pStyle w:val="affffa"/>
              <w:spacing w:after="0" w:line="360" w:lineRule="auto"/>
              <w:ind w:firstLine="480"/>
              <w:jc w:val="both"/>
              <w:rPr>
                <w:rFonts w:ascii="Times New Roman" w:eastAsia="宋体" w:hAnsi="Times New Roman"/>
                <w:bCs/>
                <w:sz w:val="24"/>
              </w:rPr>
            </w:pPr>
            <w:r>
              <w:rPr>
                <w:rFonts w:ascii="Times New Roman" w:eastAsia="宋体" w:hAnsi="Times New Roman"/>
                <w:bCs/>
                <w:sz w:val="24"/>
              </w:rPr>
              <w:t>七格污水处理厂总体规模</w:t>
            </w:r>
            <w:r>
              <w:rPr>
                <w:rFonts w:ascii="Times New Roman" w:eastAsia="宋体" w:hAnsi="Times New Roman"/>
                <w:bCs/>
                <w:sz w:val="24"/>
              </w:rPr>
              <w:t>150</w:t>
            </w:r>
            <w:r>
              <w:rPr>
                <w:rFonts w:ascii="Times New Roman" w:eastAsia="宋体" w:hAnsi="Times New Roman"/>
                <w:bCs/>
                <w:sz w:val="24"/>
              </w:rPr>
              <w:t>万</w:t>
            </w:r>
            <w:r>
              <w:rPr>
                <w:rFonts w:ascii="Times New Roman" w:eastAsia="宋体" w:hAnsi="Times New Roman"/>
                <w:bCs/>
                <w:sz w:val="24"/>
              </w:rPr>
              <w:t>m</w:t>
            </w:r>
            <w:r>
              <w:rPr>
                <w:rFonts w:ascii="Times New Roman" w:eastAsia="宋体" w:hAnsi="Times New Roman"/>
                <w:bCs/>
                <w:sz w:val="24"/>
                <w:vertAlign w:val="superscript"/>
              </w:rPr>
              <w:t>3</w:t>
            </w:r>
            <w:r>
              <w:rPr>
                <w:rFonts w:ascii="Times New Roman" w:eastAsia="宋体" w:hAnsi="Times New Roman"/>
                <w:bCs/>
                <w:sz w:val="24"/>
              </w:rPr>
              <w:t>/d</w:t>
            </w:r>
            <w:r>
              <w:rPr>
                <w:rFonts w:ascii="Times New Roman" w:eastAsia="宋体" w:hAnsi="Times New Roman"/>
                <w:bCs/>
                <w:sz w:val="24"/>
              </w:rPr>
              <w:t>，</w:t>
            </w:r>
            <w:r>
              <w:rPr>
                <w:rFonts w:ascii="Times New Roman" w:eastAsia="宋体" w:hAnsi="Times New Roman"/>
                <w:bCs/>
                <w:sz w:val="24"/>
              </w:rPr>
              <w:t>2020</w:t>
            </w:r>
            <w:r>
              <w:rPr>
                <w:rFonts w:ascii="Times New Roman" w:eastAsia="宋体" w:hAnsi="Times New Roman"/>
                <w:bCs/>
                <w:sz w:val="24"/>
              </w:rPr>
              <w:t>年三期进水量约</w:t>
            </w:r>
            <w:r>
              <w:rPr>
                <w:rFonts w:ascii="Times New Roman" w:eastAsia="宋体" w:hAnsi="Times New Roman"/>
                <w:bCs/>
                <w:sz w:val="24"/>
              </w:rPr>
              <w:t>50</w:t>
            </w:r>
            <w:r>
              <w:rPr>
                <w:rFonts w:ascii="Times New Roman" w:eastAsia="宋体" w:hAnsi="Times New Roman"/>
                <w:bCs/>
                <w:sz w:val="24"/>
              </w:rPr>
              <w:t>万</w:t>
            </w:r>
            <w:r>
              <w:rPr>
                <w:rFonts w:ascii="Times New Roman" w:eastAsia="宋体" w:hAnsi="Times New Roman"/>
                <w:bCs/>
                <w:sz w:val="24"/>
              </w:rPr>
              <w:t>t/d</w:t>
            </w:r>
            <w:r>
              <w:rPr>
                <w:rFonts w:ascii="Times New Roman" w:eastAsia="宋体" w:hAnsi="Times New Roman"/>
                <w:bCs/>
                <w:sz w:val="24"/>
              </w:rPr>
              <w:t>，四期约</w:t>
            </w:r>
            <w:r>
              <w:rPr>
                <w:rFonts w:ascii="Times New Roman" w:eastAsia="宋体" w:hAnsi="Times New Roman"/>
                <w:bCs/>
                <w:sz w:val="24"/>
              </w:rPr>
              <w:t>23</w:t>
            </w:r>
            <w:r>
              <w:rPr>
                <w:rFonts w:ascii="Times New Roman" w:eastAsia="宋体" w:hAnsi="Times New Roman"/>
                <w:bCs/>
                <w:sz w:val="24"/>
              </w:rPr>
              <w:t>万</w:t>
            </w:r>
            <w:r>
              <w:rPr>
                <w:rFonts w:ascii="Times New Roman" w:eastAsia="宋体" w:hAnsi="Times New Roman"/>
                <w:bCs/>
                <w:sz w:val="24"/>
              </w:rPr>
              <w:t>t/d</w:t>
            </w:r>
            <w:r>
              <w:rPr>
                <w:rFonts w:ascii="Times New Roman" w:eastAsia="宋体" w:hAnsi="Times New Roman"/>
                <w:bCs/>
                <w:sz w:val="24"/>
              </w:rPr>
              <w:t>。本项目实施后废水预计日平均排放量为</w:t>
            </w:r>
            <w:r>
              <w:rPr>
                <w:rFonts w:ascii="Times New Roman" w:eastAsia="宋体" w:hAnsi="Times New Roman" w:hint="eastAsia"/>
                <w:bCs/>
                <w:sz w:val="24"/>
              </w:rPr>
              <w:t>5.62</w:t>
            </w:r>
            <w:r>
              <w:rPr>
                <w:rFonts w:ascii="Times New Roman" w:eastAsia="宋体" w:hAnsi="Times New Roman"/>
                <w:bCs/>
                <w:sz w:val="24"/>
              </w:rPr>
              <w:t>t/d</w:t>
            </w:r>
            <w:r>
              <w:rPr>
                <w:rFonts w:ascii="Times New Roman" w:eastAsia="宋体" w:hAnsi="Times New Roman"/>
                <w:bCs/>
                <w:sz w:val="24"/>
              </w:rPr>
              <w:t>，污水处理厂有余量接纳项目废水，本项目综合废水正常排放情况下不会对污水处理厂的正常运行产生不良影响。本项目综合废水中的污染因子主要为</w:t>
            </w:r>
            <w:r>
              <w:rPr>
                <w:rFonts w:ascii="Times New Roman" w:eastAsia="宋体" w:hAnsi="Times New Roman"/>
                <w:bCs/>
                <w:sz w:val="24"/>
              </w:rPr>
              <w:t>pH</w:t>
            </w:r>
            <w:r>
              <w:rPr>
                <w:rFonts w:ascii="Times New Roman" w:eastAsia="宋体" w:hAnsi="Times New Roman"/>
                <w:bCs/>
                <w:sz w:val="24"/>
              </w:rPr>
              <w:t>、</w:t>
            </w:r>
            <w:r>
              <w:rPr>
                <w:rFonts w:ascii="Times New Roman" w:eastAsia="宋体" w:hAnsi="Times New Roman"/>
                <w:bCs/>
                <w:sz w:val="24"/>
              </w:rPr>
              <w:t>CODCr</w:t>
            </w:r>
            <w:r>
              <w:rPr>
                <w:rFonts w:ascii="Times New Roman" w:eastAsia="宋体" w:hAnsi="Times New Roman"/>
                <w:bCs/>
                <w:sz w:val="24"/>
              </w:rPr>
              <w:t>、氨氮、甲苯等污染物浓度均较低，对污水处理厂不会造成冲击影响。</w:t>
            </w:r>
            <w:r>
              <w:rPr>
                <w:rFonts w:ascii="Times New Roman" w:eastAsia="宋体" w:hAnsi="Times New Roman"/>
                <w:bCs/>
                <w:sz w:val="24"/>
              </w:rPr>
              <w:t xml:space="preserve"> </w:t>
            </w:r>
            <w:r>
              <w:rPr>
                <w:rFonts w:ascii="Times New Roman" w:eastAsia="宋体" w:hAnsi="Times New Roman"/>
                <w:bCs/>
                <w:sz w:val="24"/>
              </w:rPr>
              <w:t>本项目废水经杭州七格污水处理厂处理到《城镇污水处理厂污染物排放标准》</w:t>
            </w:r>
            <w:r>
              <w:rPr>
                <w:rFonts w:ascii="Times New Roman" w:eastAsia="宋体" w:hAnsi="Times New Roman"/>
                <w:bCs/>
                <w:sz w:val="24"/>
              </w:rPr>
              <w:t>(GB18918-2002)</w:t>
            </w:r>
            <w:r>
              <w:rPr>
                <w:rFonts w:ascii="Times New Roman" w:eastAsia="宋体" w:hAnsi="Times New Roman"/>
                <w:bCs/>
                <w:sz w:val="24"/>
              </w:rPr>
              <w:t>一级</w:t>
            </w:r>
            <w:r>
              <w:rPr>
                <w:rFonts w:ascii="Times New Roman" w:eastAsia="宋体" w:hAnsi="Times New Roman"/>
                <w:bCs/>
                <w:sz w:val="24"/>
              </w:rPr>
              <w:t>A</w:t>
            </w:r>
            <w:r>
              <w:rPr>
                <w:rFonts w:ascii="Times New Roman" w:eastAsia="宋体" w:hAnsi="Times New Roman"/>
                <w:bCs/>
                <w:sz w:val="24"/>
              </w:rPr>
              <w:t>标准后排入钱塘江，依托的污水处理设施环境可行。</w:t>
            </w:r>
          </w:p>
          <w:p w14:paraId="6DE85DE4" w14:textId="77777777" w:rsidR="00D322CE" w:rsidRDefault="00000000">
            <w:pPr>
              <w:pStyle w:val="affffa"/>
              <w:spacing w:after="0" w:line="360" w:lineRule="auto"/>
              <w:ind w:firstLine="480"/>
              <w:jc w:val="both"/>
              <w:rPr>
                <w:rFonts w:ascii="Times New Roman" w:eastAsia="宋体" w:hAnsi="Times New Roman"/>
                <w:bCs/>
                <w:sz w:val="24"/>
              </w:rPr>
            </w:pPr>
            <w:r>
              <w:rPr>
                <w:rFonts w:ascii="Times New Roman" w:eastAsia="宋体" w:hAnsi="Times New Roman" w:hint="eastAsia"/>
                <w:bCs/>
                <w:sz w:val="24"/>
              </w:rPr>
              <w:t>（</w:t>
            </w:r>
            <w:r>
              <w:rPr>
                <w:rFonts w:ascii="Times New Roman" w:eastAsia="宋体" w:hAnsi="Times New Roman" w:hint="eastAsia"/>
                <w:bCs/>
                <w:sz w:val="24"/>
              </w:rPr>
              <w:t>3</w:t>
            </w:r>
            <w:r>
              <w:rPr>
                <w:rFonts w:ascii="Times New Roman" w:eastAsia="宋体" w:hAnsi="Times New Roman" w:hint="eastAsia"/>
                <w:bCs/>
                <w:sz w:val="24"/>
              </w:rPr>
              <w:t>）水环境影响分析</w:t>
            </w:r>
          </w:p>
          <w:p w14:paraId="75CE34CA" w14:textId="77777777" w:rsidR="00D322CE" w:rsidRDefault="00000000">
            <w:pPr>
              <w:pStyle w:val="affffa"/>
              <w:spacing w:after="0" w:line="360" w:lineRule="auto"/>
              <w:ind w:firstLine="480"/>
              <w:jc w:val="both"/>
              <w:rPr>
                <w:rFonts w:ascii="Times New Roman" w:eastAsia="宋体" w:hAnsi="Times New Roman"/>
                <w:bCs/>
                <w:sz w:val="24"/>
              </w:rPr>
            </w:pPr>
            <w:r>
              <w:rPr>
                <w:rFonts w:ascii="Times New Roman" w:eastAsia="宋体" w:hAnsi="Times New Roman" w:hint="eastAsia"/>
                <w:bCs/>
                <w:sz w:val="24"/>
              </w:rPr>
              <w:lastRenderedPageBreak/>
              <w:t>本项目所在区域污水管网已接通，因此要求企业废水严格按照环评要求的处理方法，</w:t>
            </w:r>
            <w:bookmarkStart w:id="55" w:name="OLE_LINK13"/>
            <w:r>
              <w:rPr>
                <w:rFonts w:ascii="Times New Roman" w:eastAsia="宋体" w:hAnsi="Times New Roman" w:hint="eastAsia"/>
                <w:bCs/>
                <w:sz w:val="24"/>
              </w:rPr>
              <w:t>实验废水经污水一体机处理（电化学氧化法）处理</w:t>
            </w:r>
            <w:bookmarkEnd w:id="55"/>
            <w:r>
              <w:rPr>
                <w:rFonts w:ascii="Times New Roman" w:eastAsia="宋体" w:hAnsi="Times New Roman" w:hint="eastAsia"/>
                <w:bCs/>
                <w:sz w:val="24"/>
              </w:rPr>
              <w:t>；生活污水经化粪池预处理，处理后废水一并纳管进入市政污水管网，送杭州七格污水处理厂处理，不对周边地表水排放。因此，本项目产生的废水经纳管排放后对周围水体水质基本无影响。</w:t>
            </w:r>
          </w:p>
          <w:p w14:paraId="523F841F" w14:textId="77777777" w:rsidR="00D322CE" w:rsidRDefault="00000000">
            <w:pPr>
              <w:pStyle w:val="affffa"/>
              <w:spacing w:after="0" w:line="360" w:lineRule="auto"/>
              <w:ind w:firstLine="480"/>
              <w:jc w:val="both"/>
              <w:rPr>
                <w:rFonts w:ascii="Times New Roman" w:eastAsia="宋体" w:hAnsi="Times New Roman"/>
                <w:bCs/>
                <w:sz w:val="24"/>
              </w:rPr>
            </w:pPr>
            <w:r>
              <w:rPr>
                <w:rFonts w:ascii="Times New Roman" w:eastAsia="宋体" w:hAnsi="Times New Roman" w:hint="eastAsia"/>
                <w:bCs/>
                <w:sz w:val="24"/>
              </w:rPr>
              <w:t>（</w:t>
            </w:r>
            <w:r>
              <w:rPr>
                <w:rFonts w:ascii="Times New Roman" w:eastAsia="宋体" w:hAnsi="Times New Roman" w:hint="eastAsia"/>
                <w:bCs/>
                <w:sz w:val="24"/>
              </w:rPr>
              <w:t>4</w:t>
            </w:r>
            <w:r>
              <w:rPr>
                <w:rFonts w:ascii="Times New Roman" w:eastAsia="宋体" w:hAnsi="Times New Roman" w:hint="eastAsia"/>
                <w:bCs/>
                <w:sz w:val="24"/>
              </w:rPr>
              <w:t>）废水自行监测</w:t>
            </w:r>
          </w:p>
          <w:p w14:paraId="69D943F6" w14:textId="77777777" w:rsidR="00D322CE" w:rsidRDefault="00000000">
            <w:pPr>
              <w:pStyle w:val="affffa"/>
              <w:spacing w:after="0" w:line="360" w:lineRule="auto"/>
              <w:ind w:firstLine="480"/>
              <w:jc w:val="both"/>
              <w:rPr>
                <w:rFonts w:ascii="Times New Roman" w:eastAsia="宋体" w:hAnsi="Times New Roman"/>
                <w:bCs/>
                <w:sz w:val="24"/>
              </w:rPr>
            </w:pPr>
            <w:r>
              <w:rPr>
                <w:rFonts w:ascii="Times New Roman" w:eastAsia="宋体" w:hAnsi="Times New Roman"/>
                <w:bCs/>
                <w:sz w:val="24"/>
              </w:rPr>
              <w:t>参照《排污单位自行监测技术指南</w:t>
            </w:r>
            <w:r>
              <w:rPr>
                <w:rFonts w:ascii="Times New Roman" w:eastAsia="宋体" w:hAnsi="Times New Roman"/>
                <w:bCs/>
                <w:sz w:val="24"/>
              </w:rPr>
              <w:t xml:space="preserve"> </w:t>
            </w:r>
            <w:r>
              <w:rPr>
                <w:rFonts w:ascii="Times New Roman" w:eastAsia="宋体" w:hAnsi="Times New Roman"/>
                <w:bCs/>
                <w:sz w:val="24"/>
              </w:rPr>
              <w:t>总则》（</w:t>
            </w:r>
            <w:r>
              <w:rPr>
                <w:rFonts w:ascii="Times New Roman" w:eastAsia="宋体" w:hAnsi="Times New Roman"/>
                <w:bCs/>
                <w:sz w:val="24"/>
              </w:rPr>
              <w:t>HJ819-2017</w:t>
            </w:r>
            <w:r>
              <w:rPr>
                <w:rFonts w:ascii="Times New Roman" w:eastAsia="宋体" w:hAnsi="Times New Roman"/>
                <w:bCs/>
                <w:sz w:val="24"/>
              </w:rPr>
              <w:t>）等相关技术规范</w:t>
            </w:r>
            <w:r>
              <w:rPr>
                <w:rFonts w:ascii="Times New Roman" w:eastAsia="宋体" w:hAnsi="Times New Roman"/>
                <w:bCs/>
                <w:sz w:val="24"/>
              </w:rPr>
              <w:t xml:space="preserve"> </w:t>
            </w:r>
            <w:r>
              <w:rPr>
                <w:rFonts w:ascii="Times New Roman" w:eastAsia="宋体" w:hAnsi="Times New Roman"/>
                <w:bCs/>
                <w:sz w:val="24"/>
              </w:rPr>
              <w:t>要求，本环评建议企业在实际运营中参照如下方案进行监测。</w:t>
            </w:r>
            <w:r>
              <w:rPr>
                <w:rFonts w:ascii="Times New Roman" w:eastAsia="宋体" w:hAnsi="Times New Roman"/>
                <w:bCs/>
                <w:sz w:val="24"/>
              </w:rPr>
              <w:t xml:space="preserve"> </w:t>
            </w:r>
          </w:p>
          <w:p w14:paraId="0E7226E9" w14:textId="77777777" w:rsidR="00D322CE" w:rsidRDefault="00000000">
            <w:pPr>
              <w:pStyle w:val="af5"/>
              <w:widowControl w:val="0"/>
              <w:adjustRightInd w:val="0"/>
              <w:snapToGrid/>
              <w:spacing w:before="0" w:after="0" w:line="240" w:lineRule="auto"/>
              <w:ind w:right="0"/>
              <w:jc w:val="center"/>
              <w:rPr>
                <w:b/>
                <w:sz w:val="21"/>
                <w:szCs w:val="21"/>
              </w:rPr>
            </w:pPr>
            <w:r>
              <w:rPr>
                <w:rFonts w:hint="eastAsia"/>
                <w:b/>
                <w:sz w:val="21"/>
                <w:szCs w:val="21"/>
              </w:rPr>
              <w:t>表</w:t>
            </w:r>
            <w:r>
              <w:rPr>
                <w:rFonts w:hint="eastAsia"/>
                <w:b/>
                <w:sz w:val="21"/>
                <w:szCs w:val="21"/>
              </w:rPr>
              <w:t xml:space="preserve">4-9 </w:t>
            </w:r>
            <w:r>
              <w:rPr>
                <w:rFonts w:hint="eastAsia"/>
                <w:b/>
                <w:sz w:val="21"/>
                <w:szCs w:val="21"/>
              </w:rPr>
              <w:t>废水监测要求</w:t>
            </w:r>
          </w:p>
          <w:tbl>
            <w:tblPr>
              <w:tblStyle w:val="afff6"/>
              <w:tblW w:w="5000" w:type="pct"/>
              <w:jc w:val="center"/>
              <w:tblLayout w:type="fixed"/>
              <w:tblLook w:val="04A0" w:firstRow="1" w:lastRow="0" w:firstColumn="1" w:lastColumn="0" w:noHBand="0" w:noVBand="1"/>
            </w:tblPr>
            <w:tblGrid>
              <w:gridCol w:w="2668"/>
              <w:gridCol w:w="3744"/>
              <w:gridCol w:w="1593"/>
            </w:tblGrid>
            <w:tr w:rsidR="00D322CE" w14:paraId="6DE8B89C" w14:textId="77777777">
              <w:trPr>
                <w:trHeight w:val="340"/>
                <w:jc w:val="center"/>
              </w:trPr>
              <w:tc>
                <w:tcPr>
                  <w:tcW w:w="2668" w:type="dxa"/>
                  <w:vAlign w:val="center"/>
                </w:tcPr>
                <w:p w14:paraId="0EF92D81" w14:textId="77777777" w:rsidR="00D322CE" w:rsidRDefault="00000000">
                  <w:pPr>
                    <w:pStyle w:val="affffa"/>
                    <w:spacing w:after="0" w:line="0" w:lineRule="atLeast"/>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监测点位</w:t>
                  </w:r>
                </w:p>
              </w:tc>
              <w:tc>
                <w:tcPr>
                  <w:tcW w:w="3744" w:type="dxa"/>
                  <w:vAlign w:val="center"/>
                </w:tcPr>
                <w:p w14:paraId="0853738D" w14:textId="77777777" w:rsidR="00D322CE" w:rsidRDefault="00000000">
                  <w:pPr>
                    <w:pStyle w:val="affffa"/>
                    <w:spacing w:after="0" w:line="0" w:lineRule="atLeast"/>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监测指标</w:t>
                  </w:r>
                </w:p>
              </w:tc>
              <w:tc>
                <w:tcPr>
                  <w:tcW w:w="1593" w:type="dxa"/>
                  <w:vAlign w:val="center"/>
                </w:tcPr>
                <w:p w14:paraId="048498DB" w14:textId="77777777" w:rsidR="00D322CE" w:rsidRDefault="00000000">
                  <w:pPr>
                    <w:pStyle w:val="affffa"/>
                    <w:spacing w:after="0" w:line="0" w:lineRule="atLeast"/>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监测频次</w:t>
                  </w:r>
                </w:p>
              </w:tc>
            </w:tr>
            <w:tr w:rsidR="00D322CE" w14:paraId="643A092A" w14:textId="77777777">
              <w:trPr>
                <w:trHeight w:val="340"/>
                <w:jc w:val="center"/>
              </w:trPr>
              <w:tc>
                <w:tcPr>
                  <w:tcW w:w="2668" w:type="dxa"/>
                  <w:vAlign w:val="center"/>
                </w:tcPr>
                <w:p w14:paraId="13FF3B93" w14:textId="77777777" w:rsidR="00D322CE" w:rsidRDefault="00000000">
                  <w:pPr>
                    <w:pStyle w:val="affffa"/>
                    <w:spacing w:after="0" w:line="0" w:lineRule="atLeast"/>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废水排放口（</w:t>
                  </w:r>
                  <w:r>
                    <w:rPr>
                      <w:rFonts w:ascii="Times New Roman" w:eastAsia="宋体" w:hAnsi="Times New Roman" w:hint="eastAsia"/>
                      <w:bCs/>
                      <w:sz w:val="21"/>
                      <w:szCs w:val="21"/>
                    </w:rPr>
                    <w:t>DW002</w:t>
                  </w:r>
                  <w:r>
                    <w:rPr>
                      <w:rFonts w:ascii="Times New Roman" w:eastAsia="宋体" w:hAnsi="Times New Roman" w:hint="eastAsia"/>
                      <w:bCs/>
                      <w:sz w:val="21"/>
                      <w:szCs w:val="21"/>
                    </w:rPr>
                    <w:t>）</w:t>
                  </w:r>
                </w:p>
              </w:tc>
              <w:tc>
                <w:tcPr>
                  <w:tcW w:w="3744" w:type="dxa"/>
                  <w:vAlign w:val="center"/>
                </w:tcPr>
                <w:p w14:paraId="419D3677" w14:textId="77777777" w:rsidR="00D322CE" w:rsidRDefault="00000000">
                  <w:pPr>
                    <w:pStyle w:val="affffa"/>
                    <w:spacing w:after="0" w:line="0" w:lineRule="atLeast"/>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pH</w:t>
                  </w:r>
                  <w:r>
                    <w:rPr>
                      <w:rFonts w:ascii="Times New Roman" w:eastAsia="宋体" w:hAnsi="Times New Roman" w:hint="eastAsia"/>
                      <w:bCs/>
                      <w:sz w:val="21"/>
                      <w:szCs w:val="21"/>
                    </w:rPr>
                    <w:t>、</w:t>
                  </w:r>
                  <w:r>
                    <w:rPr>
                      <w:rFonts w:ascii="Times New Roman" w:eastAsia="宋体" w:hAnsi="Times New Roman" w:hint="eastAsia"/>
                      <w:bCs/>
                      <w:sz w:val="21"/>
                      <w:szCs w:val="21"/>
                    </w:rPr>
                    <w:t>COD</w:t>
                  </w:r>
                  <w:r>
                    <w:rPr>
                      <w:rFonts w:ascii="Times New Roman" w:eastAsia="宋体" w:hAnsi="Times New Roman" w:hint="eastAsia"/>
                      <w:bCs/>
                      <w:sz w:val="21"/>
                      <w:szCs w:val="21"/>
                      <w:vertAlign w:val="subscript"/>
                    </w:rPr>
                    <w:t>Cr</w:t>
                  </w:r>
                  <w:r>
                    <w:rPr>
                      <w:rFonts w:ascii="Times New Roman" w:eastAsia="宋体" w:hAnsi="Times New Roman" w:hint="eastAsia"/>
                      <w:bCs/>
                      <w:sz w:val="21"/>
                      <w:szCs w:val="21"/>
                      <w:vertAlign w:val="subscript"/>
                    </w:rPr>
                    <w:t>、</w:t>
                  </w:r>
                  <w:r>
                    <w:rPr>
                      <w:rFonts w:ascii="Times New Roman" w:eastAsia="宋体" w:hAnsi="Times New Roman" w:hint="eastAsia"/>
                      <w:bCs/>
                      <w:sz w:val="21"/>
                      <w:szCs w:val="21"/>
                    </w:rPr>
                    <w:t>氨氮、总磷、总氮、甲苯、石油类、总氰化物、氟化物、</w:t>
                  </w:r>
                  <w:r>
                    <w:rPr>
                      <w:rFonts w:ascii="Times New Roman" w:eastAsia="宋体" w:hAnsi="Times New Roman" w:hint="eastAsia"/>
                      <w:bCs/>
                      <w:sz w:val="21"/>
                      <w:szCs w:val="21"/>
                    </w:rPr>
                    <w:t>AOx</w:t>
                  </w:r>
                  <w:r>
                    <w:rPr>
                      <w:rFonts w:ascii="Times New Roman" w:eastAsia="宋体" w:hAnsi="Times New Roman" w:hint="eastAsia"/>
                      <w:bCs/>
                      <w:sz w:val="21"/>
                      <w:szCs w:val="21"/>
                    </w:rPr>
                    <w:t>、总镍等</w:t>
                  </w:r>
                </w:p>
              </w:tc>
              <w:tc>
                <w:tcPr>
                  <w:tcW w:w="1593" w:type="dxa"/>
                  <w:vAlign w:val="center"/>
                </w:tcPr>
                <w:p w14:paraId="473F58AF" w14:textId="77777777" w:rsidR="00D322CE" w:rsidRDefault="00000000">
                  <w:pPr>
                    <w:pStyle w:val="affffa"/>
                    <w:spacing w:after="0" w:line="0" w:lineRule="atLeast"/>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hint="eastAsia"/>
                      <w:bCs/>
                      <w:sz w:val="21"/>
                      <w:szCs w:val="21"/>
                    </w:rPr>
                    <w:t>次</w:t>
                  </w:r>
                  <w:r>
                    <w:rPr>
                      <w:rFonts w:ascii="Times New Roman" w:eastAsia="宋体" w:hAnsi="Times New Roman" w:hint="eastAsia"/>
                      <w:bCs/>
                      <w:sz w:val="21"/>
                      <w:szCs w:val="21"/>
                    </w:rPr>
                    <w:t>/</w:t>
                  </w:r>
                  <w:r>
                    <w:rPr>
                      <w:rFonts w:ascii="Times New Roman" w:eastAsia="宋体" w:hAnsi="Times New Roman" w:hint="eastAsia"/>
                      <w:bCs/>
                      <w:sz w:val="21"/>
                      <w:szCs w:val="21"/>
                    </w:rPr>
                    <w:t>季度</w:t>
                  </w:r>
                </w:p>
              </w:tc>
            </w:tr>
          </w:tbl>
          <w:p w14:paraId="2ADCD416" w14:textId="7CBCCFE1" w:rsidR="00165B28" w:rsidRPr="00165B28" w:rsidRDefault="00165B28" w:rsidP="00165B28">
            <w:pPr>
              <w:pStyle w:val="affffa"/>
              <w:spacing w:after="0" w:line="360" w:lineRule="auto"/>
              <w:jc w:val="both"/>
              <w:rPr>
                <w:rFonts w:ascii="Times New Roman" w:eastAsia="宋体" w:hAnsi="Times New Roman"/>
                <w:bCs/>
                <w:color w:val="0070C0"/>
                <w:sz w:val="21"/>
                <w:szCs w:val="21"/>
              </w:rPr>
            </w:pPr>
            <w:r w:rsidRPr="00165B28">
              <w:rPr>
                <w:rFonts w:ascii="Times New Roman" w:eastAsia="宋体" w:hAnsi="Times New Roman" w:hint="eastAsia"/>
                <w:bCs/>
                <w:color w:val="0070C0"/>
                <w:sz w:val="21"/>
                <w:szCs w:val="21"/>
              </w:rPr>
              <w:t>注：本项目产生的镍在废水中浓度较小</w:t>
            </w:r>
            <w:r>
              <w:rPr>
                <w:rFonts w:ascii="Times New Roman" w:eastAsia="宋体" w:hAnsi="Times New Roman" w:hint="eastAsia"/>
                <w:bCs/>
                <w:color w:val="0070C0"/>
                <w:sz w:val="21"/>
                <w:szCs w:val="21"/>
              </w:rPr>
              <w:t>产生浓度为</w:t>
            </w:r>
            <w:r w:rsidRPr="00165B28">
              <w:rPr>
                <w:rFonts w:ascii="Times New Roman" w:eastAsia="宋体" w:hAnsi="Times New Roman" w:hint="eastAsia"/>
                <w:bCs/>
                <w:color w:val="0070C0"/>
                <w:sz w:val="21"/>
                <w:szCs w:val="21"/>
              </w:rPr>
              <w:t>0.05mg/L</w:t>
            </w:r>
            <w:r w:rsidRPr="00165B28">
              <w:rPr>
                <w:rFonts w:ascii="Times New Roman" w:eastAsia="宋体" w:hAnsi="Times New Roman" w:hint="eastAsia"/>
                <w:bCs/>
                <w:color w:val="0070C0"/>
                <w:sz w:val="21"/>
                <w:szCs w:val="21"/>
              </w:rPr>
              <w:t>能达到排放标准</w:t>
            </w:r>
            <w:r w:rsidRPr="00165B28">
              <w:rPr>
                <w:rFonts w:ascii="Times New Roman" w:eastAsia="宋体" w:hAnsi="Times New Roman" w:hint="eastAsia"/>
                <w:bCs/>
                <w:color w:val="0070C0"/>
                <w:sz w:val="21"/>
                <w:szCs w:val="21"/>
              </w:rPr>
              <w:t>1.0mg/L</w:t>
            </w:r>
            <w:r w:rsidRPr="00165B28">
              <w:rPr>
                <w:rFonts w:ascii="Times New Roman" w:eastAsia="宋体" w:hAnsi="Times New Roman" w:hint="eastAsia"/>
                <w:bCs/>
                <w:color w:val="0070C0"/>
                <w:sz w:val="21"/>
                <w:szCs w:val="21"/>
              </w:rPr>
              <w:t>的要求；</w:t>
            </w:r>
            <w:r>
              <w:rPr>
                <w:rFonts w:ascii="Times New Roman" w:eastAsia="宋体" w:hAnsi="Times New Roman" w:hint="eastAsia"/>
                <w:bCs/>
                <w:color w:val="0070C0"/>
                <w:sz w:val="21"/>
                <w:szCs w:val="21"/>
              </w:rPr>
              <w:t>含镍废水和其他废水混合后浓度更低</w:t>
            </w:r>
            <w:r w:rsidRPr="00165B28">
              <w:rPr>
                <w:rFonts w:ascii="Times New Roman" w:eastAsia="宋体" w:hAnsi="Times New Roman" w:hint="eastAsia"/>
                <w:bCs/>
                <w:color w:val="0070C0"/>
                <w:sz w:val="21"/>
                <w:szCs w:val="21"/>
              </w:rPr>
              <w:t>，生产废水经处理达标后排放，监测口位置设置在生产废水排放口</w:t>
            </w:r>
            <w:r w:rsidRPr="00165B28">
              <w:rPr>
                <w:rFonts w:ascii="Times New Roman" w:eastAsia="宋体" w:hAnsi="Times New Roman" w:hint="eastAsia"/>
                <w:bCs/>
                <w:color w:val="0070C0"/>
                <w:sz w:val="21"/>
                <w:szCs w:val="21"/>
              </w:rPr>
              <w:t>DW002</w:t>
            </w:r>
            <w:r w:rsidRPr="00165B28">
              <w:rPr>
                <w:rFonts w:ascii="Times New Roman" w:eastAsia="宋体" w:hAnsi="Times New Roman" w:hint="eastAsia"/>
                <w:bCs/>
                <w:color w:val="0070C0"/>
                <w:sz w:val="21"/>
                <w:szCs w:val="21"/>
              </w:rPr>
              <w:t>属于车间排放口，符合相关要求。</w:t>
            </w:r>
          </w:p>
          <w:p w14:paraId="413E12E8" w14:textId="440910F8" w:rsidR="00D322CE" w:rsidRDefault="00000000">
            <w:pPr>
              <w:adjustRightInd w:val="0"/>
              <w:snapToGrid w:val="0"/>
              <w:spacing w:line="360" w:lineRule="auto"/>
              <w:rPr>
                <w:rFonts w:ascii="Times New Roman" w:eastAsia="宋体" w:hAnsi="Times New Roman" w:cs="Times New Roman"/>
                <w:b/>
                <w:sz w:val="24"/>
              </w:rPr>
            </w:pPr>
            <w:r>
              <w:rPr>
                <w:rFonts w:ascii="Times New Roman" w:eastAsia="宋体" w:hAnsi="Times New Roman" w:cs="Times New Roman"/>
                <w:b/>
                <w:sz w:val="24"/>
              </w:rPr>
              <w:t>3</w:t>
            </w:r>
            <w:r>
              <w:rPr>
                <w:rFonts w:ascii="Times New Roman" w:eastAsia="宋体" w:hAnsi="Times New Roman" w:cs="Times New Roman"/>
                <w:b/>
                <w:sz w:val="24"/>
              </w:rPr>
              <w:t>、噪声</w:t>
            </w:r>
          </w:p>
          <w:p w14:paraId="05682C65" w14:textId="77777777" w:rsidR="00D322CE" w:rsidRDefault="00000000">
            <w:pPr>
              <w:pStyle w:val="affffa"/>
              <w:numPr>
                <w:ilvl w:val="0"/>
                <w:numId w:val="25"/>
              </w:numPr>
              <w:spacing w:after="0" w:line="360" w:lineRule="auto"/>
              <w:ind w:left="0" w:firstLineChars="0"/>
              <w:rPr>
                <w:rFonts w:ascii="Times New Roman" w:eastAsia="宋体" w:hAnsi="Times New Roman"/>
                <w:b/>
                <w:sz w:val="24"/>
              </w:rPr>
            </w:pPr>
            <w:r>
              <w:rPr>
                <w:rFonts w:ascii="Times New Roman" w:eastAsia="宋体" w:hAnsi="Times New Roman" w:hint="eastAsia"/>
                <w:b/>
                <w:sz w:val="24"/>
              </w:rPr>
              <w:t>（</w:t>
            </w:r>
            <w:r>
              <w:rPr>
                <w:rFonts w:ascii="Times New Roman" w:eastAsia="宋体" w:hAnsi="Times New Roman" w:hint="eastAsia"/>
                <w:b/>
                <w:sz w:val="24"/>
              </w:rPr>
              <w:t>1</w:t>
            </w:r>
            <w:r>
              <w:rPr>
                <w:rFonts w:ascii="Times New Roman" w:eastAsia="宋体" w:hAnsi="Times New Roman" w:hint="eastAsia"/>
                <w:b/>
                <w:sz w:val="24"/>
              </w:rPr>
              <w:t>）</w:t>
            </w:r>
            <w:r>
              <w:rPr>
                <w:rFonts w:ascii="Times New Roman" w:eastAsia="宋体" w:hAnsi="Times New Roman"/>
                <w:b/>
                <w:sz w:val="24"/>
              </w:rPr>
              <w:t>项目主要噪声污染源强核算结果及相关参数一览表</w:t>
            </w:r>
          </w:p>
          <w:p w14:paraId="709558D0" w14:textId="77777777" w:rsidR="00D322CE" w:rsidRDefault="00D322CE">
            <w:pPr>
              <w:spacing w:line="360" w:lineRule="auto"/>
              <w:rPr>
                <w:rFonts w:ascii="Times New Roman" w:eastAsia="宋体" w:hAnsi="Times New Roman"/>
                <w:b/>
                <w:sz w:val="24"/>
              </w:rPr>
            </w:pPr>
          </w:p>
          <w:p w14:paraId="7DC3F0C2" w14:textId="77777777" w:rsidR="00D322CE" w:rsidRDefault="00D322CE">
            <w:pPr>
              <w:spacing w:line="360" w:lineRule="auto"/>
              <w:rPr>
                <w:rFonts w:ascii="Times New Roman" w:eastAsia="宋体" w:hAnsi="Times New Roman"/>
                <w:b/>
                <w:sz w:val="24"/>
              </w:rPr>
            </w:pPr>
          </w:p>
          <w:p w14:paraId="2F3F9DAA" w14:textId="77777777" w:rsidR="00D322CE" w:rsidRDefault="00D322CE">
            <w:pPr>
              <w:spacing w:line="360" w:lineRule="auto"/>
              <w:rPr>
                <w:rFonts w:ascii="Times New Roman" w:eastAsia="宋体" w:hAnsi="Times New Roman"/>
                <w:b/>
                <w:sz w:val="24"/>
              </w:rPr>
            </w:pPr>
          </w:p>
          <w:p w14:paraId="0072A52D" w14:textId="77777777" w:rsidR="00D322CE" w:rsidRDefault="00D322CE">
            <w:pPr>
              <w:spacing w:line="360" w:lineRule="auto"/>
              <w:rPr>
                <w:rFonts w:ascii="Times New Roman" w:eastAsia="宋体" w:hAnsi="Times New Roman"/>
                <w:bCs/>
                <w:sz w:val="24"/>
              </w:rPr>
            </w:pPr>
          </w:p>
        </w:tc>
      </w:tr>
    </w:tbl>
    <w:p w14:paraId="7837184F" w14:textId="77777777" w:rsidR="00D322CE" w:rsidRDefault="00D322CE">
      <w:pPr>
        <w:pStyle w:val="afff"/>
        <w:jc w:val="center"/>
        <w:rPr>
          <w:rFonts w:ascii="Times New Roman" w:hAnsi="Times New Roman"/>
          <w:snapToGrid w:val="0"/>
          <w:sz w:val="30"/>
          <w:szCs w:val="30"/>
        </w:rPr>
      </w:pPr>
    </w:p>
    <w:p w14:paraId="277D8BC4" w14:textId="77777777" w:rsidR="00D322CE" w:rsidRDefault="00D322CE">
      <w:pPr>
        <w:pStyle w:val="afff"/>
        <w:jc w:val="center"/>
        <w:rPr>
          <w:rFonts w:ascii="Times New Roman" w:hAnsi="Times New Roman"/>
          <w:snapToGrid w:val="0"/>
          <w:sz w:val="30"/>
          <w:szCs w:val="30"/>
        </w:rPr>
        <w:sectPr w:rsidR="00D322CE">
          <w:pgSz w:w="11907" w:h="16840"/>
          <w:pgMar w:top="1701" w:right="1531" w:bottom="2126" w:left="1531" w:header="851" w:footer="851" w:gutter="0"/>
          <w:cols w:space="0"/>
          <w:docGrid w:linePitch="312"/>
        </w:sectPr>
      </w:pPr>
    </w:p>
    <w:p w14:paraId="7D49FAC6" w14:textId="77777777" w:rsidR="00D322CE" w:rsidRDefault="00000000">
      <w:pPr>
        <w:pStyle w:val="af5"/>
        <w:widowControl w:val="0"/>
        <w:adjustRightInd w:val="0"/>
        <w:snapToGrid/>
        <w:spacing w:before="0" w:after="0" w:line="240" w:lineRule="auto"/>
        <w:ind w:right="0"/>
        <w:jc w:val="center"/>
        <w:rPr>
          <w:b/>
          <w:sz w:val="21"/>
          <w:szCs w:val="21"/>
        </w:rPr>
      </w:pPr>
      <w:r>
        <w:rPr>
          <w:rFonts w:hint="eastAsia"/>
          <w:b/>
          <w:sz w:val="21"/>
          <w:szCs w:val="21"/>
        </w:rPr>
        <w:lastRenderedPageBreak/>
        <w:t>表</w:t>
      </w:r>
      <w:r>
        <w:rPr>
          <w:rFonts w:hint="eastAsia"/>
          <w:b/>
          <w:sz w:val="21"/>
          <w:szCs w:val="21"/>
        </w:rPr>
        <w:t xml:space="preserve">4-10 </w:t>
      </w:r>
      <w:r>
        <w:rPr>
          <w:rFonts w:hint="eastAsia"/>
          <w:b/>
          <w:sz w:val="21"/>
          <w:szCs w:val="21"/>
        </w:rPr>
        <w:t>本项目室内噪声源强调查清单</w:t>
      </w:r>
    </w:p>
    <w:tbl>
      <w:tblPr>
        <w:tblW w:w="53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894"/>
        <w:gridCol w:w="894"/>
        <w:gridCol w:w="986"/>
        <w:gridCol w:w="822"/>
        <w:gridCol w:w="896"/>
        <w:gridCol w:w="896"/>
        <w:gridCol w:w="1064"/>
        <w:gridCol w:w="728"/>
        <w:gridCol w:w="896"/>
        <w:gridCol w:w="896"/>
        <w:gridCol w:w="896"/>
        <w:gridCol w:w="896"/>
        <w:gridCol w:w="1151"/>
        <w:gridCol w:w="1183"/>
      </w:tblGrid>
      <w:tr w:rsidR="00D322CE" w14:paraId="6F23E1B8" w14:textId="77777777">
        <w:trPr>
          <w:trHeight w:val="284"/>
          <w:jc w:val="center"/>
        </w:trPr>
        <w:tc>
          <w:tcPr>
            <w:tcW w:w="894" w:type="dxa"/>
            <w:vMerge w:val="restart"/>
            <w:noWrap/>
            <w:vAlign w:val="center"/>
          </w:tcPr>
          <w:p w14:paraId="727436D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序号</w:t>
            </w:r>
          </w:p>
        </w:tc>
        <w:tc>
          <w:tcPr>
            <w:tcW w:w="894" w:type="dxa"/>
            <w:vMerge w:val="restart"/>
            <w:noWrap/>
            <w:vAlign w:val="center"/>
          </w:tcPr>
          <w:p w14:paraId="6F68876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建筑物名称</w:t>
            </w:r>
          </w:p>
        </w:tc>
        <w:tc>
          <w:tcPr>
            <w:tcW w:w="894" w:type="dxa"/>
            <w:vMerge w:val="restart"/>
            <w:noWrap/>
            <w:vAlign w:val="center"/>
          </w:tcPr>
          <w:p w14:paraId="181F8EB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声源名称</w:t>
            </w:r>
          </w:p>
        </w:tc>
        <w:tc>
          <w:tcPr>
            <w:tcW w:w="1808" w:type="dxa"/>
            <w:gridSpan w:val="2"/>
            <w:noWrap/>
            <w:vAlign w:val="center"/>
          </w:tcPr>
          <w:p w14:paraId="0DB254D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声源源强</w:t>
            </w:r>
            <w:r>
              <w:rPr>
                <w:rFonts w:ascii="Times New Roman" w:eastAsia="宋体" w:hAnsi="Times New Roman" w:cs="Times New Roman"/>
                <w:sz w:val="18"/>
                <w:szCs w:val="18"/>
              </w:rPr>
              <w:t>(</w:t>
            </w:r>
            <w:r>
              <w:rPr>
                <w:rFonts w:ascii="Times New Roman" w:eastAsia="宋体" w:hAnsi="Times New Roman" w:cs="Times New Roman"/>
                <w:sz w:val="18"/>
                <w:szCs w:val="18"/>
              </w:rPr>
              <w:t>任选一种</w:t>
            </w:r>
            <w:r>
              <w:rPr>
                <w:rFonts w:ascii="Times New Roman" w:eastAsia="宋体" w:hAnsi="Times New Roman" w:cs="Times New Roman"/>
                <w:sz w:val="18"/>
                <w:szCs w:val="18"/>
              </w:rPr>
              <w:t>)</w:t>
            </w:r>
          </w:p>
        </w:tc>
        <w:tc>
          <w:tcPr>
            <w:tcW w:w="896" w:type="dxa"/>
            <w:vMerge w:val="restart"/>
            <w:noWrap/>
            <w:vAlign w:val="center"/>
          </w:tcPr>
          <w:p w14:paraId="0D6DF14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声源控制措施</w:t>
            </w:r>
          </w:p>
        </w:tc>
        <w:tc>
          <w:tcPr>
            <w:tcW w:w="2688" w:type="dxa"/>
            <w:gridSpan w:val="3"/>
            <w:noWrap/>
            <w:vAlign w:val="center"/>
          </w:tcPr>
          <w:p w14:paraId="4DCE38F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空间相对位置</w:t>
            </w:r>
            <w:r>
              <w:rPr>
                <w:rFonts w:ascii="Times New Roman" w:eastAsia="宋体" w:hAnsi="Times New Roman" w:cs="Times New Roman"/>
                <w:sz w:val="18"/>
                <w:szCs w:val="18"/>
              </w:rPr>
              <w:t>/m</w:t>
            </w:r>
          </w:p>
        </w:tc>
        <w:tc>
          <w:tcPr>
            <w:tcW w:w="896" w:type="dxa"/>
            <w:vMerge w:val="restart"/>
            <w:noWrap/>
            <w:vAlign w:val="center"/>
          </w:tcPr>
          <w:p w14:paraId="7B6B2A9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距室内边界距离</w:t>
            </w:r>
            <w:r>
              <w:rPr>
                <w:rFonts w:ascii="Times New Roman" w:eastAsia="宋体" w:hAnsi="Times New Roman" w:cs="Times New Roman"/>
                <w:sz w:val="18"/>
                <w:szCs w:val="18"/>
              </w:rPr>
              <w:t>/m</w:t>
            </w:r>
          </w:p>
        </w:tc>
        <w:tc>
          <w:tcPr>
            <w:tcW w:w="896" w:type="dxa"/>
            <w:vMerge w:val="restart"/>
            <w:noWrap/>
            <w:vAlign w:val="center"/>
          </w:tcPr>
          <w:p w14:paraId="594E207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室内边界声级</w:t>
            </w:r>
            <w:r>
              <w:rPr>
                <w:rFonts w:ascii="Times New Roman" w:eastAsia="宋体" w:hAnsi="Times New Roman" w:cs="Times New Roman"/>
                <w:sz w:val="18"/>
                <w:szCs w:val="18"/>
              </w:rPr>
              <w:t>/dB(A)</w:t>
            </w:r>
          </w:p>
        </w:tc>
        <w:tc>
          <w:tcPr>
            <w:tcW w:w="896" w:type="dxa"/>
            <w:vMerge w:val="restart"/>
            <w:noWrap/>
            <w:vAlign w:val="center"/>
          </w:tcPr>
          <w:p w14:paraId="25419E2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运行时段</w:t>
            </w:r>
          </w:p>
        </w:tc>
        <w:tc>
          <w:tcPr>
            <w:tcW w:w="896" w:type="dxa"/>
            <w:vMerge w:val="restart"/>
            <w:noWrap/>
            <w:vAlign w:val="center"/>
          </w:tcPr>
          <w:p w14:paraId="615CF4D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建筑物插入损失</w:t>
            </w:r>
            <w:r>
              <w:rPr>
                <w:rFonts w:ascii="Times New Roman" w:eastAsia="宋体" w:hAnsi="Times New Roman" w:cs="Times New Roman"/>
                <w:sz w:val="18"/>
                <w:szCs w:val="18"/>
              </w:rPr>
              <w:t>/dB(A)</w:t>
            </w:r>
          </w:p>
        </w:tc>
        <w:tc>
          <w:tcPr>
            <w:tcW w:w="2334" w:type="dxa"/>
            <w:gridSpan w:val="2"/>
            <w:noWrap/>
            <w:vAlign w:val="center"/>
          </w:tcPr>
          <w:p w14:paraId="462AB30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建筑物外噪声</w:t>
            </w:r>
          </w:p>
        </w:tc>
      </w:tr>
      <w:tr w:rsidR="00D322CE" w14:paraId="3B81A068" w14:textId="77777777">
        <w:trPr>
          <w:trHeight w:val="284"/>
          <w:jc w:val="center"/>
        </w:trPr>
        <w:tc>
          <w:tcPr>
            <w:tcW w:w="894" w:type="dxa"/>
            <w:vMerge/>
            <w:vAlign w:val="center"/>
          </w:tcPr>
          <w:p w14:paraId="4E97548B"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1E932659"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0E32F39C" w14:textId="77777777" w:rsidR="00D322CE" w:rsidRDefault="00D322CE">
            <w:pPr>
              <w:spacing w:line="0" w:lineRule="atLeast"/>
              <w:rPr>
                <w:rFonts w:ascii="Times New Roman" w:eastAsia="宋体" w:hAnsi="Times New Roman" w:cs="Times New Roman"/>
                <w:sz w:val="18"/>
                <w:szCs w:val="18"/>
              </w:rPr>
            </w:pPr>
          </w:p>
        </w:tc>
        <w:tc>
          <w:tcPr>
            <w:tcW w:w="986" w:type="dxa"/>
            <w:vAlign w:val="center"/>
          </w:tcPr>
          <w:p w14:paraId="53B861E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r>
              <w:rPr>
                <w:rFonts w:ascii="Times New Roman" w:eastAsia="宋体" w:hAnsi="Times New Roman" w:cs="Times New Roman"/>
                <w:sz w:val="18"/>
                <w:szCs w:val="18"/>
              </w:rPr>
              <w:t>声功率</w:t>
            </w:r>
            <w:r>
              <w:rPr>
                <w:rFonts w:ascii="Times New Roman" w:eastAsia="宋体" w:hAnsi="Times New Roman" w:cs="Times New Roman"/>
                <w:sz w:val="18"/>
                <w:szCs w:val="18"/>
              </w:rPr>
              <w:t>/</w:t>
            </w:r>
            <w:r>
              <w:rPr>
                <w:rFonts w:ascii="Times New Roman" w:eastAsia="宋体" w:hAnsi="Times New Roman" w:cs="Times New Roman"/>
                <w:sz w:val="18"/>
                <w:szCs w:val="18"/>
              </w:rPr>
              <w:t>距声源距离</w:t>
            </w:r>
            <w:r>
              <w:rPr>
                <w:rFonts w:ascii="Times New Roman" w:eastAsia="宋体" w:hAnsi="Times New Roman" w:cs="Times New Roman"/>
                <w:sz w:val="18"/>
                <w:szCs w:val="18"/>
              </w:rPr>
              <w:t>)</w:t>
            </w:r>
          </w:p>
        </w:tc>
        <w:tc>
          <w:tcPr>
            <w:tcW w:w="822" w:type="dxa"/>
            <w:vAlign w:val="center"/>
          </w:tcPr>
          <w:p w14:paraId="639046D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声压级</w:t>
            </w:r>
          </w:p>
        </w:tc>
        <w:tc>
          <w:tcPr>
            <w:tcW w:w="896" w:type="dxa"/>
            <w:vMerge/>
            <w:vAlign w:val="center"/>
          </w:tcPr>
          <w:p w14:paraId="30FA65DF" w14:textId="77777777" w:rsidR="00D322CE" w:rsidRDefault="00D322CE">
            <w:pPr>
              <w:spacing w:line="0" w:lineRule="atLeast"/>
              <w:rPr>
                <w:rFonts w:ascii="Times New Roman" w:eastAsia="宋体" w:hAnsi="Times New Roman" w:cs="Times New Roman"/>
                <w:sz w:val="18"/>
                <w:szCs w:val="18"/>
              </w:rPr>
            </w:pPr>
          </w:p>
        </w:tc>
        <w:tc>
          <w:tcPr>
            <w:tcW w:w="896" w:type="dxa"/>
            <w:vMerge w:val="restart"/>
            <w:noWrap/>
            <w:vAlign w:val="center"/>
          </w:tcPr>
          <w:p w14:paraId="1122E59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X</w:t>
            </w:r>
          </w:p>
        </w:tc>
        <w:tc>
          <w:tcPr>
            <w:tcW w:w="1064" w:type="dxa"/>
            <w:vMerge w:val="restart"/>
            <w:noWrap/>
            <w:vAlign w:val="center"/>
          </w:tcPr>
          <w:p w14:paraId="02CEB9E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Y</w:t>
            </w:r>
          </w:p>
        </w:tc>
        <w:tc>
          <w:tcPr>
            <w:tcW w:w="728" w:type="dxa"/>
            <w:vMerge w:val="restart"/>
            <w:noWrap/>
            <w:vAlign w:val="center"/>
          </w:tcPr>
          <w:p w14:paraId="4FBFC4C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Z</w:t>
            </w:r>
          </w:p>
        </w:tc>
        <w:tc>
          <w:tcPr>
            <w:tcW w:w="896" w:type="dxa"/>
            <w:vMerge/>
            <w:vAlign w:val="center"/>
          </w:tcPr>
          <w:p w14:paraId="0AEC5CDD"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28B3439B"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0035696E"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1C1A4574" w14:textId="77777777" w:rsidR="00D322CE" w:rsidRDefault="00D322CE">
            <w:pPr>
              <w:spacing w:line="0" w:lineRule="atLeast"/>
              <w:rPr>
                <w:rFonts w:ascii="Times New Roman" w:eastAsia="宋体" w:hAnsi="Times New Roman" w:cs="Times New Roman"/>
                <w:sz w:val="18"/>
                <w:szCs w:val="18"/>
              </w:rPr>
            </w:pPr>
          </w:p>
        </w:tc>
        <w:tc>
          <w:tcPr>
            <w:tcW w:w="1151" w:type="dxa"/>
            <w:vMerge w:val="restart"/>
            <w:noWrap/>
            <w:vAlign w:val="center"/>
          </w:tcPr>
          <w:p w14:paraId="36E7383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声压级</w:t>
            </w:r>
            <w:r>
              <w:rPr>
                <w:rFonts w:ascii="Times New Roman" w:eastAsia="宋体" w:hAnsi="Times New Roman" w:cs="Times New Roman"/>
                <w:sz w:val="18"/>
                <w:szCs w:val="18"/>
              </w:rPr>
              <w:t>/dB(A)</w:t>
            </w:r>
          </w:p>
        </w:tc>
        <w:tc>
          <w:tcPr>
            <w:tcW w:w="1183" w:type="dxa"/>
            <w:vMerge w:val="restart"/>
            <w:noWrap/>
            <w:vAlign w:val="center"/>
          </w:tcPr>
          <w:p w14:paraId="5F64DD1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建筑物外距离</w:t>
            </w:r>
          </w:p>
        </w:tc>
      </w:tr>
      <w:tr w:rsidR="00D322CE" w14:paraId="369A1D16" w14:textId="77777777">
        <w:trPr>
          <w:trHeight w:val="284"/>
          <w:jc w:val="center"/>
        </w:trPr>
        <w:tc>
          <w:tcPr>
            <w:tcW w:w="894" w:type="dxa"/>
            <w:vMerge/>
            <w:vAlign w:val="center"/>
          </w:tcPr>
          <w:p w14:paraId="76F37757"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75364255"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3D9BAF4A" w14:textId="77777777" w:rsidR="00D322CE" w:rsidRDefault="00D322CE">
            <w:pPr>
              <w:spacing w:line="0" w:lineRule="atLeast"/>
              <w:rPr>
                <w:rFonts w:ascii="Times New Roman" w:eastAsia="宋体" w:hAnsi="Times New Roman" w:cs="Times New Roman"/>
                <w:sz w:val="18"/>
                <w:szCs w:val="18"/>
              </w:rPr>
            </w:pPr>
          </w:p>
        </w:tc>
        <w:tc>
          <w:tcPr>
            <w:tcW w:w="986" w:type="dxa"/>
            <w:vAlign w:val="center"/>
          </w:tcPr>
          <w:p w14:paraId="18A07FD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(dB(A)/m)</w:t>
            </w:r>
          </w:p>
        </w:tc>
        <w:tc>
          <w:tcPr>
            <w:tcW w:w="822" w:type="dxa"/>
            <w:vAlign w:val="center"/>
          </w:tcPr>
          <w:p w14:paraId="6054A89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/dB(A</w:t>
            </w:r>
          </w:p>
        </w:tc>
        <w:tc>
          <w:tcPr>
            <w:tcW w:w="896" w:type="dxa"/>
            <w:vMerge/>
            <w:vAlign w:val="center"/>
          </w:tcPr>
          <w:p w14:paraId="2AD50BD1"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4A330BAB"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2353888C"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56AA2C23"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596C2D47"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2611F295"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1994064A"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5EC1F549" w14:textId="77777777" w:rsidR="00D322CE" w:rsidRDefault="00D322CE">
            <w:pPr>
              <w:spacing w:line="0" w:lineRule="atLeast"/>
              <w:rPr>
                <w:rFonts w:ascii="Times New Roman" w:eastAsia="宋体" w:hAnsi="Times New Roman" w:cs="Times New Roman"/>
                <w:sz w:val="18"/>
                <w:szCs w:val="18"/>
              </w:rPr>
            </w:pPr>
          </w:p>
        </w:tc>
        <w:tc>
          <w:tcPr>
            <w:tcW w:w="1151" w:type="dxa"/>
            <w:vMerge/>
            <w:vAlign w:val="center"/>
          </w:tcPr>
          <w:p w14:paraId="51EBD865" w14:textId="77777777" w:rsidR="00D322CE" w:rsidRDefault="00D322CE">
            <w:pPr>
              <w:spacing w:line="0" w:lineRule="atLeast"/>
              <w:rPr>
                <w:rFonts w:ascii="Times New Roman" w:eastAsia="宋体" w:hAnsi="Times New Roman" w:cs="Times New Roman"/>
                <w:sz w:val="18"/>
                <w:szCs w:val="18"/>
              </w:rPr>
            </w:pPr>
          </w:p>
        </w:tc>
        <w:tc>
          <w:tcPr>
            <w:tcW w:w="1183" w:type="dxa"/>
            <w:vMerge/>
            <w:vAlign w:val="center"/>
          </w:tcPr>
          <w:p w14:paraId="5FD98397" w14:textId="77777777" w:rsidR="00D322CE" w:rsidRDefault="00D322CE">
            <w:pPr>
              <w:spacing w:line="0" w:lineRule="atLeast"/>
              <w:rPr>
                <w:rFonts w:ascii="Times New Roman" w:eastAsia="宋体" w:hAnsi="Times New Roman" w:cs="Times New Roman"/>
                <w:sz w:val="18"/>
                <w:szCs w:val="18"/>
              </w:rPr>
            </w:pPr>
          </w:p>
        </w:tc>
      </w:tr>
      <w:tr w:rsidR="00D322CE" w14:paraId="4019B456" w14:textId="77777777">
        <w:trPr>
          <w:trHeight w:val="284"/>
          <w:jc w:val="center"/>
        </w:trPr>
        <w:tc>
          <w:tcPr>
            <w:tcW w:w="894" w:type="dxa"/>
            <w:vMerge w:val="restart"/>
            <w:vAlign w:val="center"/>
          </w:tcPr>
          <w:p w14:paraId="515A97A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894" w:type="dxa"/>
            <w:vMerge w:val="restart"/>
            <w:vAlign w:val="center"/>
          </w:tcPr>
          <w:p w14:paraId="1B79BB0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研究室</w:t>
            </w:r>
            <w:r>
              <w:rPr>
                <w:rFonts w:ascii="Times New Roman" w:eastAsia="宋体" w:hAnsi="Times New Roman" w:cs="Times New Roman"/>
                <w:sz w:val="18"/>
                <w:szCs w:val="18"/>
              </w:rPr>
              <w:t>1</w:t>
            </w:r>
          </w:p>
        </w:tc>
        <w:tc>
          <w:tcPr>
            <w:tcW w:w="894" w:type="dxa"/>
            <w:vMerge w:val="restart"/>
            <w:vAlign w:val="center"/>
          </w:tcPr>
          <w:p w14:paraId="280842E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通风柜（</w:t>
            </w:r>
            <w:r>
              <w:rPr>
                <w:rFonts w:ascii="Times New Roman" w:eastAsia="宋体" w:hAnsi="Times New Roman" w:cs="Times New Roman"/>
                <w:sz w:val="18"/>
                <w:szCs w:val="18"/>
              </w:rPr>
              <w:t>6</w:t>
            </w:r>
            <w:r>
              <w:rPr>
                <w:rFonts w:ascii="Times New Roman" w:eastAsia="宋体" w:hAnsi="Times New Roman" w:cs="Times New Roman"/>
                <w:sz w:val="18"/>
                <w:szCs w:val="18"/>
              </w:rPr>
              <w:t>台）</w:t>
            </w:r>
          </w:p>
        </w:tc>
        <w:tc>
          <w:tcPr>
            <w:tcW w:w="986" w:type="dxa"/>
            <w:vMerge w:val="restart"/>
            <w:vAlign w:val="center"/>
          </w:tcPr>
          <w:p w14:paraId="5FFB3F1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74/1</w:t>
            </w:r>
          </w:p>
        </w:tc>
        <w:tc>
          <w:tcPr>
            <w:tcW w:w="822" w:type="dxa"/>
            <w:vAlign w:val="center"/>
          </w:tcPr>
          <w:p w14:paraId="44B0C89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restart"/>
            <w:vAlign w:val="center"/>
          </w:tcPr>
          <w:p w14:paraId="4D0B7A1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减振</w:t>
            </w:r>
          </w:p>
        </w:tc>
        <w:tc>
          <w:tcPr>
            <w:tcW w:w="896" w:type="dxa"/>
            <w:vMerge w:val="restart"/>
            <w:noWrap/>
            <w:vAlign w:val="center"/>
          </w:tcPr>
          <w:p w14:paraId="4C583B5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55.12</w:t>
            </w:r>
          </w:p>
        </w:tc>
        <w:tc>
          <w:tcPr>
            <w:tcW w:w="1064" w:type="dxa"/>
            <w:vMerge w:val="restart"/>
            <w:noWrap/>
            <w:vAlign w:val="center"/>
          </w:tcPr>
          <w:p w14:paraId="6FE886A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5.77</w:t>
            </w:r>
          </w:p>
        </w:tc>
        <w:tc>
          <w:tcPr>
            <w:tcW w:w="728" w:type="dxa"/>
            <w:vMerge w:val="restart"/>
            <w:noWrap/>
            <w:vAlign w:val="center"/>
          </w:tcPr>
          <w:p w14:paraId="468210D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896" w:type="dxa"/>
            <w:vAlign w:val="center"/>
          </w:tcPr>
          <w:p w14:paraId="06CD5BE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13.63</w:t>
            </w:r>
          </w:p>
        </w:tc>
        <w:tc>
          <w:tcPr>
            <w:tcW w:w="896" w:type="dxa"/>
            <w:vAlign w:val="center"/>
          </w:tcPr>
          <w:p w14:paraId="0F4C800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61.10</w:t>
            </w:r>
          </w:p>
        </w:tc>
        <w:tc>
          <w:tcPr>
            <w:tcW w:w="896" w:type="dxa"/>
            <w:vMerge w:val="restart"/>
            <w:vAlign w:val="center"/>
          </w:tcPr>
          <w:p w14:paraId="04D903E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昼</w:t>
            </w:r>
            <w:r>
              <w:rPr>
                <w:rFonts w:ascii="Times New Roman" w:eastAsia="宋体" w:hAnsi="Times New Roman" w:cs="Times New Roman"/>
                <w:sz w:val="18"/>
                <w:szCs w:val="18"/>
              </w:rPr>
              <w:t>/</w:t>
            </w:r>
            <w:r>
              <w:rPr>
                <w:rFonts w:ascii="Times New Roman" w:eastAsia="宋体" w:hAnsi="Times New Roman" w:cs="Times New Roman"/>
                <w:sz w:val="18"/>
                <w:szCs w:val="18"/>
              </w:rPr>
              <w:t>夜</w:t>
            </w:r>
          </w:p>
        </w:tc>
        <w:tc>
          <w:tcPr>
            <w:tcW w:w="896" w:type="dxa"/>
            <w:vAlign w:val="center"/>
          </w:tcPr>
          <w:p w14:paraId="1476BF6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2A9ABFF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35.10</w:t>
            </w:r>
          </w:p>
        </w:tc>
        <w:tc>
          <w:tcPr>
            <w:tcW w:w="1183" w:type="dxa"/>
            <w:noWrap/>
            <w:vAlign w:val="center"/>
          </w:tcPr>
          <w:p w14:paraId="0DC455B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474971D5" w14:textId="77777777">
        <w:trPr>
          <w:trHeight w:val="284"/>
          <w:jc w:val="center"/>
        </w:trPr>
        <w:tc>
          <w:tcPr>
            <w:tcW w:w="894" w:type="dxa"/>
            <w:vMerge/>
            <w:vAlign w:val="center"/>
          </w:tcPr>
          <w:p w14:paraId="35281312"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5D706C7C"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3CFEADCF"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115EB319"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790971D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7A6121F0"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7B5FF67C"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2B7FEE75"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65EBB846"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1F0930F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10.99</w:t>
            </w:r>
          </w:p>
        </w:tc>
        <w:tc>
          <w:tcPr>
            <w:tcW w:w="896" w:type="dxa"/>
            <w:vAlign w:val="center"/>
          </w:tcPr>
          <w:p w14:paraId="3EA958C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61.12</w:t>
            </w:r>
          </w:p>
        </w:tc>
        <w:tc>
          <w:tcPr>
            <w:tcW w:w="896" w:type="dxa"/>
            <w:vMerge/>
            <w:vAlign w:val="center"/>
          </w:tcPr>
          <w:p w14:paraId="01BF1E8A"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1C03449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446C028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35.12</w:t>
            </w:r>
          </w:p>
        </w:tc>
        <w:tc>
          <w:tcPr>
            <w:tcW w:w="1183" w:type="dxa"/>
            <w:noWrap/>
            <w:vAlign w:val="center"/>
          </w:tcPr>
          <w:p w14:paraId="7EA97DB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062E5F0F" w14:textId="77777777">
        <w:trPr>
          <w:trHeight w:val="284"/>
          <w:jc w:val="center"/>
        </w:trPr>
        <w:tc>
          <w:tcPr>
            <w:tcW w:w="894" w:type="dxa"/>
            <w:vMerge/>
            <w:vAlign w:val="center"/>
          </w:tcPr>
          <w:p w14:paraId="67A0DECE"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21906A4B"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3C4A7079"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0EC9B8C3"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6BC1CC6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04CB9B22"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120B29D1"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514FEED2"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0289DB77"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7DB50A4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18.26</w:t>
            </w:r>
          </w:p>
        </w:tc>
        <w:tc>
          <w:tcPr>
            <w:tcW w:w="896" w:type="dxa"/>
            <w:vAlign w:val="center"/>
          </w:tcPr>
          <w:p w14:paraId="2558C39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61.09</w:t>
            </w:r>
          </w:p>
        </w:tc>
        <w:tc>
          <w:tcPr>
            <w:tcW w:w="896" w:type="dxa"/>
            <w:vMerge/>
            <w:vAlign w:val="center"/>
          </w:tcPr>
          <w:p w14:paraId="5953D78F"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00817E2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02D0E1D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35.09</w:t>
            </w:r>
          </w:p>
        </w:tc>
        <w:tc>
          <w:tcPr>
            <w:tcW w:w="1183" w:type="dxa"/>
            <w:noWrap/>
            <w:vAlign w:val="center"/>
          </w:tcPr>
          <w:p w14:paraId="2275399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2B1DF610" w14:textId="77777777">
        <w:trPr>
          <w:trHeight w:val="284"/>
          <w:jc w:val="center"/>
        </w:trPr>
        <w:tc>
          <w:tcPr>
            <w:tcW w:w="894" w:type="dxa"/>
            <w:vMerge/>
            <w:vAlign w:val="center"/>
          </w:tcPr>
          <w:p w14:paraId="3C017271"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1E902CC9"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1C12E101"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1B4EAFDE"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34BD9C9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692CDE29"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7953C985"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1E66F279"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6E70C8DF"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77D706B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51.57</w:t>
            </w:r>
          </w:p>
        </w:tc>
        <w:tc>
          <w:tcPr>
            <w:tcW w:w="896" w:type="dxa"/>
            <w:vAlign w:val="center"/>
          </w:tcPr>
          <w:p w14:paraId="0F28EC4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61.07</w:t>
            </w:r>
          </w:p>
        </w:tc>
        <w:tc>
          <w:tcPr>
            <w:tcW w:w="896" w:type="dxa"/>
            <w:vMerge/>
            <w:vAlign w:val="center"/>
          </w:tcPr>
          <w:p w14:paraId="2FFC2A65"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77F321A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45600AD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35.07</w:t>
            </w:r>
          </w:p>
        </w:tc>
        <w:tc>
          <w:tcPr>
            <w:tcW w:w="1183" w:type="dxa"/>
            <w:noWrap/>
            <w:vAlign w:val="center"/>
          </w:tcPr>
          <w:p w14:paraId="108DCDD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48522853" w14:textId="77777777">
        <w:trPr>
          <w:trHeight w:val="284"/>
          <w:jc w:val="center"/>
        </w:trPr>
        <w:tc>
          <w:tcPr>
            <w:tcW w:w="894" w:type="dxa"/>
            <w:vMerge w:val="restart"/>
            <w:vAlign w:val="center"/>
          </w:tcPr>
          <w:p w14:paraId="3775988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894" w:type="dxa"/>
            <w:vMerge/>
            <w:vAlign w:val="center"/>
          </w:tcPr>
          <w:p w14:paraId="356A6A23" w14:textId="77777777" w:rsidR="00D322CE" w:rsidRDefault="00D322CE">
            <w:pPr>
              <w:spacing w:line="0" w:lineRule="atLeast"/>
              <w:rPr>
                <w:rFonts w:ascii="Times New Roman" w:eastAsia="宋体" w:hAnsi="Times New Roman" w:cs="Times New Roman"/>
                <w:sz w:val="18"/>
                <w:szCs w:val="18"/>
              </w:rPr>
            </w:pPr>
          </w:p>
        </w:tc>
        <w:tc>
          <w:tcPr>
            <w:tcW w:w="894" w:type="dxa"/>
            <w:vMerge w:val="restart"/>
            <w:vAlign w:val="center"/>
          </w:tcPr>
          <w:p w14:paraId="4E767F6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螺杆真空泵</w:t>
            </w:r>
            <w:r>
              <w:rPr>
                <w:rFonts w:ascii="Times New Roman" w:eastAsia="宋体" w:hAnsi="Times New Roman" w:cs="Times New Roman"/>
                <w:sz w:val="18"/>
                <w:szCs w:val="18"/>
              </w:rPr>
              <w:t>1</w:t>
            </w:r>
            <w:r>
              <w:rPr>
                <w:rFonts w:ascii="Times New Roman" w:eastAsia="宋体" w:hAnsi="Times New Roman" w:cs="Times New Roman"/>
                <w:sz w:val="18"/>
                <w:szCs w:val="18"/>
              </w:rPr>
              <w:t>台</w:t>
            </w:r>
          </w:p>
        </w:tc>
        <w:tc>
          <w:tcPr>
            <w:tcW w:w="986" w:type="dxa"/>
            <w:vMerge w:val="restart"/>
            <w:vAlign w:val="center"/>
          </w:tcPr>
          <w:p w14:paraId="33037A1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80/1</w:t>
            </w:r>
          </w:p>
        </w:tc>
        <w:tc>
          <w:tcPr>
            <w:tcW w:w="822" w:type="dxa"/>
            <w:vAlign w:val="center"/>
          </w:tcPr>
          <w:p w14:paraId="276EFFF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restart"/>
            <w:vAlign w:val="center"/>
          </w:tcPr>
          <w:p w14:paraId="685DC6F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减振</w:t>
            </w:r>
          </w:p>
        </w:tc>
        <w:tc>
          <w:tcPr>
            <w:tcW w:w="896" w:type="dxa"/>
            <w:vMerge w:val="restart"/>
            <w:noWrap/>
            <w:vAlign w:val="center"/>
          </w:tcPr>
          <w:p w14:paraId="70A7130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56.65</w:t>
            </w:r>
          </w:p>
        </w:tc>
        <w:tc>
          <w:tcPr>
            <w:tcW w:w="1064" w:type="dxa"/>
            <w:vMerge w:val="restart"/>
            <w:noWrap/>
            <w:vAlign w:val="center"/>
          </w:tcPr>
          <w:p w14:paraId="5492B65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728" w:type="dxa"/>
            <w:vMerge w:val="restart"/>
            <w:noWrap/>
            <w:vAlign w:val="center"/>
          </w:tcPr>
          <w:p w14:paraId="1B69C83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896" w:type="dxa"/>
            <w:vAlign w:val="center"/>
          </w:tcPr>
          <w:p w14:paraId="443226E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13.11</w:t>
            </w:r>
          </w:p>
        </w:tc>
        <w:tc>
          <w:tcPr>
            <w:tcW w:w="896" w:type="dxa"/>
            <w:vAlign w:val="center"/>
          </w:tcPr>
          <w:p w14:paraId="530AD4E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67.10</w:t>
            </w:r>
          </w:p>
        </w:tc>
        <w:tc>
          <w:tcPr>
            <w:tcW w:w="896" w:type="dxa"/>
            <w:vMerge w:val="restart"/>
            <w:vAlign w:val="center"/>
          </w:tcPr>
          <w:p w14:paraId="6196F7E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昼</w:t>
            </w:r>
            <w:r>
              <w:rPr>
                <w:rFonts w:ascii="Times New Roman" w:eastAsia="宋体" w:hAnsi="Times New Roman" w:cs="Times New Roman"/>
                <w:sz w:val="18"/>
                <w:szCs w:val="18"/>
              </w:rPr>
              <w:t>/</w:t>
            </w:r>
            <w:r>
              <w:rPr>
                <w:rFonts w:ascii="Times New Roman" w:eastAsia="宋体" w:hAnsi="Times New Roman" w:cs="Times New Roman"/>
                <w:sz w:val="18"/>
                <w:szCs w:val="18"/>
              </w:rPr>
              <w:t>夜</w:t>
            </w:r>
          </w:p>
        </w:tc>
        <w:tc>
          <w:tcPr>
            <w:tcW w:w="896" w:type="dxa"/>
            <w:vAlign w:val="center"/>
          </w:tcPr>
          <w:p w14:paraId="77B19CD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73DB570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41.10</w:t>
            </w:r>
          </w:p>
        </w:tc>
        <w:tc>
          <w:tcPr>
            <w:tcW w:w="1183" w:type="dxa"/>
            <w:noWrap/>
            <w:vAlign w:val="center"/>
          </w:tcPr>
          <w:p w14:paraId="40A6568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50A9B233" w14:textId="77777777">
        <w:trPr>
          <w:trHeight w:val="284"/>
          <w:jc w:val="center"/>
        </w:trPr>
        <w:tc>
          <w:tcPr>
            <w:tcW w:w="894" w:type="dxa"/>
            <w:vMerge/>
            <w:vAlign w:val="center"/>
          </w:tcPr>
          <w:p w14:paraId="12E1C33C"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7A0B886B"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277D76D8"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13450D9F"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5B28355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30946896"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487D0B9F"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0033B765"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5B0F4EFE"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7556540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9.52</w:t>
            </w:r>
          </w:p>
        </w:tc>
        <w:tc>
          <w:tcPr>
            <w:tcW w:w="896" w:type="dxa"/>
            <w:vAlign w:val="center"/>
          </w:tcPr>
          <w:p w14:paraId="0BE3163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67.14</w:t>
            </w:r>
          </w:p>
        </w:tc>
        <w:tc>
          <w:tcPr>
            <w:tcW w:w="896" w:type="dxa"/>
            <w:vMerge/>
            <w:vAlign w:val="center"/>
          </w:tcPr>
          <w:p w14:paraId="21D73ABB"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58F4E51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4606407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41.14</w:t>
            </w:r>
          </w:p>
        </w:tc>
        <w:tc>
          <w:tcPr>
            <w:tcW w:w="1183" w:type="dxa"/>
            <w:noWrap/>
            <w:vAlign w:val="center"/>
          </w:tcPr>
          <w:p w14:paraId="78E3A7C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2F93882C" w14:textId="77777777">
        <w:trPr>
          <w:trHeight w:val="284"/>
          <w:jc w:val="center"/>
        </w:trPr>
        <w:tc>
          <w:tcPr>
            <w:tcW w:w="894" w:type="dxa"/>
            <w:vMerge/>
            <w:vAlign w:val="center"/>
          </w:tcPr>
          <w:p w14:paraId="19262E10"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68C1E5FD"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71A1145E"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4B9744D9"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0539057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779438EA"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0C58652B"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362DD559"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175E900D"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21C8F89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18.78</w:t>
            </w:r>
          </w:p>
        </w:tc>
        <w:tc>
          <w:tcPr>
            <w:tcW w:w="896" w:type="dxa"/>
            <w:vAlign w:val="center"/>
          </w:tcPr>
          <w:p w14:paraId="35F5D01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67.08</w:t>
            </w:r>
          </w:p>
        </w:tc>
        <w:tc>
          <w:tcPr>
            <w:tcW w:w="896" w:type="dxa"/>
            <w:vMerge/>
            <w:vAlign w:val="center"/>
          </w:tcPr>
          <w:p w14:paraId="323BBE6B"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3904E91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0C6EBF2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41.08</w:t>
            </w:r>
          </w:p>
        </w:tc>
        <w:tc>
          <w:tcPr>
            <w:tcW w:w="1183" w:type="dxa"/>
            <w:noWrap/>
            <w:vAlign w:val="center"/>
          </w:tcPr>
          <w:p w14:paraId="0FA7B33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00E4C8E8" w14:textId="77777777">
        <w:trPr>
          <w:trHeight w:val="284"/>
          <w:jc w:val="center"/>
        </w:trPr>
        <w:tc>
          <w:tcPr>
            <w:tcW w:w="894" w:type="dxa"/>
            <w:vMerge/>
            <w:vAlign w:val="center"/>
          </w:tcPr>
          <w:p w14:paraId="49DBBA21"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0D805C08"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105762CB"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0375CEF4"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59912BE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314D03EC"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729C3C83"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6ECA6E3D"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66F415B7"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3CF1FB8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53.02</w:t>
            </w:r>
          </w:p>
        </w:tc>
        <w:tc>
          <w:tcPr>
            <w:tcW w:w="896" w:type="dxa"/>
            <w:vAlign w:val="center"/>
          </w:tcPr>
          <w:p w14:paraId="2A4C238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67.07</w:t>
            </w:r>
          </w:p>
        </w:tc>
        <w:tc>
          <w:tcPr>
            <w:tcW w:w="896" w:type="dxa"/>
            <w:vMerge/>
            <w:vAlign w:val="center"/>
          </w:tcPr>
          <w:p w14:paraId="45FC64BC"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7EB166F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76C74C4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41.07</w:t>
            </w:r>
          </w:p>
        </w:tc>
        <w:tc>
          <w:tcPr>
            <w:tcW w:w="1183" w:type="dxa"/>
            <w:noWrap/>
            <w:vAlign w:val="center"/>
          </w:tcPr>
          <w:p w14:paraId="56C5E4B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03D1DCA8" w14:textId="77777777">
        <w:trPr>
          <w:trHeight w:val="284"/>
          <w:jc w:val="center"/>
        </w:trPr>
        <w:tc>
          <w:tcPr>
            <w:tcW w:w="894" w:type="dxa"/>
            <w:vMerge w:val="restart"/>
            <w:vAlign w:val="center"/>
          </w:tcPr>
          <w:p w14:paraId="63FC202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894" w:type="dxa"/>
            <w:vMerge w:val="restart"/>
            <w:vAlign w:val="center"/>
          </w:tcPr>
          <w:p w14:paraId="5A698680" w14:textId="77777777" w:rsidR="00D322CE" w:rsidRDefault="00000000">
            <w:pPr>
              <w:spacing w:line="0" w:lineRule="atLeast"/>
              <w:rPr>
                <w:rFonts w:ascii="Times New Roman" w:eastAsia="宋体" w:hAnsi="Times New Roman" w:cs="Times New Roman"/>
                <w:sz w:val="18"/>
                <w:szCs w:val="18"/>
              </w:rPr>
            </w:pPr>
            <w:r>
              <w:rPr>
                <w:rFonts w:ascii="Times New Roman" w:eastAsia="宋体" w:hAnsi="Times New Roman" w:cs="Times New Roman"/>
                <w:sz w:val="18"/>
                <w:szCs w:val="18"/>
              </w:rPr>
              <w:t>研究室</w:t>
            </w:r>
            <w:r>
              <w:rPr>
                <w:rFonts w:ascii="Times New Roman" w:eastAsia="宋体" w:hAnsi="Times New Roman" w:cs="Times New Roman"/>
                <w:sz w:val="18"/>
                <w:szCs w:val="18"/>
              </w:rPr>
              <w:t>2</w:t>
            </w:r>
          </w:p>
        </w:tc>
        <w:tc>
          <w:tcPr>
            <w:tcW w:w="894" w:type="dxa"/>
            <w:vMerge w:val="restart"/>
            <w:vAlign w:val="center"/>
          </w:tcPr>
          <w:p w14:paraId="1D59D31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通风柜（</w:t>
            </w:r>
            <w:r>
              <w:rPr>
                <w:rFonts w:ascii="Times New Roman" w:eastAsia="宋体" w:hAnsi="Times New Roman" w:cs="Times New Roman"/>
                <w:sz w:val="18"/>
                <w:szCs w:val="18"/>
              </w:rPr>
              <w:t>4</w:t>
            </w:r>
            <w:r>
              <w:rPr>
                <w:rFonts w:ascii="Times New Roman" w:eastAsia="宋体" w:hAnsi="Times New Roman" w:cs="Times New Roman"/>
                <w:sz w:val="18"/>
                <w:szCs w:val="18"/>
              </w:rPr>
              <w:t>台）</w:t>
            </w:r>
          </w:p>
        </w:tc>
        <w:tc>
          <w:tcPr>
            <w:tcW w:w="986" w:type="dxa"/>
            <w:vMerge w:val="restart"/>
            <w:vAlign w:val="center"/>
          </w:tcPr>
          <w:p w14:paraId="1A04C79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71/1</w:t>
            </w:r>
          </w:p>
        </w:tc>
        <w:tc>
          <w:tcPr>
            <w:tcW w:w="822" w:type="dxa"/>
            <w:vAlign w:val="center"/>
          </w:tcPr>
          <w:p w14:paraId="446AC83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restart"/>
            <w:vAlign w:val="center"/>
          </w:tcPr>
          <w:p w14:paraId="4F8F112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减振</w:t>
            </w:r>
          </w:p>
        </w:tc>
        <w:tc>
          <w:tcPr>
            <w:tcW w:w="896" w:type="dxa"/>
            <w:vMerge w:val="restart"/>
            <w:noWrap/>
            <w:vAlign w:val="center"/>
          </w:tcPr>
          <w:p w14:paraId="3E923A6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52.65</w:t>
            </w:r>
          </w:p>
        </w:tc>
        <w:tc>
          <w:tcPr>
            <w:tcW w:w="1064" w:type="dxa"/>
            <w:vMerge w:val="restart"/>
            <w:noWrap/>
            <w:vAlign w:val="center"/>
          </w:tcPr>
          <w:p w14:paraId="0AD803A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-5.67</w:t>
            </w:r>
          </w:p>
        </w:tc>
        <w:tc>
          <w:tcPr>
            <w:tcW w:w="728" w:type="dxa"/>
            <w:vMerge w:val="restart"/>
            <w:noWrap/>
            <w:vAlign w:val="center"/>
          </w:tcPr>
          <w:p w14:paraId="1C0FC20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896" w:type="dxa"/>
            <w:vAlign w:val="center"/>
          </w:tcPr>
          <w:p w14:paraId="23945E0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25.33</w:t>
            </w:r>
          </w:p>
        </w:tc>
        <w:tc>
          <w:tcPr>
            <w:tcW w:w="896" w:type="dxa"/>
            <w:vAlign w:val="center"/>
          </w:tcPr>
          <w:p w14:paraId="0DE78B8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58.08</w:t>
            </w:r>
          </w:p>
        </w:tc>
        <w:tc>
          <w:tcPr>
            <w:tcW w:w="896" w:type="dxa"/>
            <w:vMerge w:val="restart"/>
            <w:vAlign w:val="center"/>
          </w:tcPr>
          <w:p w14:paraId="06DFBBB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昼</w:t>
            </w:r>
            <w:r>
              <w:rPr>
                <w:rFonts w:ascii="Times New Roman" w:eastAsia="宋体" w:hAnsi="Times New Roman" w:cs="Times New Roman"/>
                <w:sz w:val="18"/>
                <w:szCs w:val="18"/>
              </w:rPr>
              <w:t>/</w:t>
            </w:r>
            <w:r>
              <w:rPr>
                <w:rFonts w:ascii="Times New Roman" w:eastAsia="宋体" w:hAnsi="Times New Roman" w:cs="Times New Roman"/>
                <w:sz w:val="18"/>
                <w:szCs w:val="18"/>
              </w:rPr>
              <w:t>夜</w:t>
            </w:r>
          </w:p>
        </w:tc>
        <w:tc>
          <w:tcPr>
            <w:tcW w:w="896" w:type="dxa"/>
            <w:vAlign w:val="center"/>
          </w:tcPr>
          <w:p w14:paraId="50312BE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096D2CC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32.08</w:t>
            </w:r>
          </w:p>
        </w:tc>
        <w:tc>
          <w:tcPr>
            <w:tcW w:w="1183" w:type="dxa"/>
            <w:noWrap/>
            <w:vAlign w:val="center"/>
          </w:tcPr>
          <w:p w14:paraId="3C5AD60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632FD30B" w14:textId="77777777">
        <w:trPr>
          <w:trHeight w:val="284"/>
          <w:jc w:val="center"/>
        </w:trPr>
        <w:tc>
          <w:tcPr>
            <w:tcW w:w="894" w:type="dxa"/>
            <w:vMerge/>
            <w:vAlign w:val="center"/>
          </w:tcPr>
          <w:p w14:paraId="250AD427"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2B799BB5"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735749CA"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76B6BED2"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5BC3629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71AB29A0"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4E68E459"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290D02AD"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732C603D"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0875099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11.56</w:t>
            </w:r>
          </w:p>
        </w:tc>
        <w:tc>
          <w:tcPr>
            <w:tcW w:w="896" w:type="dxa"/>
            <w:vAlign w:val="center"/>
          </w:tcPr>
          <w:p w14:paraId="0CFE6C7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58.12</w:t>
            </w:r>
          </w:p>
        </w:tc>
        <w:tc>
          <w:tcPr>
            <w:tcW w:w="896" w:type="dxa"/>
            <w:vMerge/>
            <w:vAlign w:val="center"/>
          </w:tcPr>
          <w:p w14:paraId="1794771D"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35AA518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62057DA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32.12</w:t>
            </w:r>
          </w:p>
        </w:tc>
        <w:tc>
          <w:tcPr>
            <w:tcW w:w="1183" w:type="dxa"/>
            <w:noWrap/>
            <w:vAlign w:val="center"/>
          </w:tcPr>
          <w:p w14:paraId="07B26DE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679A82AA" w14:textId="77777777">
        <w:trPr>
          <w:trHeight w:val="284"/>
          <w:jc w:val="center"/>
        </w:trPr>
        <w:tc>
          <w:tcPr>
            <w:tcW w:w="894" w:type="dxa"/>
            <w:vMerge/>
            <w:vAlign w:val="center"/>
          </w:tcPr>
          <w:p w14:paraId="3CC044CF"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371C7DAF"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5B0E7D29"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55E47EE3"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39E4A10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13019BB4"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3FBEF0ED"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1B2D9834"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3F34D024"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6821D95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6.56</w:t>
            </w:r>
          </w:p>
        </w:tc>
        <w:tc>
          <w:tcPr>
            <w:tcW w:w="896" w:type="dxa"/>
            <w:vAlign w:val="center"/>
          </w:tcPr>
          <w:p w14:paraId="759B6D1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58.22</w:t>
            </w:r>
          </w:p>
        </w:tc>
        <w:tc>
          <w:tcPr>
            <w:tcW w:w="896" w:type="dxa"/>
            <w:vMerge/>
            <w:vAlign w:val="center"/>
          </w:tcPr>
          <w:p w14:paraId="66B40130"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229E6A6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3263B9D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32.22</w:t>
            </w:r>
          </w:p>
        </w:tc>
        <w:tc>
          <w:tcPr>
            <w:tcW w:w="1183" w:type="dxa"/>
            <w:noWrap/>
            <w:vAlign w:val="center"/>
          </w:tcPr>
          <w:p w14:paraId="36DD6C8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33CFA5C3" w14:textId="77777777">
        <w:trPr>
          <w:trHeight w:val="284"/>
          <w:jc w:val="center"/>
        </w:trPr>
        <w:tc>
          <w:tcPr>
            <w:tcW w:w="894" w:type="dxa"/>
            <w:vMerge/>
            <w:vAlign w:val="center"/>
          </w:tcPr>
          <w:p w14:paraId="2D938FFF"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1107F41E"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792CEB80"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4B538E14"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5F7E636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0EB8C4A9"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615D3121"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4F329F7F"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641DA32D"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6009DF9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51.60</w:t>
            </w:r>
          </w:p>
        </w:tc>
        <w:tc>
          <w:tcPr>
            <w:tcW w:w="896" w:type="dxa"/>
            <w:vAlign w:val="center"/>
          </w:tcPr>
          <w:p w14:paraId="75D3B9C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58.07</w:t>
            </w:r>
          </w:p>
        </w:tc>
        <w:tc>
          <w:tcPr>
            <w:tcW w:w="896" w:type="dxa"/>
            <w:vMerge/>
            <w:vAlign w:val="center"/>
          </w:tcPr>
          <w:p w14:paraId="568B3F9E"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371463F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244B02B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32.07</w:t>
            </w:r>
          </w:p>
        </w:tc>
        <w:tc>
          <w:tcPr>
            <w:tcW w:w="1183" w:type="dxa"/>
            <w:noWrap/>
            <w:vAlign w:val="center"/>
          </w:tcPr>
          <w:p w14:paraId="6CB340F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47FEEE22" w14:textId="77777777">
        <w:trPr>
          <w:trHeight w:val="284"/>
          <w:jc w:val="center"/>
        </w:trPr>
        <w:tc>
          <w:tcPr>
            <w:tcW w:w="894" w:type="dxa"/>
            <w:vMerge w:val="restart"/>
            <w:vAlign w:val="center"/>
          </w:tcPr>
          <w:p w14:paraId="4016EA8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894" w:type="dxa"/>
            <w:vMerge/>
            <w:vAlign w:val="center"/>
          </w:tcPr>
          <w:p w14:paraId="4A2F2756" w14:textId="77777777" w:rsidR="00D322CE" w:rsidRDefault="00D322CE">
            <w:pPr>
              <w:spacing w:line="0" w:lineRule="atLeast"/>
              <w:rPr>
                <w:rFonts w:ascii="Times New Roman" w:eastAsia="宋体" w:hAnsi="Times New Roman" w:cs="Times New Roman"/>
                <w:sz w:val="18"/>
                <w:szCs w:val="18"/>
              </w:rPr>
            </w:pPr>
          </w:p>
        </w:tc>
        <w:tc>
          <w:tcPr>
            <w:tcW w:w="894" w:type="dxa"/>
            <w:vMerge w:val="restart"/>
            <w:vAlign w:val="center"/>
          </w:tcPr>
          <w:p w14:paraId="0E04EB3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螺杆真空泵</w:t>
            </w:r>
            <w:r>
              <w:rPr>
                <w:rFonts w:ascii="Times New Roman" w:eastAsia="宋体" w:hAnsi="Times New Roman" w:cs="Times New Roman"/>
                <w:sz w:val="18"/>
                <w:szCs w:val="18"/>
              </w:rPr>
              <w:t>1</w:t>
            </w:r>
            <w:r>
              <w:rPr>
                <w:rFonts w:ascii="Times New Roman" w:eastAsia="宋体" w:hAnsi="Times New Roman" w:cs="Times New Roman"/>
                <w:sz w:val="18"/>
                <w:szCs w:val="18"/>
              </w:rPr>
              <w:t>台</w:t>
            </w:r>
          </w:p>
        </w:tc>
        <w:tc>
          <w:tcPr>
            <w:tcW w:w="986" w:type="dxa"/>
            <w:vMerge w:val="restart"/>
            <w:vAlign w:val="center"/>
          </w:tcPr>
          <w:p w14:paraId="6DC0F9D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80/1</w:t>
            </w:r>
          </w:p>
        </w:tc>
        <w:tc>
          <w:tcPr>
            <w:tcW w:w="822" w:type="dxa"/>
            <w:vAlign w:val="center"/>
          </w:tcPr>
          <w:p w14:paraId="1F3EA5C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restart"/>
            <w:vAlign w:val="center"/>
          </w:tcPr>
          <w:p w14:paraId="416A549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减振</w:t>
            </w:r>
          </w:p>
        </w:tc>
        <w:tc>
          <w:tcPr>
            <w:tcW w:w="896" w:type="dxa"/>
            <w:vMerge w:val="restart"/>
            <w:noWrap/>
            <w:vAlign w:val="center"/>
          </w:tcPr>
          <w:p w14:paraId="273C703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53.99</w:t>
            </w:r>
          </w:p>
        </w:tc>
        <w:tc>
          <w:tcPr>
            <w:tcW w:w="1064" w:type="dxa"/>
            <w:vMerge w:val="restart"/>
            <w:noWrap/>
            <w:vAlign w:val="center"/>
          </w:tcPr>
          <w:p w14:paraId="54A9A06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-5.55</w:t>
            </w:r>
          </w:p>
        </w:tc>
        <w:tc>
          <w:tcPr>
            <w:tcW w:w="728" w:type="dxa"/>
            <w:vMerge w:val="restart"/>
            <w:noWrap/>
            <w:vAlign w:val="center"/>
          </w:tcPr>
          <w:p w14:paraId="0A7B98F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896" w:type="dxa"/>
            <w:vAlign w:val="center"/>
          </w:tcPr>
          <w:p w14:paraId="42A8E84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24.95</w:t>
            </w:r>
          </w:p>
        </w:tc>
        <w:tc>
          <w:tcPr>
            <w:tcW w:w="896" w:type="dxa"/>
            <w:vAlign w:val="center"/>
          </w:tcPr>
          <w:p w14:paraId="64E3680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67.08</w:t>
            </w:r>
          </w:p>
        </w:tc>
        <w:tc>
          <w:tcPr>
            <w:tcW w:w="896" w:type="dxa"/>
            <w:vMerge w:val="restart"/>
            <w:vAlign w:val="center"/>
          </w:tcPr>
          <w:p w14:paraId="031B6B0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昼</w:t>
            </w:r>
            <w:r>
              <w:rPr>
                <w:rFonts w:ascii="Times New Roman" w:eastAsia="宋体" w:hAnsi="Times New Roman" w:cs="Times New Roman"/>
                <w:sz w:val="18"/>
                <w:szCs w:val="18"/>
              </w:rPr>
              <w:t>/</w:t>
            </w:r>
            <w:r>
              <w:rPr>
                <w:rFonts w:ascii="Times New Roman" w:eastAsia="宋体" w:hAnsi="Times New Roman" w:cs="Times New Roman"/>
                <w:sz w:val="18"/>
                <w:szCs w:val="18"/>
              </w:rPr>
              <w:t>夜</w:t>
            </w:r>
          </w:p>
        </w:tc>
        <w:tc>
          <w:tcPr>
            <w:tcW w:w="896" w:type="dxa"/>
            <w:vAlign w:val="center"/>
          </w:tcPr>
          <w:p w14:paraId="4DE6B1A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26395A8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41.08</w:t>
            </w:r>
          </w:p>
        </w:tc>
        <w:tc>
          <w:tcPr>
            <w:tcW w:w="1183" w:type="dxa"/>
            <w:noWrap/>
            <w:vAlign w:val="center"/>
          </w:tcPr>
          <w:p w14:paraId="0152291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6C254A97" w14:textId="77777777">
        <w:trPr>
          <w:trHeight w:val="284"/>
          <w:jc w:val="center"/>
        </w:trPr>
        <w:tc>
          <w:tcPr>
            <w:tcW w:w="894" w:type="dxa"/>
            <w:vMerge/>
            <w:vAlign w:val="center"/>
          </w:tcPr>
          <w:p w14:paraId="1A027096"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6AA5EE73"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7AB9A850"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3F7AEC8A"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69D13E2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1B494338"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64A47CE7"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1558A7A7"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05245D35"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5F185BD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10.26</w:t>
            </w:r>
          </w:p>
        </w:tc>
        <w:tc>
          <w:tcPr>
            <w:tcW w:w="896" w:type="dxa"/>
            <w:vAlign w:val="center"/>
          </w:tcPr>
          <w:p w14:paraId="44876F8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67.13</w:t>
            </w:r>
          </w:p>
        </w:tc>
        <w:tc>
          <w:tcPr>
            <w:tcW w:w="896" w:type="dxa"/>
            <w:vMerge/>
            <w:vAlign w:val="center"/>
          </w:tcPr>
          <w:p w14:paraId="1ACDE7D5"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684397C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0423102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41.13</w:t>
            </w:r>
          </w:p>
        </w:tc>
        <w:tc>
          <w:tcPr>
            <w:tcW w:w="1183" w:type="dxa"/>
            <w:noWrap/>
            <w:vAlign w:val="center"/>
          </w:tcPr>
          <w:p w14:paraId="5030687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217F35B1" w14:textId="77777777">
        <w:trPr>
          <w:trHeight w:val="284"/>
          <w:jc w:val="center"/>
        </w:trPr>
        <w:tc>
          <w:tcPr>
            <w:tcW w:w="894" w:type="dxa"/>
            <w:vMerge/>
            <w:vAlign w:val="center"/>
          </w:tcPr>
          <w:p w14:paraId="6DAB721F"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6546056C"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4A4AEB4E"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3731FED5"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1409EFA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5C3B649B"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6D8F7C13"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3497E914"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42D567A0"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0FF54A4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6.94</w:t>
            </w:r>
          </w:p>
        </w:tc>
        <w:tc>
          <w:tcPr>
            <w:tcW w:w="896" w:type="dxa"/>
            <w:vAlign w:val="center"/>
          </w:tcPr>
          <w:p w14:paraId="502F67E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67.20</w:t>
            </w:r>
          </w:p>
        </w:tc>
        <w:tc>
          <w:tcPr>
            <w:tcW w:w="896" w:type="dxa"/>
            <w:vMerge/>
            <w:vAlign w:val="center"/>
          </w:tcPr>
          <w:p w14:paraId="45B0CD4C"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2AC0BD0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3F21201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41.20</w:t>
            </w:r>
          </w:p>
        </w:tc>
        <w:tc>
          <w:tcPr>
            <w:tcW w:w="1183" w:type="dxa"/>
            <w:noWrap/>
            <w:vAlign w:val="center"/>
          </w:tcPr>
          <w:p w14:paraId="74D81A8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23131EBF" w14:textId="77777777">
        <w:trPr>
          <w:trHeight w:val="284"/>
          <w:jc w:val="center"/>
        </w:trPr>
        <w:tc>
          <w:tcPr>
            <w:tcW w:w="894" w:type="dxa"/>
            <w:vMerge/>
            <w:vAlign w:val="center"/>
          </w:tcPr>
          <w:p w14:paraId="283B900F"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1012513D"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29C35712"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45F01313"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261888F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164AFCAB"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55CBE18B"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09987EE5"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3A48D229"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16B346D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52.88</w:t>
            </w:r>
          </w:p>
        </w:tc>
        <w:tc>
          <w:tcPr>
            <w:tcW w:w="896" w:type="dxa"/>
            <w:vAlign w:val="center"/>
          </w:tcPr>
          <w:p w14:paraId="76B2493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67.07</w:t>
            </w:r>
          </w:p>
        </w:tc>
        <w:tc>
          <w:tcPr>
            <w:tcW w:w="896" w:type="dxa"/>
            <w:vMerge/>
            <w:vAlign w:val="center"/>
          </w:tcPr>
          <w:p w14:paraId="30AF1D38"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4900B23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3AC14BF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41.07</w:t>
            </w:r>
          </w:p>
        </w:tc>
        <w:tc>
          <w:tcPr>
            <w:tcW w:w="1183" w:type="dxa"/>
            <w:noWrap/>
            <w:vAlign w:val="center"/>
          </w:tcPr>
          <w:p w14:paraId="248BD26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0511E29A" w14:textId="77777777">
        <w:trPr>
          <w:trHeight w:val="284"/>
          <w:jc w:val="center"/>
        </w:trPr>
        <w:tc>
          <w:tcPr>
            <w:tcW w:w="894" w:type="dxa"/>
            <w:vMerge w:val="restart"/>
            <w:vAlign w:val="center"/>
          </w:tcPr>
          <w:p w14:paraId="2F8F45C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c>
          <w:tcPr>
            <w:tcW w:w="894" w:type="dxa"/>
            <w:vMerge w:val="restart"/>
            <w:vAlign w:val="center"/>
          </w:tcPr>
          <w:p w14:paraId="2673B1B7" w14:textId="77777777" w:rsidR="00D322CE" w:rsidRDefault="00000000">
            <w:pPr>
              <w:spacing w:line="0" w:lineRule="atLeast"/>
              <w:rPr>
                <w:rFonts w:ascii="Times New Roman" w:eastAsia="宋体" w:hAnsi="Times New Roman" w:cs="Times New Roman"/>
                <w:sz w:val="18"/>
                <w:szCs w:val="18"/>
              </w:rPr>
            </w:pPr>
            <w:r>
              <w:rPr>
                <w:rFonts w:ascii="Times New Roman" w:eastAsia="宋体" w:hAnsi="Times New Roman" w:cs="Times New Roman"/>
                <w:sz w:val="18"/>
                <w:szCs w:val="18"/>
              </w:rPr>
              <w:t>研究室</w:t>
            </w:r>
            <w:r>
              <w:rPr>
                <w:rFonts w:ascii="Times New Roman" w:eastAsia="宋体" w:hAnsi="Times New Roman" w:cs="Times New Roman"/>
                <w:sz w:val="18"/>
                <w:szCs w:val="18"/>
              </w:rPr>
              <w:t>3</w:t>
            </w:r>
          </w:p>
        </w:tc>
        <w:tc>
          <w:tcPr>
            <w:tcW w:w="894" w:type="dxa"/>
            <w:vMerge w:val="restart"/>
            <w:vAlign w:val="center"/>
          </w:tcPr>
          <w:p w14:paraId="3F75809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通风柜（</w:t>
            </w:r>
            <w:r>
              <w:rPr>
                <w:rFonts w:ascii="Times New Roman" w:eastAsia="宋体" w:hAnsi="Times New Roman" w:cs="Times New Roman"/>
                <w:sz w:val="18"/>
                <w:szCs w:val="18"/>
              </w:rPr>
              <w:t>6</w:t>
            </w:r>
            <w:r>
              <w:rPr>
                <w:rFonts w:ascii="Times New Roman" w:eastAsia="宋体" w:hAnsi="Times New Roman" w:cs="Times New Roman"/>
                <w:sz w:val="18"/>
                <w:szCs w:val="18"/>
              </w:rPr>
              <w:t>台）</w:t>
            </w:r>
          </w:p>
        </w:tc>
        <w:tc>
          <w:tcPr>
            <w:tcW w:w="986" w:type="dxa"/>
            <w:vMerge w:val="restart"/>
            <w:vAlign w:val="center"/>
          </w:tcPr>
          <w:p w14:paraId="19D2E2C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60/1</w:t>
            </w:r>
          </w:p>
        </w:tc>
        <w:tc>
          <w:tcPr>
            <w:tcW w:w="822" w:type="dxa"/>
            <w:vAlign w:val="center"/>
          </w:tcPr>
          <w:p w14:paraId="4A53599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restart"/>
            <w:vAlign w:val="center"/>
          </w:tcPr>
          <w:p w14:paraId="7AA0D98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减振</w:t>
            </w:r>
          </w:p>
        </w:tc>
        <w:tc>
          <w:tcPr>
            <w:tcW w:w="896" w:type="dxa"/>
            <w:vMerge w:val="restart"/>
            <w:noWrap/>
            <w:vAlign w:val="center"/>
          </w:tcPr>
          <w:p w14:paraId="07C5406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47.16</w:t>
            </w:r>
          </w:p>
        </w:tc>
        <w:tc>
          <w:tcPr>
            <w:tcW w:w="1064" w:type="dxa"/>
            <w:vMerge w:val="restart"/>
            <w:noWrap/>
            <w:vAlign w:val="center"/>
          </w:tcPr>
          <w:p w14:paraId="3544396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7.14</w:t>
            </w:r>
          </w:p>
        </w:tc>
        <w:tc>
          <w:tcPr>
            <w:tcW w:w="728" w:type="dxa"/>
            <w:vMerge w:val="restart"/>
            <w:noWrap/>
            <w:vAlign w:val="center"/>
          </w:tcPr>
          <w:p w14:paraId="155A448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896" w:type="dxa"/>
            <w:vAlign w:val="center"/>
          </w:tcPr>
          <w:p w14:paraId="43031C3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13.83</w:t>
            </w:r>
          </w:p>
        </w:tc>
        <w:tc>
          <w:tcPr>
            <w:tcW w:w="896" w:type="dxa"/>
            <w:vAlign w:val="center"/>
          </w:tcPr>
          <w:p w14:paraId="695F81B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61.10</w:t>
            </w:r>
          </w:p>
        </w:tc>
        <w:tc>
          <w:tcPr>
            <w:tcW w:w="896" w:type="dxa"/>
            <w:vMerge w:val="restart"/>
            <w:vAlign w:val="center"/>
          </w:tcPr>
          <w:p w14:paraId="10011C3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昼</w:t>
            </w:r>
            <w:r>
              <w:rPr>
                <w:rFonts w:ascii="Times New Roman" w:eastAsia="宋体" w:hAnsi="Times New Roman" w:cs="Times New Roman"/>
                <w:sz w:val="18"/>
                <w:szCs w:val="18"/>
              </w:rPr>
              <w:t>/</w:t>
            </w:r>
            <w:r>
              <w:rPr>
                <w:rFonts w:ascii="Times New Roman" w:eastAsia="宋体" w:hAnsi="Times New Roman" w:cs="Times New Roman"/>
                <w:sz w:val="18"/>
                <w:szCs w:val="18"/>
              </w:rPr>
              <w:t>夜</w:t>
            </w:r>
          </w:p>
        </w:tc>
        <w:tc>
          <w:tcPr>
            <w:tcW w:w="896" w:type="dxa"/>
            <w:vAlign w:val="center"/>
          </w:tcPr>
          <w:p w14:paraId="15A4E4D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71EBEB0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35.10</w:t>
            </w:r>
          </w:p>
        </w:tc>
        <w:tc>
          <w:tcPr>
            <w:tcW w:w="1183" w:type="dxa"/>
            <w:noWrap/>
            <w:vAlign w:val="center"/>
          </w:tcPr>
          <w:p w14:paraId="02A4BDC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3C4935D0" w14:textId="77777777">
        <w:trPr>
          <w:trHeight w:val="284"/>
          <w:jc w:val="center"/>
        </w:trPr>
        <w:tc>
          <w:tcPr>
            <w:tcW w:w="894" w:type="dxa"/>
            <w:vMerge/>
            <w:vAlign w:val="center"/>
          </w:tcPr>
          <w:p w14:paraId="1A2ED6DC"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11F58723"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134E106A"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34D8614D"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6C199E4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2DDAD191"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3EA684F6"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1547B0AE"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7A51B87B"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2C1F4C8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19.07</w:t>
            </w:r>
          </w:p>
        </w:tc>
        <w:tc>
          <w:tcPr>
            <w:tcW w:w="896" w:type="dxa"/>
            <w:vAlign w:val="center"/>
          </w:tcPr>
          <w:p w14:paraId="47C6DA9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61.08</w:t>
            </w:r>
          </w:p>
        </w:tc>
        <w:tc>
          <w:tcPr>
            <w:tcW w:w="896" w:type="dxa"/>
            <w:vMerge/>
            <w:vAlign w:val="center"/>
          </w:tcPr>
          <w:p w14:paraId="32BC91A6"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072C490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48FA3C1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35.08</w:t>
            </w:r>
          </w:p>
        </w:tc>
        <w:tc>
          <w:tcPr>
            <w:tcW w:w="1183" w:type="dxa"/>
            <w:noWrap/>
            <w:vAlign w:val="center"/>
          </w:tcPr>
          <w:p w14:paraId="42E091E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7BBC178C" w14:textId="77777777">
        <w:trPr>
          <w:trHeight w:val="284"/>
          <w:jc w:val="center"/>
        </w:trPr>
        <w:tc>
          <w:tcPr>
            <w:tcW w:w="894" w:type="dxa"/>
            <w:vMerge/>
            <w:vAlign w:val="center"/>
          </w:tcPr>
          <w:p w14:paraId="5FA23491"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6CC78DDE"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3E9A6CC4"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454B836E"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7CFDDFD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3280FC85"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196443D3"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368AB066"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019DFC1F"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24DDD42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18.06</w:t>
            </w:r>
          </w:p>
        </w:tc>
        <w:tc>
          <w:tcPr>
            <w:tcW w:w="896" w:type="dxa"/>
            <w:vAlign w:val="center"/>
          </w:tcPr>
          <w:p w14:paraId="6D21B4E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61.09</w:t>
            </w:r>
          </w:p>
        </w:tc>
        <w:tc>
          <w:tcPr>
            <w:tcW w:w="896" w:type="dxa"/>
            <w:vMerge/>
            <w:vAlign w:val="center"/>
          </w:tcPr>
          <w:p w14:paraId="41264FEF"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75D55AA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1504199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35.09</w:t>
            </w:r>
          </w:p>
        </w:tc>
        <w:tc>
          <w:tcPr>
            <w:tcW w:w="1183" w:type="dxa"/>
            <w:noWrap/>
            <w:vAlign w:val="center"/>
          </w:tcPr>
          <w:p w14:paraId="59570DD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26233458" w14:textId="77777777">
        <w:trPr>
          <w:trHeight w:val="284"/>
          <w:jc w:val="center"/>
        </w:trPr>
        <w:tc>
          <w:tcPr>
            <w:tcW w:w="894" w:type="dxa"/>
            <w:vMerge/>
            <w:vAlign w:val="center"/>
          </w:tcPr>
          <w:p w14:paraId="79E05981"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2ED6AF9D"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7D1BD659"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2FFB1D01"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4F946ED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0C6C8F17"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3BBA1130"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6C32423D"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5F241C43"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075D2B2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43.50</w:t>
            </w:r>
          </w:p>
        </w:tc>
        <w:tc>
          <w:tcPr>
            <w:tcW w:w="896" w:type="dxa"/>
            <w:vAlign w:val="center"/>
          </w:tcPr>
          <w:p w14:paraId="1C4D57D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61.07</w:t>
            </w:r>
          </w:p>
        </w:tc>
        <w:tc>
          <w:tcPr>
            <w:tcW w:w="896" w:type="dxa"/>
            <w:vMerge/>
            <w:vAlign w:val="center"/>
          </w:tcPr>
          <w:p w14:paraId="5E2F1FA1"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50DD457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53BFE31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35.07</w:t>
            </w:r>
          </w:p>
        </w:tc>
        <w:tc>
          <w:tcPr>
            <w:tcW w:w="1183" w:type="dxa"/>
            <w:noWrap/>
            <w:vAlign w:val="center"/>
          </w:tcPr>
          <w:p w14:paraId="0377CDE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38F34788" w14:textId="77777777">
        <w:trPr>
          <w:trHeight w:val="284"/>
          <w:jc w:val="center"/>
        </w:trPr>
        <w:tc>
          <w:tcPr>
            <w:tcW w:w="894" w:type="dxa"/>
            <w:vMerge w:val="restart"/>
            <w:vAlign w:val="center"/>
          </w:tcPr>
          <w:p w14:paraId="2F9BDF7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894" w:type="dxa"/>
            <w:vMerge/>
            <w:vAlign w:val="center"/>
          </w:tcPr>
          <w:p w14:paraId="09D9E893" w14:textId="77777777" w:rsidR="00D322CE" w:rsidRDefault="00D322CE">
            <w:pPr>
              <w:spacing w:line="0" w:lineRule="atLeast"/>
              <w:rPr>
                <w:rFonts w:ascii="Times New Roman" w:eastAsia="宋体" w:hAnsi="Times New Roman" w:cs="Times New Roman"/>
                <w:sz w:val="18"/>
                <w:szCs w:val="18"/>
              </w:rPr>
            </w:pPr>
          </w:p>
        </w:tc>
        <w:tc>
          <w:tcPr>
            <w:tcW w:w="894" w:type="dxa"/>
            <w:vMerge w:val="restart"/>
            <w:vAlign w:val="center"/>
          </w:tcPr>
          <w:p w14:paraId="07BC164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螺杆真空泵</w:t>
            </w:r>
            <w:r>
              <w:rPr>
                <w:rFonts w:ascii="Times New Roman" w:eastAsia="宋体" w:hAnsi="Times New Roman" w:cs="Times New Roman"/>
                <w:sz w:val="18"/>
                <w:szCs w:val="18"/>
              </w:rPr>
              <w:t>1</w:t>
            </w:r>
            <w:r>
              <w:rPr>
                <w:rFonts w:ascii="Times New Roman" w:eastAsia="宋体" w:hAnsi="Times New Roman" w:cs="Times New Roman"/>
                <w:sz w:val="18"/>
                <w:szCs w:val="18"/>
              </w:rPr>
              <w:t>台</w:t>
            </w:r>
          </w:p>
        </w:tc>
        <w:tc>
          <w:tcPr>
            <w:tcW w:w="986" w:type="dxa"/>
            <w:vMerge w:val="restart"/>
            <w:vAlign w:val="center"/>
          </w:tcPr>
          <w:p w14:paraId="55AFC1E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70/1</w:t>
            </w:r>
          </w:p>
        </w:tc>
        <w:tc>
          <w:tcPr>
            <w:tcW w:w="822" w:type="dxa"/>
            <w:vAlign w:val="center"/>
          </w:tcPr>
          <w:p w14:paraId="52AF0E3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restart"/>
            <w:vAlign w:val="center"/>
          </w:tcPr>
          <w:p w14:paraId="20C1368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减振</w:t>
            </w:r>
          </w:p>
        </w:tc>
        <w:tc>
          <w:tcPr>
            <w:tcW w:w="896" w:type="dxa"/>
            <w:vMerge w:val="restart"/>
            <w:noWrap/>
            <w:vAlign w:val="center"/>
          </w:tcPr>
          <w:p w14:paraId="2F5513F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48.34</w:t>
            </w:r>
          </w:p>
        </w:tc>
        <w:tc>
          <w:tcPr>
            <w:tcW w:w="1064" w:type="dxa"/>
            <w:vMerge w:val="restart"/>
            <w:noWrap/>
            <w:vAlign w:val="center"/>
          </w:tcPr>
          <w:p w14:paraId="6DEB8C1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7.27</w:t>
            </w:r>
          </w:p>
        </w:tc>
        <w:tc>
          <w:tcPr>
            <w:tcW w:w="728" w:type="dxa"/>
            <w:vMerge w:val="restart"/>
            <w:noWrap/>
            <w:vAlign w:val="center"/>
          </w:tcPr>
          <w:p w14:paraId="0069883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896" w:type="dxa"/>
            <w:vAlign w:val="center"/>
          </w:tcPr>
          <w:p w14:paraId="6B9BCBF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13.47</w:t>
            </w:r>
          </w:p>
        </w:tc>
        <w:tc>
          <w:tcPr>
            <w:tcW w:w="896" w:type="dxa"/>
            <w:vAlign w:val="center"/>
          </w:tcPr>
          <w:p w14:paraId="52EBE99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67.10</w:t>
            </w:r>
          </w:p>
        </w:tc>
        <w:tc>
          <w:tcPr>
            <w:tcW w:w="896" w:type="dxa"/>
            <w:vMerge w:val="restart"/>
            <w:vAlign w:val="center"/>
          </w:tcPr>
          <w:p w14:paraId="3F6C420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昼</w:t>
            </w:r>
            <w:r>
              <w:rPr>
                <w:rFonts w:ascii="Times New Roman" w:eastAsia="宋体" w:hAnsi="Times New Roman" w:cs="Times New Roman"/>
                <w:sz w:val="18"/>
                <w:szCs w:val="18"/>
              </w:rPr>
              <w:t>/</w:t>
            </w:r>
            <w:r>
              <w:rPr>
                <w:rFonts w:ascii="Times New Roman" w:eastAsia="宋体" w:hAnsi="Times New Roman" w:cs="Times New Roman"/>
                <w:sz w:val="18"/>
                <w:szCs w:val="18"/>
              </w:rPr>
              <w:t>夜</w:t>
            </w:r>
          </w:p>
        </w:tc>
        <w:tc>
          <w:tcPr>
            <w:tcW w:w="896" w:type="dxa"/>
            <w:vAlign w:val="center"/>
          </w:tcPr>
          <w:p w14:paraId="372EFFE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211B510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41.10</w:t>
            </w:r>
          </w:p>
        </w:tc>
        <w:tc>
          <w:tcPr>
            <w:tcW w:w="1183" w:type="dxa"/>
            <w:noWrap/>
            <w:vAlign w:val="center"/>
          </w:tcPr>
          <w:p w14:paraId="3001324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48D95E20" w14:textId="77777777">
        <w:trPr>
          <w:trHeight w:val="284"/>
          <w:jc w:val="center"/>
        </w:trPr>
        <w:tc>
          <w:tcPr>
            <w:tcW w:w="894" w:type="dxa"/>
            <w:vMerge/>
            <w:vAlign w:val="center"/>
          </w:tcPr>
          <w:p w14:paraId="680BEF8A"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2CF177BF"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468BA278"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75E4A564"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5FA9D85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11DCD0AE"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5F3E6599"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77CC75DF"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79D2DD4D"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2980C56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17.92</w:t>
            </w:r>
          </w:p>
        </w:tc>
        <w:tc>
          <w:tcPr>
            <w:tcW w:w="896" w:type="dxa"/>
            <w:vAlign w:val="center"/>
          </w:tcPr>
          <w:p w14:paraId="4C214EE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67.09</w:t>
            </w:r>
          </w:p>
        </w:tc>
        <w:tc>
          <w:tcPr>
            <w:tcW w:w="896" w:type="dxa"/>
            <w:vMerge/>
            <w:vAlign w:val="center"/>
          </w:tcPr>
          <w:p w14:paraId="34DC5832"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0430481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4B4955B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41.09</w:t>
            </w:r>
          </w:p>
        </w:tc>
        <w:tc>
          <w:tcPr>
            <w:tcW w:w="1183" w:type="dxa"/>
            <w:noWrap/>
            <w:vAlign w:val="center"/>
          </w:tcPr>
          <w:p w14:paraId="576B423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6DF646F5" w14:textId="77777777">
        <w:trPr>
          <w:trHeight w:val="284"/>
          <w:jc w:val="center"/>
        </w:trPr>
        <w:tc>
          <w:tcPr>
            <w:tcW w:w="894" w:type="dxa"/>
            <w:vMerge/>
            <w:vAlign w:val="center"/>
          </w:tcPr>
          <w:p w14:paraId="55FCD966"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602D0DD9"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3B7917F9"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2F9972A4"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2CCFC67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39FE52C5"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6CBA3398"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3E5A3ADD"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269118D0"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2771A5F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18.42</w:t>
            </w:r>
          </w:p>
        </w:tc>
        <w:tc>
          <w:tcPr>
            <w:tcW w:w="896" w:type="dxa"/>
            <w:vAlign w:val="center"/>
          </w:tcPr>
          <w:p w14:paraId="4DF8329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67.09</w:t>
            </w:r>
          </w:p>
        </w:tc>
        <w:tc>
          <w:tcPr>
            <w:tcW w:w="896" w:type="dxa"/>
            <w:vMerge/>
            <w:vAlign w:val="center"/>
          </w:tcPr>
          <w:p w14:paraId="45B8D5F8"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5EF5572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051D0E4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41.09</w:t>
            </w:r>
          </w:p>
        </w:tc>
        <w:tc>
          <w:tcPr>
            <w:tcW w:w="1183" w:type="dxa"/>
            <w:noWrap/>
            <w:vAlign w:val="center"/>
          </w:tcPr>
          <w:p w14:paraId="46BA23A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7C8BF5D3" w14:textId="77777777">
        <w:trPr>
          <w:trHeight w:val="284"/>
          <w:jc w:val="center"/>
        </w:trPr>
        <w:tc>
          <w:tcPr>
            <w:tcW w:w="894" w:type="dxa"/>
            <w:vMerge/>
            <w:vAlign w:val="center"/>
          </w:tcPr>
          <w:p w14:paraId="1C0D12ED" w14:textId="77777777" w:rsidR="00D322CE" w:rsidRDefault="00D322CE">
            <w:pPr>
              <w:spacing w:line="0" w:lineRule="atLeast"/>
              <w:rPr>
                <w:rFonts w:ascii="Times New Roman" w:eastAsia="宋体" w:hAnsi="Times New Roman" w:cs="Times New Roman"/>
                <w:sz w:val="18"/>
                <w:szCs w:val="18"/>
              </w:rPr>
            </w:pPr>
          </w:p>
        </w:tc>
        <w:tc>
          <w:tcPr>
            <w:tcW w:w="894" w:type="dxa"/>
            <w:vAlign w:val="center"/>
          </w:tcPr>
          <w:p w14:paraId="3C9BD38F"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410FD709"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17B9560E"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3C270C2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41096545"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207ED7A4"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3D2384AC"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16A58903"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6785F95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44.63</w:t>
            </w:r>
          </w:p>
        </w:tc>
        <w:tc>
          <w:tcPr>
            <w:tcW w:w="896" w:type="dxa"/>
            <w:vAlign w:val="center"/>
          </w:tcPr>
          <w:p w14:paraId="19BBD38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67.07</w:t>
            </w:r>
          </w:p>
        </w:tc>
        <w:tc>
          <w:tcPr>
            <w:tcW w:w="896" w:type="dxa"/>
            <w:vMerge/>
            <w:vAlign w:val="center"/>
          </w:tcPr>
          <w:p w14:paraId="55AFAA9A"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4F30C2B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1CABC2F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41.07</w:t>
            </w:r>
          </w:p>
        </w:tc>
        <w:tc>
          <w:tcPr>
            <w:tcW w:w="1183" w:type="dxa"/>
            <w:noWrap/>
            <w:vAlign w:val="center"/>
          </w:tcPr>
          <w:p w14:paraId="04639D0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1C3B4A4E" w14:textId="77777777">
        <w:trPr>
          <w:trHeight w:val="284"/>
          <w:jc w:val="center"/>
        </w:trPr>
        <w:tc>
          <w:tcPr>
            <w:tcW w:w="894" w:type="dxa"/>
            <w:vMerge w:val="restart"/>
            <w:vAlign w:val="center"/>
          </w:tcPr>
          <w:p w14:paraId="2062892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lastRenderedPageBreak/>
              <w:t>7</w:t>
            </w:r>
          </w:p>
        </w:tc>
        <w:tc>
          <w:tcPr>
            <w:tcW w:w="894" w:type="dxa"/>
            <w:vMerge w:val="restart"/>
            <w:vAlign w:val="center"/>
          </w:tcPr>
          <w:p w14:paraId="7F346D6A" w14:textId="77777777" w:rsidR="00D322CE" w:rsidRDefault="00000000">
            <w:pPr>
              <w:spacing w:line="0" w:lineRule="atLeast"/>
              <w:rPr>
                <w:rFonts w:ascii="Times New Roman" w:eastAsia="宋体" w:hAnsi="Times New Roman" w:cs="Times New Roman"/>
                <w:sz w:val="18"/>
                <w:szCs w:val="18"/>
              </w:rPr>
            </w:pPr>
            <w:r>
              <w:rPr>
                <w:rFonts w:ascii="Times New Roman" w:eastAsia="宋体" w:hAnsi="Times New Roman" w:cs="Times New Roman"/>
                <w:sz w:val="18"/>
                <w:szCs w:val="18"/>
              </w:rPr>
              <w:t>研究室</w:t>
            </w:r>
            <w:r>
              <w:rPr>
                <w:rFonts w:ascii="Times New Roman" w:eastAsia="宋体" w:hAnsi="Times New Roman" w:cs="Times New Roman"/>
                <w:sz w:val="18"/>
                <w:szCs w:val="18"/>
              </w:rPr>
              <w:t>4</w:t>
            </w:r>
          </w:p>
        </w:tc>
        <w:tc>
          <w:tcPr>
            <w:tcW w:w="894" w:type="dxa"/>
            <w:vMerge w:val="restart"/>
            <w:vAlign w:val="center"/>
          </w:tcPr>
          <w:p w14:paraId="195669F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通风柜（</w:t>
            </w:r>
            <w:r>
              <w:rPr>
                <w:rFonts w:ascii="Times New Roman" w:eastAsia="宋体" w:hAnsi="Times New Roman" w:cs="Times New Roman"/>
                <w:sz w:val="18"/>
                <w:szCs w:val="18"/>
              </w:rPr>
              <w:t>4</w:t>
            </w:r>
            <w:r>
              <w:rPr>
                <w:rFonts w:ascii="Times New Roman" w:eastAsia="宋体" w:hAnsi="Times New Roman" w:cs="Times New Roman"/>
                <w:sz w:val="18"/>
                <w:szCs w:val="18"/>
              </w:rPr>
              <w:t>台）</w:t>
            </w:r>
          </w:p>
        </w:tc>
        <w:tc>
          <w:tcPr>
            <w:tcW w:w="986" w:type="dxa"/>
            <w:vMerge w:val="restart"/>
            <w:vAlign w:val="center"/>
          </w:tcPr>
          <w:p w14:paraId="232B859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71/1</w:t>
            </w:r>
          </w:p>
        </w:tc>
        <w:tc>
          <w:tcPr>
            <w:tcW w:w="822" w:type="dxa"/>
            <w:vAlign w:val="center"/>
          </w:tcPr>
          <w:p w14:paraId="57B0C46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restart"/>
            <w:vAlign w:val="center"/>
          </w:tcPr>
          <w:p w14:paraId="336C69E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减振</w:t>
            </w:r>
          </w:p>
        </w:tc>
        <w:tc>
          <w:tcPr>
            <w:tcW w:w="896" w:type="dxa"/>
            <w:vMerge w:val="restart"/>
            <w:noWrap/>
            <w:vAlign w:val="center"/>
          </w:tcPr>
          <w:p w14:paraId="6126C63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45.24</w:t>
            </w:r>
          </w:p>
        </w:tc>
        <w:tc>
          <w:tcPr>
            <w:tcW w:w="1064" w:type="dxa"/>
            <w:vMerge w:val="restart"/>
            <w:noWrap/>
            <w:vAlign w:val="center"/>
          </w:tcPr>
          <w:p w14:paraId="278FE26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-3.2</w:t>
            </w:r>
          </w:p>
        </w:tc>
        <w:tc>
          <w:tcPr>
            <w:tcW w:w="728" w:type="dxa"/>
            <w:vMerge w:val="restart"/>
            <w:noWrap/>
            <w:vAlign w:val="center"/>
          </w:tcPr>
          <w:p w14:paraId="55ED9E3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896" w:type="dxa"/>
            <w:vAlign w:val="center"/>
          </w:tcPr>
          <w:p w14:paraId="17DBE6D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24.35</w:t>
            </w:r>
          </w:p>
        </w:tc>
        <w:tc>
          <w:tcPr>
            <w:tcW w:w="896" w:type="dxa"/>
            <w:vAlign w:val="center"/>
          </w:tcPr>
          <w:p w14:paraId="6A34BDA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58.08</w:t>
            </w:r>
          </w:p>
        </w:tc>
        <w:tc>
          <w:tcPr>
            <w:tcW w:w="896" w:type="dxa"/>
            <w:vMerge w:val="restart"/>
            <w:vAlign w:val="center"/>
          </w:tcPr>
          <w:p w14:paraId="045C4B7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昼</w:t>
            </w:r>
            <w:r>
              <w:rPr>
                <w:rFonts w:ascii="Times New Roman" w:eastAsia="宋体" w:hAnsi="Times New Roman" w:cs="Times New Roman"/>
                <w:sz w:val="18"/>
                <w:szCs w:val="18"/>
              </w:rPr>
              <w:t>/</w:t>
            </w:r>
            <w:r>
              <w:rPr>
                <w:rFonts w:ascii="Times New Roman" w:eastAsia="宋体" w:hAnsi="Times New Roman" w:cs="Times New Roman"/>
                <w:sz w:val="18"/>
                <w:szCs w:val="18"/>
              </w:rPr>
              <w:t>夜</w:t>
            </w:r>
          </w:p>
        </w:tc>
        <w:tc>
          <w:tcPr>
            <w:tcW w:w="896" w:type="dxa"/>
            <w:vAlign w:val="center"/>
          </w:tcPr>
          <w:p w14:paraId="63C7FCF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0A41007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32.08</w:t>
            </w:r>
          </w:p>
        </w:tc>
        <w:tc>
          <w:tcPr>
            <w:tcW w:w="1183" w:type="dxa"/>
            <w:noWrap/>
            <w:vAlign w:val="center"/>
          </w:tcPr>
          <w:p w14:paraId="7ABC133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10043C9F" w14:textId="77777777">
        <w:trPr>
          <w:trHeight w:val="284"/>
          <w:jc w:val="center"/>
        </w:trPr>
        <w:tc>
          <w:tcPr>
            <w:tcW w:w="894" w:type="dxa"/>
            <w:vMerge/>
            <w:vAlign w:val="center"/>
          </w:tcPr>
          <w:p w14:paraId="299E53E6"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3A0575EC"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7E89B0A1"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0349FEC9"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48C026E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0EA078FC"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3D4E0D99"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766C8D4E"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3D75EAAA"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6FB8430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19.28</w:t>
            </w:r>
          </w:p>
        </w:tc>
        <w:tc>
          <w:tcPr>
            <w:tcW w:w="896" w:type="dxa"/>
            <w:vAlign w:val="center"/>
          </w:tcPr>
          <w:p w14:paraId="0AEFC05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58.08</w:t>
            </w:r>
          </w:p>
        </w:tc>
        <w:tc>
          <w:tcPr>
            <w:tcW w:w="896" w:type="dxa"/>
            <w:vMerge/>
            <w:vAlign w:val="center"/>
          </w:tcPr>
          <w:p w14:paraId="2AB22245"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0ED97D0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489EEFE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32.08</w:t>
            </w:r>
          </w:p>
        </w:tc>
        <w:tc>
          <w:tcPr>
            <w:tcW w:w="1183" w:type="dxa"/>
            <w:noWrap/>
            <w:vAlign w:val="center"/>
          </w:tcPr>
          <w:p w14:paraId="14655F4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2A79E119" w14:textId="77777777">
        <w:trPr>
          <w:trHeight w:val="284"/>
          <w:jc w:val="center"/>
        </w:trPr>
        <w:tc>
          <w:tcPr>
            <w:tcW w:w="894" w:type="dxa"/>
            <w:vMerge/>
            <w:vAlign w:val="center"/>
          </w:tcPr>
          <w:p w14:paraId="0D966AD8"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5E8D9418"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78773C53"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115233AB"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1994CFC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7CF503E0"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5EA293BF"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1E0AEB78"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23F80F58"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7E71780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7.54</w:t>
            </w:r>
          </w:p>
        </w:tc>
        <w:tc>
          <w:tcPr>
            <w:tcW w:w="896" w:type="dxa"/>
            <w:vAlign w:val="center"/>
          </w:tcPr>
          <w:p w14:paraId="6215EB2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58.18</w:t>
            </w:r>
          </w:p>
        </w:tc>
        <w:tc>
          <w:tcPr>
            <w:tcW w:w="896" w:type="dxa"/>
            <w:vMerge/>
            <w:vAlign w:val="center"/>
          </w:tcPr>
          <w:p w14:paraId="7DEAE58C"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3775166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21E9790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32.18</w:t>
            </w:r>
          </w:p>
        </w:tc>
        <w:tc>
          <w:tcPr>
            <w:tcW w:w="1183" w:type="dxa"/>
            <w:noWrap/>
            <w:vAlign w:val="center"/>
          </w:tcPr>
          <w:p w14:paraId="14D42AC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079F756F" w14:textId="77777777">
        <w:trPr>
          <w:trHeight w:val="284"/>
          <w:jc w:val="center"/>
        </w:trPr>
        <w:tc>
          <w:tcPr>
            <w:tcW w:w="894" w:type="dxa"/>
            <w:vMerge/>
            <w:vAlign w:val="center"/>
          </w:tcPr>
          <w:p w14:paraId="20BD3687"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15E1A699"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0CC0EEFC"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609D0440"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02B8E8C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0AC64EB2"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74C5AB93"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5E541DFA"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5C0EECFD"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43A698B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43.83</w:t>
            </w:r>
          </w:p>
        </w:tc>
        <w:tc>
          <w:tcPr>
            <w:tcW w:w="896" w:type="dxa"/>
            <w:vAlign w:val="center"/>
          </w:tcPr>
          <w:p w14:paraId="693CEF5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58.07</w:t>
            </w:r>
          </w:p>
        </w:tc>
        <w:tc>
          <w:tcPr>
            <w:tcW w:w="896" w:type="dxa"/>
            <w:vMerge/>
            <w:vAlign w:val="center"/>
          </w:tcPr>
          <w:p w14:paraId="61B75837"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51C00DD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4FE1005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32.07</w:t>
            </w:r>
          </w:p>
        </w:tc>
        <w:tc>
          <w:tcPr>
            <w:tcW w:w="1183" w:type="dxa"/>
            <w:noWrap/>
            <w:vAlign w:val="center"/>
          </w:tcPr>
          <w:p w14:paraId="05D6419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0AD9869D" w14:textId="77777777">
        <w:trPr>
          <w:trHeight w:val="284"/>
          <w:jc w:val="center"/>
        </w:trPr>
        <w:tc>
          <w:tcPr>
            <w:tcW w:w="894" w:type="dxa"/>
            <w:vMerge w:val="restart"/>
            <w:vAlign w:val="center"/>
          </w:tcPr>
          <w:p w14:paraId="0B68D78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8</w:t>
            </w:r>
          </w:p>
        </w:tc>
        <w:tc>
          <w:tcPr>
            <w:tcW w:w="894" w:type="dxa"/>
            <w:vMerge/>
            <w:vAlign w:val="center"/>
          </w:tcPr>
          <w:p w14:paraId="502206DA" w14:textId="77777777" w:rsidR="00D322CE" w:rsidRDefault="00D322CE">
            <w:pPr>
              <w:spacing w:line="0" w:lineRule="atLeast"/>
              <w:rPr>
                <w:rFonts w:ascii="Times New Roman" w:eastAsia="宋体" w:hAnsi="Times New Roman" w:cs="Times New Roman"/>
                <w:sz w:val="18"/>
                <w:szCs w:val="18"/>
              </w:rPr>
            </w:pPr>
          </w:p>
        </w:tc>
        <w:tc>
          <w:tcPr>
            <w:tcW w:w="894" w:type="dxa"/>
            <w:vMerge w:val="restart"/>
            <w:vAlign w:val="center"/>
          </w:tcPr>
          <w:p w14:paraId="446DAFB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螺杆真空泵</w:t>
            </w:r>
            <w:r>
              <w:rPr>
                <w:rFonts w:ascii="Times New Roman" w:eastAsia="宋体" w:hAnsi="Times New Roman" w:cs="Times New Roman"/>
                <w:sz w:val="18"/>
                <w:szCs w:val="18"/>
              </w:rPr>
              <w:t>1</w:t>
            </w:r>
            <w:r>
              <w:rPr>
                <w:rFonts w:ascii="Times New Roman" w:eastAsia="宋体" w:hAnsi="Times New Roman" w:cs="Times New Roman"/>
                <w:sz w:val="18"/>
                <w:szCs w:val="18"/>
              </w:rPr>
              <w:t>台</w:t>
            </w:r>
          </w:p>
        </w:tc>
        <w:tc>
          <w:tcPr>
            <w:tcW w:w="986" w:type="dxa"/>
            <w:vMerge w:val="restart"/>
            <w:vAlign w:val="center"/>
          </w:tcPr>
          <w:p w14:paraId="3EFBB7A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80/1</w:t>
            </w:r>
          </w:p>
        </w:tc>
        <w:tc>
          <w:tcPr>
            <w:tcW w:w="822" w:type="dxa"/>
            <w:vAlign w:val="center"/>
          </w:tcPr>
          <w:p w14:paraId="59C090C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restart"/>
            <w:vAlign w:val="center"/>
          </w:tcPr>
          <w:p w14:paraId="4B7DF9D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减振</w:t>
            </w:r>
          </w:p>
        </w:tc>
        <w:tc>
          <w:tcPr>
            <w:tcW w:w="896" w:type="dxa"/>
            <w:vMerge w:val="restart"/>
            <w:noWrap/>
            <w:vAlign w:val="center"/>
          </w:tcPr>
          <w:p w14:paraId="3AE713C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46.1</w:t>
            </w:r>
          </w:p>
        </w:tc>
        <w:tc>
          <w:tcPr>
            <w:tcW w:w="1064" w:type="dxa"/>
            <w:vMerge w:val="restart"/>
            <w:noWrap/>
            <w:vAlign w:val="center"/>
          </w:tcPr>
          <w:p w14:paraId="4DEFD07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-3.07</w:t>
            </w:r>
          </w:p>
        </w:tc>
        <w:tc>
          <w:tcPr>
            <w:tcW w:w="728" w:type="dxa"/>
            <w:vMerge w:val="restart"/>
            <w:noWrap/>
            <w:vAlign w:val="center"/>
          </w:tcPr>
          <w:p w14:paraId="041CCD5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896" w:type="dxa"/>
            <w:vAlign w:val="center"/>
          </w:tcPr>
          <w:p w14:paraId="5FFDEB8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24.05</w:t>
            </w:r>
          </w:p>
        </w:tc>
        <w:tc>
          <w:tcPr>
            <w:tcW w:w="896" w:type="dxa"/>
            <w:vAlign w:val="center"/>
          </w:tcPr>
          <w:p w14:paraId="2B4175F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67.08</w:t>
            </w:r>
          </w:p>
        </w:tc>
        <w:tc>
          <w:tcPr>
            <w:tcW w:w="896" w:type="dxa"/>
            <w:vMerge w:val="restart"/>
            <w:vAlign w:val="center"/>
          </w:tcPr>
          <w:p w14:paraId="0957F32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昼</w:t>
            </w:r>
            <w:r>
              <w:rPr>
                <w:rFonts w:ascii="Times New Roman" w:eastAsia="宋体" w:hAnsi="Times New Roman" w:cs="Times New Roman"/>
                <w:sz w:val="18"/>
                <w:szCs w:val="18"/>
              </w:rPr>
              <w:t>/</w:t>
            </w:r>
            <w:r>
              <w:rPr>
                <w:rFonts w:ascii="Times New Roman" w:eastAsia="宋体" w:hAnsi="Times New Roman" w:cs="Times New Roman"/>
                <w:sz w:val="18"/>
                <w:szCs w:val="18"/>
              </w:rPr>
              <w:t>夜</w:t>
            </w:r>
          </w:p>
        </w:tc>
        <w:tc>
          <w:tcPr>
            <w:tcW w:w="896" w:type="dxa"/>
            <w:vAlign w:val="center"/>
          </w:tcPr>
          <w:p w14:paraId="0E17F84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489BD4B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41.08</w:t>
            </w:r>
          </w:p>
        </w:tc>
        <w:tc>
          <w:tcPr>
            <w:tcW w:w="1183" w:type="dxa"/>
            <w:noWrap/>
            <w:vAlign w:val="center"/>
          </w:tcPr>
          <w:p w14:paraId="1D3B668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793A7D58" w14:textId="77777777">
        <w:trPr>
          <w:trHeight w:val="284"/>
          <w:jc w:val="center"/>
        </w:trPr>
        <w:tc>
          <w:tcPr>
            <w:tcW w:w="894" w:type="dxa"/>
            <w:vMerge/>
            <w:vAlign w:val="center"/>
          </w:tcPr>
          <w:p w14:paraId="560DFDA4"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71C856CA"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2DB677E6"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4C22776A"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614BF49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39F287CA"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285028CD"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263A00D7"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1A3EECB5"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7B0BA2D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18.45</w:t>
            </w:r>
          </w:p>
        </w:tc>
        <w:tc>
          <w:tcPr>
            <w:tcW w:w="896" w:type="dxa"/>
            <w:vAlign w:val="center"/>
          </w:tcPr>
          <w:p w14:paraId="0873BA3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67.09</w:t>
            </w:r>
          </w:p>
        </w:tc>
        <w:tc>
          <w:tcPr>
            <w:tcW w:w="896" w:type="dxa"/>
            <w:vMerge/>
            <w:vAlign w:val="center"/>
          </w:tcPr>
          <w:p w14:paraId="5ABBF08D"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770834E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10E1658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41.09</w:t>
            </w:r>
          </w:p>
        </w:tc>
        <w:tc>
          <w:tcPr>
            <w:tcW w:w="1183" w:type="dxa"/>
            <w:noWrap/>
            <w:vAlign w:val="center"/>
          </w:tcPr>
          <w:p w14:paraId="32015C3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11FA0941" w14:textId="77777777">
        <w:trPr>
          <w:trHeight w:val="284"/>
          <w:jc w:val="center"/>
        </w:trPr>
        <w:tc>
          <w:tcPr>
            <w:tcW w:w="894" w:type="dxa"/>
            <w:vMerge/>
            <w:vAlign w:val="center"/>
          </w:tcPr>
          <w:p w14:paraId="53E785FD"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740C1FD6"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102E4849"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5A97CF97"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0D03C11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6413D5D7"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67FF7950"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4EDDD498"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2F319F97"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1DC42B9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7.84</w:t>
            </w:r>
          </w:p>
        </w:tc>
        <w:tc>
          <w:tcPr>
            <w:tcW w:w="896" w:type="dxa"/>
            <w:vAlign w:val="center"/>
          </w:tcPr>
          <w:p w14:paraId="09C806A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67.17</w:t>
            </w:r>
          </w:p>
        </w:tc>
        <w:tc>
          <w:tcPr>
            <w:tcW w:w="896" w:type="dxa"/>
            <w:vMerge/>
            <w:vAlign w:val="center"/>
          </w:tcPr>
          <w:p w14:paraId="59B34E17"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4EC7AF0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5D91B3B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41.17</w:t>
            </w:r>
          </w:p>
        </w:tc>
        <w:tc>
          <w:tcPr>
            <w:tcW w:w="1183" w:type="dxa"/>
            <w:noWrap/>
            <w:vAlign w:val="center"/>
          </w:tcPr>
          <w:p w14:paraId="39A88B7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0FE24B12" w14:textId="77777777">
        <w:trPr>
          <w:trHeight w:val="284"/>
          <w:jc w:val="center"/>
        </w:trPr>
        <w:tc>
          <w:tcPr>
            <w:tcW w:w="894" w:type="dxa"/>
            <w:vMerge/>
            <w:vAlign w:val="center"/>
          </w:tcPr>
          <w:p w14:paraId="4041B39E"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3394864C"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63F0D98A"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29D66B5C"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21E1754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615DCC62"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6676BB64"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73FFEBD4"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3C071190"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76398A5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44.65</w:t>
            </w:r>
          </w:p>
        </w:tc>
        <w:tc>
          <w:tcPr>
            <w:tcW w:w="896" w:type="dxa"/>
            <w:vAlign w:val="center"/>
          </w:tcPr>
          <w:p w14:paraId="187E15D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67.07</w:t>
            </w:r>
          </w:p>
        </w:tc>
        <w:tc>
          <w:tcPr>
            <w:tcW w:w="896" w:type="dxa"/>
            <w:vMerge/>
            <w:vAlign w:val="center"/>
          </w:tcPr>
          <w:p w14:paraId="38178223"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78E84DA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02F90BA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41.07</w:t>
            </w:r>
          </w:p>
        </w:tc>
        <w:tc>
          <w:tcPr>
            <w:tcW w:w="1183" w:type="dxa"/>
            <w:noWrap/>
            <w:vAlign w:val="center"/>
          </w:tcPr>
          <w:p w14:paraId="2741518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330E1139" w14:textId="77777777">
        <w:trPr>
          <w:trHeight w:val="284"/>
          <w:jc w:val="center"/>
        </w:trPr>
        <w:tc>
          <w:tcPr>
            <w:tcW w:w="894" w:type="dxa"/>
            <w:vMerge w:val="restart"/>
            <w:vAlign w:val="center"/>
          </w:tcPr>
          <w:p w14:paraId="7766A88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9</w:t>
            </w:r>
          </w:p>
        </w:tc>
        <w:tc>
          <w:tcPr>
            <w:tcW w:w="894" w:type="dxa"/>
            <w:vMerge w:val="restart"/>
            <w:vAlign w:val="center"/>
          </w:tcPr>
          <w:p w14:paraId="385C760C" w14:textId="77777777" w:rsidR="00D322CE" w:rsidRDefault="00000000">
            <w:pPr>
              <w:spacing w:line="0" w:lineRule="atLeast"/>
              <w:rPr>
                <w:rFonts w:ascii="Times New Roman" w:eastAsia="宋体" w:hAnsi="Times New Roman" w:cs="Times New Roman"/>
                <w:sz w:val="18"/>
                <w:szCs w:val="18"/>
              </w:rPr>
            </w:pPr>
            <w:r>
              <w:rPr>
                <w:rFonts w:ascii="Times New Roman" w:eastAsia="宋体" w:hAnsi="Times New Roman" w:cs="Times New Roman"/>
                <w:sz w:val="18"/>
                <w:szCs w:val="18"/>
              </w:rPr>
              <w:t>研究室</w:t>
            </w:r>
            <w:r>
              <w:rPr>
                <w:rFonts w:ascii="Times New Roman" w:eastAsia="宋体" w:hAnsi="Times New Roman" w:cs="Times New Roman"/>
                <w:sz w:val="18"/>
                <w:szCs w:val="18"/>
              </w:rPr>
              <w:t>5</w:t>
            </w:r>
          </w:p>
        </w:tc>
        <w:tc>
          <w:tcPr>
            <w:tcW w:w="894" w:type="dxa"/>
            <w:vMerge w:val="restart"/>
            <w:vAlign w:val="center"/>
          </w:tcPr>
          <w:p w14:paraId="4E2981F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通风柜（</w:t>
            </w:r>
            <w:r>
              <w:rPr>
                <w:rFonts w:ascii="Times New Roman" w:eastAsia="宋体" w:hAnsi="Times New Roman" w:cs="Times New Roman"/>
                <w:sz w:val="18"/>
                <w:szCs w:val="18"/>
              </w:rPr>
              <w:t>6</w:t>
            </w:r>
            <w:r>
              <w:rPr>
                <w:rFonts w:ascii="Times New Roman" w:eastAsia="宋体" w:hAnsi="Times New Roman" w:cs="Times New Roman"/>
                <w:sz w:val="18"/>
                <w:szCs w:val="18"/>
              </w:rPr>
              <w:t>台）</w:t>
            </w:r>
          </w:p>
        </w:tc>
        <w:tc>
          <w:tcPr>
            <w:tcW w:w="986" w:type="dxa"/>
            <w:vMerge w:val="restart"/>
            <w:vAlign w:val="center"/>
          </w:tcPr>
          <w:p w14:paraId="296B2E1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74/1</w:t>
            </w:r>
          </w:p>
        </w:tc>
        <w:tc>
          <w:tcPr>
            <w:tcW w:w="822" w:type="dxa"/>
            <w:vAlign w:val="center"/>
          </w:tcPr>
          <w:p w14:paraId="0FD3973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restart"/>
            <w:vAlign w:val="center"/>
          </w:tcPr>
          <w:p w14:paraId="435C428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减振</w:t>
            </w:r>
          </w:p>
        </w:tc>
        <w:tc>
          <w:tcPr>
            <w:tcW w:w="896" w:type="dxa"/>
            <w:vMerge w:val="restart"/>
            <w:noWrap/>
            <w:vAlign w:val="center"/>
          </w:tcPr>
          <w:p w14:paraId="4570844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39.01</w:t>
            </w:r>
          </w:p>
        </w:tc>
        <w:tc>
          <w:tcPr>
            <w:tcW w:w="1064" w:type="dxa"/>
            <w:vMerge w:val="restart"/>
            <w:noWrap/>
            <w:vAlign w:val="center"/>
          </w:tcPr>
          <w:p w14:paraId="088EF50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8.42</w:t>
            </w:r>
          </w:p>
        </w:tc>
        <w:tc>
          <w:tcPr>
            <w:tcW w:w="728" w:type="dxa"/>
            <w:vMerge w:val="restart"/>
            <w:noWrap/>
            <w:vAlign w:val="center"/>
          </w:tcPr>
          <w:p w14:paraId="6F5ADC9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896" w:type="dxa"/>
            <w:vAlign w:val="center"/>
          </w:tcPr>
          <w:p w14:paraId="0BCD7EE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14.16</w:t>
            </w:r>
          </w:p>
        </w:tc>
        <w:tc>
          <w:tcPr>
            <w:tcW w:w="896" w:type="dxa"/>
            <w:vAlign w:val="center"/>
          </w:tcPr>
          <w:p w14:paraId="658A02B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61.10</w:t>
            </w:r>
          </w:p>
        </w:tc>
        <w:tc>
          <w:tcPr>
            <w:tcW w:w="896" w:type="dxa"/>
            <w:vMerge w:val="restart"/>
            <w:vAlign w:val="center"/>
          </w:tcPr>
          <w:p w14:paraId="7A96F30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昼</w:t>
            </w:r>
            <w:r>
              <w:rPr>
                <w:rFonts w:ascii="Times New Roman" w:eastAsia="宋体" w:hAnsi="Times New Roman" w:cs="Times New Roman"/>
                <w:sz w:val="18"/>
                <w:szCs w:val="18"/>
              </w:rPr>
              <w:t>/</w:t>
            </w:r>
            <w:r>
              <w:rPr>
                <w:rFonts w:ascii="Times New Roman" w:eastAsia="宋体" w:hAnsi="Times New Roman" w:cs="Times New Roman"/>
                <w:sz w:val="18"/>
                <w:szCs w:val="18"/>
              </w:rPr>
              <w:t>夜</w:t>
            </w:r>
          </w:p>
        </w:tc>
        <w:tc>
          <w:tcPr>
            <w:tcW w:w="896" w:type="dxa"/>
            <w:vAlign w:val="center"/>
          </w:tcPr>
          <w:p w14:paraId="0BF7525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2A1F20B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35.10</w:t>
            </w:r>
          </w:p>
        </w:tc>
        <w:tc>
          <w:tcPr>
            <w:tcW w:w="1183" w:type="dxa"/>
            <w:noWrap/>
            <w:vAlign w:val="center"/>
          </w:tcPr>
          <w:p w14:paraId="0735B93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344CEE73" w14:textId="77777777">
        <w:trPr>
          <w:trHeight w:val="284"/>
          <w:jc w:val="center"/>
        </w:trPr>
        <w:tc>
          <w:tcPr>
            <w:tcW w:w="894" w:type="dxa"/>
            <w:vMerge/>
            <w:vAlign w:val="center"/>
          </w:tcPr>
          <w:p w14:paraId="3DB786AF"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44B6AC49"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2EFC35A7"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1CA305F0"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3527797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466C9E2E"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4FFD2885"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3E08600A"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625944C9"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15B0B51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27.32</w:t>
            </w:r>
          </w:p>
        </w:tc>
        <w:tc>
          <w:tcPr>
            <w:tcW w:w="896" w:type="dxa"/>
            <w:vAlign w:val="center"/>
          </w:tcPr>
          <w:p w14:paraId="3720775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61.07</w:t>
            </w:r>
          </w:p>
        </w:tc>
        <w:tc>
          <w:tcPr>
            <w:tcW w:w="896" w:type="dxa"/>
            <w:vMerge/>
            <w:vAlign w:val="center"/>
          </w:tcPr>
          <w:p w14:paraId="73903194"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7DCAF23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6DBA7D0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35.07</w:t>
            </w:r>
          </w:p>
        </w:tc>
        <w:tc>
          <w:tcPr>
            <w:tcW w:w="1183" w:type="dxa"/>
            <w:noWrap/>
            <w:vAlign w:val="center"/>
          </w:tcPr>
          <w:p w14:paraId="265C0C3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3F0E43D8" w14:textId="77777777">
        <w:trPr>
          <w:trHeight w:val="284"/>
          <w:jc w:val="center"/>
        </w:trPr>
        <w:tc>
          <w:tcPr>
            <w:tcW w:w="894" w:type="dxa"/>
            <w:vMerge/>
            <w:vAlign w:val="center"/>
          </w:tcPr>
          <w:p w14:paraId="0664772A"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573C4160"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3DA4E5C7"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7A0FDE54"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4DD130F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6D4FE4F8"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2D0FE040"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551ACF4A"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008F3423"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10CFC58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17.73</w:t>
            </w:r>
          </w:p>
        </w:tc>
        <w:tc>
          <w:tcPr>
            <w:tcW w:w="896" w:type="dxa"/>
            <w:vAlign w:val="center"/>
          </w:tcPr>
          <w:p w14:paraId="0DDAC43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61.09</w:t>
            </w:r>
          </w:p>
        </w:tc>
        <w:tc>
          <w:tcPr>
            <w:tcW w:w="896" w:type="dxa"/>
            <w:vMerge/>
            <w:vAlign w:val="center"/>
          </w:tcPr>
          <w:p w14:paraId="1CA51E20"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058161B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4F8D9E0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35.09</w:t>
            </w:r>
          </w:p>
        </w:tc>
        <w:tc>
          <w:tcPr>
            <w:tcW w:w="1183" w:type="dxa"/>
            <w:noWrap/>
            <w:vAlign w:val="center"/>
          </w:tcPr>
          <w:p w14:paraId="06F34E4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2E8135A7" w14:textId="77777777">
        <w:trPr>
          <w:trHeight w:val="284"/>
          <w:jc w:val="center"/>
        </w:trPr>
        <w:tc>
          <w:tcPr>
            <w:tcW w:w="894" w:type="dxa"/>
            <w:vMerge/>
            <w:vAlign w:val="center"/>
          </w:tcPr>
          <w:p w14:paraId="214D97B4"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38C18CE3"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7446B8A7"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5826D6DA"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650D508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4AD6EAAA"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31F54843"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29E1F747"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5CD81677"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68E2AB7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35.27</w:t>
            </w:r>
          </w:p>
        </w:tc>
        <w:tc>
          <w:tcPr>
            <w:tcW w:w="896" w:type="dxa"/>
            <w:vAlign w:val="center"/>
          </w:tcPr>
          <w:p w14:paraId="5AD9FFE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61.07</w:t>
            </w:r>
          </w:p>
        </w:tc>
        <w:tc>
          <w:tcPr>
            <w:tcW w:w="896" w:type="dxa"/>
            <w:vMerge/>
            <w:vAlign w:val="center"/>
          </w:tcPr>
          <w:p w14:paraId="783C0A4D"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326418B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45142DB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35.07</w:t>
            </w:r>
          </w:p>
        </w:tc>
        <w:tc>
          <w:tcPr>
            <w:tcW w:w="1183" w:type="dxa"/>
            <w:noWrap/>
            <w:vAlign w:val="center"/>
          </w:tcPr>
          <w:p w14:paraId="322AC98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460E04D5" w14:textId="77777777">
        <w:trPr>
          <w:trHeight w:val="284"/>
          <w:jc w:val="center"/>
        </w:trPr>
        <w:tc>
          <w:tcPr>
            <w:tcW w:w="894" w:type="dxa"/>
            <w:vMerge w:val="restart"/>
            <w:vAlign w:val="center"/>
          </w:tcPr>
          <w:p w14:paraId="2DF40EB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894" w:type="dxa"/>
            <w:vMerge/>
            <w:vAlign w:val="center"/>
          </w:tcPr>
          <w:p w14:paraId="06E4CA5D" w14:textId="77777777" w:rsidR="00D322CE" w:rsidRDefault="00D322CE">
            <w:pPr>
              <w:spacing w:line="0" w:lineRule="atLeast"/>
              <w:rPr>
                <w:rFonts w:ascii="Times New Roman" w:eastAsia="宋体" w:hAnsi="Times New Roman" w:cs="Times New Roman"/>
                <w:sz w:val="18"/>
                <w:szCs w:val="18"/>
              </w:rPr>
            </w:pPr>
          </w:p>
        </w:tc>
        <w:tc>
          <w:tcPr>
            <w:tcW w:w="894" w:type="dxa"/>
            <w:vMerge w:val="restart"/>
            <w:vAlign w:val="center"/>
          </w:tcPr>
          <w:p w14:paraId="1234036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螺杆真空泵</w:t>
            </w:r>
            <w:r>
              <w:rPr>
                <w:rFonts w:ascii="Times New Roman" w:eastAsia="宋体" w:hAnsi="Times New Roman" w:cs="Times New Roman"/>
                <w:sz w:val="18"/>
                <w:szCs w:val="18"/>
              </w:rPr>
              <w:t>1</w:t>
            </w:r>
            <w:r>
              <w:rPr>
                <w:rFonts w:ascii="Times New Roman" w:eastAsia="宋体" w:hAnsi="Times New Roman" w:cs="Times New Roman"/>
                <w:sz w:val="18"/>
                <w:szCs w:val="18"/>
              </w:rPr>
              <w:t>台</w:t>
            </w:r>
          </w:p>
        </w:tc>
        <w:tc>
          <w:tcPr>
            <w:tcW w:w="986" w:type="dxa"/>
            <w:vMerge w:val="restart"/>
            <w:vAlign w:val="center"/>
          </w:tcPr>
          <w:p w14:paraId="7072D03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80/1</w:t>
            </w:r>
          </w:p>
        </w:tc>
        <w:tc>
          <w:tcPr>
            <w:tcW w:w="822" w:type="dxa"/>
            <w:vAlign w:val="center"/>
          </w:tcPr>
          <w:p w14:paraId="7FABCE3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restart"/>
            <w:vAlign w:val="center"/>
          </w:tcPr>
          <w:p w14:paraId="7D12D8D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减振</w:t>
            </w:r>
          </w:p>
        </w:tc>
        <w:tc>
          <w:tcPr>
            <w:tcW w:w="896" w:type="dxa"/>
            <w:vMerge w:val="restart"/>
            <w:noWrap/>
            <w:vAlign w:val="center"/>
          </w:tcPr>
          <w:p w14:paraId="5715873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39.85</w:t>
            </w:r>
          </w:p>
        </w:tc>
        <w:tc>
          <w:tcPr>
            <w:tcW w:w="1064" w:type="dxa"/>
            <w:vMerge w:val="restart"/>
            <w:noWrap/>
            <w:vAlign w:val="center"/>
          </w:tcPr>
          <w:p w14:paraId="6FF25F5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8.45</w:t>
            </w:r>
          </w:p>
        </w:tc>
        <w:tc>
          <w:tcPr>
            <w:tcW w:w="728" w:type="dxa"/>
            <w:vMerge w:val="restart"/>
            <w:noWrap/>
            <w:vAlign w:val="center"/>
          </w:tcPr>
          <w:p w14:paraId="403F81B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896" w:type="dxa"/>
            <w:vAlign w:val="center"/>
          </w:tcPr>
          <w:p w14:paraId="5F5F201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13.96</w:t>
            </w:r>
          </w:p>
        </w:tc>
        <w:tc>
          <w:tcPr>
            <w:tcW w:w="896" w:type="dxa"/>
            <w:vAlign w:val="center"/>
          </w:tcPr>
          <w:p w14:paraId="5F5E11E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67.10</w:t>
            </w:r>
          </w:p>
        </w:tc>
        <w:tc>
          <w:tcPr>
            <w:tcW w:w="896" w:type="dxa"/>
            <w:vMerge w:val="restart"/>
            <w:vAlign w:val="center"/>
          </w:tcPr>
          <w:p w14:paraId="36E2A49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昼</w:t>
            </w:r>
            <w:r>
              <w:rPr>
                <w:rFonts w:ascii="Times New Roman" w:eastAsia="宋体" w:hAnsi="Times New Roman" w:cs="Times New Roman"/>
                <w:sz w:val="18"/>
                <w:szCs w:val="18"/>
              </w:rPr>
              <w:t>/</w:t>
            </w:r>
            <w:r>
              <w:rPr>
                <w:rFonts w:ascii="Times New Roman" w:eastAsia="宋体" w:hAnsi="Times New Roman" w:cs="Times New Roman"/>
                <w:sz w:val="18"/>
                <w:szCs w:val="18"/>
              </w:rPr>
              <w:t>夜</w:t>
            </w:r>
          </w:p>
        </w:tc>
        <w:tc>
          <w:tcPr>
            <w:tcW w:w="896" w:type="dxa"/>
            <w:vAlign w:val="center"/>
          </w:tcPr>
          <w:p w14:paraId="2FCFFEA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596849E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41.10</w:t>
            </w:r>
          </w:p>
        </w:tc>
        <w:tc>
          <w:tcPr>
            <w:tcW w:w="1183" w:type="dxa"/>
            <w:noWrap/>
            <w:vAlign w:val="center"/>
          </w:tcPr>
          <w:p w14:paraId="10E897A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1462FFBE" w14:textId="77777777">
        <w:trPr>
          <w:trHeight w:val="284"/>
          <w:jc w:val="center"/>
        </w:trPr>
        <w:tc>
          <w:tcPr>
            <w:tcW w:w="894" w:type="dxa"/>
            <w:vMerge/>
            <w:vAlign w:val="center"/>
          </w:tcPr>
          <w:p w14:paraId="22DC3732"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753E4E81"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7256A6CB"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0149A460"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0133964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3318B307"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5598F057"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67490E29"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78B1273D"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3F3B420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26.49</w:t>
            </w:r>
          </w:p>
        </w:tc>
        <w:tc>
          <w:tcPr>
            <w:tcW w:w="896" w:type="dxa"/>
            <w:vAlign w:val="center"/>
          </w:tcPr>
          <w:p w14:paraId="5F60CB8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67.08</w:t>
            </w:r>
          </w:p>
        </w:tc>
        <w:tc>
          <w:tcPr>
            <w:tcW w:w="896" w:type="dxa"/>
            <w:vMerge/>
            <w:vAlign w:val="center"/>
          </w:tcPr>
          <w:p w14:paraId="1F6DC53A"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5134163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5645152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41.08</w:t>
            </w:r>
          </w:p>
        </w:tc>
        <w:tc>
          <w:tcPr>
            <w:tcW w:w="1183" w:type="dxa"/>
            <w:noWrap/>
            <w:vAlign w:val="center"/>
          </w:tcPr>
          <w:p w14:paraId="33490C2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68DC4360" w14:textId="77777777">
        <w:trPr>
          <w:trHeight w:val="284"/>
          <w:jc w:val="center"/>
        </w:trPr>
        <w:tc>
          <w:tcPr>
            <w:tcW w:w="894" w:type="dxa"/>
            <w:vMerge/>
            <w:vAlign w:val="center"/>
          </w:tcPr>
          <w:p w14:paraId="34F9E6E1"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721B0AD2"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127B0644"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14AC0871"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26CC913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10EB0335"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22E6CC24"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0B324A49"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235897C1"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18C29AA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17.93</w:t>
            </w:r>
          </w:p>
        </w:tc>
        <w:tc>
          <w:tcPr>
            <w:tcW w:w="896" w:type="dxa"/>
            <w:vAlign w:val="center"/>
          </w:tcPr>
          <w:p w14:paraId="7CB40D2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67.09</w:t>
            </w:r>
          </w:p>
        </w:tc>
        <w:tc>
          <w:tcPr>
            <w:tcW w:w="896" w:type="dxa"/>
            <w:vMerge/>
            <w:vAlign w:val="center"/>
          </w:tcPr>
          <w:p w14:paraId="226A51A3"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63CAAF6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71B816C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41.09</w:t>
            </w:r>
          </w:p>
        </w:tc>
        <w:tc>
          <w:tcPr>
            <w:tcW w:w="1183" w:type="dxa"/>
            <w:noWrap/>
            <w:vAlign w:val="center"/>
          </w:tcPr>
          <w:p w14:paraId="3E4E9CA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45EF914D" w14:textId="77777777">
        <w:trPr>
          <w:trHeight w:val="284"/>
          <w:jc w:val="center"/>
        </w:trPr>
        <w:tc>
          <w:tcPr>
            <w:tcW w:w="894" w:type="dxa"/>
            <w:vMerge/>
            <w:vAlign w:val="center"/>
          </w:tcPr>
          <w:p w14:paraId="6511A71E"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714523A7"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0475C43E"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34F63AB1"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65366CA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73F3CA30"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6AA08D1E"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2C52B781"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7C569026"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1FE4FC2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36.08</w:t>
            </w:r>
          </w:p>
        </w:tc>
        <w:tc>
          <w:tcPr>
            <w:tcW w:w="896" w:type="dxa"/>
            <w:vAlign w:val="center"/>
          </w:tcPr>
          <w:p w14:paraId="2EAAA29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67.07</w:t>
            </w:r>
          </w:p>
        </w:tc>
        <w:tc>
          <w:tcPr>
            <w:tcW w:w="896" w:type="dxa"/>
            <w:vMerge/>
            <w:vAlign w:val="center"/>
          </w:tcPr>
          <w:p w14:paraId="632B36D7"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0BE3CFB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3DA471C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41.07</w:t>
            </w:r>
          </w:p>
        </w:tc>
        <w:tc>
          <w:tcPr>
            <w:tcW w:w="1183" w:type="dxa"/>
            <w:noWrap/>
            <w:vAlign w:val="center"/>
          </w:tcPr>
          <w:p w14:paraId="68ACBD8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63056678" w14:textId="77777777">
        <w:trPr>
          <w:trHeight w:val="284"/>
          <w:jc w:val="center"/>
        </w:trPr>
        <w:tc>
          <w:tcPr>
            <w:tcW w:w="894" w:type="dxa"/>
            <w:vMerge w:val="restart"/>
            <w:vAlign w:val="center"/>
          </w:tcPr>
          <w:p w14:paraId="12A605B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11</w:t>
            </w:r>
          </w:p>
        </w:tc>
        <w:tc>
          <w:tcPr>
            <w:tcW w:w="894" w:type="dxa"/>
            <w:vMerge w:val="restart"/>
            <w:vAlign w:val="center"/>
          </w:tcPr>
          <w:p w14:paraId="06366061" w14:textId="77777777" w:rsidR="00D322CE" w:rsidRDefault="00000000">
            <w:pPr>
              <w:spacing w:line="0" w:lineRule="atLeast"/>
              <w:rPr>
                <w:rFonts w:ascii="Times New Roman" w:eastAsia="宋体" w:hAnsi="Times New Roman" w:cs="Times New Roman"/>
                <w:sz w:val="18"/>
                <w:szCs w:val="18"/>
              </w:rPr>
            </w:pPr>
            <w:r>
              <w:rPr>
                <w:rFonts w:ascii="Times New Roman" w:eastAsia="宋体" w:hAnsi="Times New Roman" w:cs="Times New Roman"/>
                <w:sz w:val="18"/>
                <w:szCs w:val="18"/>
              </w:rPr>
              <w:t>研究室</w:t>
            </w:r>
            <w:r>
              <w:rPr>
                <w:rFonts w:ascii="Times New Roman" w:eastAsia="宋体" w:hAnsi="Times New Roman" w:cs="Times New Roman"/>
                <w:sz w:val="18"/>
                <w:szCs w:val="18"/>
              </w:rPr>
              <w:t>6</w:t>
            </w:r>
          </w:p>
        </w:tc>
        <w:tc>
          <w:tcPr>
            <w:tcW w:w="894" w:type="dxa"/>
            <w:vMerge w:val="restart"/>
            <w:vAlign w:val="center"/>
          </w:tcPr>
          <w:p w14:paraId="6F1C185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通风柜（</w:t>
            </w:r>
            <w:r>
              <w:rPr>
                <w:rFonts w:ascii="Times New Roman" w:eastAsia="宋体" w:hAnsi="Times New Roman" w:cs="Times New Roman"/>
                <w:sz w:val="18"/>
                <w:szCs w:val="18"/>
              </w:rPr>
              <w:t>4</w:t>
            </w:r>
            <w:r>
              <w:rPr>
                <w:rFonts w:ascii="Times New Roman" w:eastAsia="宋体" w:hAnsi="Times New Roman" w:cs="Times New Roman"/>
                <w:sz w:val="18"/>
                <w:szCs w:val="18"/>
              </w:rPr>
              <w:t>台）</w:t>
            </w:r>
          </w:p>
        </w:tc>
        <w:tc>
          <w:tcPr>
            <w:tcW w:w="986" w:type="dxa"/>
            <w:vMerge w:val="restart"/>
            <w:vAlign w:val="center"/>
          </w:tcPr>
          <w:p w14:paraId="23DFB1A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71/1</w:t>
            </w:r>
          </w:p>
        </w:tc>
        <w:tc>
          <w:tcPr>
            <w:tcW w:w="822" w:type="dxa"/>
            <w:vAlign w:val="center"/>
          </w:tcPr>
          <w:p w14:paraId="57AF35E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restart"/>
            <w:vAlign w:val="center"/>
          </w:tcPr>
          <w:p w14:paraId="77B3976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减振</w:t>
            </w:r>
          </w:p>
        </w:tc>
        <w:tc>
          <w:tcPr>
            <w:tcW w:w="896" w:type="dxa"/>
            <w:vMerge w:val="restart"/>
            <w:noWrap/>
            <w:vAlign w:val="center"/>
          </w:tcPr>
          <w:p w14:paraId="3FC495B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37.37</w:t>
            </w:r>
          </w:p>
        </w:tc>
        <w:tc>
          <w:tcPr>
            <w:tcW w:w="1064" w:type="dxa"/>
            <w:vMerge w:val="restart"/>
            <w:noWrap/>
            <w:vAlign w:val="center"/>
          </w:tcPr>
          <w:p w14:paraId="73AFC5E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-1.65</w:t>
            </w:r>
          </w:p>
        </w:tc>
        <w:tc>
          <w:tcPr>
            <w:tcW w:w="728" w:type="dxa"/>
            <w:vMerge w:val="restart"/>
            <w:noWrap/>
            <w:vAlign w:val="center"/>
          </w:tcPr>
          <w:p w14:paraId="3948DD0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896" w:type="dxa"/>
            <w:vAlign w:val="center"/>
          </w:tcPr>
          <w:p w14:paraId="3B543DC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24.35</w:t>
            </w:r>
          </w:p>
        </w:tc>
        <w:tc>
          <w:tcPr>
            <w:tcW w:w="896" w:type="dxa"/>
            <w:vAlign w:val="center"/>
          </w:tcPr>
          <w:p w14:paraId="29D27B7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58.08</w:t>
            </w:r>
          </w:p>
        </w:tc>
        <w:tc>
          <w:tcPr>
            <w:tcW w:w="896" w:type="dxa"/>
            <w:vMerge w:val="restart"/>
            <w:vAlign w:val="center"/>
          </w:tcPr>
          <w:p w14:paraId="0AD685D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昼</w:t>
            </w:r>
            <w:r>
              <w:rPr>
                <w:rFonts w:ascii="Times New Roman" w:eastAsia="宋体" w:hAnsi="Times New Roman" w:cs="Times New Roman"/>
                <w:sz w:val="18"/>
                <w:szCs w:val="18"/>
              </w:rPr>
              <w:t>/</w:t>
            </w:r>
            <w:r>
              <w:rPr>
                <w:rFonts w:ascii="Times New Roman" w:eastAsia="宋体" w:hAnsi="Times New Roman" w:cs="Times New Roman"/>
                <w:sz w:val="18"/>
                <w:szCs w:val="18"/>
              </w:rPr>
              <w:t>夜</w:t>
            </w:r>
          </w:p>
        </w:tc>
        <w:tc>
          <w:tcPr>
            <w:tcW w:w="896" w:type="dxa"/>
            <w:vAlign w:val="center"/>
          </w:tcPr>
          <w:p w14:paraId="62D8DF7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3500F28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32.08</w:t>
            </w:r>
          </w:p>
        </w:tc>
        <w:tc>
          <w:tcPr>
            <w:tcW w:w="1183" w:type="dxa"/>
            <w:noWrap/>
            <w:vAlign w:val="center"/>
          </w:tcPr>
          <w:p w14:paraId="0065F8C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16B91AC5" w14:textId="77777777">
        <w:trPr>
          <w:trHeight w:val="284"/>
          <w:jc w:val="center"/>
        </w:trPr>
        <w:tc>
          <w:tcPr>
            <w:tcW w:w="894" w:type="dxa"/>
            <w:vMerge/>
            <w:vAlign w:val="center"/>
          </w:tcPr>
          <w:p w14:paraId="6138FFAE"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62B5A8A0"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6E12E9F9"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66A6EC37"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2CC0F67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01BAF537"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7C5E003D"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3D3C2C62"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487F7EB2"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5E2C5D5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27.29</w:t>
            </w:r>
          </w:p>
        </w:tc>
        <w:tc>
          <w:tcPr>
            <w:tcW w:w="896" w:type="dxa"/>
            <w:vAlign w:val="center"/>
          </w:tcPr>
          <w:p w14:paraId="6706856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58.08</w:t>
            </w:r>
          </w:p>
        </w:tc>
        <w:tc>
          <w:tcPr>
            <w:tcW w:w="896" w:type="dxa"/>
            <w:vMerge/>
            <w:vAlign w:val="center"/>
          </w:tcPr>
          <w:p w14:paraId="0039EC90"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4934FFB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1143F50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32.08</w:t>
            </w:r>
          </w:p>
        </w:tc>
        <w:tc>
          <w:tcPr>
            <w:tcW w:w="1183" w:type="dxa"/>
            <w:noWrap/>
            <w:vAlign w:val="center"/>
          </w:tcPr>
          <w:p w14:paraId="771C60C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2A393C1D" w14:textId="77777777">
        <w:trPr>
          <w:trHeight w:val="284"/>
          <w:jc w:val="center"/>
        </w:trPr>
        <w:tc>
          <w:tcPr>
            <w:tcW w:w="894" w:type="dxa"/>
            <w:vMerge/>
            <w:vAlign w:val="center"/>
          </w:tcPr>
          <w:p w14:paraId="5644A9D8"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233498BD"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33D45943"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74712791"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3407E9C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2EA033C3"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52EE89B8"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2426356E"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68DC91C7"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70D170C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7.54</w:t>
            </w:r>
          </w:p>
        </w:tc>
        <w:tc>
          <w:tcPr>
            <w:tcW w:w="896" w:type="dxa"/>
            <w:vAlign w:val="center"/>
          </w:tcPr>
          <w:p w14:paraId="2DE1962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58.18</w:t>
            </w:r>
          </w:p>
        </w:tc>
        <w:tc>
          <w:tcPr>
            <w:tcW w:w="896" w:type="dxa"/>
            <w:vMerge/>
            <w:vAlign w:val="center"/>
          </w:tcPr>
          <w:p w14:paraId="424A582B"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3925491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66716DD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32.18</w:t>
            </w:r>
          </w:p>
        </w:tc>
        <w:tc>
          <w:tcPr>
            <w:tcW w:w="1183" w:type="dxa"/>
            <w:noWrap/>
            <w:vAlign w:val="center"/>
          </w:tcPr>
          <w:p w14:paraId="288FA85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2260C2F7" w14:textId="77777777">
        <w:trPr>
          <w:trHeight w:val="284"/>
          <w:jc w:val="center"/>
        </w:trPr>
        <w:tc>
          <w:tcPr>
            <w:tcW w:w="894" w:type="dxa"/>
            <w:vMerge/>
            <w:vAlign w:val="center"/>
          </w:tcPr>
          <w:p w14:paraId="70C3F4B5"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288FAB3B"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2AA8CA6E"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286AA931"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1EE97E5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7EA18D26"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16B0E311"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1B03CB2F"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7B9692E7"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5A8E970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35.82</w:t>
            </w:r>
          </w:p>
        </w:tc>
        <w:tc>
          <w:tcPr>
            <w:tcW w:w="896" w:type="dxa"/>
            <w:vAlign w:val="center"/>
          </w:tcPr>
          <w:p w14:paraId="2B451C7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58.07</w:t>
            </w:r>
          </w:p>
        </w:tc>
        <w:tc>
          <w:tcPr>
            <w:tcW w:w="896" w:type="dxa"/>
            <w:vMerge/>
            <w:vAlign w:val="center"/>
          </w:tcPr>
          <w:p w14:paraId="15630104"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122AB7D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0BDC891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32.07</w:t>
            </w:r>
          </w:p>
        </w:tc>
        <w:tc>
          <w:tcPr>
            <w:tcW w:w="1183" w:type="dxa"/>
            <w:noWrap/>
            <w:vAlign w:val="center"/>
          </w:tcPr>
          <w:p w14:paraId="26839E6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33C2B930" w14:textId="77777777">
        <w:trPr>
          <w:trHeight w:val="284"/>
          <w:jc w:val="center"/>
        </w:trPr>
        <w:tc>
          <w:tcPr>
            <w:tcW w:w="894" w:type="dxa"/>
            <w:vMerge w:val="restart"/>
            <w:vAlign w:val="center"/>
          </w:tcPr>
          <w:p w14:paraId="752446A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12</w:t>
            </w:r>
          </w:p>
        </w:tc>
        <w:tc>
          <w:tcPr>
            <w:tcW w:w="894" w:type="dxa"/>
            <w:vMerge/>
            <w:vAlign w:val="center"/>
          </w:tcPr>
          <w:p w14:paraId="0BB6AAF1" w14:textId="77777777" w:rsidR="00D322CE" w:rsidRDefault="00D322CE">
            <w:pPr>
              <w:spacing w:line="0" w:lineRule="atLeast"/>
              <w:rPr>
                <w:rFonts w:ascii="Times New Roman" w:eastAsia="宋体" w:hAnsi="Times New Roman" w:cs="Times New Roman"/>
                <w:sz w:val="18"/>
                <w:szCs w:val="18"/>
              </w:rPr>
            </w:pPr>
          </w:p>
        </w:tc>
        <w:tc>
          <w:tcPr>
            <w:tcW w:w="894" w:type="dxa"/>
            <w:vMerge w:val="restart"/>
            <w:vAlign w:val="center"/>
          </w:tcPr>
          <w:p w14:paraId="79C89D3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螺杆真空泵</w:t>
            </w:r>
            <w:r>
              <w:rPr>
                <w:rFonts w:ascii="Times New Roman" w:eastAsia="宋体" w:hAnsi="Times New Roman" w:cs="Times New Roman"/>
                <w:sz w:val="18"/>
                <w:szCs w:val="18"/>
              </w:rPr>
              <w:t>1</w:t>
            </w:r>
            <w:r>
              <w:rPr>
                <w:rFonts w:ascii="Times New Roman" w:eastAsia="宋体" w:hAnsi="Times New Roman" w:cs="Times New Roman"/>
                <w:sz w:val="18"/>
                <w:szCs w:val="18"/>
              </w:rPr>
              <w:t>台</w:t>
            </w:r>
          </w:p>
        </w:tc>
        <w:tc>
          <w:tcPr>
            <w:tcW w:w="986" w:type="dxa"/>
            <w:vMerge w:val="restart"/>
            <w:vAlign w:val="center"/>
          </w:tcPr>
          <w:p w14:paraId="204433A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80/1</w:t>
            </w:r>
          </w:p>
        </w:tc>
        <w:tc>
          <w:tcPr>
            <w:tcW w:w="822" w:type="dxa"/>
            <w:vAlign w:val="center"/>
          </w:tcPr>
          <w:p w14:paraId="737D69A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restart"/>
            <w:vAlign w:val="center"/>
          </w:tcPr>
          <w:p w14:paraId="2D4AEE0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减振</w:t>
            </w:r>
          </w:p>
        </w:tc>
        <w:tc>
          <w:tcPr>
            <w:tcW w:w="896" w:type="dxa"/>
            <w:vMerge w:val="restart"/>
            <w:noWrap/>
            <w:vAlign w:val="center"/>
          </w:tcPr>
          <w:p w14:paraId="2E9B668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38.12</w:t>
            </w:r>
          </w:p>
        </w:tc>
        <w:tc>
          <w:tcPr>
            <w:tcW w:w="1064" w:type="dxa"/>
            <w:vMerge w:val="restart"/>
            <w:noWrap/>
            <w:vAlign w:val="center"/>
          </w:tcPr>
          <w:p w14:paraId="1AB921E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-1.44</w:t>
            </w:r>
          </w:p>
        </w:tc>
        <w:tc>
          <w:tcPr>
            <w:tcW w:w="728" w:type="dxa"/>
            <w:vMerge w:val="restart"/>
            <w:noWrap/>
            <w:vAlign w:val="center"/>
          </w:tcPr>
          <w:p w14:paraId="4B56AB7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896" w:type="dxa"/>
            <w:vAlign w:val="center"/>
          </w:tcPr>
          <w:p w14:paraId="56FC69B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24.00</w:t>
            </w:r>
          </w:p>
        </w:tc>
        <w:tc>
          <w:tcPr>
            <w:tcW w:w="896" w:type="dxa"/>
            <w:vAlign w:val="center"/>
          </w:tcPr>
          <w:p w14:paraId="2C71676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67.08</w:t>
            </w:r>
          </w:p>
        </w:tc>
        <w:tc>
          <w:tcPr>
            <w:tcW w:w="896" w:type="dxa"/>
            <w:vMerge w:val="restart"/>
            <w:vAlign w:val="center"/>
          </w:tcPr>
          <w:p w14:paraId="1597C76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昼</w:t>
            </w:r>
            <w:r>
              <w:rPr>
                <w:rFonts w:ascii="Times New Roman" w:eastAsia="宋体" w:hAnsi="Times New Roman" w:cs="Times New Roman"/>
                <w:sz w:val="18"/>
                <w:szCs w:val="18"/>
              </w:rPr>
              <w:t>/</w:t>
            </w:r>
            <w:r>
              <w:rPr>
                <w:rFonts w:ascii="Times New Roman" w:eastAsia="宋体" w:hAnsi="Times New Roman" w:cs="Times New Roman"/>
                <w:sz w:val="18"/>
                <w:szCs w:val="18"/>
              </w:rPr>
              <w:t>夜</w:t>
            </w:r>
          </w:p>
        </w:tc>
        <w:tc>
          <w:tcPr>
            <w:tcW w:w="896" w:type="dxa"/>
            <w:vAlign w:val="center"/>
          </w:tcPr>
          <w:p w14:paraId="7AC9D27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2B9B4E4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41.08</w:t>
            </w:r>
          </w:p>
        </w:tc>
        <w:tc>
          <w:tcPr>
            <w:tcW w:w="1183" w:type="dxa"/>
            <w:noWrap/>
            <w:vAlign w:val="center"/>
          </w:tcPr>
          <w:p w14:paraId="0017FFF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683F01F6" w14:textId="77777777">
        <w:trPr>
          <w:trHeight w:val="284"/>
          <w:jc w:val="center"/>
        </w:trPr>
        <w:tc>
          <w:tcPr>
            <w:tcW w:w="894" w:type="dxa"/>
            <w:vMerge/>
            <w:vAlign w:val="center"/>
          </w:tcPr>
          <w:p w14:paraId="50472AD9"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5543A817"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1F944B5B"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171BA319"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1A4CC30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0DE2F8A7"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5769E3FA"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145BC856"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20214EE8"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38DCCE9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26.59</w:t>
            </w:r>
          </w:p>
        </w:tc>
        <w:tc>
          <w:tcPr>
            <w:tcW w:w="896" w:type="dxa"/>
            <w:vAlign w:val="center"/>
          </w:tcPr>
          <w:p w14:paraId="09EDFBB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67.08</w:t>
            </w:r>
          </w:p>
        </w:tc>
        <w:tc>
          <w:tcPr>
            <w:tcW w:w="896" w:type="dxa"/>
            <w:vMerge/>
            <w:vAlign w:val="center"/>
          </w:tcPr>
          <w:p w14:paraId="09DEE0FF"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466A429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758A992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41.08</w:t>
            </w:r>
          </w:p>
        </w:tc>
        <w:tc>
          <w:tcPr>
            <w:tcW w:w="1183" w:type="dxa"/>
            <w:noWrap/>
            <w:vAlign w:val="center"/>
          </w:tcPr>
          <w:p w14:paraId="6121C99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73D8C150" w14:textId="77777777">
        <w:trPr>
          <w:trHeight w:val="284"/>
          <w:jc w:val="center"/>
        </w:trPr>
        <w:tc>
          <w:tcPr>
            <w:tcW w:w="894" w:type="dxa"/>
            <w:vMerge/>
            <w:vAlign w:val="center"/>
          </w:tcPr>
          <w:p w14:paraId="543B3A58"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7F3A2518"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74AE15D5"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55887FFE"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70A3179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3BCD511A"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4EAD2A7C"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6443C14B"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165B49D1"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472B9C2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7.89</w:t>
            </w:r>
          </w:p>
        </w:tc>
        <w:tc>
          <w:tcPr>
            <w:tcW w:w="896" w:type="dxa"/>
            <w:vAlign w:val="center"/>
          </w:tcPr>
          <w:p w14:paraId="6F12A47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67.17</w:t>
            </w:r>
          </w:p>
        </w:tc>
        <w:tc>
          <w:tcPr>
            <w:tcW w:w="896" w:type="dxa"/>
            <w:vMerge/>
            <w:vAlign w:val="center"/>
          </w:tcPr>
          <w:p w14:paraId="393B4AD5"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32B2A7D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0ADCDFF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41.17</w:t>
            </w:r>
          </w:p>
        </w:tc>
        <w:tc>
          <w:tcPr>
            <w:tcW w:w="1183" w:type="dxa"/>
            <w:noWrap/>
            <w:vAlign w:val="center"/>
          </w:tcPr>
          <w:p w14:paraId="56897EF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59EB88CF" w14:textId="77777777">
        <w:trPr>
          <w:trHeight w:val="284"/>
          <w:jc w:val="center"/>
        </w:trPr>
        <w:tc>
          <w:tcPr>
            <w:tcW w:w="894" w:type="dxa"/>
            <w:vMerge/>
            <w:vAlign w:val="center"/>
          </w:tcPr>
          <w:p w14:paraId="5D7D165E"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22CFFB2D"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1FE3BDD3"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7EF5FE46"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3E28AD3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398A7631"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0FE513C4"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6233F123"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7DB6A89F"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636FE4F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36.50</w:t>
            </w:r>
          </w:p>
        </w:tc>
        <w:tc>
          <w:tcPr>
            <w:tcW w:w="896" w:type="dxa"/>
            <w:vAlign w:val="center"/>
          </w:tcPr>
          <w:p w14:paraId="56AF54F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67.07</w:t>
            </w:r>
          </w:p>
        </w:tc>
        <w:tc>
          <w:tcPr>
            <w:tcW w:w="896" w:type="dxa"/>
            <w:vMerge/>
            <w:vAlign w:val="center"/>
          </w:tcPr>
          <w:p w14:paraId="1F5B1F8F"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05D681A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113888D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41.07</w:t>
            </w:r>
          </w:p>
        </w:tc>
        <w:tc>
          <w:tcPr>
            <w:tcW w:w="1183" w:type="dxa"/>
            <w:noWrap/>
            <w:vAlign w:val="center"/>
          </w:tcPr>
          <w:p w14:paraId="40E630D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10FE07A8" w14:textId="77777777">
        <w:trPr>
          <w:trHeight w:val="284"/>
          <w:jc w:val="center"/>
        </w:trPr>
        <w:tc>
          <w:tcPr>
            <w:tcW w:w="894" w:type="dxa"/>
            <w:vMerge w:val="restart"/>
            <w:vAlign w:val="center"/>
          </w:tcPr>
          <w:p w14:paraId="3BEC409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13</w:t>
            </w:r>
          </w:p>
        </w:tc>
        <w:tc>
          <w:tcPr>
            <w:tcW w:w="894" w:type="dxa"/>
            <w:vMerge w:val="restart"/>
            <w:vAlign w:val="center"/>
          </w:tcPr>
          <w:p w14:paraId="7176E76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研究室</w:t>
            </w:r>
            <w:r>
              <w:rPr>
                <w:rFonts w:ascii="Times New Roman" w:eastAsia="宋体" w:hAnsi="Times New Roman" w:cs="Times New Roman"/>
                <w:sz w:val="18"/>
                <w:szCs w:val="18"/>
              </w:rPr>
              <w:t>7</w:t>
            </w:r>
          </w:p>
        </w:tc>
        <w:tc>
          <w:tcPr>
            <w:tcW w:w="894" w:type="dxa"/>
            <w:vMerge w:val="restart"/>
            <w:vAlign w:val="center"/>
          </w:tcPr>
          <w:p w14:paraId="7999232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通风柜（</w:t>
            </w:r>
            <w:r>
              <w:rPr>
                <w:rFonts w:ascii="Times New Roman" w:eastAsia="宋体" w:hAnsi="Times New Roman" w:cs="Times New Roman"/>
                <w:sz w:val="18"/>
                <w:szCs w:val="18"/>
              </w:rPr>
              <w:t>6</w:t>
            </w:r>
            <w:r>
              <w:rPr>
                <w:rFonts w:ascii="Times New Roman" w:eastAsia="宋体" w:hAnsi="Times New Roman" w:cs="Times New Roman"/>
                <w:sz w:val="18"/>
                <w:szCs w:val="18"/>
              </w:rPr>
              <w:t>台）</w:t>
            </w:r>
          </w:p>
        </w:tc>
        <w:tc>
          <w:tcPr>
            <w:tcW w:w="986" w:type="dxa"/>
            <w:vMerge w:val="restart"/>
            <w:vAlign w:val="center"/>
          </w:tcPr>
          <w:p w14:paraId="02E57D7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74/1</w:t>
            </w:r>
          </w:p>
        </w:tc>
        <w:tc>
          <w:tcPr>
            <w:tcW w:w="822" w:type="dxa"/>
            <w:vAlign w:val="center"/>
          </w:tcPr>
          <w:p w14:paraId="3909DA1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restart"/>
            <w:vAlign w:val="center"/>
          </w:tcPr>
          <w:p w14:paraId="49FFE11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减振</w:t>
            </w:r>
          </w:p>
        </w:tc>
        <w:tc>
          <w:tcPr>
            <w:tcW w:w="896" w:type="dxa"/>
            <w:vMerge w:val="restart"/>
            <w:noWrap/>
            <w:vAlign w:val="center"/>
          </w:tcPr>
          <w:p w14:paraId="786A5C0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31.25</w:t>
            </w:r>
          </w:p>
        </w:tc>
        <w:tc>
          <w:tcPr>
            <w:tcW w:w="1064" w:type="dxa"/>
            <w:vMerge w:val="restart"/>
            <w:noWrap/>
            <w:vAlign w:val="center"/>
          </w:tcPr>
          <w:p w14:paraId="23599FB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9.4</w:t>
            </w:r>
          </w:p>
        </w:tc>
        <w:tc>
          <w:tcPr>
            <w:tcW w:w="728" w:type="dxa"/>
            <w:vMerge w:val="restart"/>
            <w:noWrap/>
            <w:vAlign w:val="center"/>
          </w:tcPr>
          <w:p w14:paraId="4050C5E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896" w:type="dxa"/>
            <w:vAlign w:val="center"/>
          </w:tcPr>
          <w:p w14:paraId="75C454D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14.70</w:t>
            </w:r>
          </w:p>
        </w:tc>
        <w:tc>
          <w:tcPr>
            <w:tcW w:w="896" w:type="dxa"/>
            <w:vAlign w:val="center"/>
          </w:tcPr>
          <w:p w14:paraId="07F822A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61.10</w:t>
            </w:r>
          </w:p>
        </w:tc>
        <w:tc>
          <w:tcPr>
            <w:tcW w:w="896" w:type="dxa"/>
            <w:vMerge w:val="restart"/>
            <w:vAlign w:val="center"/>
          </w:tcPr>
          <w:p w14:paraId="555683C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昼</w:t>
            </w:r>
            <w:r>
              <w:rPr>
                <w:rFonts w:ascii="Times New Roman" w:eastAsia="宋体" w:hAnsi="Times New Roman" w:cs="Times New Roman"/>
                <w:sz w:val="18"/>
                <w:szCs w:val="18"/>
              </w:rPr>
              <w:t>/</w:t>
            </w:r>
            <w:r>
              <w:rPr>
                <w:rFonts w:ascii="Times New Roman" w:eastAsia="宋体" w:hAnsi="Times New Roman" w:cs="Times New Roman"/>
                <w:sz w:val="18"/>
                <w:szCs w:val="18"/>
              </w:rPr>
              <w:t>夜</w:t>
            </w:r>
          </w:p>
        </w:tc>
        <w:tc>
          <w:tcPr>
            <w:tcW w:w="896" w:type="dxa"/>
            <w:vAlign w:val="center"/>
          </w:tcPr>
          <w:p w14:paraId="730AA06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79B9000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35.10</w:t>
            </w:r>
          </w:p>
        </w:tc>
        <w:tc>
          <w:tcPr>
            <w:tcW w:w="1183" w:type="dxa"/>
            <w:noWrap/>
            <w:vAlign w:val="center"/>
          </w:tcPr>
          <w:p w14:paraId="4942568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20042D2A" w14:textId="77777777">
        <w:trPr>
          <w:trHeight w:val="284"/>
          <w:jc w:val="center"/>
        </w:trPr>
        <w:tc>
          <w:tcPr>
            <w:tcW w:w="894" w:type="dxa"/>
            <w:vMerge/>
            <w:vAlign w:val="center"/>
          </w:tcPr>
          <w:p w14:paraId="7C787B9D"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352B3018"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54E0DE83"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51C5209B"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1280AC0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6D557571"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02876086"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1E8E9A85"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5FCAAFBE"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7DC4EB2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35.13</w:t>
            </w:r>
          </w:p>
        </w:tc>
        <w:tc>
          <w:tcPr>
            <w:tcW w:w="896" w:type="dxa"/>
            <w:vAlign w:val="center"/>
          </w:tcPr>
          <w:p w14:paraId="067F37C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61.07</w:t>
            </w:r>
          </w:p>
        </w:tc>
        <w:tc>
          <w:tcPr>
            <w:tcW w:w="896" w:type="dxa"/>
            <w:vMerge/>
            <w:vAlign w:val="center"/>
          </w:tcPr>
          <w:p w14:paraId="598B8EB4"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59EE7F2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2D92083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35.07</w:t>
            </w:r>
          </w:p>
        </w:tc>
        <w:tc>
          <w:tcPr>
            <w:tcW w:w="1183" w:type="dxa"/>
            <w:noWrap/>
            <w:vAlign w:val="center"/>
          </w:tcPr>
          <w:p w14:paraId="5651ED2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0CB7A550" w14:textId="77777777">
        <w:trPr>
          <w:trHeight w:val="284"/>
          <w:jc w:val="center"/>
        </w:trPr>
        <w:tc>
          <w:tcPr>
            <w:tcW w:w="894" w:type="dxa"/>
            <w:vMerge/>
            <w:vAlign w:val="center"/>
          </w:tcPr>
          <w:p w14:paraId="5B4573FB"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127F4837"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38022C44"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4668EEB7"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429ABD4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455CC5C8"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131C53D7"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40C90BD7"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7BD7FB70"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27D5EAB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17.19</w:t>
            </w:r>
          </w:p>
        </w:tc>
        <w:tc>
          <w:tcPr>
            <w:tcW w:w="896" w:type="dxa"/>
            <w:vAlign w:val="center"/>
          </w:tcPr>
          <w:p w14:paraId="5499CE5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61.09</w:t>
            </w:r>
          </w:p>
        </w:tc>
        <w:tc>
          <w:tcPr>
            <w:tcW w:w="896" w:type="dxa"/>
            <w:vMerge/>
            <w:vAlign w:val="center"/>
          </w:tcPr>
          <w:p w14:paraId="2B8D9601"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71C0794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7FF8AB1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35.09</w:t>
            </w:r>
          </w:p>
        </w:tc>
        <w:tc>
          <w:tcPr>
            <w:tcW w:w="1183" w:type="dxa"/>
            <w:noWrap/>
            <w:vAlign w:val="center"/>
          </w:tcPr>
          <w:p w14:paraId="01C8BAE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5930E4B2" w14:textId="77777777">
        <w:trPr>
          <w:trHeight w:val="284"/>
          <w:jc w:val="center"/>
        </w:trPr>
        <w:tc>
          <w:tcPr>
            <w:tcW w:w="894" w:type="dxa"/>
            <w:vMerge/>
            <w:vAlign w:val="center"/>
          </w:tcPr>
          <w:p w14:paraId="7C4D9CAB"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48803C34"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7A927DC4"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60EFB11A"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666A17A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0F1B0A8A"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1B6FF693"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31531FD9"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5CF99562"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6DE4AA5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27.48</w:t>
            </w:r>
          </w:p>
        </w:tc>
        <w:tc>
          <w:tcPr>
            <w:tcW w:w="896" w:type="dxa"/>
            <w:vAlign w:val="center"/>
          </w:tcPr>
          <w:p w14:paraId="7868A2D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61.07</w:t>
            </w:r>
          </w:p>
        </w:tc>
        <w:tc>
          <w:tcPr>
            <w:tcW w:w="896" w:type="dxa"/>
            <w:vMerge/>
            <w:vAlign w:val="center"/>
          </w:tcPr>
          <w:p w14:paraId="613C62C7"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64A6678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5EDF5E5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35.07</w:t>
            </w:r>
          </w:p>
        </w:tc>
        <w:tc>
          <w:tcPr>
            <w:tcW w:w="1183" w:type="dxa"/>
            <w:noWrap/>
            <w:vAlign w:val="center"/>
          </w:tcPr>
          <w:p w14:paraId="3A3332C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0FB7C129" w14:textId="77777777">
        <w:trPr>
          <w:trHeight w:val="284"/>
          <w:jc w:val="center"/>
        </w:trPr>
        <w:tc>
          <w:tcPr>
            <w:tcW w:w="894" w:type="dxa"/>
            <w:vMerge w:val="restart"/>
            <w:vAlign w:val="center"/>
          </w:tcPr>
          <w:p w14:paraId="43C2750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14</w:t>
            </w:r>
          </w:p>
        </w:tc>
        <w:tc>
          <w:tcPr>
            <w:tcW w:w="894" w:type="dxa"/>
            <w:vMerge/>
            <w:vAlign w:val="center"/>
          </w:tcPr>
          <w:p w14:paraId="16106AC2" w14:textId="77777777" w:rsidR="00D322CE" w:rsidRDefault="00D322CE">
            <w:pPr>
              <w:spacing w:line="0" w:lineRule="atLeast"/>
              <w:rPr>
                <w:rFonts w:ascii="Times New Roman" w:eastAsia="宋体" w:hAnsi="Times New Roman" w:cs="Times New Roman"/>
                <w:sz w:val="18"/>
                <w:szCs w:val="18"/>
              </w:rPr>
            </w:pPr>
          </w:p>
        </w:tc>
        <w:tc>
          <w:tcPr>
            <w:tcW w:w="894" w:type="dxa"/>
            <w:vMerge w:val="restart"/>
            <w:vAlign w:val="center"/>
          </w:tcPr>
          <w:p w14:paraId="0EDC467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螺杆真空泵</w:t>
            </w:r>
            <w:r>
              <w:rPr>
                <w:rFonts w:ascii="Times New Roman" w:eastAsia="宋体" w:hAnsi="Times New Roman" w:cs="Times New Roman"/>
                <w:sz w:val="18"/>
                <w:szCs w:val="18"/>
              </w:rPr>
              <w:t>2</w:t>
            </w:r>
            <w:r>
              <w:rPr>
                <w:rFonts w:ascii="Times New Roman" w:eastAsia="宋体" w:hAnsi="Times New Roman" w:cs="Times New Roman"/>
                <w:sz w:val="18"/>
                <w:szCs w:val="18"/>
              </w:rPr>
              <w:lastRenderedPageBreak/>
              <w:t>台</w:t>
            </w:r>
          </w:p>
        </w:tc>
        <w:tc>
          <w:tcPr>
            <w:tcW w:w="986" w:type="dxa"/>
            <w:vMerge w:val="restart"/>
            <w:vAlign w:val="center"/>
          </w:tcPr>
          <w:p w14:paraId="3387AFE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lastRenderedPageBreak/>
              <w:t>83/1</w:t>
            </w:r>
          </w:p>
        </w:tc>
        <w:tc>
          <w:tcPr>
            <w:tcW w:w="822" w:type="dxa"/>
            <w:vAlign w:val="center"/>
          </w:tcPr>
          <w:p w14:paraId="7773E9A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restart"/>
            <w:vAlign w:val="center"/>
          </w:tcPr>
          <w:p w14:paraId="34D6FF5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减振</w:t>
            </w:r>
          </w:p>
        </w:tc>
        <w:tc>
          <w:tcPr>
            <w:tcW w:w="896" w:type="dxa"/>
            <w:vMerge w:val="restart"/>
            <w:noWrap/>
            <w:vAlign w:val="center"/>
          </w:tcPr>
          <w:p w14:paraId="370D658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32.51</w:t>
            </w:r>
          </w:p>
        </w:tc>
        <w:tc>
          <w:tcPr>
            <w:tcW w:w="1064" w:type="dxa"/>
            <w:vMerge w:val="restart"/>
            <w:noWrap/>
            <w:vAlign w:val="center"/>
          </w:tcPr>
          <w:p w14:paraId="17FC87C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9.7</w:t>
            </w:r>
          </w:p>
        </w:tc>
        <w:tc>
          <w:tcPr>
            <w:tcW w:w="728" w:type="dxa"/>
            <w:vMerge w:val="restart"/>
            <w:noWrap/>
            <w:vAlign w:val="center"/>
          </w:tcPr>
          <w:p w14:paraId="4DF14BF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896" w:type="dxa"/>
            <w:vAlign w:val="center"/>
          </w:tcPr>
          <w:p w14:paraId="3CFCDDF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14.16</w:t>
            </w:r>
          </w:p>
        </w:tc>
        <w:tc>
          <w:tcPr>
            <w:tcW w:w="896" w:type="dxa"/>
            <w:vAlign w:val="center"/>
          </w:tcPr>
          <w:p w14:paraId="4BDBF0E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70.10</w:t>
            </w:r>
          </w:p>
        </w:tc>
        <w:tc>
          <w:tcPr>
            <w:tcW w:w="896" w:type="dxa"/>
            <w:vMerge w:val="restart"/>
            <w:vAlign w:val="center"/>
          </w:tcPr>
          <w:p w14:paraId="4FB65D4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昼</w:t>
            </w:r>
            <w:r>
              <w:rPr>
                <w:rFonts w:ascii="Times New Roman" w:eastAsia="宋体" w:hAnsi="Times New Roman" w:cs="Times New Roman"/>
                <w:sz w:val="18"/>
                <w:szCs w:val="18"/>
              </w:rPr>
              <w:t>/</w:t>
            </w:r>
            <w:r>
              <w:rPr>
                <w:rFonts w:ascii="Times New Roman" w:eastAsia="宋体" w:hAnsi="Times New Roman" w:cs="Times New Roman"/>
                <w:sz w:val="18"/>
                <w:szCs w:val="18"/>
              </w:rPr>
              <w:t>夜</w:t>
            </w:r>
          </w:p>
        </w:tc>
        <w:tc>
          <w:tcPr>
            <w:tcW w:w="896" w:type="dxa"/>
            <w:vAlign w:val="center"/>
          </w:tcPr>
          <w:p w14:paraId="222675C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3881BB4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44.10</w:t>
            </w:r>
          </w:p>
        </w:tc>
        <w:tc>
          <w:tcPr>
            <w:tcW w:w="1183" w:type="dxa"/>
            <w:noWrap/>
            <w:vAlign w:val="center"/>
          </w:tcPr>
          <w:p w14:paraId="63FA2DB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2C806F28" w14:textId="77777777">
        <w:trPr>
          <w:trHeight w:val="284"/>
          <w:jc w:val="center"/>
        </w:trPr>
        <w:tc>
          <w:tcPr>
            <w:tcW w:w="894" w:type="dxa"/>
            <w:vMerge/>
            <w:vAlign w:val="center"/>
          </w:tcPr>
          <w:p w14:paraId="1779FDEA"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3E0EC071"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56F97F00"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3C89F592"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139EC25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4C91AD4A"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0BB1C022"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3D24A06F"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412B9220"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3F919A4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33.94</w:t>
            </w:r>
          </w:p>
        </w:tc>
        <w:tc>
          <w:tcPr>
            <w:tcW w:w="896" w:type="dxa"/>
            <w:vAlign w:val="center"/>
          </w:tcPr>
          <w:p w14:paraId="4FD7BE8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70.07</w:t>
            </w:r>
          </w:p>
        </w:tc>
        <w:tc>
          <w:tcPr>
            <w:tcW w:w="896" w:type="dxa"/>
            <w:vMerge/>
            <w:vAlign w:val="center"/>
          </w:tcPr>
          <w:p w14:paraId="22B41D40"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72D2F78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226F5A6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44.07</w:t>
            </w:r>
          </w:p>
        </w:tc>
        <w:tc>
          <w:tcPr>
            <w:tcW w:w="1183" w:type="dxa"/>
            <w:noWrap/>
            <w:vAlign w:val="center"/>
          </w:tcPr>
          <w:p w14:paraId="24ECD3A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13E2FD0B" w14:textId="77777777">
        <w:trPr>
          <w:trHeight w:val="284"/>
          <w:jc w:val="center"/>
        </w:trPr>
        <w:tc>
          <w:tcPr>
            <w:tcW w:w="894" w:type="dxa"/>
            <w:vMerge/>
            <w:vAlign w:val="center"/>
          </w:tcPr>
          <w:p w14:paraId="563521EE"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4F637D7A"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36D19F3E"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22D6D2E9"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2665EFC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2FABF1BE"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7265E10F"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4977F0E3"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196118CC"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3D0105E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17.73</w:t>
            </w:r>
          </w:p>
        </w:tc>
        <w:tc>
          <w:tcPr>
            <w:tcW w:w="896" w:type="dxa"/>
            <w:vAlign w:val="center"/>
          </w:tcPr>
          <w:p w14:paraId="6B4C46C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70.09</w:t>
            </w:r>
          </w:p>
        </w:tc>
        <w:tc>
          <w:tcPr>
            <w:tcW w:w="896" w:type="dxa"/>
            <w:vMerge/>
            <w:vAlign w:val="center"/>
          </w:tcPr>
          <w:p w14:paraId="68454F82"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4608260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41A8121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44.09</w:t>
            </w:r>
          </w:p>
        </w:tc>
        <w:tc>
          <w:tcPr>
            <w:tcW w:w="1183" w:type="dxa"/>
            <w:noWrap/>
            <w:vAlign w:val="center"/>
          </w:tcPr>
          <w:p w14:paraId="67CBE37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68F9A059" w14:textId="77777777">
        <w:trPr>
          <w:trHeight w:val="284"/>
          <w:jc w:val="center"/>
        </w:trPr>
        <w:tc>
          <w:tcPr>
            <w:tcW w:w="894" w:type="dxa"/>
            <w:vMerge/>
            <w:vAlign w:val="center"/>
          </w:tcPr>
          <w:p w14:paraId="06123F2E"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050E7353"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166ADFB1"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1D14470B"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2DF63E4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5ABEDB24"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66E9CF44"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32C13FB7"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3AB62B6B"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79AC7CD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28.64</w:t>
            </w:r>
          </w:p>
        </w:tc>
        <w:tc>
          <w:tcPr>
            <w:tcW w:w="896" w:type="dxa"/>
            <w:vAlign w:val="center"/>
          </w:tcPr>
          <w:p w14:paraId="693E1D3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70.07</w:t>
            </w:r>
          </w:p>
        </w:tc>
        <w:tc>
          <w:tcPr>
            <w:tcW w:w="896" w:type="dxa"/>
            <w:vMerge/>
            <w:vAlign w:val="center"/>
          </w:tcPr>
          <w:p w14:paraId="0EF2DFF5"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168676D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3F8A293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44.07</w:t>
            </w:r>
          </w:p>
        </w:tc>
        <w:tc>
          <w:tcPr>
            <w:tcW w:w="1183" w:type="dxa"/>
            <w:noWrap/>
            <w:vAlign w:val="center"/>
          </w:tcPr>
          <w:p w14:paraId="325B05C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424C0F03" w14:textId="77777777">
        <w:trPr>
          <w:trHeight w:val="284"/>
          <w:jc w:val="center"/>
        </w:trPr>
        <w:tc>
          <w:tcPr>
            <w:tcW w:w="894" w:type="dxa"/>
            <w:vMerge w:val="restart"/>
            <w:vAlign w:val="center"/>
          </w:tcPr>
          <w:p w14:paraId="4B89563D" w14:textId="77777777" w:rsidR="00D322CE" w:rsidRDefault="00000000">
            <w:pPr>
              <w:spacing w:line="0" w:lineRule="atLeast"/>
              <w:jc w:val="center"/>
              <w:rPr>
                <w:rFonts w:ascii="Times New Roman" w:eastAsia="宋体" w:hAnsi="Times New Roman" w:cs="Times New Roman"/>
                <w:sz w:val="18"/>
                <w:szCs w:val="18"/>
              </w:rPr>
            </w:pPr>
            <w:bookmarkStart w:id="56" w:name="_Hlk209612536"/>
            <w:r>
              <w:rPr>
                <w:rFonts w:ascii="Times New Roman" w:eastAsia="宋体" w:hAnsi="Times New Roman" w:cs="Times New Roman"/>
                <w:sz w:val="18"/>
                <w:szCs w:val="18"/>
              </w:rPr>
              <w:t>15</w:t>
            </w:r>
          </w:p>
        </w:tc>
        <w:tc>
          <w:tcPr>
            <w:tcW w:w="894" w:type="dxa"/>
            <w:vMerge w:val="restart"/>
            <w:vAlign w:val="center"/>
          </w:tcPr>
          <w:p w14:paraId="6EBE4F2E" w14:textId="77777777" w:rsidR="00D322CE" w:rsidRDefault="00000000">
            <w:pPr>
              <w:spacing w:line="0" w:lineRule="atLeast"/>
              <w:rPr>
                <w:rFonts w:ascii="Times New Roman" w:eastAsia="宋体" w:hAnsi="Times New Roman" w:cs="Times New Roman"/>
                <w:sz w:val="18"/>
                <w:szCs w:val="18"/>
              </w:rPr>
            </w:pPr>
            <w:r>
              <w:rPr>
                <w:rFonts w:ascii="Times New Roman" w:eastAsia="宋体" w:hAnsi="Times New Roman" w:cs="Times New Roman"/>
                <w:sz w:val="18"/>
                <w:szCs w:val="18"/>
              </w:rPr>
              <w:t>研究室</w:t>
            </w:r>
            <w:r>
              <w:rPr>
                <w:rFonts w:ascii="Times New Roman" w:eastAsia="宋体" w:hAnsi="Times New Roman" w:cs="Times New Roman"/>
                <w:sz w:val="18"/>
                <w:szCs w:val="18"/>
              </w:rPr>
              <w:t>8</w:t>
            </w:r>
          </w:p>
        </w:tc>
        <w:tc>
          <w:tcPr>
            <w:tcW w:w="894" w:type="dxa"/>
            <w:vMerge w:val="restart"/>
            <w:vAlign w:val="center"/>
          </w:tcPr>
          <w:p w14:paraId="15F07C9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通风柜（</w:t>
            </w:r>
            <w:r>
              <w:rPr>
                <w:rFonts w:ascii="Times New Roman" w:eastAsia="宋体" w:hAnsi="Times New Roman" w:cs="Times New Roman"/>
                <w:sz w:val="18"/>
                <w:szCs w:val="18"/>
              </w:rPr>
              <w:t>6</w:t>
            </w:r>
            <w:r>
              <w:rPr>
                <w:rFonts w:ascii="Times New Roman" w:eastAsia="宋体" w:hAnsi="Times New Roman" w:cs="Times New Roman"/>
                <w:sz w:val="18"/>
                <w:szCs w:val="18"/>
              </w:rPr>
              <w:t>台）</w:t>
            </w:r>
          </w:p>
        </w:tc>
        <w:tc>
          <w:tcPr>
            <w:tcW w:w="986" w:type="dxa"/>
            <w:vMerge w:val="restart"/>
            <w:vAlign w:val="center"/>
          </w:tcPr>
          <w:p w14:paraId="45E78D0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74/1</w:t>
            </w:r>
          </w:p>
        </w:tc>
        <w:tc>
          <w:tcPr>
            <w:tcW w:w="822" w:type="dxa"/>
            <w:vAlign w:val="center"/>
          </w:tcPr>
          <w:p w14:paraId="5F1A5B4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restart"/>
            <w:vAlign w:val="center"/>
          </w:tcPr>
          <w:p w14:paraId="112B7CF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减振</w:t>
            </w:r>
          </w:p>
        </w:tc>
        <w:tc>
          <w:tcPr>
            <w:tcW w:w="896" w:type="dxa"/>
            <w:vMerge w:val="restart"/>
            <w:noWrap/>
            <w:vAlign w:val="center"/>
          </w:tcPr>
          <w:p w14:paraId="4C65097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23.42</w:t>
            </w:r>
          </w:p>
        </w:tc>
        <w:tc>
          <w:tcPr>
            <w:tcW w:w="1064" w:type="dxa"/>
            <w:vMerge w:val="restart"/>
            <w:noWrap/>
            <w:vAlign w:val="center"/>
          </w:tcPr>
          <w:p w14:paraId="5B28BA8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10.83</w:t>
            </w:r>
          </w:p>
        </w:tc>
        <w:tc>
          <w:tcPr>
            <w:tcW w:w="728" w:type="dxa"/>
            <w:vMerge w:val="restart"/>
            <w:noWrap/>
            <w:vAlign w:val="center"/>
          </w:tcPr>
          <w:p w14:paraId="44888B8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896" w:type="dxa"/>
            <w:vAlign w:val="center"/>
          </w:tcPr>
          <w:p w14:paraId="455DCCF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14.82</w:t>
            </w:r>
          </w:p>
        </w:tc>
        <w:tc>
          <w:tcPr>
            <w:tcW w:w="896" w:type="dxa"/>
            <w:vAlign w:val="center"/>
          </w:tcPr>
          <w:p w14:paraId="3A8D743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61.10</w:t>
            </w:r>
          </w:p>
        </w:tc>
        <w:tc>
          <w:tcPr>
            <w:tcW w:w="896" w:type="dxa"/>
            <w:vMerge w:val="restart"/>
            <w:vAlign w:val="center"/>
          </w:tcPr>
          <w:p w14:paraId="5FB0B40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昼</w:t>
            </w:r>
            <w:r>
              <w:rPr>
                <w:rFonts w:ascii="Times New Roman" w:eastAsia="宋体" w:hAnsi="Times New Roman" w:cs="Times New Roman"/>
                <w:sz w:val="18"/>
                <w:szCs w:val="18"/>
              </w:rPr>
              <w:t>/</w:t>
            </w:r>
            <w:r>
              <w:rPr>
                <w:rFonts w:ascii="Times New Roman" w:eastAsia="宋体" w:hAnsi="Times New Roman" w:cs="Times New Roman"/>
                <w:sz w:val="18"/>
                <w:szCs w:val="18"/>
              </w:rPr>
              <w:t>夜</w:t>
            </w:r>
          </w:p>
        </w:tc>
        <w:tc>
          <w:tcPr>
            <w:tcW w:w="896" w:type="dxa"/>
            <w:vAlign w:val="center"/>
          </w:tcPr>
          <w:p w14:paraId="18F6698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403B076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35.10</w:t>
            </w:r>
          </w:p>
        </w:tc>
        <w:tc>
          <w:tcPr>
            <w:tcW w:w="1183" w:type="dxa"/>
            <w:noWrap/>
            <w:vAlign w:val="center"/>
          </w:tcPr>
          <w:p w14:paraId="3396FBF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0EAD58E6" w14:textId="77777777">
        <w:trPr>
          <w:trHeight w:val="284"/>
          <w:jc w:val="center"/>
        </w:trPr>
        <w:tc>
          <w:tcPr>
            <w:tcW w:w="894" w:type="dxa"/>
            <w:vMerge/>
            <w:vAlign w:val="center"/>
          </w:tcPr>
          <w:p w14:paraId="7AE8C459"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4EC17781"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6F125C5D"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2E6E4715"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57A9CEA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286A2806"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0B8E46F9"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6C457B4C"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4097FF55"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222B28F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43.09</w:t>
            </w:r>
          </w:p>
        </w:tc>
        <w:tc>
          <w:tcPr>
            <w:tcW w:w="896" w:type="dxa"/>
            <w:vAlign w:val="center"/>
          </w:tcPr>
          <w:p w14:paraId="6CCE367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61.07</w:t>
            </w:r>
          </w:p>
        </w:tc>
        <w:tc>
          <w:tcPr>
            <w:tcW w:w="896" w:type="dxa"/>
            <w:vMerge/>
            <w:vAlign w:val="center"/>
          </w:tcPr>
          <w:p w14:paraId="3E0D0ED6"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15FEEED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701DE32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35.07</w:t>
            </w:r>
          </w:p>
        </w:tc>
        <w:tc>
          <w:tcPr>
            <w:tcW w:w="1183" w:type="dxa"/>
            <w:noWrap/>
            <w:vAlign w:val="center"/>
          </w:tcPr>
          <w:p w14:paraId="459F633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0A26D9E8" w14:textId="77777777">
        <w:trPr>
          <w:trHeight w:val="284"/>
          <w:jc w:val="center"/>
        </w:trPr>
        <w:tc>
          <w:tcPr>
            <w:tcW w:w="894" w:type="dxa"/>
            <w:vMerge/>
            <w:vAlign w:val="center"/>
          </w:tcPr>
          <w:p w14:paraId="2B3819F7"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2248EB3B"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6274E962"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3A2A4239"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023B549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3928A3BB"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671E2156"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09F1E060"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1F396738"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7839867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17.07</w:t>
            </w:r>
          </w:p>
        </w:tc>
        <w:tc>
          <w:tcPr>
            <w:tcW w:w="896" w:type="dxa"/>
            <w:vAlign w:val="center"/>
          </w:tcPr>
          <w:p w14:paraId="51E95DA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61.09</w:t>
            </w:r>
          </w:p>
        </w:tc>
        <w:tc>
          <w:tcPr>
            <w:tcW w:w="896" w:type="dxa"/>
            <w:vMerge/>
            <w:vAlign w:val="center"/>
          </w:tcPr>
          <w:p w14:paraId="00B9927A"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6A35138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113A3D1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35.09</w:t>
            </w:r>
          </w:p>
        </w:tc>
        <w:tc>
          <w:tcPr>
            <w:tcW w:w="1183" w:type="dxa"/>
            <w:noWrap/>
            <w:vAlign w:val="center"/>
          </w:tcPr>
          <w:p w14:paraId="0247738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01704F2D" w14:textId="77777777">
        <w:trPr>
          <w:trHeight w:val="284"/>
          <w:jc w:val="center"/>
        </w:trPr>
        <w:tc>
          <w:tcPr>
            <w:tcW w:w="894" w:type="dxa"/>
            <w:vMerge/>
            <w:vAlign w:val="center"/>
          </w:tcPr>
          <w:p w14:paraId="0F825C0C"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1711FCC3"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281A8937"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1D0EBFF0"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59E617D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6B2C82E7"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25A6D580"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0C595377"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59E3A60A"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0D65B51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19.52</w:t>
            </w:r>
          </w:p>
        </w:tc>
        <w:tc>
          <w:tcPr>
            <w:tcW w:w="896" w:type="dxa"/>
            <w:vAlign w:val="center"/>
          </w:tcPr>
          <w:p w14:paraId="11E1C71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61.08</w:t>
            </w:r>
          </w:p>
        </w:tc>
        <w:tc>
          <w:tcPr>
            <w:tcW w:w="896" w:type="dxa"/>
            <w:vMerge/>
            <w:vAlign w:val="center"/>
          </w:tcPr>
          <w:p w14:paraId="1D9FA7FB"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10FC0DD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30ACD4A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35.08</w:t>
            </w:r>
          </w:p>
        </w:tc>
        <w:tc>
          <w:tcPr>
            <w:tcW w:w="1183" w:type="dxa"/>
            <w:noWrap/>
            <w:vAlign w:val="center"/>
          </w:tcPr>
          <w:p w14:paraId="71666CF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2BB406E3" w14:textId="77777777">
        <w:trPr>
          <w:trHeight w:val="284"/>
          <w:jc w:val="center"/>
        </w:trPr>
        <w:tc>
          <w:tcPr>
            <w:tcW w:w="894" w:type="dxa"/>
            <w:vMerge w:val="restart"/>
            <w:vAlign w:val="center"/>
          </w:tcPr>
          <w:p w14:paraId="4C9A316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16</w:t>
            </w:r>
          </w:p>
        </w:tc>
        <w:tc>
          <w:tcPr>
            <w:tcW w:w="894" w:type="dxa"/>
            <w:vMerge/>
            <w:vAlign w:val="center"/>
          </w:tcPr>
          <w:p w14:paraId="52666E99" w14:textId="77777777" w:rsidR="00D322CE" w:rsidRDefault="00D322CE">
            <w:pPr>
              <w:spacing w:line="0" w:lineRule="atLeast"/>
              <w:rPr>
                <w:rFonts w:ascii="Times New Roman" w:eastAsia="宋体" w:hAnsi="Times New Roman" w:cs="Times New Roman"/>
                <w:sz w:val="18"/>
                <w:szCs w:val="18"/>
              </w:rPr>
            </w:pPr>
          </w:p>
        </w:tc>
        <w:tc>
          <w:tcPr>
            <w:tcW w:w="894" w:type="dxa"/>
            <w:vMerge w:val="restart"/>
            <w:vAlign w:val="center"/>
          </w:tcPr>
          <w:p w14:paraId="3EADC6A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螺杆真空泵</w:t>
            </w:r>
            <w:r>
              <w:rPr>
                <w:rFonts w:ascii="Times New Roman" w:eastAsia="宋体" w:hAnsi="Times New Roman" w:cs="Times New Roman"/>
                <w:sz w:val="18"/>
                <w:szCs w:val="18"/>
              </w:rPr>
              <w:t>2</w:t>
            </w:r>
            <w:r>
              <w:rPr>
                <w:rFonts w:ascii="Times New Roman" w:eastAsia="宋体" w:hAnsi="Times New Roman" w:cs="Times New Roman"/>
                <w:sz w:val="18"/>
                <w:szCs w:val="18"/>
              </w:rPr>
              <w:t>台</w:t>
            </w:r>
          </w:p>
        </w:tc>
        <w:tc>
          <w:tcPr>
            <w:tcW w:w="986" w:type="dxa"/>
            <w:vMerge w:val="restart"/>
            <w:vAlign w:val="center"/>
          </w:tcPr>
          <w:p w14:paraId="2BAA3A0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83/1</w:t>
            </w:r>
          </w:p>
        </w:tc>
        <w:tc>
          <w:tcPr>
            <w:tcW w:w="822" w:type="dxa"/>
            <w:vAlign w:val="center"/>
          </w:tcPr>
          <w:p w14:paraId="3C7FE33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restart"/>
            <w:vAlign w:val="center"/>
          </w:tcPr>
          <w:p w14:paraId="113CD7A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减振</w:t>
            </w:r>
          </w:p>
        </w:tc>
        <w:tc>
          <w:tcPr>
            <w:tcW w:w="896" w:type="dxa"/>
            <w:vMerge w:val="restart"/>
            <w:noWrap/>
            <w:vAlign w:val="center"/>
          </w:tcPr>
          <w:p w14:paraId="6629E24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24.71</w:t>
            </w:r>
          </w:p>
        </w:tc>
        <w:tc>
          <w:tcPr>
            <w:tcW w:w="1064" w:type="dxa"/>
            <w:vMerge w:val="restart"/>
            <w:noWrap/>
            <w:vAlign w:val="center"/>
          </w:tcPr>
          <w:p w14:paraId="6FD9C77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10.9</w:t>
            </w:r>
          </w:p>
        </w:tc>
        <w:tc>
          <w:tcPr>
            <w:tcW w:w="728" w:type="dxa"/>
            <w:vMerge w:val="restart"/>
            <w:noWrap/>
            <w:vAlign w:val="center"/>
          </w:tcPr>
          <w:p w14:paraId="10C69AC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896" w:type="dxa"/>
            <w:vAlign w:val="center"/>
          </w:tcPr>
          <w:p w14:paraId="2E2D20C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14.50</w:t>
            </w:r>
          </w:p>
        </w:tc>
        <w:tc>
          <w:tcPr>
            <w:tcW w:w="896" w:type="dxa"/>
            <w:vAlign w:val="center"/>
          </w:tcPr>
          <w:p w14:paraId="14506E7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70.10</w:t>
            </w:r>
          </w:p>
        </w:tc>
        <w:tc>
          <w:tcPr>
            <w:tcW w:w="896" w:type="dxa"/>
            <w:vMerge w:val="restart"/>
            <w:vAlign w:val="center"/>
          </w:tcPr>
          <w:p w14:paraId="6CAB30E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昼</w:t>
            </w:r>
            <w:r>
              <w:rPr>
                <w:rFonts w:ascii="Times New Roman" w:eastAsia="宋体" w:hAnsi="Times New Roman" w:cs="Times New Roman"/>
                <w:sz w:val="18"/>
                <w:szCs w:val="18"/>
              </w:rPr>
              <w:t>/</w:t>
            </w:r>
            <w:r>
              <w:rPr>
                <w:rFonts w:ascii="Times New Roman" w:eastAsia="宋体" w:hAnsi="Times New Roman" w:cs="Times New Roman"/>
                <w:sz w:val="18"/>
                <w:szCs w:val="18"/>
              </w:rPr>
              <w:t>夜</w:t>
            </w:r>
          </w:p>
        </w:tc>
        <w:tc>
          <w:tcPr>
            <w:tcW w:w="896" w:type="dxa"/>
            <w:vAlign w:val="center"/>
          </w:tcPr>
          <w:p w14:paraId="7E7F43E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735C49F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44.10</w:t>
            </w:r>
          </w:p>
        </w:tc>
        <w:tc>
          <w:tcPr>
            <w:tcW w:w="1183" w:type="dxa"/>
            <w:noWrap/>
            <w:vAlign w:val="center"/>
          </w:tcPr>
          <w:p w14:paraId="368F1F6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bookmarkEnd w:id="56"/>
      <w:tr w:rsidR="00D322CE" w14:paraId="16C24C8E" w14:textId="77777777">
        <w:trPr>
          <w:trHeight w:val="284"/>
          <w:jc w:val="center"/>
        </w:trPr>
        <w:tc>
          <w:tcPr>
            <w:tcW w:w="894" w:type="dxa"/>
            <w:vMerge/>
            <w:vAlign w:val="center"/>
          </w:tcPr>
          <w:p w14:paraId="3478F7D9"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1FC92151"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020FDFF8"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360FE1C5"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1A5510A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4C6C5EC3"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747C29FD"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5A63D63B"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431E7112"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01E49F0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41.83</w:t>
            </w:r>
          </w:p>
        </w:tc>
        <w:tc>
          <w:tcPr>
            <w:tcW w:w="896" w:type="dxa"/>
            <w:vAlign w:val="center"/>
          </w:tcPr>
          <w:p w14:paraId="3AB4863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70.07</w:t>
            </w:r>
          </w:p>
        </w:tc>
        <w:tc>
          <w:tcPr>
            <w:tcW w:w="896" w:type="dxa"/>
            <w:vMerge/>
            <w:vAlign w:val="center"/>
          </w:tcPr>
          <w:p w14:paraId="3A8D9CD6"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65C698B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0EDD1ED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44.07</w:t>
            </w:r>
          </w:p>
        </w:tc>
        <w:tc>
          <w:tcPr>
            <w:tcW w:w="1183" w:type="dxa"/>
            <w:noWrap/>
            <w:vAlign w:val="center"/>
          </w:tcPr>
          <w:p w14:paraId="53F5C63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4EAC52CC" w14:textId="77777777">
        <w:trPr>
          <w:trHeight w:val="284"/>
          <w:jc w:val="center"/>
        </w:trPr>
        <w:tc>
          <w:tcPr>
            <w:tcW w:w="894" w:type="dxa"/>
            <w:vMerge/>
            <w:vAlign w:val="center"/>
          </w:tcPr>
          <w:p w14:paraId="36FFA0E1"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07CBA18C"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2A01281D"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096CB97B"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2B14481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441ECB90"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6C741D0A"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3D8AFEA5"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1857DD14"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7DC919A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17.39</w:t>
            </w:r>
          </w:p>
        </w:tc>
        <w:tc>
          <w:tcPr>
            <w:tcW w:w="896" w:type="dxa"/>
            <w:vAlign w:val="center"/>
          </w:tcPr>
          <w:p w14:paraId="26E9661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70.09</w:t>
            </w:r>
          </w:p>
        </w:tc>
        <w:tc>
          <w:tcPr>
            <w:tcW w:w="896" w:type="dxa"/>
            <w:vMerge/>
            <w:vAlign w:val="center"/>
          </w:tcPr>
          <w:p w14:paraId="62FE8580"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5954771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18695CF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44.09</w:t>
            </w:r>
          </w:p>
        </w:tc>
        <w:tc>
          <w:tcPr>
            <w:tcW w:w="1183" w:type="dxa"/>
            <w:noWrap/>
            <w:vAlign w:val="center"/>
          </w:tcPr>
          <w:p w14:paraId="1D1F23C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087F2C18" w14:textId="77777777">
        <w:trPr>
          <w:trHeight w:val="284"/>
          <w:jc w:val="center"/>
        </w:trPr>
        <w:tc>
          <w:tcPr>
            <w:tcW w:w="894" w:type="dxa"/>
            <w:vMerge/>
            <w:vAlign w:val="center"/>
          </w:tcPr>
          <w:p w14:paraId="43F13D37"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18C65068"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0B076F11"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373C8504"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27C7B9E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3432B4E5"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18528BF6"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31D01CE2"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17F0CCA4"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0BE76E7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20.77</w:t>
            </w:r>
          </w:p>
        </w:tc>
        <w:tc>
          <w:tcPr>
            <w:tcW w:w="896" w:type="dxa"/>
            <w:vAlign w:val="center"/>
          </w:tcPr>
          <w:p w14:paraId="4884CE1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70.08</w:t>
            </w:r>
          </w:p>
        </w:tc>
        <w:tc>
          <w:tcPr>
            <w:tcW w:w="896" w:type="dxa"/>
            <w:vMerge/>
            <w:vAlign w:val="center"/>
          </w:tcPr>
          <w:p w14:paraId="29E38840"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18EEB9B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1956AF3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44.08</w:t>
            </w:r>
          </w:p>
        </w:tc>
        <w:tc>
          <w:tcPr>
            <w:tcW w:w="1183" w:type="dxa"/>
            <w:noWrap/>
            <w:vAlign w:val="center"/>
          </w:tcPr>
          <w:p w14:paraId="2D8CAAB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2A42FA11" w14:textId="77777777">
        <w:trPr>
          <w:trHeight w:val="284"/>
          <w:jc w:val="center"/>
        </w:trPr>
        <w:tc>
          <w:tcPr>
            <w:tcW w:w="894" w:type="dxa"/>
            <w:vMerge w:val="restart"/>
            <w:vAlign w:val="center"/>
          </w:tcPr>
          <w:p w14:paraId="11CB4BD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17</w:t>
            </w:r>
          </w:p>
        </w:tc>
        <w:tc>
          <w:tcPr>
            <w:tcW w:w="894" w:type="dxa"/>
            <w:vMerge w:val="restart"/>
            <w:vAlign w:val="center"/>
          </w:tcPr>
          <w:p w14:paraId="3F2A5180" w14:textId="77777777" w:rsidR="00D322CE" w:rsidRDefault="00000000">
            <w:pPr>
              <w:spacing w:line="0" w:lineRule="atLeast"/>
              <w:rPr>
                <w:rFonts w:ascii="Times New Roman" w:eastAsia="宋体" w:hAnsi="Times New Roman" w:cs="Times New Roman"/>
                <w:sz w:val="18"/>
                <w:szCs w:val="18"/>
              </w:rPr>
            </w:pPr>
            <w:r>
              <w:rPr>
                <w:rFonts w:ascii="Times New Roman" w:eastAsia="宋体" w:hAnsi="Times New Roman" w:cs="Times New Roman"/>
                <w:sz w:val="18"/>
                <w:szCs w:val="18"/>
              </w:rPr>
              <w:t>研究</w:t>
            </w:r>
            <w:r>
              <w:rPr>
                <w:rFonts w:ascii="Times New Roman" w:eastAsia="宋体" w:hAnsi="Times New Roman" w:cs="Times New Roman"/>
                <w:sz w:val="18"/>
                <w:szCs w:val="18"/>
              </w:rPr>
              <w:t>9</w:t>
            </w:r>
            <w:r>
              <w:rPr>
                <w:rFonts w:ascii="Times New Roman" w:eastAsia="宋体" w:hAnsi="Times New Roman" w:cs="Times New Roman"/>
                <w:sz w:val="18"/>
                <w:szCs w:val="18"/>
              </w:rPr>
              <w:t>室</w:t>
            </w:r>
          </w:p>
        </w:tc>
        <w:tc>
          <w:tcPr>
            <w:tcW w:w="894" w:type="dxa"/>
            <w:vMerge w:val="restart"/>
            <w:vAlign w:val="center"/>
          </w:tcPr>
          <w:p w14:paraId="55856AC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通风柜（</w:t>
            </w:r>
            <w:r>
              <w:rPr>
                <w:rFonts w:ascii="Times New Roman" w:eastAsia="宋体" w:hAnsi="Times New Roman" w:cs="Times New Roman"/>
                <w:sz w:val="18"/>
                <w:szCs w:val="18"/>
              </w:rPr>
              <w:t>6</w:t>
            </w:r>
            <w:r>
              <w:rPr>
                <w:rFonts w:ascii="Times New Roman" w:eastAsia="宋体" w:hAnsi="Times New Roman" w:cs="Times New Roman"/>
                <w:sz w:val="18"/>
                <w:szCs w:val="18"/>
              </w:rPr>
              <w:t>台）</w:t>
            </w:r>
          </w:p>
        </w:tc>
        <w:tc>
          <w:tcPr>
            <w:tcW w:w="986" w:type="dxa"/>
            <w:vMerge w:val="restart"/>
            <w:vAlign w:val="center"/>
          </w:tcPr>
          <w:p w14:paraId="7A5E0E8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74/1</w:t>
            </w:r>
          </w:p>
        </w:tc>
        <w:tc>
          <w:tcPr>
            <w:tcW w:w="822" w:type="dxa"/>
            <w:vAlign w:val="center"/>
          </w:tcPr>
          <w:p w14:paraId="055F969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restart"/>
            <w:vAlign w:val="center"/>
          </w:tcPr>
          <w:p w14:paraId="3F2151B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减振</w:t>
            </w:r>
          </w:p>
        </w:tc>
        <w:tc>
          <w:tcPr>
            <w:tcW w:w="896" w:type="dxa"/>
            <w:vMerge w:val="restart"/>
            <w:noWrap/>
            <w:vAlign w:val="center"/>
          </w:tcPr>
          <w:p w14:paraId="7C487CB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15.58</w:t>
            </w:r>
          </w:p>
        </w:tc>
        <w:tc>
          <w:tcPr>
            <w:tcW w:w="1064" w:type="dxa"/>
            <w:vMerge w:val="restart"/>
            <w:noWrap/>
            <w:vAlign w:val="center"/>
          </w:tcPr>
          <w:p w14:paraId="03E4A0B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11.95</w:t>
            </w:r>
          </w:p>
        </w:tc>
        <w:tc>
          <w:tcPr>
            <w:tcW w:w="728" w:type="dxa"/>
            <w:vMerge w:val="restart"/>
            <w:noWrap/>
            <w:vAlign w:val="center"/>
          </w:tcPr>
          <w:p w14:paraId="74F7580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896" w:type="dxa"/>
            <w:vAlign w:val="center"/>
          </w:tcPr>
          <w:p w14:paraId="4FF9484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15.24</w:t>
            </w:r>
          </w:p>
        </w:tc>
        <w:tc>
          <w:tcPr>
            <w:tcW w:w="896" w:type="dxa"/>
            <w:vAlign w:val="center"/>
          </w:tcPr>
          <w:p w14:paraId="2955D08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61.09</w:t>
            </w:r>
          </w:p>
        </w:tc>
        <w:tc>
          <w:tcPr>
            <w:tcW w:w="896" w:type="dxa"/>
            <w:vMerge w:val="restart"/>
            <w:vAlign w:val="center"/>
          </w:tcPr>
          <w:p w14:paraId="5C2DF95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昼</w:t>
            </w:r>
            <w:r>
              <w:rPr>
                <w:rFonts w:ascii="Times New Roman" w:eastAsia="宋体" w:hAnsi="Times New Roman" w:cs="Times New Roman"/>
                <w:sz w:val="18"/>
                <w:szCs w:val="18"/>
              </w:rPr>
              <w:t>/</w:t>
            </w:r>
            <w:r>
              <w:rPr>
                <w:rFonts w:ascii="Times New Roman" w:eastAsia="宋体" w:hAnsi="Times New Roman" w:cs="Times New Roman"/>
                <w:sz w:val="18"/>
                <w:szCs w:val="18"/>
              </w:rPr>
              <w:t>夜</w:t>
            </w:r>
          </w:p>
        </w:tc>
        <w:tc>
          <w:tcPr>
            <w:tcW w:w="896" w:type="dxa"/>
            <w:vAlign w:val="center"/>
          </w:tcPr>
          <w:p w14:paraId="6AC2D20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4F00071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35.09</w:t>
            </w:r>
          </w:p>
        </w:tc>
        <w:tc>
          <w:tcPr>
            <w:tcW w:w="1183" w:type="dxa"/>
            <w:noWrap/>
            <w:vAlign w:val="center"/>
          </w:tcPr>
          <w:p w14:paraId="4F1D188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19531C0F" w14:textId="77777777">
        <w:trPr>
          <w:trHeight w:val="284"/>
          <w:jc w:val="center"/>
        </w:trPr>
        <w:tc>
          <w:tcPr>
            <w:tcW w:w="894" w:type="dxa"/>
            <w:vMerge/>
            <w:vAlign w:val="center"/>
          </w:tcPr>
          <w:p w14:paraId="66801DCA"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5C03B063"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1492B649"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5B67CCB5" w14:textId="77777777" w:rsidR="00D322CE" w:rsidRDefault="00D322CE">
            <w:pPr>
              <w:spacing w:line="0" w:lineRule="atLeast"/>
              <w:jc w:val="center"/>
              <w:rPr>
                <w:rFonts w:ascii="Times New Roman" w:eastAsia="宋体" w:hAnsi="Times New Roman" w:cs="Times New Roman"/>
                <w:sz w:val="18"/>
                <w:szCs w:val="18"/>
              </w:rPr>
            </w:pPr>
          </w:p>
        </w:tc>
        <w:tc>
          <w:tcPr>
            <w:tcW w:w="822" w:type="dxa"/>
            <w:vAlign w:val="center"/>
          </w:tcPr>
          <w:p w14:paraId="382532D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061B4775"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5F910A93"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5A4F96A6"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3A5331B3"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24A6803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51.01</w:t>
            </w:r>
          </w:p>
        </w:tc>
        <w:tc>
          <w:tcPr>
            <w:tcW w:w="896" w:type="dxa"/>
            <w:vAlign w:val="center"/>
          </w:tcPr>
          <w:p w14:paraId="2292605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61.07</w:t>
            </w:r>
          </w:p>
        </w:tc>
        <w:tc>
          <w:tcPr>
            <w:tcW w:w="896" w:type="dxa"/>
            <w:vMerge/>
            <w:vAlign w:val="center"/>
          </w:tcPr>
          <w:p w14:paraId="64864AE2"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0EF3AE2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356DA14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35.07</w:t>
            </w:r>
          </w:p>
        </w:tc>
        <w:tc>
          <w:tcPr>
            <w:tcW w:w="1183" w:type="dxa"/>
            <w:noWrap/>
            <w:vAlign w:val="center"/>
          </w:tcPr>
          <w:p w14:paraId="49D2069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061772E7" w14:textId="77777777">
        <w:trPr>
          <w:trHeight w:val="284"/>
          <w:jc w:val="center"/>
        </w:trPr>
        <w:tc>
          <w:tcPr>
            <w:tcW w:w="894" w:type="dxa"/>
            <w:vMerge/>
            <w:vAlign w:val="center"/>
          </w:tcPr>
          <w:p w14:paraId="24681915"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489705DB"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64C88A7B"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7C758E69" w14:textId="77777777" w:rsidR="00D322CE" w:rsidRDefault="00D322CE">
            <w:pPr>
              <w:spacing w:line="0" w:lineRule="atLeast"/>
              <w:jc w:val="center"/>
              <w:rPr>
                <w:rFonts w:ascii="Times New Roman" w:eastAsia="宋体" w:hAnsi="Times New Roman" w:cs="Times New Roman"/>
                <w:sz w:val="18"/>
                <w:szCs w:val="18"/>
              </w:rPr>
            </w:pPr>
          </w:p>
        </w:tc>
        <w:tc>
          <w:tcPr>
            <w:tcW w:w="822" w:type="dxa"/>
            <w:vAlign w:val="center"/>
          </w:tcPr>
          <w:p w14:paraId="44E54A6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2B643FCA"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3FEFF137"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730593BC"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38017B73"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2BE9B0D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16.65</w:t>
            </w:r>
          </w:p>
        </w:tc>
        <w:tc>
          <w:tcPr>
            <w:tcW w:w="896" w:type="dxa"/>
            <w:vAlign w:val="center"/>
          </w:tcPr>
          <w:p w14:paraId="3F31D53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61.09</w:t>
            </w:r>
          </w:p>
        </w:tc>
        <w:tc>
          <w:tcPr>
            <w:tcW w:w="896" w:type="dxa"/>
            <w:vMerge/>
            <w:vAlign w:val="center"/>
          </w:tcPr>
          <w:p w14:paraId="75CD5FCA"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62E0CD2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652B4C4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35.09</w:t>
            </w:r>
          </w:p>
        </w:tc>
        <w:tc>
          <w:tcPr>
            <w:tcW w:w="1183" w:type="dxa"/>
            <w:noWrap/>
            <w:vAlign w:val="center"/>
          </w:tcPr>
          <w:p w14:paraId="491A03F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7D44EA74" w14:textId="77777777">
        <w:trPr>
          <w:trHeight w:val="284"/>
          <w:jc w:val="center"/>
        </w:trPr>
        <w:tc>
          <w:tcPr>
            <w:tcW w:w="894" w:type="dxa"/>
            <w:vMerge/>
            <w:vAlign w:val="center"/>
          </w:tcPr>
          <w:p w14:paraId="4C9FBCAB"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2715C12B"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08A04852"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08032006" w14:textId="77777777" w:rsidR="00D322CE" w:rsidRDefault="00D322CE">
            <w:pPr>
              <w:spacing w:line="0" w:lineRule="atLeast"/>
              <w:jc w:val="center"/>
              <w:rPr>
                <w:rFonts w:ascii="Times New Roman" w:eastAsia="宋体" w:hAnsi="Times New Roman" w:cs="Times New Roman"/>
                <w:sz w:val="18"/>
                <w:szCs w:val="18"/>
              </w:rPr>
            </w:pPr>
          </w:p>
        </w:tc>
        <w:tc>
          <w:tcPr>
            <w:tcW w:w="822" w:type="dxa"/>
            <w:vAlign w:val="center"/>
          </w:tcPr>
          <w:p w14:paraId="7AF03C6D" w14:textId="77777777" w:rsidR="00D322CE" w:rsidRDefault="00000000">
            <w:pPr>
              <w:spacing w:line="0" w:lineRule="atLeast"/>
              <w:jc w:val="center"/>
              <w:rPr>
                <w:rFonts w:ascii="Times New Roman" w:eastAsia="宋体" w:hAnsi="Times New Roman" w:cs="Times New Roman"/>
                <w:sz w:val="18"/>
                <w:szCs w:val="18"/>
              </w:rPr>
            </w:pPr>
            <w:bookmarkStart w:id="57" w:name="OLE_LINK65"/>
            <w:r>
              <w:rPr>
                <w:rFonts w:ascii="Times New Roman" w:eastAsia="宋体" w:hAnsi="Times New Roman" w:cs="Times New Roman"/>
                <w:sz w:val="18"/>
                <w:szCs w:val="18"/>
              </w:rPr>
              <w:t>/</w:t>
            </w:r>
            <w:bookmarkEnd w:id="57"/>
          </w:p>
        </w:tc>
        <w:tc>
          <w:tcPr>
            <w:tcW w:w="896" w:type="dxa"/>
            <w:vMerge/>
            <w:vAlign w:val="center"/>
          </w:tcPr>
          <w:p w14:paraId="6D4B0EEA"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738827CF"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496C1354"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522E6358"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58A5FB0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11.62</w:t>
            </w:r>
          </w:p>
        </w:tc>
        <w:tc>
          <w:tcPr>
            <w:tcW w:w="896" w:type="dxa"/>
            <w:vAlign w:val="center"/>
          </w:tcPr>
          <w:p w14:paraId="729C80D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61.12</w:t>
            </w:r>
          </w:p>
        </w:tc>
        <w:tc>
          <w:tcPr>
            <w:tcW w:w="896" w:type="dxa"/>
            <w:vMerge/>
            <w:vAlign w:val="center"/>
          </w:tcPr>
          <w:p w14:paraId="790728D1"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22B5D808" w14:textId="77777777" w:rsidR="00D322CE" w:rsidRDefault="00000000">
            <w:pPr>
              <w:spacing w:line="0" w:lineRule="atLeast"/>
              <w:jc w:val="center"/>
              <w:rPr>
                <w:rFonts w:ascii="Times New Roman" w:eastAsia="宋体" w:hAnsi="Times New Roman" w:cs="Times New Roman"/>
                <w:sz w:val="18"/>
                <w:szCs w:val="18"/>
              </w:rPr>
            </w:pPr>
            <w:bookmarkStart w:id="58" w:name="OLE_LINK133"/>
            <w:r>
              <w:rPr>
                <w:rFonts w:ascii="Times New Roman" w:eastAsia="宋体" w:hAnsi="Times New Roman" w:cs="Times New Roman"/>
                <w:sz w:val="18"/>
                <w:szCs w:val="18"/>
              </w:rPr>
              <w:t>20</w:t>
            </w:r>
            <w:bookmarkEnd w:id="58"/>
          </w:p>
        </w:tc>
        <w:tc>
          <w:tcPr>
            <w:tcW w:w="1151" w:type="dxa"/>
            <w:noWrap/>
            <w:vAlign w:val="center"/>
          </w:tcPr>
          <w:p w14:paraId="352D795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35.12</w:t>
            </w:r>
          </w:p>
        </w:tc>
        <w:tc>
          <w:tcPr>
            <w:tcW w:w="1183" w:type="dxa"/>
            <w:noWrap/>
            <w:vAlign w:val="center"/>
          </w:tcPr>
          <w:p w14:paraId="2C9578B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6B3EFACF" w14:textId="77777777">
        <w:trPr>
          <w:trHeight w:val="284"/>
          <w:jc w:val="center"/>
        </w:trPr>
        <w:tc>
          <w:tcPr>
            <w:tcW w:w="894" w:type="dxa"/>
            <w:vMerge w:val="restart"/>
            <w:vAlign w:val="center"/>
          </w:tcPr>
          <w:p w14:paraId="57E36C8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18</w:t>
            </w:r>
          </w:p>
        </w:tc>
        <w:tc>
          <w:tcPr>
            <w:tcW w:w="894" w:type="dxa"/>
            <w:vMerge/>
            <w:vAlign w:val="center"/>
          </w:tcPr>
          <w:p w14:paraId="4AC6A78B" w14:textId="77777777" w:rsidR="00D322CE" w:rsidRDefault="00D322CE">
            <w:pPr>
              <w:spacing w:line="0" w:lineRule="atLeast"/>
              <w:jc w:val="center"/>
              <w:rPr>
                <w:rFonts w:ascii="Times New Roman" w:eastAsia="宋体" w:hAnsi="Times New Roman" w:cs="Times New Roman"/>
                <w:sz w:val="18"/>
                <w:szCs w:val="18"/>
              </w:rPr>
            </w:pPr>
          </w:p>
        </w:tc>
        <w:tc>
          <w:tcPr>
            <w:tcW w:w="894" w:type="dxa"/>
            <w:vMerge w:val="restart"/>
            <w:vAlign w:val="center"/>
          </w:tcPr>
          <w:p w14:paraId="4216640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螺杆真空泵</w:t>
            </w:r>
            <w:r>
              <w:rPr>
                <w:rFonts w:ascii="Times New Roman" w:eastAsia="宋体" w:hAnsi="Times New Roman" w:cs="Times New Roman"/>
                <w:sz w:val="18"/>
                <w:szCs w:val="18"/>
              </w:rPr>
              <w:t>1</w:t>
            </w:r>
            <w:r>
              <w:rPr>
                <w:rFonts w:ascii="Times New Roman" w:eastAsia="宋体" w:hAnsi="Times New Roman" w:cs="Times New Roman"/>
                <w:sz w:val="18"/>
                <w:szCs w:val="18"/>
              </w:rPr>
              <w:t>台</w:t>
            </w:r>
          </w:p>
        </w:tc>
        <w:tc>
          <w:tcPr>
            <w:tcW w:w="986" w:type="dxa"/>
            <w:vMerge w:val="restart"/>
            <w:vAlign w:val="center"/>
          </w:tcPr>
          <w:p w14:paraId="7009176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83/1</w:t>
            </w:r>
          </w:p>
        </w:tc>
        <w:tc>
          <w:tcPr>
            <w:tcW w:w="822" w:type="dxa"/>
          </w:tcPr>
          <w:p w14:paraId="27D455C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restart"/>
            <w:vAlign w:val="center"/>
          </w:tcPr>
          <w:p w14:paraId="17EAF747" w14:textId="77777777" w:rsidR="00D322CE" w:rsidRDefault="00000000">
            <w:pPr>
              <w:spacing w:line="0" w:lineRule="atLeast"/>
              <w:rPr>
                <w:rFonts w:ascii="Times New Roman" w:eastAsia="宋体" w:hAnsi="Times New Roman" w:cs="Times New Roman"/>
                <w:sz w:val="18"/>
                <w:szCs w:val="18"/>
              </w:rPr>
            </w:pPr>
            <w:r>
              <w:rPr>
                <w:rFonts w:ascii="Times New Roman" w:eastAsia="宋体" w:hAnsi="Times New Roman" w:cs="Times New Roman"/>
                <w:sz w:val="18"/>
                <w:szCs w:val="18"/>
              </w:rPr>
              <w:t>减振</w:t>
            </w:r>
          </w:p>
        </w:tc>
        <w:tc>
          <w:tcPr>
            <w:tcW w:w="896" w:type="dxa"/>
            <w:vMerge w:val="restart"/>
            <w:vAlign w:val="center"/>
          </w:tcPr>
          <w:p w14:paraId="2C1D25A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16.99</w:t>
            </w:r>
          </w:p>
        </w:tc>
        <w:tc>
          <w:tcPr>
            <w:tcW w:w="1064" w:type="dxa"/>
            <w:vMerge w:val="restart"/>
            <w:vAlign w:val="center"/>
          </w:tcPr>
          <w:p w14:paraId="753B313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11.93</w:t>
            </w:r>
          </w:p>
        </w:tc>
        <w:tc>
          <w:tcPr>
            <w:tcW w:w="728" w:type="dxa"/>
            <w:vMerge w:val="restart"/>
            <w:vAlign w:val="center"/>
          </w:tcPr>
          <w:p w14:paraId="7ADCF7B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896" w:type="dxa"/>
            <w:vAlign w:val="center"/>
          </w:tcPr>
          <w:p w14:paraId="0A18A37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14.99</w:t>
            </w:r>
          </w:p>
        </w:tc>
        <w:tc>
          <w:tcPr>
            <w:tcW w:w="896" w:type="dxa"/>
            <w:vAlign w:val="center"/>
          </w:tcPr>
          <w:p w14:paraId="6E43E0A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67.10</w:t>
            </w:r>
          </w:p>
        </w:tc>
        <w:tc>
          <w:tcPr>
            <w:tcW w:w="896" w:type="dxa"/>
            <w:vMerge w:val="restart"/>
            <w:vAlign w:val="center"/>
          </w:tcPr>
          <w:p w14:paraId="3D0F1B86" w14:textId="77777777" w:rsidR="00D322CE" w:rsidRDefault="00000000">
            <w:pPr>
              <w:spacing w:line="0" w:lineRule="atLeast"/>
              <w:rPr>
                <w:rFonts w:ascii="Times New Roman" w:eastAsia="宋体" w:hAnsi="Times New Roman" w:cs="Times New Roman"/>
                <w:sz w:val="18"/>
                <w:szCs w:val="18"/>
              </w:rPr>
            </w:pPr>
            <w:r>
              <w:rPr>
                <w:rFonts w:ascii="Times New Roman" w:eastAsia="宋体" w:hAnsi="Times New Roman" w:cs="Times New Roman"/>
                <w:sz w:val="18"/>
                <w:szCs w:val="18"/>
              </w:rPr>
              <w:t>昼</w:t>
            </w:r>
            <w:r>
              <w:rPr>
                <w:rFonts w:ascii="Times New Roman" w:eastAsia="宋体" w:hAnsi="Times New Roman" w:cs="Times New Roman"/>
                <w:sz w:val="18"/>
                <w:szCs w:val="18"/>
              </w:rPr>
              <w:t>/</w:t>
            </w:r>
            <w:r>
              <w:rPr>
                <w:rFonts w:ascii="Times New Roman" w:eastAsia="宋体" w:hAnsi="Times New Roman" w:cs="Times New Roman"/>
                <w:sz w:val="18"/>
                <w:szCs w:val="18"/>
              </w:rPr>
              <w:t>夜</w:t>
            </w:r>
          </w:p>
        </w:tc>
        <w:tc>
          <w:tcPr>
            <w:tcW w:w="896" w:type="dxa"/>
          </w:tcPr>
          <w:p w14:paraId="079FB30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14A3FB1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41.10</w:t>
            </w:r>
          </w:p>
        </w:tc>
        <w:tc>
          <w:tcPr>
            <w:tcW w:w="1183" w:type="dxa"/>
            <w:noWrap/>
            <w:vAlign w:val="center"/>
          </w:tcPr>
          <w:p w14:paraId="71E4A29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51A4CD38" w14:textId="77777777">
        <w:trPr>
          <w:trHeight w:val="284"/>
          <w:jc w:val="center"/>
        </w:trPr>
        <w:tc>
          <w:tcPr>
            <w:tcW w:w="894" w:type="dxa"/>
            <w:vMerge/>
            <w:vAlign w:val="center"/>
          </w:tcPr>
          <w:p w14:paraId="6A28C39E"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38E57E4F"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572B647B"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36BA9CF9" w14:textId="77777777" w:rsidR="00D322CE" w:rsidRDefault="00D322CE">
            <w:pPr>
              <w:spacing w:line="0" w:lineRule="atLeast"/>
              <w:rPr>
                <w:rFonts w:ascii="Times New Roman" w:eastAsia="宋体" w:hAnsi="Times New Roman" w:cs="Times New Roman"/>
                <w:sz w:val="18"/>
                <w:szCs w:val="18"/>
              </w:rPr>
            </w:pPr>
          </w:p>
        </w:tc>
        <w:tc>
          <w:tcPr>
            <w:tcW w:w="822" w:type="dxa"/>
          </w:tcPr>
          <w:p w14:paraId="3024D19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0F88DB6F"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1056DB70"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6F2D0E4F"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2E8AD680"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1F53B24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49.62</w:t>
            </w:r>
          </w:p>
        </w:tc>
        <w:tc>
          <w:tcPr>
            <w:tcW w:w="896" w:type="dxa"/>
            <w:vAlign w:val="center"/>
          </w:tcPr>
          <w:p w14:paraId="68EA6BE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67.07</w:t>
            </w:r>
          </w:p>
        </w:tc>
        <w:tc>
          <w:tcPr>
            <w:tcW w:w="896" w:type="dxa"/>
            <w:vMerge/>
            <w:vAlign w:val="center"/>
          </w:tcPr>
          <w:p w14:paraId="043BA77D" w14:textId="77777777" w:rsidR="00D322CE" w:rsidRDefault="00D322CE">
            <w:pPr>
              <w:spacing w:line="0" w:lineRule="atLeast"/>
              <w:rPr>
                <w:rFonts w:ascii="Times New Roman" w:eastAsia="宋体" w:hAnsi="Times New Roman" w:cs="Times New Roman"/>
                <w:sz w:val="18"/>
                <w:szCs w:val="18"/>
              </w:rPr>
            </w:pPr>
          </w:p>
        </w:tc>
        <w:tc>
          <w:tcPr>
            <w:tcW w:w="896" w:type="dxa"/>
          </w:tcPr>
          <w:p w14:paraId="7F951CF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1684C5D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41.07</w:t>
            </w:r>
          </w:p>
        </w:tc>
        <w:tc>
          <w:tcPr>
            <w:tcW w:w="1183" w:type="dxa"/>
            <w:noWrap/>
            <w:vAlign w:val="center"/>
          </w:tcPr>
          <w:p w14:paraId="7EA66CB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2109F483" w14:textId="77777777">
        <w:trPr>
          <w:trHeight w:val="284"/>
          <w:jc w:val="center"/>
        </w:trPr>
        <w:tc>
          <w:tcPr>
            <w:tcW w:w="894" w:type="dxa"/>
            <w:vMerge/>
            <w:vAlign w:val="center"/>
          </w:tcPr>
          <w:p w14:paraId="3A61AE31"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50646744"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36DA70E6"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7529EF2F" w14:textId="77777777" w:rsidR="00D322CE" w:rsidRDefault="00D322CE">
            <w:pPr>
              <w:spacing w:line="0" w:lineRule="atLeast"/>
              <w:rPr>
                <w:rFonts w:ascii="Times New Roman" w:eastAsia="宋体" w:hAnsi="Times New Roman" w:cs="Times New Roman"/>
                <w:sz w:val="18"/>
                <w:szCs w:val="18"/>
              </w:rPr>
            </w:pPr>
          </w:p>
        </w:tc>
        <w:tc>
          <w:tcPr>
            <w:tcW w:w="822" w:type="dxa"/>
          </w:tcPr>
          <w:p w14:paraId="64C9D0C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2D5BB2D2"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31E7E92C"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28E91062"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10263973"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2576ACF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16.90</w:t>
            </w:r>
          </w:p>
        </w:tc>
        <w:tc>
          <w:tcPr>
            <w:tcW w:w="896" w:type="dxa"/>
            <w:vAlign w:val="center"/>
          </w:tcPr>
          <w:p w14:paraId="54D5944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67.09</w:t>
            </w:r>
          </w:p>
        </w:tc>
        <w:tc>
          <w:tcPr>
            <w:tcW w:w="896" w:type="dxa"/>
            <w:vMerge/>
            <w:vAlign w:val="center"/>
          </w:tcPr>
          <w:p w14:paraId="20A67C3A" w14:textId="77777777" w:rsidR="00D322CE" w:rsidRDefault="00D322CE">
            <w:pPr>
              <w:spacing w:line="0" w:lineRule="atLeast"/>
              <w:rPr>
                <w:rFonts w:ascii="Times New Roman" w:eastAsia="宋体" w:hAnsi="Times New Roman" w:cs="Times New Roman"/>
                <w:sz w:val="18"/>
                <w:szCs w:val="18"/>
              </w:rPr>
            </w:pPr>
          </w:p>
        </w:tc>
        <w:tc>
          <w:tcPr>
            <w:tcW w:w="896" w:type="dxa"/>
          </w:tcPr>
          <w:p w14:paraId="2DF8906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33C8259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41.09</w:t>
            </w:r>
          </w:p>
        </w:tc>
        <w:tc>
          <w:tcPr>
            <w:tcW w:w="1183" w:type="dxa"/>
            <w:noWrap/>
            <w:vAlign w:val="center"/>
          </w:tcPr>
          <w:p w14:paraId="2056125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088BFB51" w14:textId="77777777">
        <w:trPr>
          <w:trHeight w:val="284"/>
          <w:jc w:val="center"/>
        </w:trPr>
        <w:tc>
          <w:tcPr>
            <w:tcW w:w="894" w:type="dxa"/>
            <w:vMerge/>
            <w:vAlign w:val="center"/>
          </w:tcPr>
          <w:p w14:paraId="15F610D2"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1BF009DB"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62B6C78F"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1912B136" w14:textId="77777777" w:rsidR="00D322CE" w:rsidRDefault="00D322CE">
            <w:pPr>
              <w:spacing w:line="0" w:lineRule="atLeast"/>
              <w:rPr>
                <w:rFonts w:ascii="Times New Roman" w:eastAsia="宋体" w:hAnsi="Times New Roman" w:cs="Times New Roman"/>
                <w:sz w:val="18"/>
                <w:szCs w:val="18"/>
              </w:rPr>
            </w:pPr>
          </w:p>
        </w:tc>
        <w:tc>
          <w:tcPr>
            <w:tcW w:w="822" w:type="dxa"/>
          </w:tcPr>
          <w:p w14:paraId="7D252C8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162ADF16"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05BD1BF3"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42E5DB4C"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071AB7EC"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270E8CE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13.01</w:t>
            </w:r>
          </w:p>
        </w:tc>
        <w:tc>
          <w:tcPr>
            <w:tcW w:w="896" w:type="dxa"/>
            <w:vAlign w:val="center"/>
          </w:tcPr>
          <w:p w14:paraId="743FA41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67.11</w:t>
            </w:r>
          </w:p>
        </w:tc>
        <w:tc>
          <w:tcPr>
            <w:tcW w:w="896" w:type="dxa"/>
            <w:vMerge/>
            <w:vAlign w:val="center"/>
          </w:tcPr>
          <w:p w14:paraId="48883A4A" w14:textId="77777777" w:rsidR="00D322CE" w:rsidRDefault="00D322CE">
            <w:pPr>
              <w:spacing w:line="0" w:lineRule="atLeast"/>
              <w:rPr>
                <w:rFonts w:ascii="Times New Roman" w:eastAsia="宋体" w:hAnsi="Times New Roman" w:cs="Times New Roman"/>
                <w:sz w:val="18"/>
                <w:szCs w:val="18"/>
              </w:rPr>
            </w:pPr>
          </w:p>
        </w:tc>
        <w:tc>
          <w:tcPr>
            <w:tcW w:w="896" w:type="dxa"/>
          </w:tcPr>
          <w:p w14:paraId="2D30FAA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4B0BD2D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41.11</w:t>
            </w:r>
          </w:p>
        </w:tc>
        <w:tc>
          <w:tcPr>
            <w:tcW w:w="1183" w:type="dxa"/>
            <w:noWrap/>
            <w:vAlign w:val="center"/>
          </w:tcPr>
          <w:p w14:paraId="1FA498F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3D43057F" w14:textId="77777777">
        <w:trPr>
          <w:trHeight w:val="284"/>
          <w:jc w:val="center"/>
        </w:trPr>
        <w:tc>
          <w:tcPr>
            <w:tcW w:w="894" w:type="dxa"/>
            <w:vMerge w:val="restart"/>
            <w:vAlign w:val="center"/>
          </w:tcPr>
          <w:p w14:paraId="7D351AE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19</w:t>
            </w:r>
          </w:p>
        </w:tc>
        <w:tc>
          <w:tcPr>
            <w:tcW w:w="894" w:type="dxa"/>
            <w:vMerge w:val="restart"/>
            <w:vAlign w:val="center"/>
          </w:tcPr>
          <w:p w14:paraId="79551C6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污水处理室</w:t>
            </w:r>
          </w:p>
        </w:tc>
        <w:tc>
          <w:tcPr>
            <w:tcW w:w="894" w:type="dxa"/>
            <w:vMerge w:val="restart"/>
            <w:vAlign w:val="center"/>
          </w:tcPr>
          <w:p w14:paraId="512E8BC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一体化污水处理设备</w:t>
            </w:r>
          </w:p>
        </w:tc>
        <w:tc>
          <w:tcPr>
            <w:tcW w:w="986" w:type="dxa"/>
            <w:vMerge w:val="restart"/>
            <w:vAlign w:val="center"/>
          </w:tcPr>
          <w:p w14:paraId="01B549B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75/1</w:t>
            </w:r>
          </w:p>
        </w:tc>
        <w:tc>
          <w:tcPr>
            <w:tcW w:w="822" w:type="dxa"/>
            <w:vAlign w:val="center"/>
          </w:tcPr>
          <w:p w14:paraId="22D9544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restart"/>
            <w:vAlign w:val="center"/>
          </w:tcPr>
          <w:p w14:paraId="068247F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减振</w:t>
            </w:r>
          </w:p>
        </w:tc>
        <w:tc>
          <w:tcPr>
            <w:tcW w:w="896" w:type="dxa"/>
            <w:vMerge w:val="restart"/>
            <w:noWrap/>
            <w:vAlign w:val="center"/>
          </w:tcPr>
          <w:p w14:paraId="4F0F8CF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16.76</w:t>
            </w:r>
          </w:p>
        </w:tc>
        <w:tc>
          <w:tcPr>
            <w:tcW w:w="1064" w:type="dxa"/>
            <w:vMerge w:val="restart"/>
            <w:noWrap/>
            <w:vAlign w:val="center"/>
          </w:tcPr>
          <w:p w14:paraId="22A0EA4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-0.07</w:t>
            </w:r>
          </w:p>
        </w:tc>
        <w:tc>
          <w:tcPr>
            <w:tcW w:w="728" w:type="dxa"/>
            <w:vMerge w:val="restart"/>
            <w:noWrap/>
            <w:vAlign w:val="center"/>
          </w:tcPr>
          <w:p w14:paraId="124979B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896" w:type="dxa"/>
            <w:vAlign w:val="center"/>
          </w:tcPr>
          <w:p w14:paraId="27D04BD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26.80</w:t>
            </w:r>
          </w:p>
        </w:tc>
        <w:tc>
          <w:tcPr>
            <w:tcW w:w="896" w:type="dxa"/>
            <w:vAlign w:val="center"/>
          </w:tcPr>
          <w:p w14:paraId="7CFA141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62.08</w:t>
            </w:r>
          </w:p>
        </w:tc>
        <w:tc>
          <w:tcPr>
            <w:tcW w:w="896" w:type="dxa"/>
            <w:vMerge w:val="restart"/>
            <w:vAlign w:val="center"/>
          </w:tcPr>
          <w:p w14:paraId="20E20E9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昼</w:t>
            </w:r>
          </w:p>
        </w:tc>
        <w:tc>
          <w:tcPr>
            <w:tcW w:w="896" w:type="dxa"/>
            <w:vAlign w:val="center"/>
          </w:tcPr>
          <w:p w14:paraId="1B56E5D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6FBB3B6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36.08</w:t>
            </w:r>
          </w:p>
        </w:tc>
        <w:tc>
          <w:tcPr>
            <w:tcW w:w="1183" w:type="dxa"/>
            <w:noWrap/>
            <w:vAlign w:val="center"/>
          </w:tcPr>
          <w:p w14:paraId="7CE3766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67AF260F" w14:textId="77777777">
        <w:trPr>
          <w:trHeight w:val="284"/>
          <w:jc w:val="center"/>
        </w:trPr>
        <w:tc>
          <w:tcPr>
            <w:tcW w:w="894" w:type="dxa"/>
            <w:vMerge/>
            <w:vAlign w:val="center"/>
          </w:tcPr>
          <w:p w14:paraId="4F36A124"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7DD0D145"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4EF9332F"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492D7A4D"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70B9A8D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1D8F749C"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23794E2E"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7FB8F573"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75AD4C90"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145F200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47.89</w:t>
            </w:r>
          </w:p>
        </w:tc>
        <w:tc>
          <w:tcPr>
            <w:tcW w:w="896" w:type="dxa"/>
            <w:vAlign w:val="center"/>
          </w:tcPr>
          <w:p w14:paraId="205CA62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62.07</w:t>
            </w:r>
          </w:p>
        </w:tc>
        <w:tc>
          <w:tcPr>
            <w:tcW w:w="896" w:type="dxa"/>
            <w:vMerge/>
            <w:vAlign w:val="center"/>
          </w:tcPr>
          <w:p w14:paraId="1D5EF871"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5F6DCB7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1223417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36.07</w:t>
            </w:r>
          </w:p>
        </w:tc>
        <w:tc>
          <w:tcPr>
            <w:tcW w:w="1183" w:type="dxa"/>
            <w:noWrap/>
            <w:vAlign w:val="center"/>
          </w:tcPr>
          <w:p w14:paraId="6D94272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76192500" w14:textId="77777777">
        <w:trPr>
          <w:trHeight w:val="284"/>
          <w:jc w:val="center"/>
        </w:trPr>
        <w:tc>
          <w:tcPr>
            <w:tcW w:w="894" w:type="dxa"/>
            <w:vMerge/>
            <w:vAlign w:val="center"/>
          </w:tcPr>
          <w:p w14:paraId="45540975"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43FB9895"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2619661F"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376F6C82"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48A2886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1E5699DA"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7B5904E7"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211E016A"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1728FDC7"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1A9C6C9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5.09</w:t>
            </w:r>
          </w:p>
        </w:tc>
        <w:tc>
          <w:tcPr>
            <w:tcW w:w="896" w:type="dxa"/>
            <w:vAlign w:val="center"/>
          </w:tcPr>
          <w:p w14:paraId="7DFEF0F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62.32</w:t>
            </w:r>
          </w:p>
        </w:tc>
        <w:tc>
          <w:tcPr>
            <w:tcW w:w="896" w:type="dxa"/>
            <w:vMerge/>
            <w:vAlign w:val="center"/>
          </w:tcPr>
          <w:p w14:paraId="386FF7B9"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3A7F379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3D839AD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36.32</w:t>
            </w:r>
          </w:p>
        </w:tc>
        <w:tc>
          <w:tcPr>
            <w:tcW w:w="1183" w:type="dxa"/>
            <w:noWrap/>
            <w:vAlign w:val="center"/>
          </w:tcPr>
          <w:p w14:paraId="7CD7991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22122E37" w14:textId="77777777">
        <w:trPr>
          <w:trHeight w:val="284"/>
          <w:jc w:val="center"/>
        </w:trPr>
        <w:tc>
          <w:tcPr>
            <w:tcW w:w="894" w:type="dxa"/>
            <w:vMerge/>
            <w:vAlign w:val="center"/>
          </w:tcPr>
          <w:p w14:paraId="3DAD77CC"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42D99E42"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319918F4"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595F0D59"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2E8FFED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652FC947"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7549A6D2"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2591B410"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61B58155"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0B2F8A9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15.34</w:t>
            </w:r>
          </w:p>
        </w:tc>
        <w:tc>
          <w:tcPr>
            <w:tcW w:w="896" w:type="dxa"/>
            <w:vAlign w:val="center"/>
          </w:tcPr>
          <w:p w14:paraId="39E3E41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62.09</w:t>
            </w:r>
          </w:p>
        </w:tc>
        <w:tc>
          <w:tcPr>
            <w:tcW w:w="896" w:type="dxa"/>
            <w:vMerge/>
            <w:vAlign w:val="center"/>
          </w:tcPr>
          <w:p w14:paraId="76B168FE"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0F15CC0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5241678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36.09</w:t>
            </w:r>
          </w:p>
        </w:tc>
        <w:tc>
          <w:tcPr>
            <w:tcW w:w="1183" w:type="dxa"/>
            <w:noWrap/>
            <w:vAlign w:val="center"/>
          </w:tcPr>
          <w:p w14:paraId="322DCCA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3FCBC502" w14:textId="77777777">
        <w:trPr>
          <w:trHeight w:val="284"/>
          <w:jc w:val="center"/>
        </w:trPr>
        <w:tc>
          <w:tcPr>
            <w:tcW w:w="894" w:type="dxa"/>
            <w:vMerge w:val="restart"/>
            <w:vAlign w:val="center"/>
          </w:tcPr>
          <w:p w14:paraId="2E83C94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894" w:type="dxa"/>
            <w:vMerge w:val="restart"/>
            <w:vAlign w:val="center"/>
          </w:tcPr>
          <w:p w14:paraId="10CC6ADA" w14:textId="77777777" w:rsidR="00D322CE" w:rsidRDefault="00000000">
            <w:pPr>
              <w:spacing w:line="0" w:lineRule="atLeast"/>
              <w:rPr>
                <w:rFonts w:ascii="Times New Roman" w:eastAsia="宋体" w:hAnsi="Times New Roman" w:cs="Times New Roman"/>
                <w:sz w:val="18"/>
                <w:szCs w:val="18"/>
              </w:rPr>
            </w:pPr>
            <w:r>
              <w:rPr>
                <w:rFonts w:ascii="Times New Roman" w:eastAsia="宋体" w:hAnsi="Times New Roman" w:cs="Times New Roman"/>
                <w:sz w:val="18"/>
                <w:szCs w:val="18"/>
              </w:rPr>
              <w:t>化验室</w:t>
            </w:r>
          </w:p>
        </w:tc>
        <w:tc>
          <w:tcPr>
            <w:tcW w:w="894" w:type="dxa"/>
            <w:vMerge w:val="restart"/>
            <w:vAlign w:val="center"/>
          </w:tcPr>
          <w:p w14:paraId="0D2BF56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液相色谱仪（</w:t>
            </w:r>
            <w:r>
              <w:rPr>
                <w:rFonts w:ascii="Times New Roman" w:eastAsia="宋体" w:hAnsi="Times New Roman" w:cs="Times New Roman"/>
                <w:sz w:val="18"/>
                <w:szCs w:val="18"/>
              </w:rPr>
              <w:t>5</w:t>
            </w:r>
            <w:r>
              <w:rPr>
                <w:rFonts w:ascii="Times New Roman" w:eastAsia="宋体" w:hAnsi="Times New Roman" w:cs="Times New Roman"/>
                <w:sz w:val="18"/>
                <w:szCs w:val="18"/>
              </w:rPr>
              <w:t>台）</w:t>
            </w:r>
          </w:p>
        </w:tc>
        <w:tc>
          <w:tcPr>
            <w:tcW w:w="986" w:type="dxa"/>
            <w:vMerge w:val="restart"/>
            <w:vAlign w:val="center"/>
          </w:tcPr>
          <w:p w14:paraId="6A73345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72/1</w:t>
            </w:r>
          </w:p>
        </w:tc>
        <w:tc>
          <w:tcPr>
            <w:tcW w:w="822" w:type="dxa"/>
            <w:vAlign w:val="center"/>
          </w:tcPr>
          <w:p w14:paraId="60AB83A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restart"/>
            <w:vAlign w:val="center"/>
          </w:tcPr>
          <w:p w14:paraId="2EE5C72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减振</w:t>
            </w:r>
          </w:p>
        </w:tc>
        <w:tc>
          <w:tcPr>
            <w:tcW w:w="896" w:type="dxa"/>
            <w:vMerge w:val="restart"/>
            <w:noWrap/>
            <w:vAlign w:val="center"/>
          </w:tcPr>
          <w:p w14:paraId="4014F85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18.19</w:t>
            </w:r>
          </w:p>
        </w:tc>
        <w:tc>
          <w:tcPr>
            <w:tcW w:w="1064" w:type="dxa"/>
            <w:vMerge w:val="restart"/>
            <w:noWrap/>
            <w:vAlign w:val="center"/>
          </w:tcPr>
          <w:p w14:paraId="7F87A95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23.08</w:t>
            </w:r>
          </w:p>
        </w:tc>
        <w:tc>
          <w:tcPr>
            <w:tcW w:w="728" w:type="dxa"/>
            <w:vMerge w:val="restart"/>
            <w:noWrap/>
            <w:vAlign w:val="center"/>
          </w:tcPr>
          <w:p w14:paraId="1277A3D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896" w:type="dxa"/>
            <w:vAlign w:val="center"/>
          </w:tcPr>
          <w:p w14:paraId="12D4CB5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3.82</w:t>
            </w:r>
          </w:p>
        </w:tc>
        <w:tc>
          <w:tcPr>
            <w:tcW w:w="896" w:type="dxa"/>
            <w:vAlign w:val="center"/>
          </w:tcPr>
          <w:p w14:paraId="088A965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59.51</w:t>
            </w:r>
          </w:p>
        </w:tc>
        <w:tc>
          <w:tcPr>
            <w:tcW w:w="896" w:type="dxa"/>
            <w:vMerge w:val="restart"/>
            <w:vAlign w:val="center"/>
          </w:tcPr>
          <w:p w14:paraId="47B63C2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昼</w:t>
            </w:r>
          </w:p>
        </w:tc>
        <w:tc>
          <w:tcPr>
            <w:tcW w:w="896" w:type="dxa"/>
            <w:vAlign w:val="center"/>
          </w:tcPr>
          <w:p w14:paraId="352DA47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330C3BD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33.51</w:t>
            </w:r>
          </w:p>
        </w:tc>
        <w:tc>
          <w:tcPr>
            <w:tcW w:w="1183" w:type="dxa"/>
            <w:noWrap/>
            <w:vAlign w:val="center"/>
          </w:tcPr>
          <w:p w14:paraId="77602DD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0ED86CFC" w14:textId="77777777">
        <w:trPr>
          <w:trHeight w:val="284"/>
          <w:jc w:val="center"/>
        </w:trPr>
        <w:tc>
          <w:tcPr>
            <w:tcW w:w="894" w:type="dxa"/>
            <w:vMerge/>
            <w:vAlign w:val="center"/>
          </w:tcPr>
          <w:p w14:paraId="0751BC37"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65AE3F54"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68C05FF1"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372D8601"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687AABF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45239671"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014F4EFC"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5A95DC88"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423A3615"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4E399F6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50.25</w:t>
            </w:r>
          </w:p>
        </w:tc>
        <w:tc>
          <w:tcPr>
            <w:tcW w:w="896" w:type="dxa"/>
            <w:vAlign w:val="center"/>
          </w:tcPr>
          <w:p w14:paraId="13A592E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59.07</w:t>
            </w:r>
          </w:p>
        </w:tc>
        <w:tc>
          <w:tcPr>
            <w:tcW w:w="896" w:type="dxa"/>
            <w:vMerge/>
            <w:vAlign w:val="center"/>
          </w:tcPr>
          <w:p w14:paraId="52018940"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1FFB343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030F054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33.07</w:t>
            </w:r>
          </w:p>
        </w:tc>
        <w:tc>
          <w:tcPr>
            <w:tcW w:w="1183" w:type="dxa"/>
            <w:noWrap/>
            <w:vAlign w:val="center"/>
          </w:tcPr>
          <w:p w14:paraId="7249A8A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289ABA14" w14:textId="77777777">
        <w:trPr>
          <w:trHeight w:val="284"/>
          <w:jc w:val="center"/>
        </w:trPr>
        <w:tc>
          <w:tcPr>
            <w:tcW w:w="894" w:type="dxa"/>
            <w:vMerge/>
            <w:vAlign w:val="center"/>
          </w:tcPr>
          <w:p w14:paraId="1FD9C741"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00BDDBF0"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0EAB3911"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59B90177"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297A11B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4B06E67C"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62C4FBAF"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39F86435"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092913DB"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07EB80C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28.07</w:t>
            </w:r>
          </w:p>
        </w:tc>
        <w:tc>
          <w:tcPr>
            <w:tcW w:w="896" w:type="dxa"/>
            <w:vAlign w:val="center"/>
          </w:tcPr>
          <w:p w14:paraId="70B8A31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59.07</w:t>
            </w:r>
          </w:p>
        </w:tc>
        <w:tc>
          <w:tcPr>
            <w:tcW w:w="896" w:type="dxa"/>
            <w:vMerge/>
            <w:vAlign w:val="center"/>
          </w:tcPr>
          <w:p w14:paraId="765698A7"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732B281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59ADEA1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33.07</w:t>
            </w:r>
          </w:p>
        </w:tc>
        <w:tc>
          <w:tcPr>
            <w:tcW w:w="1183" w:type="dxa"/>
            <w:noWrap/>
            <w:vAlign w:val="center"/>
          </w:tcPr>
          <w:p w14:paraId="7FF9AE2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4E0BC528" w14:textId="77777777">
        <w:trPr>
          <w:trHeight w:val="284"/>
          <w:jc w:val="center"/>
        </w:trPr>
        <w:tc>
          <w:tcPr>
            <w:tcW w:w="894" w:type="dxa"/>
            <w:vMerge/>
            <w:vAlign w:val="center"/>
          </w:tcPr>
          <w:p w14:paraId="52E155D3"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29A66136"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6EEC1B1F"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72D9718A"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1AE5AFF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789BB7A5"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08E121E4"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3FDDDF80"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3DD409C4"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0A877CF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11.80</w:t>
            </w:r>
          </w:p>
        </w:tc>
        <w:tc>
          <w:tcPr>
            <w:tcW w:w="896" w:type="dxa"/>
            <w:vAlign w:val="center"/>
          </w:tcPr>
          <w:p w14:paraId="0AD2FF7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59.11</w:t>
            </w:r>
          </w:p>
        </w:tc>
        <w:tc>
          <w:tcPr>
            <w:tcW w:w="896" w:type="dxa"/>
            <w:vMerge/>
            <w:vAlign w:val="center"/>
          </w:tcPr>
          <w:p w14:paraId="5B9FD80A"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1E2FE6F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2EBCDB8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33.11</w:t>
            </w:r>
          </w:p>
        </w:tc>
        <w:tc>
          <w:tcPr>
            <w:tcW w:w="1183" w:type="dxa"/>
            <w:noWrap/>
            <w:vAlign w:val="center"/>
          </w:tcPr>
          <w:p w14:paraId="1E3E108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4237EDEA" w14:textId="77777777">
        <w:trPr>
          <w:trHeight w:val="284"/>
          <w:jc w:val="center"/>
        </w:trPr>
        <w:tc>
          <w:tcPr>
            <w:tcW w:w="894" w:type="dxa"/>
            <w:vMerge w:val="restart"/>
            <w:vAlign w:val="center"/>
          </w:tcPr>
          <w:p w14:paraId="3497746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21</w:t>
            </w:r>
          </w:p>
        </w:tc>
        <w:tc>
          <w:tcPr>
            <w:tcW w:w="894" w:type="dxa"/>
            <w:vMerge w:val="restart"/>
            <w:vAlign w:val="center"/>
          </w:tcPr>
          <w:p w14:paraId="3158C02D" w14:textId="77777777" w:rsidR="00D322CE" w:rsidRDefault="00000000">
            <w:pPr>
              <w:spacing w:line="0" w:lineRule="atLeast"/>
              <w:rPr>
                <w:rFonts w:ascii="Times New Roman" w:eastAsia="宋体" w:hAnsi="Times New Roman" w:cs="Times New Roman"/>
                <w:sz w:val="18"/>
                <w:szCs w:val="18"/>
              </w:rPr>
            </w:pPr>
            <w:r>
              <w:rPr>
                <w:rFonts w:ascii="Times New Roman" w:eastAsia="宋体" w:hAnsi="Times New Roman" w:cs="Times New Roman"/>
                <w:sz w:val="18"/>
                <w:szCs w:val="18"/>
              </w:rPr>
              <w:t>清洗室</w:t>
            </w:r>
          </w:p>
        </w:tc>
        <w:tc>
          <w:tcPr>
            <w:tcW w:w="894" w:type="dxa"/>
            <w:vMerge w:val="restart"/>
            <w:vAlign w:val="center"/>
          </w:tcPr>
          <w:p w14:paraId="34D13964" w14:textId="77777777" w:rsidR="00D322CE" w:rsidRDefault="00000000">
            <w:pPr>
              <w:spacing w:line="0" w:lineRule="atLeast"/>
              <w:rPr>
                <w:rFonts w:ascii="Times New Roman" w:eastAsia="宋体" w:hAnsi="Times New Roman" w:cs="Times New Roman"/>
                <w:sz w:val="18"/>
                <w:szCs w:val="18"/>
              </w:rPr>
            </w:pPr>
            <w:r>
              <w:rPr>
                <w:rFonts w:ascii="Times New Roman" w:eastAsia="宋体" w:hAnsi="Times New Roman" w:cs="Times New Roman"/>
                <w:sz w:val="18"/>
                <w:szCs w:val="18"/>
              </w:rPr>
              <w:t>热风循环箱（</w:t>
            </w:r>
            <w:r>
              <w:rPr>
                <w:rFonts w:ascii="Times New Roman" w:eastAsia="宋体" w:hAnsi="Times New Roman" w:cs="Times New Roman"/>
                <w:sz w:val="18"/>
                <w:szCs w:val="18"/>
              </w:rPr>
              <w:t>4</w:t>
            </w:r>
            <w:r>
              <w:rPr>
                <w:rFonts w:ascii="Times New Roman" w:eastAsia="宋体" w:hAnsi="Times New Roman" w:cs="Times New Roman"/>
                <w:sz w:val="18"/>
                <w:szCs w:val="18"/>
              </w:rPr>
              <w:t>台）</w:t>
            </w:r>
          </w:p>
        </w:tc>
        <w:tc>
          <w:tcPr>
            <w:tcW w:w="986" w:type="dxa"/>
            <w:vMerge w:val="restart"/>
            <w:vAlign w:val="center"/>
          </w:tcPr>
          <w:p w14:paraId="5993904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71/1</w:t>
            </w:r>
          </w:p>
        </w:tc>
        <w:tc>
          <w:tcPr>
            <w:tcW w:w="822" w:type="dxa"/>
            <w:vAlign w:val="center"/>
          </w:tcPr>
          <w:p w14:paraId="0D12398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restart"/>
            <w:vAlign w:val="center"/>
          </w:tcPr>
          <w:p w14:paraId="0F34B13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减振</w:t>
            </w:r>
          </w:p>
        </w:tc>
        <w:tc>
          <w:tcPr>
            <w:tcW w:w="896" w:type="dxa"/>
            <w:vMerge w:val="restart"/>
            <w:noWrap/>
            <w:vAlign w:val="center"/>
          </w:tcPr>
          <w:p w14:paraId="737ED93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8.99</w:t>
            </w:r>
          </w:p>
        </w:tc>
        <w:tc>
          <w:tcPr>
            <w:tcW w:w="1064" w:type="dxa"/>
            <w:vMerge w:val="restart"/>
            <w:noWrap/>
            <w:vAlign w:val="center"/>
          </w:tcPr>
          <w:p w14:paraId="64606EE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1.07</w:t>
            </w:r>
          </w:p>
        </w:tc>
        <w:tc>
          <w:tcPr>
            <w:tcW w:w="728" w:type="dxa"/>
            <w:vMerge w:val="restart"/>
            <w:noWrap/>
            <w:vAlign w:val="center"/>
          </w:tcPr>
          <w:p w14:paraId="628B2586"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896" w:type="dxa"/>
            <w:vAlign w:val="center"/>
          </w:tcPr>
          <w:p w14:paraId="0F2B79D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27.19</w:t>
            </w:r>
          </w:p>
        </w:tc>
        <w:tc>
          <w:tcPr>
            <w:tcW w:w="896" w:type="dxa"/>
            <w:vAlign w:val="center"/>
          </w:tcPr>
          <w:p w14:paraId="11ED359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58.07</w:t>
            </w:r>
          </w:p>
        </w:tc>
        <w:tc>
          <w:tcPr>
            <w:tcW w:w="896" w:type="dxa"/>
            <w:vMerge w:val="restart"/>
            <w:vAlign w:val="center"/>
          </w:tcPr>
          <w:p w14:paraId="542DECE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昼</w:t>
            </w:r>
          </w:p>
        </w:tc>
        <w:tc>
          <w:tcPr>
            <w:tcW w:w="896" w:type="dxa"/>
            <w:vAlign w:val="center"/>
          </w:tcPr>
          <w:p w14:paraId="00E6F85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37D317C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32.07</w:t>
            </w:r>
          </w:p>
        </w:tc>
        <w:tc>
          <w:tcPr>
            <w:tcW w:w="1183" w:type="dxa"/>
            <w:noWrap/>
            <w:vAlign w:val="center"/>
          </w:tcPr>
          <w:p w14:paraId="3844CB4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03BC6614" w14:textId="77777777">
        <w:trPr>
          <w:trHeight w:val="284"/>
          <w:jc w:val="center"/>
        </w:trPr>
        <w:tc>
          <w:tcPr>
            <w:tcW w:w="894" w:type="dxa"/>
            <w:vMerge/>
            <w:vAlign w:val="center"/>
          </w:tcPr>
          <w:p w14:paraId="76AEF289"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309B6B61"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55733A95"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409B57DF"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2286D58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29B9D1B7"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58AF2C20"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533CAEE0"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5A0DACC0"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59A938B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55.74</w:t>
            </w:r>
          </w:p>
        </w:tc>
        <w:tc>
          <w:tcPr>
            <w:tcW w:w="896" w:type="dxa"/>
            <w:vAlign w:val="center"/>
          </w:tcPr>
          <w:p w14:paraId="4BF26F3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58.07</w:t>
            </w:r>
          </w:p>
        </w:tc>
        <w:tc>
          <w:tcPr>
            <w:tcW w:w="896" w:type="dxa"/>
            <w:vMerge/>
            <w:vAlign w:val="center"/>
          </w:tcPr>
          <w:p w14:paraId="2EA198E7"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08739C6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5644D88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32.07</w:t>
            </w:r>
          </w:p>
        </w:tc>
        <w:tc>
          <w:tcPr>
            <w:tcW w:w="1183" w:type="dxa"/>
            <w:noWrap/>
            <w:vAlign w:val="center"/>
          </w:tcPr>
          <w:p w14:paraId="2A330E6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2D502DED" w14:textId="77777777">
        <w:trPr>
          <w:trHeight w:val="284"/>
          <w:jc w:val="center"/>
        </w:trPr>
        <w:tc>
          <w:tcPr>
            <w:tcW w:w="894" w:type="dxa"/>
            <w:vMerge/>
            <w:vAlign w:val="center"/>
          </w:tcPr>
          <w:p w14:paraId="6DA4CCE1"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6654B5BE"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5ACD2A57"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0BDE302A"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65EA659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6C4843BE"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2B5BD3D3"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7CDA0C9B"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54229709"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4E09108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4.70</w:t>
            </w:r>
          </w:p>
        </w:tc>
        <w:tc>
          <w:tcPr>
            <w:tcW w:w="896" w:type="dxa"/>
            <w:vAlign w:val="center"/>
          </w:tcPr>
          <w:p w14:paraId="4CCB15B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58.36</w:t>
            </w:r>
          </w:p>
        </w:tc>
        <w:tc>
          <w:tcPr>
            <w:tcW w:w="896" w:type="dxa"/>
            <w:vMerge/>
            <w:vAlign w:val="center"/>
          </w:tcPr>
          <w:p w14:paraId="260C895D"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49FE68A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4001035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32.36</w:t>
            </w:r>
          </w:p>
        </w:tc>
        <w:tc>
          <w:tcPr>
            <w:tcW w:w="1183" w:type="dxa"/>
            <w:noWrap/>
            <w:vAlign w:val="center"/>
          </w:tcPr>
          <w:p w14:paraId="01EAF1F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454D22B3" w14:textId="77777777">
        <w:trPr>
          <w:trHeight w:val="284"/>
          <w:jc w:val="center"/>
        </w:trPr>
        <w:tc>
          <w:tcPr>
            <w:tcW w:w="894" w:type="dxa"/>
            <w:vMerge/>
            <w:vAlign w:val="center"/>
          </w:tcPr>
          <w:p w14:paraId="77FE973E"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7CFD1490"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140AE003"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004084C6"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46323D7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106C545A"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26ECADF4"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60DA3863"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2EB22A7F"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04151FA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7.51</w:t>
            </w:r>
          </w:p>
        </w:tc>
        <w:tc>
          <w:tcPr>
            <w:tcW w:w="896" w:type="dxa"/>
            <w:vAlign w:val="center"/>
          </w:tcPr>
          <w:p w14:paraId="396B46F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58.18</w:t>
            </w:r>
          </w:p>
        </w:tc>
        <w:tc>
          <w:tcPr>
            <w:tcW w:w="896" w:type="dxa"/>
            <w:vMerge/>
            <w:vAlign w:val="center"/>
          </w:tcPr>
          <w:p w14:paraId="638F6081"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0E7613B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62DF786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32.18</w:t>
            </w:r>
          </w:p>
        </w:tc>
        <w:tc>
          <w:tcPr>
            <w:tcW w:w="1183" w:type="dxa"/>
            <w:noWrap/>
            <w:vAlign w:val="center"/>
          </w:tcPr>
          <w:p w14:paraId="321AB2E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6221DA8E" w14:textId="77777777">
        <w:trPr>
          <w:trHeight w:val="284"/>
          <w:jc w:val="center"/>
        </w:trPr>
        <w:tc>
          <w:tcPr>
            <w:tcW w:w="894" w:type="dxa"/>
            <w:vMerge w:val="restart"/>
            <w:vAlign w:val="center"/>
          </w:tcPr>
          <w:p w14:paraId="3B391960"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lastRenderedPageBreak/>
              <w:t>22</w:t>
            </w:r>
          </w:p>
        </w:tc>
        <w:tc>
          <w:tcPr>
            <w:tcW w:w="894" w:type="dxa"/>
            <w:vMerge w:val="restart"/>
            <w:vAlign w:val="center"/>
          </w:tcPr>
          <w:p w14:paraId="188F4461" w14:textId="77777777" w:rsidR="00D322CE" w:rsidRDefault="00000000">
            <w:pPr>
              <w:spacing w:line="0" w:lineRule="atLeast"/>
              <w:rPr>
                <w:rFonts w:ascii="Times New Roman" w:eastAsia="宋体" w:hAnsi="Times New Roman" w:cs="Times New Roman"/>
                <w:sz w:val="18"/>
                <w:szCs w:val="18"/>
              </w:rPr>
            </w:pPr>
            <w:r>
              <w:rPr>
                <w:rFonts w:ascii="Times New Roman" w:eastAsia="宋体" w:hAnsi="Times New Roman" w:cs="Times New Roman"/>
                <w:sz w:val="18"/>
                <w:szCs w:val="18"/>
              </w:rPr>
              <w:t>理化室</w:t>
            </w:r>
          </w:p>
        </w:tc>
        <w:tc>
          <w:tcPr>
            <w:tcW w:w="894" w:type="dxa"/>
            <w:vMerge w:val="restart"/>
            <w:vAlign w:val="center"/>
          </w:tcPr>
          <w:p w14:paraId="4B3F022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通风柜</w:t>
            </w:r>
          </w:p>
        </w:tc>
        <w:tc>
          <w:tcPr>
            <w:tcW w:w="986" w:type="dxa"/>
            <w:vMerge w:val="restart"/>
            <w:vAlign w:val="center"/>
          </w:tcPr>
          <w:p w14:paraId="4B43300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65/1</w:t>
            </w:r>
          </w:p>
        </w:tc>
        <w:tc>
          <w:tcPr>
            <w:tcW w:w="822" w:type="dxa"/>
            <w:vAlign w:val="center"/>
          </w:tcPr>
          <w:p w14:paraId="6B96081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restart"/>
            <w:vAlign w:val="center"/>
          </w:tcPr>
          <w:p w14:paraId="75C0E66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减振</w:t>
            </w:r>
          </w:p>
        </w:tc>
        <w:tc>
          <w:tcPr>
            <w:tcW w:w="896" w:type="dxa"/>
            <w:vMerge w:val="restart"/>
            <w:noWrap/>
            <w:vAlign w:val="center"/>
          </w:tcPr>
          <w:p w14:paraId="04547A2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6.32</w:t>
            </w:r>
          </w:p>
        </w:tc>
        <w:tc>
          <w:tcPr>
            <w:tcW w:w="1064" w:type="dxa"/>
            <w:vMerge w:val="restart"/>
            <w:noWrap/>
            <w:vAlign w:val="center"/>
          </w:tcPr>
          <w:p w14:paraId="37DEF79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12.76</w:t>
            </w:r>
          </w:p>
        </w:tc>
        <w:tc>
          <w:tcPr>
            <w:tcW w:w="728" w:type="dxa"/>
            <w:vMerge w:val="restart"/>
            <w:noWrap/>
            <w:vAlign w:val="center"/>
          </w:tcPr>
          <w:p w14:paraId="7FCC67D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896" w:type="dxa"/>
            <w:vAlign w:val="center"/>
          </w:tcPr>
          <w:p w14:paraId="5FB9829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16.24</w:t>
            </w:r>
          </w:p>
        </w:tc>
        <w:tc>
          <w:tcPr>
            <w:tcW w:w="896" w:type="dxa"/>
            <w:vAlign w:val="center"/>
          </w:tcPr>
          <w:p w14:paraId="6AD3DE0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52.09</w:t>
            </w:r>
          </w:p>
        </w:tc>
        <w:tc>
          <w:tcPr>
            <w:tcW w:w="896" w:type="dxa"/>
            <w:vMerge w:val="restart"/>
            <w:vAlign w:val="center"/>
          </w:tcPr>
          <w:p w14:paraId="5CFA9AF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昼</w:t>
            </w:r>
            <w:r>
              <w:rPr>
                <w:rFonts w:ascii="Times New Roman" w:eastAsia="宋体" w:hAnsi="Times New Roman" w:cs="Times New Roman"/>
                <w:sz w:val="18"/>
                <w:szCs w:val="18"/>
              </w:rPr>
              <w:t>/</w:t>
            </w:r>
            <w:r>
              <w:rPr>
                <w:rFonts w:ascii="Times New Roman" w:eastAsia="宋体" w:hAnsi="Times New Roman" w:cs="Times New Roman"/>
                <w:sz w:val="18"/>
                <w:szCs w:val="18"/>
              </w:rPr>
              <w:t>夜</w:t>
            </w:r>
          </w:p>
        </w:tc>
        <w:tc>
          <w:tcPr>
            <w:tcW w:w="896" w:type="dxa"/>
            <w:vAlign w:val="center"/>
          </w:tcPr>
          <w:p w14:paraId="15172A6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34C382BF"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26.09</w:t>
            </w:r>
          </w:p>
        </w:tc>
        <w:tc>
          <w:tcPr>
            <w:tcW w:w="1183" w:type="dxa"/>
            <w:noWrap/>
            <w:vAlign w:val="center"/>
          </w:tcPr>
          <w:p w14:paraId="4B7BA97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50044C14" w14:textId="77777777">
        <w:trPr>
          <w:trHeight w:val="284"/>
          <w:jc w:val="center"/>
        </w:trPr>
        <w:tc>
          <w:tcPr>
            <w:tcW w:w="894" w:type="dxa"/>
            <w:vMerge/>
            <w:vAlign w:val="center"/>
          </w:tcPr>
          <w:p w14:paraId="47CA51A0"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37AA5160"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1C009915"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5DFD7FDC"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611F14D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006EF72A"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3C0CBA2F"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4F4F7231"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35DCB44B"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6EFD69B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60.28</w:t>
            </w:r>
          </w:p>
        </w:tc>
        <w:tc>
          <w:tcPr>
            <w:tcW w:w="896" w:type="dxa"/>
            <w:vAlign w:val="center"/>
          </w:tcPr>
          <w:p w14:paraId="0ACCEAA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52.07</w:t>
            </w:r>
          </w:p>
        </w:tc>
        <w:tc>
          <w:tcPr>
            <w:tcW w:w="896" w:type="dxa"/>
            <w:vMerge/>
            <w:vAlign w:val="center"/>
          </w:tcPr>
          <w:p w14:paraId="725378A9"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0748E3B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12554BF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26.07</w:t>
            </w:r>
          </w:p>
        </w:tc>
        <w:tc>
          <w:tcPr>
            <w:tcW w:w="1183" w:type="dxa"/>
            <w:noWrap/>
            <w:vAlign w:val="center"/>
          </w:tcPr>
          <w:p w14:paraId="6D50CE3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6F5C322C" w14:textId="77777777">
        <w:trPr>
          <w:trHeight w:val="284"/>
          <w:jc w:val="center"/>
        </w:trPr>
        <w:tc>
          <w:tcPr>
            <w:tcW w:w="894" w:type="dxa"/>
            <w:vMerge/>
            <w:vAlign w:val="center"/>
          </w:tcPr>
          <w:p w14:paraId="4FE78058"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7F338B14"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776B79AB"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71279B9D"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1789D80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1E31B0CE"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73589903"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28F3018D"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0D8F42A3"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4BFC147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15.64</w:t>
            </w:r>
          </w:p>
        </w:tc>
        <w:tc>
          <w:tcPr>
            <w:tcW w:w="896" w:type="dxa"/>
            <w:vAlign w:val="center"/>
          </w:tcPr>
          <w:p w14:paraId="20AA34B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52.09</w:t>
            </w:r>
          </w:p>
        </w:tc>
        <w:tc>
          <w:tcPr>
            <w:tcW w:w="896" w:type="dxa"/>
            <w:vMerge/>
            <w:vAlign w:val="center"/>
          </w:tcPr>
          <w:p w14:paraId="3CB4D9EC"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0119083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385D7C9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26.09</w:t>
            </w:r>
          </w:p>
        </w:tc>
        <w:tc>
          <w:tcPr>
            <w:tcW w:w="1183" w:type="dxa"/>
            <w:noWrap/>
            <w:vAlign w:val="center"/>
          </w:tcPr>
          <w:p w14:paraId="7580F5A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5605AD20" w14:textId="77777777">
        <w:trPr>
          <w:trHeight w:val="284"/>
          <w:jc w:val="center"/>
        </w:trPr>
        <w:tc>
          <w:tcPr>
            <w:tcW w:w="894" w:type="dxa"/>
            <w:vMerge/>
            <w:vAlign w:val="center"/>
          </w:tcPr>
          <w:p w14:paraId="3EFDB899"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269F8DBD"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520D626D"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6685D679"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3781C8D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09035ECA"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61582E11"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0EEC3558"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16C72B6A"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71D94F0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2.40</w:t>
            </w:r>
          </w:p>
        </w:tc>
        <w:tc>
          <w:tcPr>
            <w:tcW w:w="896" w:type="dxa"/>
            <w:vAlign w:val="center"/>
          </w:tcPr>
          <w:p w14:paraId="38BACC3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53.11</w:t>
            </w:r>
          </w:p>
        </w:tc>
        <w:tc>
          <w:tcPr>
            <w:tcW w:w="896" w:type="dxa"/>
            <w:vMerge/>
            <w:vAlign w:val="center"/>
          </w:tcPr>
          <w:p w14:paraId="713924D5"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3846EAD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13AB8CC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27.11</w:t>
            </w:r>
          </w:p>
        </w:tc>
        <w:tc>
          <w:tcPr>
            <w:tcW w:w="1183" w:type="dxa"/>
            <w:noWrap/>
            <w:vAlign w:val="center"/>
          </w:tcPr>
          <w:p w14:paraId="374465E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77B43E3A" w14:textId="77777777">
        <w:trPr>
          <w:trHeight w:val="284"/>
          <w:jc w:val="center"/>
        </w:trPr>
        <w:tc>
          <w:tcPr>
            <w:tcW w:w="894" w:type="dxa"/>
            <w:vMerge w:val="restart"/>
            <w:vAlign w:val="center"/>
          </w:tcPr>
          <w:p w14:paraId="32CF818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23</w:t>
            </w:r>
          </w:p>
        </w:tc>
        <w:tc>
          <w:tcPr>
            <w:tcW w:w="894" w:type="dxa"/>
            <w:vMerge w:val="restart"/>
            <w:vAlign w:val="center"/>
          </w:tcPr>
          <w:p w14:paraId="5DA94799" w14:textId="77777777" w:rsidR="00D322CE" w:rsidRDefault="00000000">
            <w:pPr>
              <w:spacing w:line="0" w:lineRule="atLeast"/>
              <w:rPr>
                <w:rFonts w:ascii="Times New Roman" w:eastAsia="宋体" w:hAnsi="Times New Roman" w:cs="Times New Roman"/>
                <w:sz w:val="18"/>
                <w:szCs w:val="18"/>
              </w:rPr>
            </w:pPr>
            <w:r>
              <w:rPr>
                <w:rFonts w:ascii="Times New Roman" w:eastAsia="宋体" w:hAnsi="Times New Roman" w:cs="Times New Roman"/>
                <w:sz w:val="18"/>
                <w:szCs w:val="18"/>
              </w:rPr>
              <w:t>废气室</w:t>
            </w:r>
          </w:p>
        </w:tc>
        <w:tc>
          <w:tcPr>
            <w:tcW w:w="894" w:type="dxa"/>
            <w:vMerge w:val="restart"/>
            <w:vAlign w:val="center"/>
          </w:tcPr>
          <w:p w14:paraId="422CA8D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风机</w:t>
            </w:r>
          </w:p>
        </w:tc>
        <w:tc>
          <w:tcPr>
            <w:tcW w:w="986" w:type="dxa"/>
            <w:vMerge w:val="restart"/>
            <w:vAlign w:val="center"/>
          </w:tcPr>
          <w:p w14:paraId="4655843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80/1</w:t>
            </w:r>
          </w:p>
        </w:tc>
        <w:tc>
          <w:tcPr>
            <w:tcW w:w="822" w:type="dxa"/>
            <w:vAlign w:val="center"/>
          </w:tcPr>
          <w:p w14:paraId="59BEECF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restart"/>
            <w:vAlign w:val="center"/>
          </w:tcPr>
          <w:p w14:paraId="0C96245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减振</w:t>
            </w:r>
          </w:p>
        </w:tc>
        <w:tc>
          <w:tcPr>
            <w:tcW w:w="896" w:type="dxa"/>
            <w:vMerge w:val="restart"/>
            <w:noWrap/>
            <w:vAlign w:val="center"/>
          </w:tcPr>
          <w:p w14:paraId="76FCD832"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20.77</w:t>
            </w:r>
          </w:p>
        </w:tc>
        <w:tc>
          <w:tcPr>
            <w:tcW w:w="1064" w:type="dxa"/>
            <w:vMerge w:val="restart"/>
            <w:noWrap/>
            <w:vAlign w:val="center"/>
          </w:tcPr>
          <w:p w14:paraId="5CFEF803"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-0.99</w:t>
            </w:r>
          </w:p>
        </w:tc>
        <w:tc>
          <w:tcPr>
            <w:tcW w:w="728" w:type="dxa"/>
            <w:vMerge w:val="restart"/>
            <w:noWrap/>
            <w:vAlign w:val="center"/>
          </w:tcPr>
          <w:p w14:paraId="3C7D830D"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896" w:type="dxa"/>
            <w:vAlign w:val="center"/>
          </w:tcPr>
          <w:p w14:paraId="36195C2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26.93</w:t>
            </w:r>
          </w:p>
        </w:tc>
        <w:tc>
          <w:tcPr>
            <w:tcW w:w="896" w:type="dxa"/>
            <w:vAlign w:val="center"/>
          </w:tcPr>
          <w:p w14:paraId="05F0C9C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67.07</w:t>
            </w:r>
          </w:p>
        </w:tc>
        <w:tc>
          <w:tcPr>
            <w:tcW w:w="896" w:type="dxa"/>
            <w:vMerge w:val="restart"/>
            <w:vAlign w:val="center"/>
          </w:tcPr>
          <w:p w14:paraId="017A15C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昼</w:t>
            </w:r>
            <w:r>
              <w:rPr>
                <w:rFonts w:ascii="Times New Roman" w:eastAsia="宋体" w:hAnsi="Times New Roman" w:cs="Times New Roman"/>
                <w:sz w:val="18"/>
                <w:szCs w:val="18"/>
              </w:rPr>
              <w:t>/</w:t>
            </w:r>
            <w:r>
              <w:rPr>
                <w:rFonts w:ascii="Times New Roman" w:eastAsia="宋体" w:hAnsi="Times New Roman" w:cs="Times New Roman"/>
                <w:sz w:val="18"/>
                <w:szCs w:val="18"/>
              </w:rPr>
              <w:t>夜</w:t>
            </w:r>
          </w:p>
        </w:tc>
        <w:tc>
          <w:tcPr>
            <w:tcW w:w="896" w:type="dxa"/>
            <w:vAlign w:val="center"/>
          </w:tcPr>
          <w:p w14:paraId="43A1A95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2BEA3DB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41.07</w:t>
            </w:r>
          </w:p>
        </w:tc>
        <w:tc>
          <w:tcPr>
            <w:tcW w:w="1183" w:type="dxa"/>
            <w:noWrap/>
            <w:vAlign w:val="center"/>
          </w:tcPr>
          <w:p w14:paraId="544F0D0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2C510BA0" w14:textId="77777777">
        <w:trPr>
          <w:trHeight w:val="284"/>
          <w:jc w:val="center"/>
        </w:trPr>
        <w:tc>
          <w:tcPr>
            <w:tcW w:w="894" w:type="dxa"/>
            <w:vMerge/>
            <w:vAlign w:val="center"/>
          </w:tcPr>
          <w:p w14:paraId="58C4321A"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79C2F32C"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46F7D61F"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2CDE35E9"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63C6EC88"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616D02C8"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2E10A9A5"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5048E380"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174C870F"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6DE610F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43.78</w:t>
            </w:r>
          </w:p>
        </w:tc>
        <w:tc>
          <w:tcPr>
            <w:tcW w:w="896" w:type="dxa"/>
            <w:vAlign w:val="center"/>
          </w:tcPr>
          <w:p w14:paraId="2E255DE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67.07</w:t>
            </w:r>
          </w:p>
        </w:tc>
        <w:tc>
          <w:tcPr>
            <w:tcW w:w="896" w:type="dxa"/>
            <w:vMerge/>
            <w:vAlign w:val="center"/>
          </w:tcPr>
          <w:p w14:paraId="6A90F52F"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561AECBB"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61F8A7E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41.07</w:t>
            </w:r>
          </w:p>
        </w:tc>
        <w:tc>
          <w:tcPr>
            <w:tcW w:w="1183" w:type="dxa"/>
            <w:noWrap/>
            <w:vAlign w:val="center"/>
          </w:tcPr>
          <w:p w14:paraId="1B4E77A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379A057F" w14:textId="77777777">
        <w:trPr>
          <w:trHeight w:val="284"/>
          <w:jc w:val="center"/>
        </w:trPr>
        <w:tc>
          <w:tcPr>
            <w:tcW w:w="894" w:type="dxa"/>
            <w:vMerge/>
            <w:vAlign w:val="center"/>
          </w:tcPr>
          <w:p w14:paraId="3C37B751"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40806F20"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1A33EA28"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54AAB79A"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34527C3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5B733732"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6E19595F"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5D86740A"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0A1E9E72"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53B123B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4.96</w:t>
            </w:r>
          </w:p>
        </w:tc>
        <w:tc>
          <w:tcPr>
            <w:tcW w:w="896" w:type="dxa"/>
            <w:vAlign w:val="center"/>
          </w:tcPr>
          <w:p w14:paraId="4DB465C5"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67.33</w:t>
            </w:r>
          </w:p>
        </w:tc>
        <w:tc>
          <w:tcPr>
            <w:tcW w:w="896" w:type="dxa"/>
            <w:vMerge/>
            <w:vAlign w:val="center"/>
          </w:tcPr>
          <w:p w14:paraId="1CB1102F"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4FC697D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10BBF8DC"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41.33</w:t>
            </w:r>
          </w:p>
        </w:tc>
        <w:tc>
          <w:tcPr>
            <w:tcW w:w="1183" w:type="dxa"/>
            <w:noWrap/>
            <w:vAlign w:val="center"/>
          </w:tcPr>
          <w:p w14:paraId="1646DD07"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r w:rsidR="00D322CE" w14:paraId="1E1E40A4" w14:textId="77777777">
        <w:trPr>
          <w:trHeight w:val="284"/>
          <w:jc w:val="center"/>
        </w:trPr>
        <w:tc>
          <w:tcPr>
            <w:tcW w:w="894" w:type="dxa"/>
            <w:vMerge/>
            <w:vAlign w:val="center"/>
          </w:tcPr>
          <w:p w14:paraId="2AD1BC91"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4B3BE1F0" w14:textId="77777777" w:rsidR="00D322CE" w:rsidRDefault="00D322CE">
            <w:pPr>
              <w:spacing w:line="0" w:lineRule="atLeast"/>
              <w:rPr>
                <w:rFonts w:ascii="Times New Roman" w:eastAsia="宋体" w:hAnsi="Times New Roman" w:cs="Times New Roman"/>
                <w:sz w:val="18"/>
                <w:szCs w:val="18"/>
              </w:rPr>
            </w:pPr>
          </w:p>
        </w:tc>
        <w:tc>
          <w:tcPr>
            <w:tcW w:w="894" w:type="dxa"/>
            <w:vMerge/>
            <w:vAlign w:val="center"/>
          </w:tcPr>
          <w:p w14:paraId="5357972B" w14:textId="77777777" w:rsidR="00D322CE" w:rsidRDefault="00D322CE">
            <w:pPr>
              <w:spacing w:line="0" w:lineRule="atLeast"/>
              <w:rPr>
                <w:rFonts w:ascii="Times New Roman" w:eastAsia="宋体" w:hAnsi="Times New Roman" w:cs="Times New Roman"/>
                <w:sz w:val="18"/>
                <w:szCs w:val="18"/>
              </w:rPr>
            </w:pPr>
          </w:p>
        </w:tc>
        <w:tc>
          <w:tcPr>
            <w:tcW w:w="986" w:type="dxa"/>
            <w:vMerge/>
            <w:vAlign w:val="center"/>
          </w:tcPr>
          <w:p w14:paraId="624F246F" w14:textId="77777777" w:rsidR="00D322CE" w:rsidRDefault="00D322CE">
            <w:pPr>
              <w:spacing w:line="0" w:lineRule="atLeast"/>
              <w:rPr>
                <w:rFonts w:ascii="Times New Roman" w:eastAsia="宋体" w:hAnsi="Times New Roman" w:cs="Times New Roman"/>
                <w:sz w:val="18"/>
                <w:szCs w:val="18"/>
              </w:rPr>
            </w:pPr>
          </w:p>
        </w:tc>
        <w:tc>
          <w:tcPr>
            <w:tcW w:w="822" w:type="dxa"/>
            <w:vAlign w:val="center"/>
          </w:tcPr>
          <w:p w14:paraId="1135B20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896" w:type="dxa"/>
            <w:vMerge/>
            <w:vAlign w:val="center"/>
          </w:tcPr>
          <w:p w14:paraId="53FBB279" w14:textId="77777777" w:rsidR="00D322CE" w:rsidRDefault="00D322CE">
            <w:pPr>
              <w:spacing w:line="0" w:lineRule="atLeast"/>
              <w:rPr>
                <w:rFonts w:ascii="Times New Roman" w:eastAsia="宋体" w:hAnsi="Times New Roman" w:cs="Times New Roman"/>
                <w:sz w:val="18"/>
                <w:szCs w:val="18"/>
              </w:rPr>
            </w:pPr>
          </w:p>
        </w:tc>
        <w:tc>
          <w:tcPr>
            <w:tcW w:w="896" w:type="dxa"/>
            <w:vMerge/>
            <w:vAlign w:val="center"/>
          </w:tcPr>
          <w:p w14:paraId="79FAB66D" w14:textId="77777777" w:rsidR="00D322CE" w:rsidRDefault="00D322CE">
            <w:pPr>
              <w:spacing w:line="0" w:lineRule="atLeast"/>
              <w:rPr>
                <w:rFonts w:ascii="Times New Roman" w:eastAsia="宋体" w:hAnsi="Times New Roman" w:cs="Times New Roman"/>
                <w:sz w:val="18"/>
                <w:szCs w:val="18"/>
              </w:rPr>
            </w:pPr>
          </w:p>
        </w:tc>
        <w:tc>
          <w:tcPr>
            <w:tcW w:w="1064" w:type="dxa"/>
            <w:vMerge/>
            <w:vAlign w:val="center"/>
          </w:tcPr>
          <w:p w14:paraId="22357813" w14:textId="77777777" w:rsidR="00D322CE" w:rsidRDefault="00D322CE">
            <w:pPr>
              <w:spacing w:line="0" w:lineRule="atLeast"/>
              <w:rPr>
                <w:rFonts w:ascii="Times New Roman" w:eastAsia="宋体" w:hAnsi="Times New Roman" w:cs="Times New Roman"/>
                <w:sz w:val="18"/>
                <w:szCs w:val="18"/>
              </w:rPr>
            </w:pPr>
          </w:p>
        </w:tc>
        <w:tc>
          <w:tcPr>
            <w:tcW w:w="728" w:type="dxa"/>
            <w:vMerge/>
            <w:vAlign w:val="center"/>
          </w:tcPr>
          <w:p w14:paraId="784C29C5"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1CEB659A"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19.46</w:t>
            </w:r>
          </w:p>
        </w:tc>
        <w:tc>
          <w:tcPr>
            <w:tcW w:w="896" w:type="dxa"/>
            <w:vAlign w:val="center"/>
          </w:tcPr>
          <w:p w14:paraId="0DA58251"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67.08</w:t>
            </w:r>
          </w:p>
        </w:tc>
        <w:tc>
          <w:tcPr>
            <w:tcW w:w="896" w:type="dxa"/>
            <w:vMerge/>
            <w:vAlign w:val="center"/>
          </w:tcPr>
          <w:p w14:paraId="218507D6" w14:textId="77777777" w:rsidR="00D322CE" w:rsidRDefault="00D322CE">
            <w:pPr>
              <w:spacing w:line="0" w:lineRule="atLeast"/>
              <w:rPr>
                <w:rFonts w:ascii="Times New Roman" w:eastAsia="宋体" w:hAnsi="Times New Roman" w:cs="Times New Roman"/>
                <w:sz w:val="18"/>
                <w:szCs w:val="18"/>
              </w:rPr>
            </w:pPr>
          </w:p>
        </w:tc>
        <w:tc>
          <w:tcPr>
            <w:tcW w:w="896" w:type="dxa"/>
            <w:vAlign w:val="center"/>
          </w:tcPr>
          <w:p w14:paraId="078A6F3E"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1" w:type="dxa"/>
            <w:noWrap/>
            <w:vAlign w:val="center"/>
          </w:tcPr>
          <w:p w14:paraId="64DA5079"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41.08</w:t>
            </w:r>
          </w:p>
        </w:tc>
        <w:tc>
          <w:tcPr>
            <w:tcW w:w="1183" w:type="dxa"/>
            <w:noWrap/>
            <w:vAlign w:val="center"/>
          </w:tcPr>
          <w:p w14:paraId="264E1F94" w14:textId="77777777" w:rsidR="00D322CE" w:rsidRDefault="00000000">
            <w:pPr>
              <w:spacing w:line="0" w:lineRule="atLeast"/>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r>
    </w:tbl>
    <w:p w14:paraId="2BE1C0AD" w14:textId="77777777" w:rsidR="00D322CE" w:rsidRDefault="00000000">
      <w:pPr>
        <w:pStyle w:val="af5"/>
        <w:widowControl w:val="0"/>
        <w:adjustRightInd w:val="0"/>
        <w:snapToGrid/>
        <w:spacing w:before="0" w:after="0" w:line="240" w:lineRule="auto"/>
        <w:ind w:right="0"/>
        <w:rPr>
          <w:bCs/>
          <w:sz w:val="21"/>
          <w:szCs w:val="21"/>
        </w:rPr>
      </w:pPr>
      <w:r>
        <w:rPr>
          <w:rFonts w:hint="eastAsia"/>
          <w:bCs/>
          <w:sz w:val="21"/>
          <w:szCs w:val="21"/>
        </w:rPr>
        <w:t>注：本项目研发过程中低温反应浴、水浴锅、油浴锅等设备均在通风柜中进行操作，本项目该类设备噪声统计在通风柜中。</w:t>
      </w:r>
    </w:p>
    <w:p w14:paraId="66D3BBEB" w14:textId="77777777" w:rsidR="00D322CE" w:rsidRDefault="00000000">
      <w:pPr>
        <w:pStyle w:val="af5"/>
        <w:widowControl w:val="0"/>
        <w:adjustRightInd w:val="0"/>
        <w:snapToGrid/>
        <w:spacing w:before="0" w:after="0" w:line="240" w:lineRule="auto"/>
        <w:ind w:right="0"/>
        <w:jc w:val="center"/>
        <w:rPr>
          <w:b/>
          <w:sz w:val="21"/>
          <w:szCs w:val="21"/>
        </w:rPr>
      </w:pPr>
      <w:r>
        <w:rPr>
          <w:rFonts w:hint="eastAsia"/>
          <w:b/>
          <w:sz w:val="21"/>
          <w:szCs w:val="21"/>
        </w:rPr>
        <w:t>表</w:t>
      </w:r>
      <w:r>
        <w:rPr>
          <w:rFonts w:hint="eastAsia"/>
          <w:b/>
          <w:sz w:val="21"/>
          <w:szCs w:val="21"/>
        </w:rPr>
        <w:t xml:space="preserve">4-11 </w:t>
      </w:r>
      <w:r>
        <w:rPr>
          <w:rFonts w:hint="eastAsia"/>
          <w:b/>
          <w:sz w:val="21"/>
          <w:szCs w:val="21"/>
        </w:rPr>
        <w:t>本项目室外噪声源强调查表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278"/>
        <w:gridCol w:w="1051"/>
        <w:gridCol w:w="1085"/>
        <w:gridCol w:w="827"/>
        <w:gridCol w:w="2659"/>
        <w:gridCol w:w="1296"/>
        <w:gridCol w:w="1788"/>
        <w:gridCol w:w="1269"/>
      </w:tblGrid>
      <w:tr w:rsidR="00D322CE" w14:paraId="1CD0BC25" w14:textId="77777777">
        <w:trPr>
          <w:trHeight w:val="340"/>
          <w:jc w:val="center"/>
        </w:trPr>
        <w:tc>
          <w:tcPr>
            <w:tcW w:w="750" w:type="dxa"/>
            <w:vMerge w:val="restart"/>
            <w:shd w:val="clear" w:color="000000" w:fill="F0F0F0"/>
            <w:noWrap/>
            <w:vAlign w:val="center"/>
          </w:tcPr>
          <w:p w14:paraId="15D5BD48" w14:textId="77777777" w:rsidR="00D322CE" w:rsidRDefault="00000000">
            <w:pPr>
              <w:jc w:val="center"/>
              <w:rPr>
                <w:rFonts w:ascii="Times New Roman" w:hAnsi="Times New Roman" w:cs="Times New Roman"/>
                <w:sz w:val="18"/>
                <w:szCs w:val="18"/>
              </w:rPr>
            </w:pPr>
            <w:r>
              <w:rPr>
                <w:rFonts w:ascii="Times New Roman" w:hAnsi="Times New Roman" w:cs="Times New Roman"/>
                <w:sz w:val="18"/>
                <w:szCs w:val="18"/>
              </w:rPr>
              <w:t>序号</w:t>
            </w:r>
          </w:p>
        </w:tc>
        <w:tc>
          <w:tcPr>
            <w:tcW w:w="2278" w:type="dxa"/>
            <w:vMerge w:val="restart"/>
            <w:shd w:val="clear" w:color="000000" w:fill="F0F0F0"/>
            <w:noWrap/>
            <w:vAlign w:val="center"/>
          </w:tcPr>
          <w:p w14:paraId="43CB341F" w14:textId="77777777" w:rsidR="00D322CE" w:rsidRDefault="00000000">
            <w:pPr>
              <w:jc w:val="center"/>
              <w:rPr>
                <w:rFonts w:ascii="Times New Roman" w:hAnsi="Times New Roman" w:cs="Times New Roman"/>
                <w:sz w:val="18"/>
                <w:szCs w:val="18"/>
              </w:rPr>
            </w:pPr>
            <w:r>
              <w:rPr>
                <w:rFonts w:ascii="Times New Roman" w:hAnsi="Times New Roman" w:cs="Times New Roman"/>
                <w:sz w:val="18"/>
                <w:szCs w:val="18"/>
              </w:rPr>
              <w:t>声源名称</w:t>
            </w:r>
          </w:p>
        </w:tc>
        <w:tc>
          <w:tcPr>
            <w:tcW w:w="2963" w:type="dxa"/>
            <w:gridSpan w:val="3"/>
            <w:shd w:val="clear" w:color="000000" w:fill="F0F0F0"/>
            <w:noWrap/>
            <w:vAlign w:val="center"/>
          </w:tcPr>
          <w:p w14:paraId="659B4F3E" w14:textId="77777777" w:rsidR="00D322CE" w:rsidRDefault="00000000">
            <w:pPr>
              <w:jc w:val="center"/>
              <w:rPr>
                <w:rFonts w:ascii="Times New Roman" w:hAnsi="Times New Roman" w:cs="Times New Roman"/>
                <w:sz w:val="18"/>
                <w:szCs w:val="18"/>
              </w:rPr>
            </w:pPr>
            <w:r>
              <w:rPr>
                <w:rFonts w:ascii="Times New Roman" w:hAnsi="Times New Roman" w:cs="Times New Roman"/>
                <w:sz w:val="18"/>
                <w:szCs w:val="18"/>
              </w:rPr>
              <w:t>空间相对位置</w:t>
            </w:r>
            <w:r>
              <w:rPr>
                <w:rFonts w:ascii="Times New Roman" w:hAnsi="Times New Roman" w:cs="Times New Roman"/>
                <w:sz w:val="18"/>
                <w:szCs w:val="18"/>
              </w:rPr>
              <w:t>/m</w:t>
            </w:r>
          </w:p>
        </w:tc>
        <w:tc>
          <w:tcPr>
            <w:tcW w:w="3955" w:type="dxa"/>
            <w:gridSpan w:val="2"/>
            <w:shd w:val="clear" w:color="000000" w:fill="F0F0F0"/>
            <w:noWrap/>
            <w:vAlign w:val="center"/>
          </w:tcPr>
          <w:p w14:paraId="123BF064" w14:textId="77777777" w:rsidR="00D322CE" w:rsidRDefault="00000000">
            <w:pPr>
              <w:jc w:val="center"/>
              <w:rPr>
                <w:rFonts w:ascii="Times New Roman" w:hAnsi="Times New Roman" w:cs="Times New Roman"/>
                <w:sz w:val="18"/>
                <w:szCs w:val="18"/>
              </w:rPr>
            </w:pPr>
            <w:r>
              <w:rPr>
                <w:rFonts w:ascii="Times New Roman" w:hAnsi="Times New Roman" w:cs="Times New Roman"/>
                <w:sz w:val="18"/>
                <w:szCs w:val="18"/>
              </w:rPr>
              <w:t>声源源强</w:t>
            </w:r>
            <w:r>
              <w:rPr>
                <w:rFonts w:ascii="Times New Roman" w:hAnsi="Times New Roman" w:cs="Times New Roman"/>
                <w:sz w:val="18"/>
                <w:szCs w:val="18"/>
              </w:rPr>
              <w:t>(</w:t>
            </w:r>
            <w:r>
              <w:rPr>
                <w:rFonts w:ascii="Times New Roman" w:hAnsi="Times New Roman" w:cs="Times New Roman"/>
                <w:sz w:val="18"/>
                <w:szCs w:val="18"/>
              </w:rPr>
              <w:t>任选一种</w:t>
            </w:r>
            <w:r>
              <w:rPr>
                <w:rFonts w:ascii="Times New Roman" w:hAnsi="Times New Roman" w:cs="Times New Roman"/>
                <w:sz w:val="18"/>
                <w:szCs w:val="18"/>
              </w:rPr>
              <w:t>)</w:t>
            </w:r>
          </w:p>
        </w:tc>
        <w:tc>
          <w:tcPr>
            <w:tcW w:w="1788" w:type="dxa"/>
            <w:vMerge w:val="restart"/>
            <w:shd w:val="clear" w:color="000000" w:fill="F0F0F0"/>
            <w:noWrap/>
            <w:vAlign w:val="center"/>
          </w:tcPr>
          <w:p w14:paraId="2081F144" w14:textId="77777777" w:rsidR="00D322CE" w:rsidRDefault="00000000">
            <w:pPr>
              <w:jc w:val="center"/>
              <w:rPr>
                <w:rFonts w:ascii="Times New Roman" w:hAnsi="Times New Roman" w:cs="Times New Roman"/>
                <w:sz w:val="18"/>
                <w:szCs w:val="18"/>
              </w:rPr>
            </w:pPr>
            <w:r>
              <w:rPr>
                <w:rFonts w:ascii="Times New Roman" w:hAnsi="Times New Roman" w:cs="Times New Roman"/>
                <w:sz w:val="18"/>
                <w:szCs w:val="18"/>
              </w:rPr>
              <w:t>声源控制措施</w:t>
            </w:r>
          </w:p>
        </w:tc>
        <w:tc>
          <w:tcPr>
            <w:tcW w:w="1269" w:type="dxa"/>
            <w:vMerge w:val="restart"/>
            <w:shd w:val="clear" w:color="000000" w:fill="F0F0F0"/>
            <w:noWrap/>
            <w:vAlign w:val="center"/>
          </w:tcPr>
          <w:p w14:paraId="34117560" w14:textId="77777777" w:rsidR="00D322CE" w:rsidRDefault="00000000">
            <w:pPr>
              <w:jc w:val="center"/>
              <w:rPr>
                <w:rFonts w:ascii="Times New Roman" w:hAnsi="Times New Roman" w:cs="Times New Roman"/>
                <w:sz w:val="18"/>
                <w:szCs w:val="18"/>
              </w:rPr>
            </w:pPr>
            <w:r>
              <w:rPr>
                <w:rFonts w:ascii="Times New Roman" w:hAnsi="Times New Roman" w:cs="Times New Roman"/>
                <w:sz w:val="18"/>
                <w:szCs w:val="18"/>
              </w:rPr>
              <w:t>运行时段</w:t>
            </w:r>
          </w:p>
        </w:tc>
      </w:tr>
      <w:tr w:rsidR="00D322CE" w14:paraId="10C782C5" w14:textId="77777777">
        <w:trPr>
          <w:trHeight w:val="340"/>
          <w:jc w:val="center"/>
        </w:trPr>
        <w:tc>
          <w:tcPr>
            <w:tcW w:w="750" w:type="dxa"/>
            <w:vMerge/>
            <w:vAlign w:val="center"/>
          </w:tcPr>
          <w:p w14:paraId="0ECE89DF" w14:textId="77777777" w:rsidR="00D322CE" w:rsidRDefault="00D322CE">
            <w:pPr>
              <w:rPr>
                <w:rFonts w:ascii="Times New Roman" w:hAnsi="Times New Roman" w:cs="Times New Roman"/>
                <w:sz w:val="18"/>
                <w:szCs w:val="18"/>
              </w:rPr>
            </w:pPr>
          </w:p>
        </w:tc>
        <w:tc>
          <w:tcPr>
            <w:tcW w:w="2278" w:type="dxa"/>
            <w:vMerge/>
            <w:vAlign w:val="center"/>
          </w:tcPr>
          <w:p w14:paraId="248BECDB" w14:textId="77777777" w:rsidR="00D322CE" w:rsidRDefault="00D322CE">
            <w:pPr>
              <w:rPr>
                <w:rFonts w:ascii="Times New Roman" w:hAnsi="Times New Roman" w:cs="Times New Roman"/>
                <w:sz w:val="18"/>
                <w:szCs w:val="18"/>
              </w:rPr>
            </w:pPr>
          </w:p>
        </w:tc>
        <w:tc>
          <w:tcPr>
            <w:tcW w:w="1051" w:type="dxa"/>
            <w:shd w:val="clear" w:color="000000" w:fill="F0F0F0"/>
            <w:noWrap/>
            <w:vAlign w:val="center"/>
          </w:tcPr>
          <w:p w14:paraId="270A53EB" w14:textId="77777777" w:rsidR="00D322CE" w:rsidRDefault="00000000">
            <w:pPr>
              <w:jc w:val="center"/>
              <w:rPr>
                <w:rFonts w:ascii="Times New Roman" w:hAnsi="Times New Roman" w:cs="Times New Roman"/>
                <w:sz w:val="18"/>
                <w:szCs w:val="18"/>
              </w:rPr>
            </w:pPr>
            <w:r>
              <w:rPr>
                <w:rFonts w:ascii="Times New Roman" w:hAnsi="Times New Roman" w:cs="Times New Roman"/>
                <w:sz w:val="18"/>
                <w:szCs w:val="18"/>
              </w:rPr>
              <w:t>X</w:t>
            </w:r>
          </w:p>
        </w:tc>
        <w:tc>
          <w:tcPr>
            <w:tcW w:w="1085" w:type="dxa"/>
            <w:shd w:val="clear" w:color="000000" w:fill="F0F0F0"/>
            <w:noWrap/>
            <w:vAlign w:val="center"/>
          </w:tcPr>
          <w:p w14:paraId="5242275A" w14:textId="77777777" w:rsidR="00D322CE" w:rsidRDefault="00000000">
            <w:pPr>
              <w:jc w:val="center"/>
              <w:rPr>
                <w:rFonts w:ascii="Times New Roman" w:hAnsi="Times New Roman" w:cs="Times New Roman"/>
                <w:sz w:val="18"/>
                <w:szCs w:val="18"/>
              </w:rPr>
            </w:pPr>
            <w:r>
              <w:rPr>
                <w:rFonts w:ascii="Times New Roman" w:hAnsi="Times New Roman" w:cs="Times New Roman"/>
                <w:sz w:val="18"/>
                <w:szCs w:val="18"/>
              </w:rPr>
              <w:t>Y</w:t>
            </w:r>
          </w:p>
        </w:tc>
        <w:tc>
          <w:tcPr>
            <w:tcW w:w="827" w:type="dxa"/>
            <w:shd w:val="clear" w:color="000000" w:fill="F0F0F0"/>
            <w:noWrap/>
            <w:vAlign w:val="center"/>
          </w:tcPr>
          <w:p w14:paraId="4EEC7E63" w14:textId="77777777" w:rsidR="00D322CE" w:rsidRDefault="00000000">
            <w:pPr>
              <w:jc w:val="center"/>
              <w:rPr>
                <w:rFonts w:ascii="Times New Roman" w:hAnsi="Times New Roman" w:cs="Times New Roman"/>
                <w:sz w:val="18"/>
                <w:szCs w:val="18"/>
              </w:rPr>
            </w:pPr>
            <w:r>
              <w:rPr>
                <w:rFonts w:ascii="Times New Roman" w:hAnsi="Times New Roman" w:cs="Times New Roman"/>
                <w:sz w:val="18"/>
                <w:szCs w:val="18"/>
              </w:rPr>
              <w:t>Z</w:t>
            </w:r>
          </w:p>
        </w:tc>
        <w:tc>
          <w:tcPr>
            <w:tcW w:w="2659" w:type="dxa"/>
            <w:shd w:val="clear" w:color="000000" w:fill="F0F0F0"/>
            <w:vAlign w:val="center"/>
          </w:tcPr>
          <w:p w14:paraId="61B97BDF" w14:textId="77777777" w:rsidR="00D322CE" w:rsidRDefault="00000000">
            <w:pPr>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声压级</w:t>
            </w:r>
            <w:r>
              <w:rPr>
                <w:rFonts w:ascii="Times New Roman" w:hAnsi="Times New Roman" w:cs="Times New Roman"/>
                <w:sz w:val="18"/>
                <w:szCs w:val="18"/>
              </w:rPr>
              <w:t>/</w:t>
            </w:r>
            <w:r>
              <w:rPr>
                <w:rFonts w:ascii="Times New Roman" w:hAnsi="Times New Roman" w:cs="Times New Roman"/>
                <w:sz w:val="18"/>
                <w:szCs w:val="18"/>
              </w:rPr>
              <w:t>距声源距离</w:t>
            </w:r>
            <w:r>
              <w:rPr>
                <w:rFonts w:ascii="Times New Roman" w:hAnsi="Times New Roman" w:cs="Times New Roman"/>
                <w:sz w:val="18"/>
                <w:szCs w:val="18"/>
              </w:rPr>
              <w:t>)</w:t>
            </w:r>
            <w:r>
              <w:rPr>
                <w:rFonts w:ascii="Times New Roman" w:hAnsi="Times New Roman" w:cs="Times New Roman"/>
                <w:sz w:val="18"/>
                <w:szCs w:val="18"/>
              </w:rPr>
              <w:br/>
              <w:t>(dB(A)/m)</w:t>
            </w:r>
          </w:p>
        </w:tc>
        <w:tc>
          <w:tcPr>
            <w:tcW w:w="1296" w:type="dxa"/>
            <w:shd w:val="clear" w:color="000000" w:fill="F0F0F0"/>
            <w:vAlign w:val="center"/>
          </w:tcPr>
          <w:p w14:paraId="23D20709" w14:textId="77777777" w:rsidR="00D322CE" w:rsidRDefault="00000000">
            <w:pPr>
              <w:jc w:val="center"/>
              <w:rPr>
                <w:rFonts w:ascii="Times New Roman" w:hAnsi="Times New Roman" w:cs="Times New Roman"/>
                <w:sz w:val="18"/>
                <w:szCs w:val="18"/>
              </w:rPr>
            </w:pPr>
            <w:r>
              <w:rPr>
                <w:rFonts w:ascii="Times New Roman" w:hAnsi="Times New Roman" w:cs="Times New Roman"/>
                <w:sz w:val="18"/>
                <w:szCs w:val="18"/>
              </w:rPr>
              <w:t>声功率级</w:t>
            </w:r>
            <w:r>
              <w:rPr>
                <w:rFonts w:ascii="Times New Roman" w:hAnsi="Times New Roman" w:cs="Times New Roman"/>
                <w:sz w:val="18"/>
                <w:szCs w:val="18"/>
              </w:rPr>
              <w:br/>
              <w:t>/dB(A</w:t>
            </w:r>
          </w:p>
        </w:tc>
        <w:tc>
          <w:tcPr>
            <w:tcW w:w="1788" w:type="dxa"/>
            <w:vMerge/>
            <w:vAlign w:val="center"/>
          </w:tcPr>
          <w:p w14:paraId="4B64A2C2" w14:textId="77777777" w:rsidR="00D322CE" w:rsidRDefault="00D322CE">
            <w:pPr>
              <w:rPr>
                <w:rFonts w:ascii="Times New Roman" w:hAnsi="Times New Roman" w:cs="Times New Roman"/>
                <w:sz w:val="18"/>
                <w:szCs w:val="18"/>
              </w:rPr>
            </w:pPr>
          </w:p>
        </w:tc>
        <w:tc>
          <w:tcPr>
            <w:tcW w:w="1269" w:type="dxa"/>
            <w:vMerge/>
            <w:vAlign w:val="center"/>
          </w:tcPr>
          <w:p w14:paraId="6EC4D90C" w14:textId="77777777" w:rsidR="00D322CE" w:rsidRDefault="00D322CE">
            <w:pPr>
              <w:rPr>
                <w:rFonts w:ascii="Times New Roman" w:hAnsi="Times New Roman" w:cs="Times New Roman"/>
                <w:sz w:val="18"/>
                <w:szCs w:val="18"/>
              </w:rPr>
            </w:pPr>
          </w:p>
        </w:tc>
      </w:tr>
      <w:tr w:rsidR="00D322CE" w14:paraId="319130BF" w14:textId="77777777">
        <w:trPr>
          <w:trHeight w:val="340"/>
          <w:jc w:val="center"/>
        </w:trPr>
        <w:tc>
          <w:tcPr>
            <w:tcW w:w="750" w:type="dxa"/>
            <w:shd w:val="clear" w:color="000000" w:fill="FFFFFF"/>
            <w:noWrap/>
            <w:vAlign w:val="center"/>
          </w:tcPr>
          <w:p w14:paraId="50F07823" w14:textId="77777777" w:rsidR="00D322CE" w:rsidRDefault="00000000">
            <w:pPr>
              <w:jc w:val="center"/>
              <w:rPr>
                <w:rFonts w:ascii="Times New Roman" w:hAnsi="Times New Roman" w:cs="Times New Roman"/>
                <w:sz w:val="18"/>
                <w:szCs w:val="18"/>
              </w:rPr>
            </w:pPr>
            <w:r>
              <w:rPr>
                <w:rFonts w:ascii="Times New Roman" w:hAnsi="Times New Roman" w:cs="Times New Roman"/>
                <w:sz w:val="18"/>
                <w:szCs w:val="18"/>
              </w:rPr>
              <w:t>1</w:t>
            </w:r>
          </w:p>
        </w:tc>
        <w:tc>
          <w:tcPr>
            <w:tcW w:w="2278" w:type="dxa"/>
            <w:shd w:val="clear" w:color="000000" w:fill="FFFFFF"/>
            <w:noWrap/>
            <w:vAlign w:val="center"/>
          </w:tcPr>
          <w:p w14:paraId="343DB5E0" w14:textId="77777777" w:rsidR="00D322CE" w:rsidRDefault="00000000">
            <w:pPr>
              <w:jc w:val="center"/>
              <w:rPr>
                <w:rFonts w:ascii="Times New Roman" w:hAnsi="Times New Roman" w:cs="Times New Roman"/>
                <w:sz w:val="18"/>
                <w:szCs w:val="18"/>
              </w:rPr>
            </w:pPr>
            <w:r>
              <w:rPr>
                <w:rFonts w:ascii="Times New Roman" w:hAnsi="Times New Roman" w:cs="Times New Roman" w:hint="eastAsia"/>
                <w:sz w:val="18"/>
                <w:szCs w:val="18"/>
              </w:rPr>
              <w:t>废气处理装置</w:t>
            </w:r>
          </w:p>
        </w:tc>
        <w:tc>
          <w:tcPr>
            <w:tcW w:w="1051" w:type="dxa"/>
            <w:shd w:val="clear" w:color="000000" w:fill="FFFFFF"/>
            <w:noWrap/>
            <w:vAlign w:val="center"/>
          </w:tcPr>
          <w:p w14:paraId="3E772013" w14:textId="77777777" w:rsidR="00D322CE" w:rsidRDefault="00000000">
            <w:pPr>
              <w:jc w:val="center"/>
              <w:rPr>
                <w:rFonts w:ascii="Times New Roman" w:hAnsi="Times New Roman" w:cs="Times New Roman"/>
                <w:sz w:val="18"/>
                <w:szCs w:val="18"/>
              </w:rPr>
            </w:pPr>
            <w:r>
              <w:rPr>
                <w:rFonts w:ascii="Times New Roman" w:hAnsi="Times New Roman" w:cs="Times New Roman" w:hint="eastAsia"/>
                <w:sz w:val="18"/>
                <w:szCs w:val="18"/>
              </w:rPr>
              <w:t>39.53</w:t>
            </w:r>
          </w:p>
        </w:tc>
        <w:tc>
          <w:tcPr>
            <w:tcW w:w="1085" w:type="dxa"/>
            <w:shd w:val="clear" w:color="000000" w:fill="FFFFFF"/>
            <w:noWrap/>
            <w:vAlign w:val="center"/>
          </w:tcPr>
          <w:p w14:paraId="7B16609A" w14:textId="77777777" w:rsidR="00D322CE" w:rsidRDefault="00000000">
            <w:pPr>
              <w:jc w:val="center"/>
              <w:rPr>
                <w:rFonts w:ascii="Times New Roman" w:hAnsi="Times New Roman" w:cs="Times New Roman"/>
                <w:sz w:val="18"/>
                <w:szCs w:val="18"/>
              </w:rPr>
            </w:pPr>
            <w:r>
              <w:rPr>
                <w:rFonts w:ascii="Times New Roman" w:hAnsi="Times New Roman" w:cs="Times New Roman" w:hint="eastAsia"/>
                <w:sz w:val="18"/>
                <w:szCs w:val="18"/>
              </w:rPr>
              <w:t>16.58</w:t>
            </w:r>
          </w:p>
        </w:tc>
        <w:tc>
          <w:tcPr>
            <w:tcW w:w="827" w:type="dxa"/>
            <w:shd w:val="clear" w:color="000000" w:fill="FFFFFF"/>
            <w:noWrap/>
            <w:vAlign w:val="center"/>
          </w:tcPr>
          <w:p w14:paraId="2484DCC6" w14:textId="77777777" w:rsidR="00D322CE" w:rsidRDefault="00000000">
            <w:pPr>
              <w:jc w:val="center"/>
              <w:rPr>
                <w:rFonts w:ascii="Times New Roman" w:hAnsi="Times New Roman" w:cs="Times New Roman"/>
                <w:sz w:val="18"/>
                <w:szCs w:val="18"/>
              </w:rPr>
            </w:pPr>
            <w:r>
              <w:rPr>
                <w:rFonts w:ascii="Times New Roman" w:hAnsi="Times New Roman" w:cs="Times New Roman" w:hint="eastAsia"/>
                <w:sz w:val="18"/>
                <w:szCs w:val="18"/>
              </w:rPr>
              <w:t>20</w:t>
            </w:r>
          </w:p>
        </w:tc>
        <w:tc>
          <w:tcPr>
            <w:tcW w:w="2659" w:type="dxa"/>
            <w:shd w:val="clear" w:color="000000" w:fill="FFFFFF"/>
            <w:noWrap/>
            <w:vAlign w:val="center"/>
          </w:tcPr>
          <w:p w14:paraId="18164FE7" w14:textId="77777777" w:rsidR="00D322CE" w:rsidRDefault="00000000">
            <w:pPr>
              <w:jc w:val="center"/>
              <w:rPr>
                <w:rFonts w:ascii="Times New Roman" w:hAnsi="Times New Roman" w:cs="Times New Roman"/>
                <w:sz w:val="18"/>
                <w:szCs w:val="18"/>
              </w:rPr>
            </w:pPr>
            <w:r>
              <w:rPr>
                <w:rFonts w:ascii="Times New Roman" w:hAnsi="Times New Roman" w:cs="Times New Roman" w:hint="eastAsia"/>
                <w:sz w:val="18"/>
                <w:szCs w:val="18"/>
              </w:rPr>
              <w:t>70</w:t>
            </w:r>
            <w:r>
              <w:rPr>
                <w:rFonts w:ascii="Times New Roman" w:hAnsi="Times New Roman" w:cs="Times New Roman"/>
                <w:sz w:val="18"/>
                <w:szCs w:val="18"/>
              </w:rPr>
              <w:t>/1</w:t>
            </w:r>
          </w:p>
        </w:tc>
        <w:tc>
          <w:tcPr>
            <w:tcW w:w="1296" w:type="dxa"/>
            <w:shd w:val="clear" w:color="000000" w:fill="FFFFFF"/>
            <w:noWrap/>
            <w:vAlign w:val="center"/>
          </w:tcPr>
          <w:p w14:paraId="2B041EB2" w14:textId="77777777" w:rsidR="00D322CE" w:rsidRDefault="00000000">
            <w:pPr>
              <w:jc w:val="center"/>
              <w:rPr>
                <w:rFonts w:ascii="Times New Roman" w:hAnsi="Times New Roman" w:cs="Times New Roman"/>
                <w:sz w:val="18"/>
                <w:szCs w:val="18"/>
              </w:rPr>
            </w:pPr>
            <w:r>
              <w:rPr>
                <w:rFonts w:ascii="Times New Roman" w:hAnsi="Times New Roman" w:cs="Times New Roman"/>
                <w:sz w:val="18"/>
                <w:szCs w:val="18"/>
              </w:rPr>
              <w:t>/</w:t>
            </w:r>
          </w:p>
        </w:tc>
        <w:tc>
          <w:tcPr>
            <w:tcW w:w="1788" w:type="dxa"/>
            <w:shd w:val="clear" w:color="000000" w:fill="FFFFFF"/>
            <w:noWrap/>
            <w:vAlign w:val="center"/>
          </w:tcPr>
          <w:p w14:paraId="581A5AF8" w14:textId="77777777" w:rsidR="00D322CE" w:rsidRDefault="00000000">
            <w:pPr>
              <w:jc w:val="center"/>
              <w:rPr>
                <w:rFonts w:ascii="Times New Roman" w:hAnsi="Times New Roman" w:cs="Times New Roman"/>
                <w:sz w:val="18"/>
                <w:szCs w:val="18"/>
              </w:rPr>
            </w:pPr>
            <w:r>
              <w:rPr>
                <w:rFonts w:ascii="Times New Roman" w:hAnsi="Times New Roman" w:cs="Times New Roman"/>
                <w:sz w:val="18"/>
                <w:szCs w:val="18"/>
              </w:rPr>
              <w:t xml:space="preserve">减振　</w:t>
            </w:r>
          </w:p>
        </w:tc>
        <w:tc>
          <w:tcPr>
            <w:tcW w:w="1269" w:type="dxa"/>
            <w:shd w:val="clear" w:color="000000" w:fill="FFFFFF"/>
            <w:noWrap/>
            <w:vAlign w:val="center"/>
          </w:tcPr>
          <w:p w14:paraId="0620C0CD" w14:textId="77777777" w:rsidR="00D322CE" w:rsidRDefault="00000000">
            <w:pPr>
              <w:jc w:val="center"/>
              <w:rPr>
                <w:rFonts w:ascii="Times New Roman" w:hAnsi="Times New Roman" w:cs="Times New Roman"/>
                <w:sz w:val="18"/>
                <w:szCs w:val="18"/>
              </w:rPr>
            </w:pPr>
            <w:r>
              <w:rPr>
                <w:rFonts w:ascii="Times New Roman" w:hAnsi="Times New Roman" w:cs="Times New Roman"/>
                <w:sz w:val="18"/>
                <w:szCs w:val="18"/>
              </w:rPr>
              <w:t>昼夜</w:t>
            </w:r>
          </w:p>
        </w:tc>
      </w:tr>
    </w:tbl>
    <w:p w14:paraId="566257F9" w14:textId="77777777" w:rsidR="00D322CE" w:rsidRDefault="00D322CE">
      <w:pPr>
        <w:pStyle w:val="af5"/>
        <w:widowControl w:val="0"/>
        <w:adjustRightInd w:val="0"/>
        <w:snapToGrid/>
        <w:spacing w:before="0" w:after="0" w:line="240" w:lineRule="auto"/>
        <w:ind w:right="0"/>
        <w:jc w:val="center"/>
        <w:rPr>
          <w:b/>
          <w:sz w:val="21"/>
          <w:szCs w:val="21"/>
        </w:rPr>
      </w:pPr>
    </w:p>
    <w:p w14:paraId="31499EAF" w14:textId="77777777" w:rsidR="00D322CE" w:rsidRDefault="00D322CE">
      <w:pPr>
        <w:pStyle w:val="af5"/>
        <w:widowControl w:val="0"/>
        <w:adjustRightInd w:val="0"/>
        <w:snapToGrid/>
        <w:spacing w:before="0" w:after="0" w:line="240" w:lineRule="auto"/>
        <w:ind w:right="0"/>
        <w:jc w:val="center"/>
        <w:rPr>
          <w:b/>
          <w:sz w:val="21"/>
          <w:szCs w:val="21"/>
        </w:rPr>
      </w:pPr>
    </w:p>
    <w:p w14:paraId="74AC78B8" w14:textId="77777777" w:rsidR="00D322CE" w:rsidRDefault="00D322CE">
      <w:pPr>
        <w:pStyle w:val="af5"/>
        <w:widowControl w:val="0"/>
        <w:adjustRightInd w:val="0"/>
        <w:snapToGrid/>
        <w:spacing w:before="0" w:after="0" w:line="240" w:lineRule="auto"/>
        <w:ind w:right="0"/>
        <w:jc w:val="center"/>
        <w:rPr>
          <w:b/>
          <w:sz w:val="21"/>
          <w:szCs w:val="21"/>
        </w:rPr>
        <w:sectPr w:rsidR="00D322CE">
          <w:pgSz w:w="16840" w:h="11907" w:orient="landscape"/>
          <w:pgMar w:top="1531" w:right="1701" w:bottom="1531" w:left="2126" w:header="851" w:footer="851" w:gutter="0"/>
          <w:cols w:space="0"/>
          <w:docGrid w:linePitch="312"/>
        </w:sectPr>
      </w:pPr>
    </w:p>
    <w:tbl>
      <w:tblPr>
        <w:tblW w:w="5059"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8"/>
        <w:gridCol w:w="8231"/>
      </w:tblGrid>
      <w:tr w:rsidR="00D322CE" w14:paraId="2219A402" w14:textId="77777777">
        <w:trPr>
          <w:trHeight w:val="4749"/>
          <w:jc w:val="center"/>
        </w:trPr>
        <w:tc>
          <w:tcPr>
            <w:tcW w:w="391" w:type="pct"/>
            <w:tcMar>
              <w:left w:w="28" w:type="dxa"/>
              <w:right w:w="28" w:type="dxa"/>
            </w:tcMar>
            <w:vAlign w:val="center"/>
          </w:tcPr>
          <w:p w14:paraId="049FA952" w14:textId="77777777" w:rsidR="00D322CE" w:rsidRDefault="00000000">
            <w:pPr>
              <w:pStyle w:val="aa"/>
            </w:pPr>
            <w:r>
              <w:rPr>
                <w:snapToGrid w:val="0"/>
                <w:sz w:val="30"/>
                <w:szCs w:val="30"/>
              </w:rPr>
              <w:lastRenderedPageBreak/>
              <w:tab/>
            </w:r>
          </w:p>
        </w:tc>
        <w:tc>
          <w:tcPr>
            <w:tcW w:w="4609" w:type="pct"/>
          </w:tcPr>
          <w:p w14:paraId="42F4D988" w14:textId="77777777" w:rsidR="00D322CE" w:rsidRDefault="00000000">
            <w:pPr>
              <w:adjustRightInd w:val="0"/>
              <w:snapToGrid w:val="0"/>
              <w:spacing w:line="360" w:lineRule="auto"/>
              <w:ind w:firstLineChars="200" w:firstLine="482"/>
              <w:rPr>
                <w:rFonts w:ascii="Times New Roman" w:eastAsia="宋体" w:hAnsi="Times New Roman" w:cs="Times New Roman"/>
                <w:b/>
                <w:sz w:val="24"/>
              </w:rPr>
            </w:pPr>
            <w:r>
              <w:rPr>
                <w:rFonts w:ascii="Times New Roman" w:eastAsia="宋体" w:hAnsi="Times New Roman" w:cs="Times New Roman"/>
                <w:b/>
                <w:sz w:val="24"/>
              </w:rPr>
              <w:t>（</w:t>
            </w:r>
            <w:r>
              <w:rPr>
                <w:rFonts w:ascii="Times New Roman" w:eastAsia="宋体" w:hAnsi="Times New Roman" w:cs="Times New Roman" w:hint="eastAsia"/>
                <w:b/>
                <w:sz w:val="24"/>
              </w:rPr>
              <w:t>2</w:t>
            </w:r>
            <w:r>
              <w:rPr>
                <w:rFonts w:ascii="Times New Roman" w:eastAsia="宋体" w:hAnsi="Times New Roman" w:cs="Times New Roman"/>
                <w:b/>
                <w:sz w:val="24"/>
              </w:rPr>
              <w:t>）影响分析</w:t>
            </w:r>
          </w:p>
          <w:p w14:paraId="4649FBCA" w14:textId="322DFCD0" w:rsidR="00D322CE" w:rsidRDefault="00000000">
            <w:pPr>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项目厂界噪声执行</w:t>
            </w:r>
            <w:r>
              <w:rPr>
                <w:rFonts w:ascii="Times New Roman" w:eastAsia="宋体" w:hAnsi="Times New Roman" w:cs="Times New Roman"/>
                <w:sz w:val="24"/>
              </w:rPr>
              <w:t>GB12348-2008</w:t>
            </w:r>
            <w:r>
              <w:rPr>
                <w:rFonts w:ascii="Times New Roman" w:eastAsia="宋体" w:hAnsi="Times New Roman" w:cs="Times New Roman"/>
                <w:sz w:val="24"/>
              </w:rPr>
              <w:t>《工业企业厂界环境噪声排放标准》中</w:t>
            </w:r>
            <w:r>
              <w:rPr>
                <w:rFonts w:ascii="Times New Roman" w:eastAsia="宋体" w:hAnsi="Times New Roman" w:cs="Times New Roman"/>
                <w:sz w:val="24"/>
              </w:rPr>
              <w:t>3</w:t>
            </w:r>
            <w:r>
              <w:rPr>
                <w:rFonts w:ascii="Times New Roman" w:eastAsia="宋体" w:hAnsi="Times New Roman" w:cs="Times New Roman"/>
                <w:sz w:val="24"/>
              </w:rPr>
              <w:t>类标准。根据调查，项目厂界外</w:t>
            </w:r>
            <w:r>
              <w:rPr>
                <w:rFonts w:ascii="Times New Roman" w:eastAsia="宋体" w:hAnsi="Times New Roman" w:cs="Times New Roman"/>
                <w:sz w:val="24"/>
              </w:rPr>
              <w:t>50</w:t>
            </w:r>
            <w:r>
              <w:rPr>
                <w:rFonts w:ascii="Times New Roman" w:eastAsia="宋体" w:hAnsi="Times New Roman" w:cs="Times New Roman"/>
                <w:sz w:val="24"/>
              </w:rPr>
              <w:t>米范围内无声环境保护目标。在采取隔声降噪措施后，预计厂界噪声能满足《工业企业厂界环境噪声排放标准》（</w:t>
            </w:r>
            <w:r>
              <w:rPr>
                <w:rFonts w:ascii="Times New Roman" w:eastAsia="宋体" w:hAnsi="Times New Roman" w:cs="Times New Roman"/>
                <w:sz w:val="24"/>
              </w:rPr>
              <w:t>GB12348-2008</w:t>
            </w:r>
            <w:r>
              <w:rPr>
                <w:rFonts w:ascii="Times New Roman" w:eastAsia="宋体" w:hAnsi="Times New Roman" w:cs="Times New Roman"/>
                <w:sz w:val="24"/>
              </w:rPr>
              <w:t>）中</w:t>
            </w:r>
            <w:r>
              <w:rPr>
                <w:rFonts w:ascii="Times New Roman" w:eastAsia="宋体" w:hAnsi="Times New Roman" w:cs="Times New Roman"/>
                <w:sz w:val="24"/>
              </w:rPr>
              <w:t>3</w:t>
            </w:r>
            <w:r>
              <w:rPr>
                <w:rFonts w:ascii="Times New Roman" w:eastAsia="宋体" w:hAnsi="Times New Roman" w:cs="Times New Roman"/>
                <w:sz w:val="24"/>
              </w:rPr>
              <w:t>类标准要求，项目噪声不会对周围环境造成大的影响。</w:t>
            </w:r>
            <w:r>
              <w:rPr>
                <w:rFonts w:ascii="Times New Roman" w:eastAsia="宋体" w:hAnsi="Times New Roman" w:cs="Times New Roman" w:hint="eastAsia"/>
                <w:sz w:val="24"/>
              </w:rPr>
              <w:t>具体预测结果见表</w:t>
            </w:r>
            <w:r>
              <w:rPr>
                <w:rFonts w:ascii="Times New Roman" w:eastAsia="宋体" w:hAnsi="Times New Roman" w:cs="Times New Roman" w:hint="eastAsia"/>
                <w:sz w:val="24"/>
              </w:rPr>
              <w:t>4-12</w:t>
            </w:r>
            <w:r>
              <w:rPr>
                <w:rFonts w:ascii="Times New Roman" w:eastAsia="宋体" w:hAnsi="Times New Roman" w:cs="Times New Roman" w:hint="eastAsia"/>
                <w:sz w:val="24"/>
              </w:rPr>
              <w:t>（厂界按照建友科创园区界线）。</w:t>
            </w:r>
          </w:p>
          <w:p w14:paraId="1F4D55DE" w14:textId="77777777" w:rsidR="00D322CE" w:rsidRDefault="00000000">
            <w:pPr>
              <w:pStyle w:val="af5"/>
              <w:widowControl w:val="0"/>
              <w:adjustRightInd w:val="0"/>
              <w:snapToGrid/>
              <w:spacing w:before="0" w:after="0" w:line="360" w:lineRule="auto"/>
              <w:ind w:right="0"/>
              <w:jc w:val="center"/>
              <w:rPr>
                <w:b/>
                <w:sz w:val="21"/>
                <w:szCs w:val="21"/>
              </w:rPr>
            </w:pPr>
            <w:r>
              <w:rPr>
                <w:rFonts w:hint="eastAsia"/>
                <w:b/>
                <w:sz w:val="21"/>
                <w:szCs w:val="21"/>
              </w:rPr>
              <w:t>表</w:t>
            </w:r>
            <w:r>
              <w:rPr>
                <w:rFonts w:hint="eastAsia"/>
                <w:b/>
                <w:sz w:val="21"/>
                <w:szCs w:val="21"/>
              </w:rPr>
              <w:t>4-12</w:t>
            </w:r>
            <w:r>
              <w:rPr>
                <w:rFonts w:hint="eastAsia"/>
                <w:b/>
                <w:sz w:val="21"/>
                <w:szCs w:val="21"/>
              </w:rPr>
              <w:t>噪声预测结果</w:t>
            </w:r>
          </w:p>
          <w:tbl>
            <w:tblPr>
              <w:tblW w:w="73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39"/>
              <w:gridCol w:w="1308"/>
              <w:gridCol w:w="1308"/>
              <w:gridCol w:w="1308"/>
              <w:gridCol w:w="1308"/>
            </w:tblGrid>
            <w:tr w:rsidR="00D322CE" w14:paraId="271BDBC5" w14:textId="77777777">
              <w:trPr>
                <w:trHeight w:val="340"/>
                <w:jc w:val="center"/>
              </w:trPr>
              <w:tc>
                <w:tcPr>
                  <w:tcW w:w="2139" w:type="dxa"/>
                  <w:vAlign w:val="center"/>
                </w:tcPr>
                <w:p w14:paraId="74E3E52F" w14:textId="77777777" w:rsidR="00D322CE" w:rsidRDefault="00000000">
                  <w:pPr>
                    <w:widowControl/>
                    <w:spacing w:line="0" w:lineRule="atLeast"/>
                    <w:jc w:val="center"/>
                    <w:rPr>
                      <w:rFonts w:ascii="Times New Roman" w:eastAsia="宋体" w:hAnsi="Times New Roman" w:cs="Times New Roman"/>
                      <w:bCs/>
                      <w:color w:val="0070C0"/>
                      <w:kern w:val="0"/>
                      <w:sz w:val="18"/>
                      <w:szCs w:val="18"/>
                    </w:rPr>
                  </w:pPr>
                  <w:r>
                    <w:rPr>
                      <w:rFonts w:ascii="Times New Roman" w:eastAsia="宋体" w:hAnsi="Times New Roman" w:cs="Times New Roman"/>
                      <w:bCs/>
                      <w:color w:val="0070C0"/>
                      <w:kern w:val="0"/>
                      <w:sz w:val="18"/>
                      <w:szCs w:val="18"/>
                    </w:rPr>
                    <w:t>监测点位置</w:t>
                  </w:r>
                </w:p>
              </w:tc>
              <w:tc>
                <w:tcPr>
                  <w:tcW w:w="1308" w:type="dxa"/>
                  <w:vAlign w:val="center"/>
                </w:tcPr>
                <w:p w14:paraId="65DC3D79" w14:textId="77777777" w:rsidR="00D322CE" w:rsidRDefault="00000000">
                  <w:pPr>
                    <w:widowControl/>
                    <w:spacing w:line="0" w:lineRule="atLeast"/>
                    <w:jc w:val="center"/>
                    <w:rPr>
                      <w:rFonts w:ascii="Times New Roman" w:eastAsia="宋体" w:hAnsi="Times New Roman" w:cs="Times New Roman"/>
                      <w:bCs/>
                      <w:color w:val="0070C0"/>
                      <w:kern w:val="0"/>
                      <w:sz w:val="18"/>
                      <w:szCs w:val="18"/>
                    </w:rPr>
                  </w:pPr>
                  <w:r>
                    <w:rPr>
                      <w:rFonts w:ascii="Times New Roman" w:eastAsia="宋体" w:hAnsi="Times New Roman" w:cs="Times New Roman"/>
                      <w:bCs/>
                      <w:color w:val="0070C0"/>
                      <w:kern w:val="0"/>
                      <w:sz w:val="18"/>
                      <w:szCs w:val="18"/>
                    </w:rPr>
                    <w:t>东厂界</w:t>
                  </w:r>
                </w:p>
              </w:tc>
              <w:tc>
                <w:tcPr>
                  <w:tcW w:w="1308" w:type="dxa"/>
                  <w:vAlign w:val="center"/>
                </w:tcPr>
                <w:p w14:paraId="4D2F3F78" w14:textId="77777777" w:rsidR="00D322CE" w:rsidRDefault="00000000">
                  <w:pPr>
                    <w:widowControl/>
                    <w:spacing w:line="0" w:lineRule="atLeast"/>
                    <w:jc w:val="center"/>
                    <w:rPr>
                      <w:rFonts w:ascii="Times New Roman" w:eastAsia="宋体" w:hAnsi="Times New Roman" w:cs="Times New Roman"/>
                      <w:bCs/>
                      <w:color w:val="0070C0"/>
                      <w:kern w:val="0"/>
                      <w:sz w:val="18"/>
                      <w:szCs w:val="18"/>
                    </w:rPr>
                  </w:pPr>
                  <w:r>
                    <w:rPr>
                      <w:rFonts w:ascii="Times New Roman" w:eastAsia="宋体" w:hAnsi="Times New Roman" w:cs="Times New Roman"/>
                      <w:bCs/>
                      <w:color w:val="0070C0"/>
                      <w:kern w:val="0"/>
                      <w:sz w:val="18"/>
                      <w:szCs w:val="18"/>
                    </w:rPr>
                    <w:t>南厂界</w:t>
                  </w:r>
                </w:p>
              </w:tc>
              <w:tc>
                <w:tcPr>
                  <w:tcW w:w="1308" w:type="dxa"/>
                  <w:vAlign w:val="center"/>
                </w:tcPr>
                <w:p w14:paraId="28A2C9BE" w14:textId="77777777" w:rsidR="00D322CE" w:rsidRDefault="00000000">
                  <w:pPr>
                    <w:widowControl/>
                    <w:spacing w:line="0" w:lineRule="atLeast"/>
                    <w:jc w:val="center"/>
                    <w:rPr>
                      <w:rFonts w:ascii="Times New Roman" w:eastAsia="宋体" w:hAnsi="Times New Roman" w:cs="Times New Roman"/>
                      <w:bCs/>
                      <w:color w:val="0070C0"/>
                      <w:kern w:val="0"/>
                      <w:sz w:val="18"/>
                      <w:szCs w:val="18"/>
                    </w:rPr>
                  </w:pPr>
                  <w:r>
                    <w:rPr>
                      <w:rFonts w:ascii="Times New Roman" w:eastAsia="宋体" w:hAnsi="Times New Roman" w:cs="Times New Roman"/>
                      <w:bCs/>
                      <w:color w:val="0070C0"/>
                      <w:kern w:val="0"/>
                      <w:sz w:val="18"/>
                      <w:szCs w:val="18"/>
                    </w:rPr>
                    <w:t>西厂界</w:t>
                  </w:r>
                </w:p>
              </w:tc>
              <w:tc>
                <w:tcPr>
                  <w:tcW w:w="1308" w:type="dxa"/>
                  <w:tcBorders>
                    <w:right w:val="single" w:sz="4" w:space="0" w:color="auto"/>
                  </w:tcBorders>
                  <w:vAlign w:val="center"/>
                </w:tcPr>
                <w:p w14:paraId="08224E20" w14:textId="77777777" w:rsidR="00D322CE" w:rsidRDefault="00000000">
                  <w:pPr>
                    <w:widowControl/>
                    <w:spacing w:line="0" w:lineRule="atLeast"/>
                    <w:jc w:val="center"/>
                    <w:rPr>
                      <w:rFonts w:ascii="Times New Roman" w:eastAsia="宋体" w:hAnsi="Times New Roman" w:cs="Times New Roman"/>
                      <w:bCs/>
                      <w:color w:val="0070C0"/>
                      <w:kern w:val="0"/>
                      <w:sz w:val="18"/>
                      <w:szCs w:val="18"/>
                    </w:rPr>
                  </w:pPr>
                  <w:r>
                    <w:rPr>
                      <w:rFonts w:ascii="Times New Roman" w:eastAsia="宋体" w:hAnsi="Times New Roman" w:cs="Times New Roman"/>
                      <w:bCs/>
                      <w:color w:val="0070C0"/>
                      <w:kern w:val="0"/>
                      <w:sz w:val="18"/>
                      <w:szCs w:val="18"/>
                    </w:rPr>
                    <w:t>北厂界</w:t>
                  </w:r>
                </w:p>
              </w:tc>
            </w:tr>
            <w:tr w:rsidR="00D322CE" w14:paraId="4847CFD4" w14:textId="77777777">
              <w:trPr>
                <w:trHeight w:val="340"/>
                <w:jc w:val="center"/>
              </w:trPr>
              <w:tc>
                <w:tcPr>
                  <w:tcW w:w="2139" w:type="dxa"/>
                  <w:vAlign w:val="center"/>
                </w:tcPr>
                <w:p w14:paraId="72CAEC9B" w14:textId="77777777" w:rsidR="00D322CE" w:rsidRDefault="00000000">
                  <w:pPr>
                    <w:widowControl/>
                    <w:spacing w:line="0" w:lineRule="atLeast"/>
                    <w:jc w:val="center"/>
                    <w:rPr>
                      <w:rFonts w:ascii="Times New Roman" w:eastAsia="宋体" w:hAnsi="Times New Roman" w:cs="Times New Roman"/>
                      <w:bCs/>
                      <w:color w:val="0070C0"/>
                      <w:kern w:val="0"/>
                      <w:sz w:val="18"/>
                      <w:szCs w:val="18"/>
                    </w:rPr>
                  </w:pPr>
                  <w:r>
                    <w:rPr>
                      <w:rFonts w:ascii="Times New Roman" w:eastAsia="宋体" w:hAnsi="Times New Roman" w:cs="Times New Roman"/>
                      <w:bCs/>
                      <w:color w:val="0070C0"/>
                      <w:kern w:val="0"/>
                      <w:sz w:val="18"/>
                      <w:szCs w:val="18"/>
                    </w:rPr>
                    <w:t>贡献值（</w:t>
                  </w:r>
                  <w:r>
                    <w:rPr>
                      <w:rFonts w:ascii="Times New Roman" w:eastAsia="宋体" w:hAnsi="Times New Roman" w:cs="Times New Roman"/>
                      <w:bCs/>
                      <w:color w:val="0070C0"/>
                      <w:kern w:val="0"/>
                      <w:sz w:val="18"/>
                      <w:szCs w:val="18"/>
                    </w:rPr>
                    <w:t>dB</w:t>
                  </w:r>
                  <w:r>
                    <w:rPr>
                      <w:rFonts w:ascii="Times New Roman" w:eastAsia="宋体" w:hAnsi="Times New Roman" w:cs="Times New Roman"/>
                      <w:bCs/>
                      <w:color w:val="0070C0"/>
                      <w:kern w:val="0"/>
                      <w:sz w:val="18"/>
                      <w:szCs w:val="18"/>
                    </w:rPr>
                    <w:t>）昼间</w:t>
                  </w:r>
                </w:p>
              </w:tc>
              <w:tc>
                <w:tcPr>
                  <w:tcW w:w="1308" w:type="dxa"/>
                  <w:vAlign w:val="center"/>
                </w:tcPr>
                <w:p w14:paraId="6DE3E08E" w14:textId="77777777" w:rsidR="00D322CE" w:rsidRDefault="00000000">
                  <w:pPr>
                    <w:widowControl/>
                    <w:spacing w:line="0" w:lineRule="atLeast"/>
                    <w:jc w:val="center"/>
                    <w:rPr>
                      <w:rFonts w:ascii="Times New Roman" w:eastAsia="宋体" w:hAnsi="Times New Roman" w:cs="Times New Roman"/>
                      <w:bCs/>
                      <w:color w:val="0070C0"/>
                      <w:kern w:val="0"/>
                      <w:sz w:val="18"/>
                      <w:szCs w:val="18"/>
                    </w:rPr>
                  </w:pPr>
                  <w:r>
                    <w:rPr>
                      <w:rFonts w:ascii="Times New Roman" w:eastAsia="宋体" w:hAnsi="Times New Roman" w:cs="Times New Roman" w:hint="eastAsia"/>
                      <w:bCs/>
                      <w:color w:val="0070C0"/>
                      <w:kern w:val="0"/>
                      <w:sz w:val="18"/>
                      <w:szCs w:val="18"/>
                    </w:rPr>
                    <w:t>36.9</w:t>
                  </w:r>
                </w:p>
              </w:tc>
              <w:tc>
                <w:tcPr>
                  <w:tcW w:w="1308" w:type="dxa"/>
                  <w:tcBorders>
                    <w:right w:val="single" w:sz="4" w:space="0" w:color="auto"/>
                  </w:tcBorders>
                  <w:vAlign w:val="center"/>
                </w:tcPr>
                <w:p w14:paraId="5A2A974E" w14:textId="77777777" w:rsidR="00D322CE" w:rsidRDefault="00000000">
                  <w:pPr>
                    <w:widowControl/>
                    <w:spacing w:line="0" w:lineRule="atLeast"/>
                    <w:jc w:val="center"/>
                    <w:rPr>
                      <w:rFonts w:ascii="Times New Roman" w:eastAsia="宋体" w:hAnsi="Times New Roman" w:cs="Times New Roman"/>
                      <w:bCs/>
                      <w:color w:val="0070C0"/>
                      <w:kern w:val="0"/>
                      <w:sz w:val="18"/>
                      <w:szCs w:val="18"/>
                    </w:rPr>
                  </w:pPr>
                  <w:r>
                    <w:rPr>
                      <w:rFonts w:ascii="Times New Roman" w:eastAsia="宋体" w:hAnsi="Times New Roman" w:cs="Times New Roman" w:hint="eastAsia"/>
                      <w:bCs/>
                      <w:color w:val="0070C0"/>
                      <w:kern w:val="0"/>
                      <w:sz w:val="18"/>
                      <w:szCs w:val="18"/>
                    </w:rPr>
                    <w:t>54.6</w:t>
                  </w:r>
                </w:p>
              </w:tc>
              <w:tc>
                <w:tcPr>
                  <w:tcW w:w="1308" w:type="dxa"/>
                  <w:tcBorders>
                    <w:left w:val="single" w:sz="4" w:space="0" w:color="auto"/>
                    <w:right w:val="single" w:sz="4" w:space="0" w:color="auto"/>
                  </w:tcBorders>
                  <w:vAlign w:val="center"/>
                </w:tcPr>
                <w:p w14:paraId="2EFB5E95" w14:textId="77777777" w:rsidR="00D322CE" w:rsidRDefault="00000000">
                  <w:pPr>
                    <w:widowControl/>
                    <w:spacing w:line="0" w:lineRule="atLeast"/>
                    <w:jc w:val="center"/>
                    <w:rPr>
                      <w:rFonts w:ascii="Times New Roman" w:eastAsia="宋体" w:hAnsi="Times New Roman" w:cs="Times New Roman"/>
                      <w:bCs/>
                      <w:color w:val="0070C0"/>
                      <w:kern w:val="0"/>
                      <w:sz w:val="18"/>
                      <w:szCs w:val="18"/>
                    </w:rPr>
                  </w:pPr>
                  <w:r>
                    <w:rPr>
                      <w:rFonts w:ascii="Times New Roman" w:eastAsia="宋体" w:hAnsi="Times New Roman" w:cs="Times New Roman" w:hint="eastAsia"/>
                      <w:bCs/>
                      <w:color w:val="0070C0"/>
                      <w:kern w:val="0"/>
                      <w:sz w:val="18"/>
                      <w:szCs w:val="18"/>
                    </w:rPr>
                    <w:t>30.4</w:t>
                  </w:r>
                </w:p>
              </w:tc>
              <w:tc>
                <w:tcPr>
                  <w:tcW w:w="1308" w:type="dxa"/>
                  <w:tcBorders>
                    <w:left w:val="single" w:sz="4" w:space="0" w:color="auto"/>
                    <w:right w:val="single" w:sz="4" w:space="0" w:color="auto"/>
                  </w:tcBorders>
                  <w:vAlign w:val="center"/>
                </w:tcPr>
                <w:p w14:paraId="7C684C66" w14:textId="77777777" w:rsidR="00D322CE" w:rsidRDefault="00000000">
                  <w:pPr>
                    <w:widowControl/>
                    <w:spacing w:line="0" w:lineRule="atLeast"/>
                    <w:jc w:val="center"/>
                    <w:rPr>
                      <w:rFonts w:ascii="Times New Roman" w:eastAsia="宋体" w:hAnsi="Times New Roman" w:cs="Times New Roman"/>
                      <w:bCs/>
                      <w:color w:val="0070C0"/>
                      <w:kern w:val="0"/>
                      <w:sz w:val="18"/>
                      <w:szCs w:val="18"/>
                    </w:rPr>
                  </w:pPr>
                  <w:r>
                    <w:rPr>
                      <w:rFonts w:ascii="Times New Roman" w:eastAsia="宋体" w:hAnsi="Times New Roman" w:cs="Times New Roman" w:hint="eastAsia"/>
                      <w:bCs/>
                      <w:color w:val="0070C0"/>
                      <w:kern w:val="0"/>
                      <w:sz w:val="18"/>
                      <w:szCs w:val="18"/>
                    </w:rPr>
                    <w:t>35.6</w:t>
                  </w:r>
                </w:p>
              </w:tc>
            </w:tr>
            <w:tr w:rsidR="00D322CE" w14:paraId="0CEB15DB" w14:textId="77777777">
              <w:trPr>
                <w:trHeight w:val="340"/>
                <w:jc w:val="center"/>
              </w:trPr>
              <w:tc>
                <w:tcPr>
                  <w:tcW w:w="2139" w:type="dxa"/>
                  <w:vAlign w:val="center"/>
                </w:tcPr>
                <w:p w14:paraId="2EBC32AA" w14:textId="77777777" w:rsidR="00D322CE" w:rsidRDefault="00000000">
                  <w:pPr>
                    <w:widowControl/>
                    <w:spacing w:line="0" w:lineRule="atLeast"/>
                    <w:jc w:val="center"/>
                    <w:rPr>
                      <w:rFonts w:ascii="Times New Roman" w:eastAsia="宋体" w:hAnsi="Times New Roman" w:cs="Times New Roman"/>
                      <w:bCs/>
                      <w:color w:val="0070C0"/>
                      <w:kern w:val="0"/>
                      <w:sz w:val="18"/>
                      <w:szCs w:val="18"/>
                    </w:rPr>
                  </w:pPr>
                  <w:r>
                    <w:rPr>
                      <w:rFonts w:ascii="Times New Roman" w:eastAsia="宋体" w:hAnsi="Times New Roman" w:cs="Times New Roman" w:hint="eastAsia"/>
                      <w:bCs/>
                      <w:color w:val="0070C0"/>
                      <w:kern w:val="0"/>
                      <w:sz w:val="18"/>
                      <w:szCs w:val="18"/>
                    </w:rPr>
                    <w:t>贡献值</w:t>
                  </w:r>
                  <w:r>
                    <w:rPr>
                      <w:rFonts w:ascii="Times New Roman" w:eastAsia="宋体" w:hAnsi="Times New Roman" w:cs="Times New Roman"/>
                      <w:bCs/>
                      <w:color w:val="0070C0"/>
                      <w:kern w:val="0"/>
                      <w:sz w:val="18"/>
                      <w:szCs w:val="18"/>
                    </w:rPr>
                    <w:t>（</w:t>
                  </w:r>
                  <w:r>
                    <w:rPr>
                      <w:rFonts w:ascii="Times New Roman" w:eastAsia="宋体" w:hAnsi="Times New Roman" w:cs="Times New Roman"/>
                      <w:bCs/>
                      <w:color w:val="0070C0"/>
                      <w:kern w:val="0"/>
                      <w:sz w:val="18"/>
                      <w:szCs w:val="18"/>
                    </w:rPr>
                    <w:t>dB</w:t>
                  </w:r>
                  <w:r>
                    <w:rPr>
                      <w:rFonts w:ascii="Times New Roman" w:eastAsia="宋体" w:hAnsi="Times New Roman" w:cs="Times New Roman"/>
                      <w:bCs/>
                      <w:color w:val="0070C0"/>
                      <w:kern w:val="0"/>
                      <w:sz w:val="18"/>
                      <w:szCs w:val="18"/>
                    </w:rPr>
                    <w:t>）</w:t>
                  </w:r>
                  <w:r>
                    <w:rPr>
                      <w:rFonts w:ascii="Times New Roman" w:eastAsia="宋体" w:hAnsi="Times New Roman" w:cs="Times New Roman" w:hint="eastAsia"/>
                      <w:bCs/>
                      <w:color w:val="0070C0"/>
                      <w:kern w:val="0"/>
                      <w:sz w:val="18"/>
                      <w:szCs w:val="18"/>
                    </w:rPr>
                    <w:t>夜间</w:t>
                  </w:r>
                </w:p>
              </w:tc>
              <w:tc>
                <w:tcPr>
                  <w:tcW w:w="1308" w:type="dxa"/>
                  <w:vAlign w:val="center"/>
                </w:tcPr>
                <w:p w14:paraId="04F0744F" w14:textId="77777777" w:rsidR="00D322CE" w:rsidRDefault="00000000">
                  <w:pPr>
                    <w:widowControl/>
                    <w:spacing w:line="0" w:lineRule="atLeast"/>
                    <w:jc w:val="center"/>
                    <w:rPr>
                      <w:rFonts w:ascii="Times New Roman" w:eastAsia="宋体" w:hAnsi="Times New Roman" w:cs="Times New Roman"/>
                      <w:bCs/>
                      <w:color w:val="0070C0"/>
                      <w:kern w:val="0"/>
                      <w:sz w:val="18"/>
                      <w:szCs w:val="18"/>
                    </w:rPr>
                  </w:pPr>
                  <w:r>
                    <w:rPr>
                      <w:rFonts w:ascii="Times New Roman" w:eastAsia="宋体" w:hAnsi="Times New Roman" w:cs="Times New Roman" w:hint="eastAsia"/>
                      <w:bCs/>
                      <w:color w:val="0070C0"/>
                      <w:kern w:val="0"/>
                      <w:sz w:val="18"/>
                      <w:szCs w:val="18"/>
                    </w:rPr>
                    <w:t>36.7</w:t>
                  </w:r>
                </w:p>
              </w:tc>
              <w:tc>
                <w:tcPr>
                  <w:tcW w:w="1308" w:type="dxa"/>
                  <w:tcBorders>
                    <w:right w:val="single" w:sz="4" w:space="0" w:color="auto"/>
                  </w:tcBorders>
                  <w:vAlign w:val="center"/>
                </w:tcPr>
                <w:p w14:paraId="17AAB84B" w14:textId="77777777" w:rsidR="00D322CE" w:rsidRDefault="00000000">
                  <w:pPr>
                    <w:widowControl/>
                    <w:spacing w:line="0" w:lineRule="atLeast"/>
                    <w:jc w:val="center"/>
                    <w:rPr>
                      <w:rFonts w:ascii="Times New Roman" w:eastAsia="宋体" w:hAnsi="Times New Roman" w:cs="Times New Roman"/>
                      <w:bCs/>
                      <w:color w:val="0070C0"/>
                      <w:kern w:val="0"/>
                      <w:sz w:val="18"/>
                      <w:szCs w:val="18"/>
                    </w:rPr>
                  </w:pPr>
                  <w:r>
                    <w:rPr>
                      <w:rFonts w:ascii="Times New Roman" w:eastAsia="宋体" w:hAnsi="Times New Roman" w:cs="Times New Roman" w:hint="eastAsia"/>
                      <w:bCs/>
                      <w:color w:val="0070C0"/>
                      <w:kern w:val="0"/>
                      <w:sz w:val="18"/>
                      <w:szCs w:val="18"/>
                    </w:rPr>
                    <w:t>54.3</w:t>
                  </w:r>
                </w:p>
              </w:tc>
              <w:tc>
                <w:tcPr>
                  <w:tcW w:w="1308" w:type="dxa"/>
                  <w:tcBorders>
                    <w:left w:val="single" w:sz="4" w:space="0" w:color="auto"/>
                    <w:right w:val="single" w:sz="4" w:space="0" w:color="auto"/>
                  </w:tcBorders>
                  <w:vAlign w:val="center"/>
                </w:tcPr>
                <w:p w14:paraId="0B6CD490" w14:textId="77777777" w:rsidR="00D322CE" w:rsidRDefault="00000000">
                  <w:pPr>
                    <w:widowControl/>
                    <w:spacing w:line="0" w:lineRule="atLeast"/>
                    <w:jc w:val="center"/>
                    <w:rPr>
                      <w:rFonts w:ascii="Times New Roman" w:eastAsia="宋体" w:hAnsi="Times New Roman" w:cs="Times New Roman"/>
                      <w:bCs/>
                      <w:color w:val="0070C0"/>
                      <w:kern w:val="0"/>
                      <w:sz w:val="18"/>
                      <w:szCs w:val="18"/>
                    </w:rPr>
                  </w:pPr>
                  <w:r>
                    <w:rPr>
                      <w:rFonts w:ascii="Times New Roman" w:eastAsia="宋体" w:hAnsi="Times New Roman" w:cs="Times New Roman" w:hint="eastAsia"/>
                      <w:bCs/>
                      <w:color w:val="0070C0"/>
                      <w:kern w:val="0"/>
                      <w:sz w:val="18"/>
                      <w:szCs w:val="18"/>
                    </w:rPr>
                    <w:t>30.2</w:t>
                  </w:r>
                </w:p>
              </w:tc>
              <w:tc>
                <w:tcPr>
                  <w:tcW w:w="1308" w:type="dxa"/>
                  <w:tcBorders>
                    <w:left w:val="single" w:sz="4" w:space="0" w:color="auto"/>
                    <w:right w:val="single" w:sz="4" w:space="0" w:color="auto"/>
                  </w:tcBorders>
                  <w:vAlign w:val="center"/>
                </w:tcPr>
                <w:p w14:paraId="69235E71" w14:textId="77777777" w:rsidR="00D322CE" w:rsidRDefault="00000000">
                  <w:pPr>
                    <w:widowControl/>
                    <w:spacing w:line="0" w:lineRule="atLeast"/>
                    <w:jc w:val="center"/>
                    <w:rPr>
                      <w:rFonts w:ascii="Times New Roman" w:eastAsia="宋体" w:hAnsi="Times New Roman" w:cs="Times New Roman"/>
                      <w:bCs/>
                      <w:color w:val="0070C0"/>
                      <w:kern w:val="0"/>
                      <w:sz w:val="18"/>
                      <w:szCs w:val="18"/>
                    </w:rPr>
                  </w:pPr>
                  <w:r>
                    <w:rPr>
                      <w:rFonts w:ascii="Times New Roman" w:eastAsia="宋体" w:hAnsi="Times New Roman" w:cs="Times New Roman" w:hint="eastAsia"/>
                      <w:bCs/>
                      <w:color w:val="0070C0"/>
                      <w:kern w:val="0"/>
                      <w:sz w:val="18"/>
                      <w:szCs w:val="18"/>
                    </w:rPr>
                    <w:t>35.4</w:t>
                  </w:r>
                </w:p>
              </w:tc>
            </w:tr>
            <w:tr w:rsidR="00D322CE" w14:paraId="1F9FA26D" w14:textId="77777777">
              <w:trPr>
                <w:trHeight w:val="340"/>
                <w:jc w:val="center"/>
              </w:trPr>
              <w:tc>
                <w:tcPr>
                  <w:tcW w:w="2139" w:type="dxa"/>
                  <w:vAlign w:val="center"/>
                </w:tcPr>
                <w:p w14:paraId="05FCCBB7" w14:textId="77777777" w:rsidR="00D322CE" w:rsidRDefault="00000000">
                  <w:pPr>
                    <w:widowControl/>
                    <w:spacing w:line="0" w:lineRule="atLeast"/>
                    <w:jc w:val="center"/>
                    <w:rPr>
                      <w:rFonts w:ascii="Times New Roman" w:eastAsia="宋体" w:hAnsi="Times New Roman" w:cs="Times New Roman"/>
                      <w:bCs/>
                      <w:color w:val="0070C0"/>
                      <w:kern w:val="0"/>
                      <w:sz w:val="18"/>
                      <w:szCs w:val="18"/>
                    </w:rPr>
                  </w:pPr>
                  <w:r>
                    <w:rPr>
                      <w:rFonts w:ascii="Times New Roman" w:eastAsia="宋体" w:hAnsi="Times New Roman" w:cs="Times New Roman"/>
                      <w:bCs/>
                      <w:color w:val="0070C0"/>
                      <w:kern w:val="0"/>
                      <w:sz w:val="18"/>
                      <w:szCs w:val="18"/>
                    </w:rPr>
                    <w:t>标准值（</w:t>
                  </w:r>
                  <w:r>
                    <w:rPr>
                      <w:rFonts w:ascii="Times New Roman" w:eastAsia="宋体" w:hAnsi="Times New Roman" w:cs="Times New Roman"/>
                      <w:bCs/>
                      <w:color w:val="0070C0"/>
                      <w:kern w:val="0"/>
                      <w:sz w:val="18"/>
                      <w:szCs w:val="18"/>
                    </w:rPr>
                    <w:t>dB</w:t>
                  </w:r>
                  <w:r>
                    <w:rPr>
                      <w:rFonts w:ascii="Times New Roman" w:eastAsia="宋体" w:hAnsi="Times New Roman" w:cs="Times New Roman"/>
                      <w:bCs/>
                      <w:color w:val="0070C0"/>
                      <w:kern w:val="0"/>
                      <w:sz w:val="18"/>
                      <w:szCs w:val="18"/>
                    </w:rPr>
                    <w:t>）</w:t>
                  </w:r>
                </w:p>
              </w:tc>
              <w:tc>
                <w:tcPr>
                  <w:tcW w:w="1308" w:type="dxa"/>
                  <w:vAlign w:val="center"/>
                </w:tcPr>
                <w:p w14:paraId="4E1FDAD6" w14:textId="77777777" w:rsidR="00D322CE" w:rsidRDefault="00000000">
                  <w:pPr>
                    <w:widowControl/>
                    <w:spacing w:line="0" w:lineRule="atLeast"/>
                    <w:jc w:val="center"/>
                    <w:rPr>
                      <w:rFonts w:ascii="Times New Roman" w:eastAsia="宋体" w:hAnsi="Times New Roman" w:cs="Times New Roman"/>
                      <w:bCs/>
                      <w:color w:val="0070C0"/>
                      <w:kern w:val="0"/>
                      <w:sz w:val="18"/>
                      <w:szCs w:val="18"/>
                    </w:rPr>
                  </w:pPr>
                  <w:r>
                    <w:rPr>
                      <w:rFonts w:ascii="Times New Roman" w:eastAsia="宋体" w:hAnsi="Times New Roman" w:cs="Times New Roman"/>
                      <w:bCs/>
                      <w:color w:val="0070C0"/>
                      <w:kern w:val="0"/>
                      <w:sz w:val="18"/>
                      <w:szCs w:val="18"/>
                    </w:rPr>
                    <w:t>昼夜</w:t>
                  </w:r>
                  <w:r>
                    <w:rPr>
                      <w:rFonts w:ascii="Times New Roman" w:eastAsia="宋体" w:hAnsi="Times New Roman" w:cs="Times New Roman"/>
                      <w:bCs/>
                      <w:color w:val="0070C0"/>
                      <w:kern w:val="0"/>
                      <w:sz w:val="18"/>
                      <w:szCs w:val="18"/>
                    </w:rPr>
                    <w:t>65/55</w:t>
                  </w:r>
                </w:p>
              </w:tc>
              <w:tc>
                <w:tcPr>
                  <w:tcW w:w="1308" w:type="dxa"/>
                  <w:tcBorders>
                    <w:right w:val="single" w:sz="4" w:space="0" w:color="auto"/>
                  </w:tcBorders>
                  <w:vAlign w:val="center"/>
                </w:tcPr>
                <w:p w14:paraId="371B15CA" w14:textId="77777777" w:rsidR="00D322CE" w:rsidRDefault="00000000">
                  <w:pPr>
                    <w:widowControl/>
                    <w:spacing w:line="0" w:lineRule="atLeast"/>
                    <w:jc w:val="center"/>
                    <w:rPr>
                      <w:rFonts w:ascii="Times New Roman" w:eastAsia="宋体" w:hAnsi="Times New Roman" w:cs="Times New Roman"/>
                      <w:bCs/>
                      <w:color w:val="0070C0"/>
                      <w:kern w:val="0"/>
                      <w:sz w:val="18"/>
                      <w:szCs w:val="18"/>
                    </w:rPr>
                  </w:pPr>
                  <w:r>
                    <w:rPr>
                      <w:rFonts w:ascii="Times New Roman" w:eastAsia="宋体" w:hAnsi="Times New Roman" w:cs="Times New Roman"/>
                      <w:bCs/>
                      <w:color w:val="0070C0"/>
                      <w:kern w:val="0"/>
                      <w:sz w:val="18"/>
                      <w:szCs w:val="18"/>
                    </w:rPr>
                    <w:t>昼夜</w:t>
                  </w:r>
                  <w:r>
                    <w:rPr>
                      <w:rFonts w:ascii="Times New Roman" w:eastAsia="宋体" w:hAnsi="Times New Roman" w:cs="Times New Roman"/>
                      <w:bCs/>
                      <w:color w:val="0070C0"/>
                      <w:kern w:val="0"/>
                      <w:sz w:val="18"/>
                      <w:szCs w:val="18"/>
                    </w:rPr>
                    <w:t>65/55</w:t>
                  </w:r>
                </w:p>
              </w:tc>
              <w:tc>
                <w:tcPr>
                  <w:tcW w:w="1308" w:type="dxa"/>
                  <w:tcBorders>
                    <w:left w:val="single" w:sz="4" w:space="0" w:color="auto"/>
                    <w:right w:val="single" w:sz="4" w:space="0" w:color="auto"/>
                  </w:tcBorders>
                  <w:vAlign w:val="center"/>
                </w:tcPr>
                <w:p w14:paraId="251FBC41" w14:textId="77777777" w:rsidR="00D322CE" w:rsidRDefault="00000000">
                  <w:pPr>
                    <w:widowControl/>
                    <w:spacing w:line="0" w:lineRule="atLeast"/>
                    <w:jc w:val="center"/>
                    <w:rPr>
                      <w:rFonts w:ascii="Times New Roman" w:eastAsia="宋体" w:hAnsi="Times New Roman" w:cs="Times New Roman"/>
                      <w:bCs/>
                      <w:color w:val="0070C0"/>
                      <w:kern w:val="0"/>
                      <w:sz w:val="18"/>
                      <w:szCs w:val="18"/>
                    </w:rPr>
                  </w:pPr>
                  <w:r>
                    <w:rPr>
                      <w:rFonts w:ascii="Times New Roman" w:eastAsia="宋体" w:hAnsi="Times New Roman" w:cs="Times New Roman"/>
                      <w:bCs/>
                      <w:color w:val="0070C0"/>
                      <w:kern w:val="0"/>
                      <w:sz w:val="18"/>
                      <w:szCs w:val="18"/>
                    </w:rPr>
                    <w:t>昼夜</w:t>
                  </w:r>
                  <w:r>
                    <w:rPr>
                      <w:rFonts w:ascii="Times New Roman" w:eastAsia="宋体" w:hAnsi="Times New Roman" w:cs="Times New Roman"/>
                      <w:bCs/>
                      <w:color w:val="0070C0"/>
                      <w:kern w:val="0"/>
                      <w:sz w:val="18"/>
                      <w:szCs w:val="18"/>
                    </w:rPr>
                    <w:t>65/55</w:t>
                  </w:r>
                </w:p>
              </w:tc>
              <w:tc>
                <w:tcPr>
                  <w:tcW w:w="1308" w:type="dxa"/>
                  <w:tcBorders>
                    <w:left w:val="single" w:sz="4" w:space="0" w:color="auto"/>
                    <w:right w:val="single" w:sz="4" w:space="0" w:color="auto"/>
                  </w:tcBorders>
                  <w:vAlign w:val="center"/>
                </w:tcPr>
                <w:p w14:paraId="4D85C33C" w14:textId="77777777" w:rsidR="00D322CE" w:rsidRDefault="00000000">
                  <w:pPr>
                    <w:widowControl/>
                    <w:spacing w:line="0" w:lineRule="atLeast"/>
                    <w:jc w:val="center"/>
                    <w:rPr>
                      <w:rFonts w:ascii="Times New Roman" w:eastAsia="宋体" w:hAnsi="Times New Roman" w:cs="Times New Roman"/>
                      <w:bCs/>
                      <w:color w:val="0070C0"/>
                      <w:kern w:val="0"/>
                      <w:sz w:val="18"/>
                      <w:szCs w:val="18"/>
                    </w:rPr>
                  </w:pPr>
                  <w:r>
                    <w:rPr>
                      <w:rFonts w:ascii="Times New Roman" w:eastAsia="宋体" w:hAnsi="Times New Roman" w:cs="Times New Roman"/>
                      <w:bCs/>
                      <w:color w:val="0070C0"/>
                      <w:kern w:val="0"/>
                      <w:sz w:val="18"/>
                      <w:szCs w:val="18"/>
                    </w:rPr>
                    <w:t>昼夜</w:t>
                  </w:r>
                  <w:r>
                    <w:rPr>
                      <w:rFonts w:ascii="Times New Roman" w:eastAsia="宋体" w:hAnsi="Times New Roman" w:cs="Times New Roman"/>
                      <w:bCs/>
                      <w:color w:val="0070C0"/>
                      <w:kern w:val="0"/>
                      <w:sz w:val="18"/>
                      <w:szCs w:val="18"/>
                    </w:rPr>
                    <w:t>65/55</w:t>
                  </w:r>
                </w:p>
              </w:tc>
            </w:tr>
            <w:tr w:rsidR="00D322CE" w14:paraId="40C82CFD" w14:textId="77777777">
              <w:trPr>
                <w:trHeight w:val="340"/>
                <w:jc w:val="center"/>
              </w:trPr>
              <w:tc>
                <w:tcPr>
                  <w:tcW w:w="2139" w:type="dxa"/>
                  <w:vAlign w:val="center"/>
                </w:tcPr>
                <w:p w14:paraId="4A26E9F7" w14:textId="77777777" w:rsidR="00D322CE" w:rsidRDefault="00000000">
                  <w:pPr>
                    <w:widowControl/>
                    <w:spacing w:line="0" w:lineRule="atLeast"/>
                    <w:jc w:val="center"/>
                    <w:rPr>
                      <w:rFonts w:ascii="Times New Roman" w:eastAsia="宋体" w:hAnsi="Times New Roman" w:cs="Times New Roman"/>
                      <w:bCs/>
                      <w:color w:val="0070C0"/>
                      <w:kern w:val="0"/>
                      <w:sz w:val="18"/>
                      <w:szCs w:val="18"/>
                    </w:rPr>
                  </w:pPr>
                  <w:r>
                    <w:rPr>
                      <w:rFonts w:ascii="Times New Roman" w:eastAsia="宋体" w:hAnsi="Times New Roman" w:cs="Times New Roman"/>
                      <w:bCs/>
                      <w:color w:val="0070C0"/>
                      <w:kern w:val="0"/>
                      <w:sz w:val="18"/>
                      <w:szCs w:val="18"/>
                    </w:rPr>
                    <w:t>达标情况</w:t>
                  </w:r>
                </w:p>
              </w:tc>
              <w:tc>
                <w:tcPr>
                  <w:tcW w:w="1308" w:type="dxa"/>
                  <w:vAlign w:val="center"/>
                </w:tcPr>
                <w:p w14:paraId="51EA95AD" w14:textId="77777777" w:rsidR="00D322CE" w:rsidRDefault="00000000">
                  <w:pPr>
                    <w:widowControl/>
                    <w:spacing w:line="0" w:lineRule="atLeast"/>
                    <w:jc w:val="center"/>
                    <w:rPr>
                      <w:rFonts w:ascii="Times New Roman" w:eastAsia="宋体" w:hAnsi="Times New Roman" w:cs="Times New Roman"/>
                      <w:bCs/>
                      <w:color w:val="0070C0"/>
                      <w:kern w:val="0"/>
                      <w:sz w:val="18"/>
                      <w:szCs w:val="18"/>
                    </w:rPr>
                  </w:pPr>
                  <w:r>
                    <w:rPr>
                      <w:rFonts w:ascii="Times New Roman" w:eastAsia="宋体" w:hAnsi="Times New Roman" w:cs="Times New Roman"/>
                      <w:bCs/>
                      <w:color w:val="0070C0"/>
                      <w:kern w:val="0"/>
                      <w:sz w:val="18"/>
                      <w:szCs w:val="18"/>
                    </w:rPr>
                    <w:t>达标</w:t>
                  </w:r>
                </w:p>
              </w:tc>
              <w:tc>
                <w:tcPr>
                  <w:tcW w:w="1308" w:type="dxa"/>
                  <w:tcBorders>
                    <w:right w:val="single" w:sz="4" w:space="0" w:color="auto"/>
                  </w:tcBorders>
                  <w:vAlign w:val="center"/>
                </w:tcPr>
                <w:p w14:paraId="2F7CEBBC" w14:textId="77777777" w:rsidR="00D322CE" w:rsidRDefault="00000000">
                  <w:pPr>
                    <w:widowControl/>
                    <w:spacing w:line="0" w:lineRule="atLeast"/>
                    <w:jc w:val="center"/>
                    <w:rPr>
                      <w:rFonts w:ascii="Times New Roman" w:eastAsia="宋体" w:hAnsi="Times New Roman" w:cs="Times New Roman"/>
                      <w:bCs/>
                      <w:color w:val="0070C0"/>
                      <w:kern w:val="0"/>
                      <w:sz w:val="18"/>
                      <w:szCs w:val="18"/>
                    </w:rPr>
                  </w:pPr>
                  <w:r>
                    <w:rPr>
                      <w:rFonts w:ascii="Times New Roman" w:eastAsia="宋体" w:hAnsi="Times New Roman" w:cs="Times New Roman"/>
                      <w:bCs/>
                      <w:color w:val="0070C0"/>
                      <w:kern w:val="0"/>
                      <w:sz w:val="18"/>
                      <w:szCs w:val="18"/>
                    </w:rPr>
                    <w:t>达标</w:t>
                  </w:r>
                </w:p>
              </w:tc>
              <w:tc>
                <w:tcPr>
                  <w:tcW w:w="1308" w:type="dxa"/>
                  <w:tcBorders>
                    <w:left w:val="single" w:sz="4" w:space="0" w:color="auto"/>
                    <w:right w:val="single" w:sz="4" w:space="0" w:color="auto"/>
                  </w:tcBorders>
                  <w:vAlign w:val="center"/>
                </w:tcPr>
                <w:p w14:paraId="666C55A0" w14:textId="77777777" w:rsidR="00D322CE" w:rsidRDefault="00000000">
                  <w:pPr>
                    <w:widowControl/>
                    <w:spacing w:line="0" w:lineRule="atLeast"/>
                    <w:jc w:val="center"/>
                    <w:rPr>
                      <w:rFonts w:ascii="Times New Roman" w:eastAsia="宋体" w:hAnsi="Times New Roman" w:cs="Times New Roman"/>
                      <w:bCs/>
                      <w:color w:val="0070C0"/>
                      <w:kern w:val="0"/>
                      <w:sz w:val="18"/>
                      <w:szCs w:val="18"/>
                    </w:rPr>
                  </w:pPr>
                  <w:r>
                    <w:rPr>
                      <w:rFonts w:ascii="Times New Roman" w:eastAsia="宋体" w:hAnsi="Times New Roman" w:cs="Times New Roman"/>
                      <w:bCs/>
                      <w:color w:val="0070C0"/>
                      <w:kern w:val="0"/>
                      <w:sz w:val="18"/>
                      <w:szCs w:val="18"/>
                    </w:rPr>
                    <w:t>达标</w:t>
                  </w:r>
                </w:p>
              </w:tc>
              <w:tc>
                <w:tcPr>
                  <w:tcW w:w="1308" w:type="dxa"/>
                  <w:tcBorders>
                    <w:left w:val="single" w:sz="4" w:space="0" w:color="auto"/>
                    <w:right w:val="single" w:sz="4" w:space="0" w:color="auto"/>
                  </w:tcBorders>
                  <w:vAlign w:val="center"/>
                </w:tcPr>
                <w:p w14:paraId="651DBC28" w14:textId="77777777" w:rsidR="00D322CE" w:rsidRDefault="00000000">
                  <w:pPr>
                    <w:widowControl/>
                    <w:spacing w:line="0" w:lineRule="atLeast"/>
                    <w:jc w:val="center"/>
                    <w:rPr>
                      <w:rFonts w:ascii="Times New Roman" w:eastAsia="宋体" w:hAnsi="Times New Roman" w:cs="Times New Roman"/>
                      <w:bCs/>
                      <w:color w:val="0070C0"/>
                      <w:kern w:val="0"/>
                      <w:sz w:val="18"/>
                      <w:szCs w:val="18"/>
                    </w:rPr>
                  </w:pPr>
                  <w:r>
                    <w:rPr>
                      <w:rFonts w:ascii="Times New Roman" w:eastAsia="宋体" w:hAnsi="Times New Roman" w:cs="Times New Roman"/>
                      <w:bCs/>
                      <w:color w:val="0070C0"/>
                      <w:kern w:val="0"/>
                      <w:sz w:val="18"/>
                      <w:szCs w:val="18"/>
                    </w:rPr>
                    <w:t>达标</w:t>
                  </w:r>
                </w:p>
              </w:tc>
            </w:tr>
          </w:tbl>
          <w:p w14:paraId="5A72B34F" w14:textId="77777777" w:rsidR="00D322CE" w:rsidRDefault="00000000">
            <w:pPr>
              <w:spacing w:line="360" w:lineRule="auto"/>
              <w:ind w:firstLineChars="200" w:firstLine="482"/>
              <w:rPr>
                <w:rFonts w:ascii="Times New Roman" w:eastAsia="宋体" w:hAnsi="Times New Roman" w:cs="Times New Roman"/>
                <w:b/>
                <w:sz w:val="24"/>
              </w:rPr>
            </w:pPr>
            <w:r>
              <w:rPr>
                <w:rFonts w:ascii="Times New Roman" w:eastAsia="宋体" w:hAnsi="Times New Roman" w:cs="Times New Roman"/>
                <w:b/>
                <w:sz w:val="24"/>
              </w:rPr>
              <w:t>（</w:t>
            </w:r>
            <w:r>
              <w:rPr>
                <w:rFonts w:ascii="Times New Roman" w:eastAsia="宋体" w:hAnsi="Times New Roman" w:cs="Times New Roman" w:hint="eastAsia"/>
                <w:b/>
                <w:sz w:val="24"/>
              </w:rPr>
              <w:t>3</w:t>
            </w:r>
            <w:r>
              <w:rPr>
                <w:rFonts w:ascii="Times New Roman" w:eastAsia="宋体" w:hAnsi="Times New Roman" w:cs="Times New Roman"/>
                <w:b/>
                <w:sz w:val="24"/>
              </w:rPr>
              <w:t>）噪声污染防治措施可行性分析及监测计划</w:t>
            </w:r>
          </w:p>
          <w:p w14:paraId="7D55CFE3" w14:textId="77777777" w:rsidR="00D322CE"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hint="eastAsia"/>
                <w:bCs/>
                <w:sz w:val="24"/>
              </w:rPr>
              <w:t>①</w:t>
            </w:r>
            <w:r>
              <w:rPr>
                <w:rFonts w:ascii="Times New Roman" w:eastAsia="宋体" w:hAnsi="Times New Roman" w:cs="Times New Roman"/>
                <w:bCs/>
                <w:sz w:val="24"/>
              </w:rPr>
              <w:t xml:space="preserve"> </w:t>
            </w:r>
            <w:r>
              <w:rPr>
                <w:rFonts w:ascii="Times New Roman" w:eastAsia="宋体" w:hAnsi="Times New Roman" w:cs="Times New Roman"/>
                <w:bCs/>
                <w:sz w:val="24"/>
              </w:rPr>
              <w:t>噪声污染防治措施</w:t>
            </w:r>
          </w:p>
          <w:p w14:paraId="601530C6" w14:textId="77777777" w:rsidR="00D322CE"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为确保噪声贡献值降至最低、厂界噪声达标，采取的隔声降噪措为：</w:t>
            </w:r>
          </w:p>
          <w:p w14:paraId="27FCF8C5" w14:textId="77777777" w:rsidR="00D322CE"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A</w:t>
            </w:r>
            <w:r>
              <w:rPr>
                <w:rFonts w:ascii="Times New Roman" w:eastAsia="宋体" w:hAnsi="Times New Roman" w:cs="Times New Roman"/>
                <w:bCs/>
                <w:sz w:val="24"/>
              </w:rPr>
              <w:t>、注意设备选型及安装。设计中尽量选用加工精度高、运行噪声低的设备。在安装时，对高噪声设备须采取减震、隔震措施。风机进、出口均安装消声器，为了减少风机的震动，安装时采用二次灌浆，确保风机运行时的稳定性；同时少设门窗，设备工作时应保持门窗关闭。</w:t>
            </w:r>
          </w:p>
          <w:p w14:paraId="2EE05311" w14:textId="77777777" w:rsidR="00D322CE"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B</w:t>
            </w:r>
            <w:r>
              <w:rPr>
                <w:rFonts w:ascii="Times New Roman" w:eastAsia="宋体" w:hAnsi="Times New Roman" w:cs="Times New Roman"/>
                <w:bCs/>
                <w:sz w:val="24"/>
              </w:rPr>
              <w:t>、重视整体设计。采用</w:t>
            </w:r>
            <w:r>
              <w:rPr>
                <w:rFonts w:ascii="Times New Roman" w:eastAsia="宋体" w:hAnsi="Times New Roman" w:cs="Times New Roman"/>
                <w:bCs/>
                <w:sz w:val="24"/>
              </w:rPr>
              <w:t>“</w:t>
            </w:r>
            <w:r>
              <w:rPr>
                <w:rFonts w:ascii="Times New Roman" w:eastAsia="宋体" w:hAnsi="Times New Roman" w:cs="Times New Roman"/>
                <w:bCs/>
                <w:sz w:val="24"/>
              </w:rPr>
              <w:t>闹静分开</w:t>
            </w:r>
            <w:r>
              <w:rPr>
                <w:rFonts w:ascii="Times New Roman" w:eastAsia="宋体" w:hAnsi="Times New Roman" w:cs="Times New Roman"/>
                <w:bCs/>
                <w:sz w:val="24"/>
              </w:rPr>
              <w:t>”</w:t>
            </w:r>
            <w:r>
              <w:rPr>
                <w:rFonts w:ascii="Times New Roman" w:eastAsia="宋体" w:hAnsi="Times New Roman" w:cs="Times New Roman"/>
                <w:bCs/>
                <w:sz w:val="24"/>
              </w:rPr>
              <w:t>和合理布局的设计原则，对设备噪声，最好能将高噪声设备尽量布置在车间中部；平面布置在满足工艺流程与生产运输要求的前提下，为减少噪声污染，合理布局噪声设备，防止产生声音叠加现象。</w:t>
            </w:r>
          </w:p>
          <w:p w14:paraId="6EDF812C" w14:textId="77777777" w:rsidR="00D322CE"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C</w:t>
            </w:r>
            <w:r>
              <w:rPr>
                <w:rFonts w:ascii="Times New Roman" w:eastAsia="宋体" w:hAnsi="Times New Roman" w:cs="Times New Roman"/>
                <w:bCs/>
                <w:sz w:val="24"/>
              </w:rPr>
              <w:t>、定期维护设备，避免老化引起的噪声，必要时应及时更换。对高噪声设备要建立良好隔声效果的</w:t>
            </w:r>
            <w:r>
              <w:rPr>
                <w:rFonts w:ascii="Times New Roman" w:eastAsia="宋体" w:hAnsi="Times New Roman" w:cs="Times New Roman" w:hint="eastAsia"/>
                <w:bCs/>
                <w:sz w:val="24"/>
              </w:rPr>
              <w:t>房间</w:t>
            </w:r>
            <w:r>
              <w:rPr>
                <w:rFonts w:ascii="Times New Roman" w:eastAsia="宋体" w:hAnsi="Times New Roman" w:cs="Times New Roman"/>
                <w:bCs/>
                <w:sz w:val="24"/>
              </w:rPr>
              <w:t>，安装隔声窗、加装吸声材料，避免露天布置。</w:t>
            </w:r>
          </w:p>
          <w:p w14:paraId="0F6B7890" w14:textId="77777777" w:rsidR="00D322CE"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D</w:t>
            </w:r>
            <w:r>
              <w:rPr>
                <w:rFonts w:ascii="Times New Roman" w:eastAsia="宋体" w:hAnsi="Times New Roman" w:cs="Times New Roman"/>
                <w:bCs/>
                <w:sz w:val="24"/>
              </w:rPr>
              <w:t>、为减轻项目原辅材料运输过程中车辆噪声对其集中通过区域的影响，建议厂方对运输车辆加强管理和维护，保持车辆有良好的车况，要求机动车驾驶人员经过噪声敏感区地段限制车速，禁止鸣笛，尽量避免夜间运输。</w:t>
            </w:r>
          </w:p>
          <w:p w14:paraId="28FCDE4B" w14:textId="77777777" w:rsidR="00D322CE"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lastRenderedPageBreak/>
              <w:t>E</w:t>
            </w:r>
            <w:r>
              <w:rPr>
                <w:rFonts w:ascii="Times New Roman" w:eastAsia="宋体" w:hAnsi="Times New Roman" w:cs="Times New Roman"/>
                <w:bCs/>
                <w:sz w:val="24"/>
              </w:rPr>
              <w:t>、加强厂区绿化，降低噪声的传播。</w:t>
            </w:r>
          </w:p>
          <w:p w14:paraId="07E89CA5" w14:textId="77777777" w:rsidR="00D322CE"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hint="eastAsia"/>
                <w:bCs/>
                <w:sz w:val="24"/>
              </w:rPr>
              <w:t>②</w:t>
            </w:r>
            <w:r>
              <w:rPr>
                <w:rFonts w:ascii="Times New Roman" w:eastAsia="宋体" w:hAnsi="Times New Roman" w:cs="Times New Roman"/>
                <w:bCs/>
                <w:sz w:val="24"/>
              </w:rPr>
              <w:t xml:space="preserve"> </w:t>
            </w:r>
            <w:r>
              <w:rPr>
                <w:rFonts w:ascii="Times New Roman" w:eastAsia="宋体" w:hAnsi="Times New Roman" w:cs="Times New Roman"/>
                <w:bCs/>
                <w:sz w:val="24"/>
              </w:rPr>
              <w:t>厂界噪声监测计划</w:t>
            </w:r>
          </w:p>
          <w:p w14:paraId="01CE1EAB" w14:textId="77777777" w:rsidR="00D322CE"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根据《排污单位自行监测技术指南</w:t>
            </w:r>
            <w:r>
              <w:rPr>
                <w:rFonts w:ascii="Times New Roman" w:eastAsia="宋体" w:hAnsi="Times New Roman" w:cs="Times New Roman"/>
                <w:bCs/>
                <w:sz w:val="24"/>
              </w:rPr>
              <w:t xml:space="preserve"> </w:t>
            </w:r>
            <w:r>
              <w:rPr>
                <w:rFonts w:ascii="Times New Roman" w:eastAsia="宋体" w:hAnsi="Times New Roman" w:cs="Times New Roman" w:hint="eastAsia"/>
                <w:bCs/>
                <w:sz w:val="24"/>
              </w:rPr>
              <w:t>总则</w:t>
            </w:r>
            <w:r>
              <w:rPr>
                <w:rFonts w:ascii="Times New Roman" w:eastAsia="宋体" w:hAnsi="Times New Roman" w:cs="Times New Roman"/>
                <w:bCs/>
                <w:sz w:val="24"/>
              </w:rPr>
              <w:t>》（</w:t>
            </w:r>
            <w:r>
              <w:rPr>
                <w:rFonts w:ascii="Times New Roman" w:eastAsia="宋体" w:hAnsi="Times New Roman" w:cs="Times New Roman"/>
                <w:bCs/>
                <w:sz w:val="24"/>
              </w:rPr>
              <w:t>HJ</w:t>
            </w:r>
            <w:r>
              <w:rPr>
                <w:rFonts w:ascii="Times New Roman" w:eastAsia="宋体" w:hAnsi="Times New Roman" w:cs="Times New Roman" w:hint="eastAsia"/>
                <w:bCs/>
                <w:sz w:val="24"/>
              </w:rPr>
              <w:t>819-2017</w:t>
            </w:r>
            <w:r>
              <w:rPr>
                <w:rFonts w:ascii="Times New Roman" w:eastAsia="宋体" w:hAnsi="Times New Roman" w:cs="Times New Roman"/>
                <w:bCs/>
                <w:sz w:val="24"/>
              </w:rPr>
              <w:t>），建议本项目噪声监测计划见表</w:t>
            </w:r>
            <w:r>
              <w:rPr>
                <w:rFonts w:ascii="Times New Roman" w:eastAsia="宋体" w:hAnsi="Times New Roman" w:cs="Times New Roman"/>
                <w:bCs/>
                <w:sz w:val="24"/>
              </w:rPr>
              <w:t>4-</w:t>
            </w:r>
            <w:r>
              <w:rPr>
                <w:rFonts w:ascii="Times New Roman" w:eastAsia="宋体" w:hAnsi="Times New Roman" w:cs="Times New Roman" w:hint="eastAsia"/>
                <w:bCs/>
                <w:sz w:val="24"/>
              </w:rPr>
              <w:t>13</w:t>
            </w:r>
            <w:r>
              <w:rPr>
                <w:rFonts w:ascii="Times New Roman" w:eastAsia="宋体" w:hAnsi="Times New Roman" w:cs="Times New Roman"/>
                <w:bCs/>
                <w:sz w:val="24"/>
              </w:rPr>
              <w:t>，建设单位可在实际营运过程中进一步完善此监测计划并加以实施。</w:t>
            </w:r>
          </w:p>
          <w:p w14:paraId="5B7B267D" w14:textId="77777777" w:rsidR="00D322CE" w:rsidRDefault="00000000">
            <w:pPr>
              <w:pStyle w:val="af5"/>
              <w:widowControl w:val="0"/>
              <w:adjustRightInd w:val="0"/>
              <w:snapToGrid/>
              <w:spacing w:before="0" w:after="0" w:line="360" w:lineRule="auto"/>
              <w:ind w:right="0"/>
              <w:jc w:val="center"/>
              <w:rPr>
                <w:b/>
                <w:sz w:val="21"/>
                <w:szCs w:val="21"/>
              </w:rPr>
            </w:pPr>
            <w:r>
              <w:rPr>
                <w:b/>
                <w:sz w:val="21"/>
                <w:szCs w:val="21"/>
              </w:rPr>
              <w:t>表</w:t>
            </w:r>
            <w:r>
              <w:rPr>
                <w:b/>
                <w:sz w:val="21"/>
                <w:szCs w:val="21"/>
              </w:rPr>
              <w:t>4-</w:t>
            </w:r>
            <w:r>
              <w:rPr>
                <w:rFonts w:hint="eastAsia"/>
                <w:b/>
                <w:sz w:val="21"/>
                <w:szCs w:val="21"/>
              </w:rPr>
              <w:t>13</w:t>
            </w:r>
            <w:r>
              <w:rPr>
                <w:b/>
                <w:sz w:val="21"/>
                <w:szCs w:val="21"/>
              </w:rPr>
              <w:t>本项目厂界噪声监测计划</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9"/>
              <w:gridCol w:w="1635"/>
              <w:gridCol w:w="2248"/>
              <w:gridCol w:w="2803"/>
            </w:tblGrid>
            <w:tr w:rsidR="00D322CE" w14:paraId="62622CC1" w14:textId="77777777">
              <w:trPr>
                <w:trHeight w:val="340"/>
                <w:tblHeader/>
                <w:jc w:val="center"/>
              </w:trPr>
              <w:tc>
                <w:tcPr>
                  <w:tcW w:w="1218" w:type="dxa"/>
                  <w:tcBorders>
                    <w:top w:val="single" w:sz="4" w:space="0" w:color="auto"/>
                    <w:left w:val="single" w:sz="4" w:space="0" w:color="auto"/>
                    <w:bottom w:val="single" w:sz="4" w:space="0" w:color="auto"/>
                    <w:right w:val="single" w:sz="4" w:space="0" w:color="auto"/>
                  </w:tcBorders>
                  <w:vAlign w:val="center"/>
                </w:tcPr>
                <w:p w14:paraId="1E80753D" w14:textId="77777777" w:rsidR="00D322CE" w:rsidRDefault="00000000">
                  <w:pPr>
                    <w:pStyle w:val="affff9"/>
                    <w:adjustRightInd/>
                    <w:spacing w:line="240" w:lineRule="auto"/>
                    <w:rPr>
                      <w:rFonts w:ascii="Times New Roman"/>
                      <w:sz w:val="18"/>
                      <w:szCs w:val="18"/>
                    </w:rPr>
                  </w:pPr>
                  <w:r>
                    <w:rPr>
                      <w:rFonts w:ascii="Times New Roman"/>
                      <w:kern w:val="2"/>
                      <w:sz w:val="18"/>
                      <w:szCs w:val="18"/>
                    </w:rPr>
                    <w:t>监测点位</w:t>
                  </w:r>
                </w:p>
              </w:tc>
              <w:tc>
                <w:tcPr>
                  <w:tcW w:w="1725" w:type="dxa"/>
                  <w:tcBorders>
                    <w:top w:val="single" w:sz="4" w:space="0" w:color="auto"/>
                    <w:left w:val="single" w:sz="4" w:space="0" w:color="auto"/>
                    <w:bottom w:val="single" w:sz="4" w:space="0" w:color="auto"/>
                    <w:right w:val="single" w:sz="4" w:space="0" w:color="auto"/>
                  </w:tcBorders>
                  <w:vAlign w:val="center"/>
                </w:tcPr>
                <w:p w14:paraId="411E57E3" w14:textId="77777777" w:rsidR="00D322CE" w:rsidRDefault="00000000">
                  <w:pPr>
                    <w:jc w:val="center"/>
                    <w:rPr>
                      <w:rFonts w:ascii="Times New Roman" w:hAnsi="Times New Roman" w:cs="Times New Roman"/>
                      <w:sz w:val="18"/>
                      <w:szCs w:val="18"/>
                    </w:rPr>
                  </w:pPr>
                  <w:r>
                    <w:rPr>
                      <w:rFonts w:ascii="Times New Roman" w:hAnsi="Times New Roman" w:cs="Times New Roman"/>
                      <w:sz w:val="18"/>
                      <w:szCs w:val="18"/>
                    </w:rPr>
                    <w:t>监测指标</w:t>
                  </w:r>
                </w:p>
              </w:tc>
              <w:tc>
                <w:tcPr>
                  <w:tcW w:w="2377" w:type="dxa"/>
                  <w:tcBorders>
                    <w:top w:val="single" w:sz="4" w:space="0" w:color="auto"/>
                    <w:left w:val="single" w:sz="4" w:space="0" w:color="auto"/>
                    <w:bottom w:val="single" w:sz="4" w:space="0" w:color="auto"/>
                    <w:right w:val="single" w:sz="4" w:space="0" w:color="auto"/>
                  </w:tcBorders>
                  <w:vAlign w:val="center"/>
                </w:tcPr>
                <w:p w14:paraId="441E782E" w14:textId="77777777" w:rsidR="00D322CE" w:rsidRDefault="00000000">
                  <w:pPr>
                    <w:jc w:val="center"/>
                    <w:rPr>
                      <w:rFonts w:ascii="Times New Roman" w:hAnsi="Times New Roman" w:cs="Times New Roman"/>
                      <w:sz w:val="18"/>
                      <w:szCs w:val="18"/>
                    </w:rPr>
                  </w:pPr>
                  <w:r>
                    <w:rPr>
                      <w:rFonts w:ascii="Times New Roman" w:hAnsi="Times New Roman" w:cs="Times New Roman"/>
                      <w:sz w:val="18"/>
                      <w:szCs w:val="18"/>
                    </w:rPr>
                    <w:t>监测频次</w:t>
                  </w:r>
                </w:p>
              </w:tc>
              <w:tc>
                <w:tcPr>
                  <w:tcW w:w="2968" w:type="dxa"/>
                  <w:tcBorders>
                    <w:top w:val="single" w:sz="4" w:space="0" w:color="auto"/>
                    <w:left w:val="single" w:sz="4" w:space="0" w:color="auto"/>
                    <w:bottom w:val="single" w:sz="4" w:space="0" w:color="auto"/>
                    <w:right w:val="single" w:sz="4" w:space="0" w:color="auto"/>
                  </w:tcBorders>
                  <w:vAlign w:val="center"/>
                </w:tcPr>
                <w:p w14:paraId="5FF558F2" w14:textId="77777777" w:rsidR="00D322CE" w:rsidRDefault="00000000">
                  <w:pPr>
                    <w:jc w:val="center"/>
                    <w:rPr>
                      <w:rFonts w:ascii="Times New Roman" w:hAnsi="Times New Roman" w:cs="Times New Roman"/>
                      <w:sz w:val="18"/>
                      <w:szCs w:val="18"/>
                    </w:rPr>
                  </w:pPr>
                  <w:r>
                    <w:rPr>
                      <w:rFonts w:ascii="Times New Roman" w:hAnsi="Times New Roman" w:cs="Times New Roman"/>
                      <w:sz w:val="18"/>
                      <w:szCs w:val="18"/>
                    </w:rPr>
                    <w:t>执行标准</w:t>
                  </w:r>
                </w:p>
              </w:tc>
            </w:tr>
            <w:tr w:rsidR="00D322CE" w14:paraId="16F410F6" w14:textId="77777777">
              <w:trPr>
                <w:trHeight w:val="340"/>
                <w:jc w:val="center"/>
              </w:trPr>
              <w:tc>
                <w:tcPr>
                  <w:tcW w:w="1218" w:type="dxa"/>
                  <w:tcBorders>
                    <w:top w:val="single" w:sz="4" w:space="0" w:color="auto"/>
                    <w:left w:val="single" w:sz="4" w:space="0" w:color="auto"/>
                    <w:bottom w:val="single" w:sz="4" w:space="0" w:color="auto"/>
                    <w:right w:val="single" w:sz="4" w:space="0" w:color="auto"/>
                  </w:tcBorders>
                  <w:vAlign w:val="center"/>
                </w:tcPr>
                <w:p w14:paraId="6B5BD714" w14:textId="77777777" w:rsidR="00D322CE" w:rsidRDefault="00000000">
                  <w:pPr>
                    <w:pStyle w:val="affff9"/>
                    <w:adjustRightInd/>
                    <w:spacing w:line="240" w:lineRule="auto"/>
                    <w:rPr>
                      <w:rFonts w:ascii="Times New Roman"/>
                      <w:sz w:val="18"/>
                      <w:szCs w:val="18"/>
                    </w:rPr>
                  </w:pPr>
                  <w:r>
                    <w:rPr>
                      <w:rFonts w:ascii="Times New Roman"/>
                      <w:sz w:val="18"/>
                      <w:szCs w:val="18"/>
                    </w:rPr>
                    <w:t>企业各侧厂界</w:t>
                  </w:r>
                </w:p>
              </w:tc>
              <w:tc>
                <w:tcPr>
                  <w:tcW w:w="1725" w:type="dxa"/>
                  <w:tcBorders>
                    <w:top w:val="single" w:sz="4" w:space="0" w:color="auto"/>
                    <w:left w:val="single" w:sz="4" w:space="0" w:color="auto"/>
                    <w:bottom w:val="single" w:sz="4" w:space="0" w:color="auto"/>
                    <w:right w:val="single" w:sz="4" w:space="0" w:color="auto"/>
                  </w:tcBorders>
                  <w:vAlign w:val="center"/>
                </w:tcPr>
                <w:p w14:paraId="3D571AD8" w14:textId="77777777" w:rsidR="00D322CE" w:rsidRDefault="00000000">
                  <w:pPr>
                    <w:pStyle w:val="affff9"/>
                    <w:adjustRightInd/>
                    <w:spacing w:line="240" w:lineRule="auto"/>
                    <w:rPr>
                      <w:rFonts w:ascii="Times New Roman"/>
                      <w:sz w:val="18"/>
                      <w:szCs w:val="18"/>
                    </w:rPr>
                  </w:pPr>
                  <w:r>
                    <w:rPr>
                      <w:rFonts w:ascii="Times New Roman"/>
                      <w:sz w:val="18"/>
                      <w:szCs w:val="18"/>
                    </w:rPr>
                    <w:t>等效连续</w:t>
                  </w:r>
                  <w:r>
                    <w:rPr>
                      <w:rFonts w:ascii="Times New Roman"/>
                      <w:sz w:val="18"/>
                      <w:szCs w:val="18"/>
                    </w:rPr>
                    <w:t>A</w:t>
                  </w:r>
                  <w:r>
                    <w:rPr>
                      <w:rFonts w:ascii="Times New Roman"/>
                      <w:sz w:val="18"/>
                      <w:szCs w:val="18"/>
                    </w:rPr>
                    <w:t>声级</w:t>
                  </w:r>
                </w:p>
              </w:tc>
              <w:tc>
                <w:tcPr>
                  <w:tcW w:w="2377" w:type="dxa"/>
                  <w:tcBorders>
                    <w:top w:val="single" w:sz="4" w:space="0" w:color="auto"/>
                    <w:left w:val="single" w:sz="4" w:space="0" w:color="auto"/>
                    <w:bottom w:val="single" w:sz="4" w:space="0" w:color="auto"/>
                    <w:right w:val="single" w:sz="4" w:space="0" w:color="auto"/>
                  </w:tcBorders>
                  <w:vAlign w:val="center"/>
                </w:tcPr>
                <w:p w14:paraId="51AD9E9E" w14:textId="77777777" w:rsidR="00D322CE" w:rsidRDefault="00000000">
                  <w:pPr>
                    <w:pStyle w:val="affff9"/>
                    <w:adjustRightInd/>
                    <w:spacing w:line="240" w:lineRule="auto"/>
                    <w:rPr>
                      <w:rFonts w:ascii="Times New Roman"/>
                      <w:sz w:val="18"/>
                      <w:szCs w:val="18"/>
                    </w:rPr>
                  </w:pPr>
                  <w:r>
                    <w:rPr>
                      <w:rFonts w:ascii="Times New Roman"/>
                      <w:sz w:val="18"/>
                      <w:szCs w:val="18"/>
                    </w:rPr>
                    <w:t>1</w:t>
                  </w:r>
                  <w:r>
                    <w:rPr>
                      <w:rFonts w:ascii="Times New Roman"/>
                      <w:sz w:val="18"/>
                      <w:szCs w:val="18"/>
                    </w:rPr>
                    <w:t>次</w:t>
                  </w:r>
                  <w:r>
                    <w:rPr>
                      <w:rFonts w:ascii="Times New Roman"/>
                      <w:sz w:val="18"/>
                      <w:szCs w:val="18"/>
                    </w:rPr>
                    <w:t>/</w:t>
                  </w:r>
                  <w:r>
                    <w:rPr>
                      <w:rFonts w:ascii="Times New Roman"/>
                      <w:sz w:val="18"/>
                      <w:szCs w:val="18"/>
                    </w:rPr>
                    <w:t>季度，每次监测</w:t>
                  </w:r>
                  <w:r>
                    <w:rPr>
                      <w:rFonts w:ascii="Times New Roman"/>
                      <w:sz w:val="18"/>
                      <w:szCs w:val="18"/>
                    </w:rPr>
                    <w:t>1</w:t>
                  </w:r>
                  <w:r>
                    <w:rPr>
                      <w:rFonts w:ascii="Times New Roman"/>
                      <w:sz w:val="18"/>
                      <w:szCs w:val="18"/>
                    </w:rPr>
                    <w:t>天，昼夜进行</w:t>
                  </w:r>
                </w:p>
              </w:tc>
              <w:tc>
                <w:tcPr>
                  <w:tcW w:w="2968" w:type="dxa"/>
                  <w:tcBorders>
                    <w:top w:val="single" w:sz="4" w:space="0" w:color="auto"/>
                    <w:left w:val="single" w:sz="4" w:space="0" w:color="auto"/>
                    <w:bottom w:val="single" w:sz="4" w:space="0" w:color="auto"/>
                    <w:right w:val="single" w:sz="4" w:space="0" w:color="auto"/>
                  </w:tcBorders>
                  <w:vAlign w:val="center"/>
                </w:tcPr>
                <w:p w14:paraId="0CAAFE8D" w14:textId="77777777" w:rsidR="00D322CE" w:rsidRDefault="00000000">
                  <w:pPr>
                    <w:pStyle w:val="affff9"/>
                    <w:adjustRightInd/>
                    <w:spacing w:line="240" w:lineRule="auto"/>
                    <w:rPr>
                      <w:rFonts w:ascii="Times New Roman"/>
                      <w:sz w:val="18"/>
                      <w:szCs w:val="18"/>
                    </w:rPr>
                  </w:pPr>
                  <w:r>
                    <w:rPr>
                      <w:rFonts w:ascii="Times New Roman"/>
                      <w:sz w:val="18"/>
                      <w:szCs w:val="18"/>
                    </w:rPr>
                    <w:t>《工业企业厂界环境噪声排放标准》（</w:t>
                  </w:r>
                  <w:r>
                    <w:rPr>
                      <w:rFonts w:ascii="Times New Roman"/>
                      <w:sz w:val="18"/>
                      <w:szCs w:val="18"/>
                    </w:rPr>
                    <w:t>GB12348-2008</w:t>
                  </w:r>
                  <w:r>
                    <w:rPr>
                      <w:rFonts w:ascii="Times New Roman"/>
                      <w:sz w:val="18"/>
                      <w:szCs w:val="18"/>
                    </w:rPr>
                    <w:t>）</w:t>
                  </w:r>
                  <w:r>
                    <w:rPr>
                      <w:rFonts w:ascii="Times New Roman"/>
                      <w:sz w:val="18"/>
                      <w:szCs w:val="18"/>
                    </w:rPr>
                    <w:t>3</w:t>
                  </w:r>
                  <w:r>
                    <w:rPr>
                      <w:rFonts w:ascii="Times New Roman"/>
                      <w:sz w:val="18"/>
                      <w:szCs w:val="18"/>
                    </w:rPr>
                    <w:t>类</w:t>
                  </w:r>
                  <w:ins w:id="59" w:author="ding ding" w:date="2025-09-25T11:08:00Z">
                    <w:r>
                      <w:rPr>
                        <w:rFonts w:ascii="Times New Roman" w:hint="eastAsia"/>
                        <w:sz w:val="18"/>
                        <w:szCs w:val="18"/>
                      </w:rPr>
                      <w:t>、</w:t>
                    </w:r>
                    <w:r>
                      <w:rPr>
                        <w:rFonts w:ascii="Times New Roman" w:hint="eastAsia"/>
                        <w:sz w:val="18"/>
                        <w:szCs w:val="18"/>
                      </w:rPr>
                      <w:t>4</w:t>
                    </w:r>
                    <w:r>
                      <w:rPr>
                        <w:rFonts w:ascii="Times New Roman" w:hint="eastAsia"/>
                        <w:sz w:val="18"/>
                        <w:szCs w:val="18"/>
                      </w:rPr>
                      <w:t>类</w:t>
                    </w:r>
                  </w:ins>
                </w:p>
              </w:tc>
            </w:tr>
          </w:tbl>
          <w:p w14:paraId="617FD5C2" w14:textId="77777777" w:rsidR="00D322CE" w:rsidRDefault="00000000">
            <w:pPr>
              <w:adjustRightInd w:val="0"/>
              <w:snapToGrid w:val="0"/>
              <w:spacing w:line="360" w:lineRule="auto"/>
              <w:rPr>
                <w:rFonts w:ascii="Times New Roman" w:eastAsia="宋体" w:hAnsi="Times New Roman" w:cs="Times New Roman"/>
                <w:b/>
                <w:sz w:val="24"/>
              </w:rPr>
            </w:pPr>
            <w:r>
              <w:rPr>
                <w:rFonts w:ascii="Times New Roman" w:eastAsia="宋体" w:hAnsi="Times New Roman" w:cs="Times New Roman"/>
                <w:b/>
                <w:sz w:val="24"/>
              </w:rPr>
              <w:t>4</w:t>
            </w:r>
            <w:r>
              <w:rPr>
                <w:rFonts w:ascii="Times New Roman" w:eastAsia="宋体" w:hAnsi="Times New Roman" w:cs="Times New Roman"/>
                <w:b/>
                <w:sz w:val="24"/>
              </w:rPr>
              <w:t>、本项目固废污染源强及环境影响分析</w:t>
            </w:r>
          </w:p>
          <w:p w14:paraId="00386200" w14:textId="77777777" w:rsidR="00D322CE" w:rsidRDefault="00000000">
            <w:pPr>
              <w:adjustRightInd w:val="0"/>
              <w:snapToGrid w:val="0"/>
              <w:spacing w:line="360" w:lineRule="auto"/>
              <w:ind w:firstLineChars="200" w:firstLine="442"/>
              <w:rPr>
                <w:rFonts w:ascii="Times New Roman" w:eastAsia="宋体" w:hAnsi="Times New Roman" w:cs="Times New Roman"/>
                <w:b/>
                <w:spacing w:val="-10"/>
                <w:sz w:val="24"/>
                <w:szCs w:val="24"/>
              </w:rPr>
            </w:pPr>
            <w:r>
              <w:rPr>
                <w:rFonts w:ascii="Times New Roman" w:eastAsia="宋体" w:hAnsi="Times New Roman" w:cs="Times New Roman"/>
                <w:b/>
                <w:spacing w:val="-10"/>
                <w:sz w:val="24"/>
                <w:szCs w:val="24"/>
              </w:rPr>
              <w:t>（</w:t>
            </w:r>
            <w:r>
              <w:rPr>
                <w:rFonts w:ascii="Times New Roman" w:eastAsia="宋体" w:hAnsi="Times New Roman" w:cs="Times New Roman"/>
                <w:b/>
                <w:spacing w:val="-10"/>
                <w:sz w:val="24"/>
                <w:szCs w:val="24"/>
              </w:rPr>
              <w:t>1</w:t>
            </w:r>
            <w:r>
              <w:rPr>
                <w:rFonts w:ascii="Times New Roman" w:eastAsia="宋体" w:hAnsi="Times New Roman" w:cs="Times New Roman"/>
                <w:b/>
                <w:spacing w:val="-10"/>
                <w:sz w:val="24"/>
                <w:szCs w:val="24"/>
              </w:rPr>
              <w:t>）本项目固废污染源强核算</w:t>
            </w:r>
          </w:p>
          <w:p w14:paraId="0E144A68" w14:textId="77777777" w:rsidR="00D322CE" w:rsidRDefault="00000000">
            <w:pPr>
              <w:autoSpaceDE w:val="0"/>
              <w:autoSpaceDN w:val="0"/>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bCs/>
                <w:sz w:val="24"/>
                <w:szCs w:val="24"/>
              </w:rPr>
              <w:t>根据《污染源源强核算技术指南</w:t>
            </w:r>
            <w:r>
              <w:rPr>
                <w:rFonts w:ascii="Times New Roman" w:eastAsia="宋体" w:hAnsi="Times New Roman" w:cs="Times New Roman"/>
                <w:bCs/>
                <w:sz w:val="24"/>
                <w:szCs w:val="24"/>
              </w:rPr>
              <w:t xml:space="preserve"> </w:t>
            </w:r>
            <w:r>
              <w:rPr>
                <w:rFonts w:ascii="Times New Roman" w:eastAsia="宋体" w:hAnsi="Times New Roman" w:cs="Times New Roman"/>
                <w:bCs/>
                <w:sz w:val="24"/>
                <w:szCs w:val="24"/>
              </w:rPr>
              <w:t>准则》</w:t>
            </w:r>
            <w:r>
              <w:rPr>
                <w:rFonts w:ascii="Times New Roman" w:eastAsia="宋体" w:hAnsi="Times New Roman" w:cs="Times New Roman"/>
                <w:bCs/>
                <w:sz w:val="24"/>
                <w:szCs w:val="24"/>
              </w:rPr>
              <w:t>HJ884-2018</w:t>
            </w:r>
            <w:r>
              <w:rPr>
                <w:rFonts w:ascii="Times New Roman" w:eastAsia="宋体" w:hAnsi="Times New Roman" w:cs="Times New Roman"/>
                <w:bCs/>
                <w:sz w:val="24"/>
                <w:szCs w:val="24"/>
              </w:rPr>
              <w:t>，核算本项目的固废污染源强。具体见表</w:t>
            </w:r>
            <w:r>
              <w:rPr>
                <w:rFonts w:ascii="Times New Roman" w:eastAsia="宋体" w:hAnsi="Times New Roman" w:cs="Times New Roman"/>
                <w:bCs/>
                <w:sz w:val="24"/>
                <w:szCs w:val="24"/>
              </w:rPr>
              <w:t>4-</w:t>
            </w:r>
            <w:r>
              <w:rPr>
                <w:rFonts w:ascii="Times New Roman" w:eastAsia="宋体" w:hAnsi="Times New Roman" w:cs="Times New Roman" w:hint="eastAsia"/>
                <w:bCs/>
                <w:sz w:val="24"/>
                <w:szCs w:val="24"/>
              </w:rPr>
              <w:t>16</w:t>
            </w:r>
            <w:r>
              <w:rPr>
                <w:rFonts w:ascii="Times New Roman" w:eastAsia="宋体" w:hAnsi="Times New Roman" w:cs="Times New Roman"/>
                <w:bCs/>
                <w:sz w:val="24"/>
                <w:szCs w:val="24"/>
              </w:rPr>
              <w:t>。</w:t>
            </w:r>
          </w:p>
          <w:p w14:paraId="3B77384C" w14:textId="77777777" w:rsidR="00D322CE" w:rsidRDefault="00000000">
            <w:pPr>
              <w:pStyle w:val="4f"/>
              <w:ind w:firstLine="482"/>
              <w:rPr>
                <w:rFonts w:ascii="Times New Roman" w:hAnsi="Times New Roman" w:cs="Times New Roman"/>
                <w:b/>
              </w:rPr>
            </w:pPr>
            <w:r>
              <w:rPr>
                <w:rFonts w:ascii="Times New Roman" w:hAnsi="Times New Roman" w:cs="Times New Roman"/>
                <w:b/>
              </w:rPr>
              <w:t>固废污染源强核算过程简述：</w:t>
            </w:r>
          </w:p>
          <w:p w14:paraId="67B78C83" w14:textId="77777777" w:rsidR="00D322CE" w:rsidRDefault="00000000">
            <w:pPr>
              <w:pStyle w:val="4f"/>
              <w:rPr>
                <w:rFonts w:ascii="Times New Roman" w:hAnsi="Times New Roman" w:cs="Times New Roman"/>
                <w:color w:val="0070C0"/>
              </w:rPr>
            </w:pPr>
            <w:r>
              <w:rPr>
                <w:rFonts w:ascii="Times New Roman" w:hAnsi="Times New Roman" w:cs="Times New Roman"/>
                <w:color w:val="0070C0"/>
              </w:rPr>
              <w:fldChar w:fldCharType="begin"/>
            </w:r>
            <w:r>
              <w:rPr>
                <w:rFonts w:ascii="Times New Roman" w:hAnsi="Times New Roman" w:cs="Times New Roman"/>
                <w:color w:val="0070C0"/>
              </w:rPr>
              <w:instrText xml:space="preserve"> = 1 \* GB3 </w:instrText>
            </w:r>
            <w:r>
              <w:rPr>
                <w:rFonts w:ascii="Times New Roman" w:hAnsi="Times New Roman" w:cs="Times New Roman"/>
                <w:color w:val="0070C0"/>
              </w:rPr>
              <w:fldChar w:fldCharType="separate"/>
            </w:r>
            <w:r>
              <w:rPr>
                <w:rFonts w:ascii="宋体" w:hAnsi="宋体" w:cs="宋体" w:hint="eastAsia"/>
                <w:color w:val="0070C0"/>
              </w:rPr>
              <w:t>①</w:t>
            </w:r>
            <w:r>
              <w:rPr>
                <w:rFonts w:ascii="Times New Roman" w:hAnsi="Times New Roman" w:cs="Times New Roman"/>
                <w:color w:val="0070C0"/>
              </w:rPr>
              <w:fldChar w:fldCharType="end"/>
            </w:r>
            <w:r>
              <w:rPr>
                <w:rFonts w:ascii="Times New Roman" w:hAnsi="Times New Roman" w:cs="Times New Roman" w:hint="eastAsia"/>
                <w:color w:val="0070C0"/>
              </w:rPr>
              <w:t xml:space="preserve"> </w:t>
            </w:r>
            <w:r>
              <w:rPr>
                <w:rFonts w:ascii="Times New Roman" w:hAnsi="Times New Roman" w:cs="Times New Roman" w:hint="eastAsia"/>
                <w:color w:val="0070C0"/>
              </w:rPr>
              <w:t>废液</w:t>
            </w:r>
          </w:p>
          <w:p w14:paraId="01F7D190" w14:textId="77777777" w:rsidR="00D322CE" w:rsidRDefault="00000000">
            <w:pPr>
              <w:pStyle w:val="4f"/>
              <w:rPr>
                <w:rFonts w:ascii="Times New Roman" w:hAnsi="Times New Roman" w:cs="Times New Roman"/>
                <w:color w:val="0070C0"/>
              </w:rPr>
            </w:pPr>
            <w:r>
              <w:rPr>
                <w:rFonts w:ascii="Times New Roman" w:hAnsi="Times New Roman" w:cs="Times New Roman" w:hint="eastAsia"/>
                <w:color w:val="0070C0"/>
              </w:rPr>
              <w:t>本项目废液包括三类产品研发过程中产生的废液，检验化验过程中产生的废液，器具和设备清洗过程中前</w:t>
            </w:r>
            <w:r>
              <w:rPr>
                <w:rFonts w:ascii="Times New Roman" w:hAnsi="Times New Roman" w:cs="Times New Roman" w:hint="eastAsia"/>
                <w:color w:val="0070C0"/>
              </w:rPr>
              <w:t>2</w:t>
            </w:r>
            <w:r>
              <w:rPr>
                <w:rFonts w:ascii="Times New Roman" w:hAnsi="Times New Roman" w:cs="Times New Roman" w:hint="eastAsia"/>
                <w:color w:val="0070C0"/>
              </w:rPr>
              <w:t>道废液。根据物料平衡，具体产生情况见表</w:t>
            </w:r>
            <w:r>
              <w:rPr>
                <w:rFonts w:ascii="Times New Roman" w:hAnsi="Times New Roman" w:cs="Times New Roman" w:hint="eastAsia"/>
                <w:color w:val="0070C0"/>
              </w:rPr>
              <w:t>4-14</w:t>
            </w:r>
            <w:r>
              <w:rPr>
                <w:rFonts w:ascii="Times New Roman" w:hAnsi="Times New Roman" w:cs="Times New Roman" w:hint="eastAsia"/>
                <w:color w:val="0070C0"/>
              </w:rPr>
              <w:t>。</w:t>
            </w:r>
          </w:p>
          <w:p w14:paraId="423BD3A0" w14:textId="77777777" w:rsidR="00D322CE" w:rsidRDefault="00000000">
            <w:pPr>
              <w:pStyle w:val="4f"/>
              <w:jc w:val="center"/>
              <w:rPr>
                <w:rFonts w:ascii="Times New Roman" w:hAnsi="Times New Roman" w:cs="Times New Roman"/>
                <w:color w:val="0070C0"/>
              </w:rPr>
            </w:pPr>
            <w:r>
              <w:rPr>
                <w:rFonts w:ascii="Times New Roman" w:hAnsi="Times New Roman" w:cs="Times New Roman" w:hint="eastAsia"/>
                <w:color w:val="0070C0"/>
              </w:rPr>
              <w:t>表</w:t>
            </w:r>
            <w:r>
              <w:rPr>
                <w:rFonts w:ascii="Times New Roman" w:hAnsi="Times New Roman" w:cs="Times New Roman" w:hint="eastAsia"/>
                <w:color w:val="0070C0"/>
              </w:rPr>
              <w:t xml:space="preserve">4-14 </w:t>
            </w:r>
            <w:r>
              <w:rPr>
                <w:rFonts w:ascii="Times New Roman" w:hAnsi="Times New Roman" w:cs="Times New Roman" w:hint="eastAsia"/>
                <w:color w:val="0070C0"/>
              </w:rPr>
              <w:t>本项目废液产生情况</w:t>
            </w:r>
          </w:p>
          <w:tbl>
            <w:tblPr>
              <w:tblStyle w:val="afff6"/>
              <w:tblW w:w="5000" w:type="pct"/>
              <w:jc w:val="center"/>
              <w:tblLayout w:type="fixed"/>
              <w:tblLook w:val="04A0" w:firstRow="1" w:lastRow="0" w:firstColumn="1" w:lastColumn="0" w:noHBand="0" w:noVBand="1"/>
            </w:tblPr>
            <w:tblGrid>
              <w:gridCol w:w="1879"/>
              <w:gridCol w:w="1842"/>
              <w:gridCol w:w="1701"/>
              <w:gridCol w:w="2583"/>
            </w:tblGrid>
            <w:tr w:rsidR="00D322CE" w14:paraId="5080EB66" w14:textId="77777777">
              <w:trPr>
                <w:trHeight w:val="340"/>
                <w:jc w:val="center"/>
              </w:trPr>
              <w:tc>
                <w:tcPr>
                  <w:tcW w:w="1879" w:type="dxa"/>
                  <w:vAlign w:val="center"/>
                </w:tcPr>
                <w:p w14:paraId="5C0B1552"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w:t>
                  </w:r>
                </w:p>
              </w:tc>
              <w:tc>
                <w:tcPr>
                  <w:tcW w:w="1842" w:type="dxa"/>
                  <w:vAlign w:val="center"/>
                </w:tcPr>
                <w:p w14:paraId="303DD8C9"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工艺</w:t>
                  </w:r>
                </w:p>
              </w:tc>
              <w:tc>
                <w:tcPr>
                  <w:tcW w:w="1701" w:type="dxa"/>
                  <w:vAlign w:val="center"/>
                </w:tcPr>
                <w:p w14:paraId="4FB2635F"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废液产生量</w:t>
                  </w:r>
                  <w:r>
                    <w:rPr>
                      <w:rFonts w:ascii="Times New Roman" w:hAnsi="Times New Roman" w:cs="Times New Roman"/>
                      <w:color w:val="0070C0"/>
                      <w:sz w:val="18"/>
                      <w:szCs w:val="18"/>
                    </w:rPr>
                    <w:t>kg/a</w:t>
                  </w:r>
                </w:p>
              </w:tc>
              <w:tc>
                <w:tcPr>
                  <w:tcW w:w="2583" w:type="dxa"/>
                  <w:vAlign w:val="center"/>
                </w:tcPr>
                <w:p w14:paraId="5E7290AC"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主要成分</w:t>
                  </w:r>
                </w:p>
              </w:tc>
            </w:tr>
            <w:tr w:rsidR="00D322CE" w14:paraId="55C2EAEE" w14:textId="77777777">
              <w:trPr>
                <w:trHeight w:val="340"/>
                <w:jc w:val="center"/>
              </w:trPr>
              <w:tc>
                <w:tcPr>
                  <w:tcW w:w="1879" w:type="dxa"/>
                  <w:vAlign w:val="center"/>
                </w:tcPr>
                <w:p w14:paraId="7CD387E2"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双二氮杂萘酮结构聚芳醚砜酮高分子材料研究</w:t>
                  </w:r>
                </w:p>
              </w:tc>
              <w:tc>
                <w:tcPr>
                  <w:tcW w:w="1842" w:type="dxa"/>
                  <w:vAlign w:val="center"/>
                </w:tcPr>
                <w:p w14:paraId="5A10F584"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w:t>
                  </w:r>
                </w:p>
              </w:tc>
              <w:tc>
                <w:tcPr>
                  <w:tcW w:w="1701" w:type="dxa"/>
                  <w:vAlign w:val="center"/>
                </w:tcPr>
                <w:p w14:paraId="57A7B214"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100.6502</w:t>
                  </w:r>
                </w:p>
              </w:tc>
              <w:tc>
                <w:tcPr>
                  <w:tcW w:w="2583" w:type="dxa"/>
                  <w:vAlign w:val="center"/>
                </w:tcPr>
                <w:p w14:paraId="6127262F"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氯仿、乙醇、盐类、水、少量有机物</w:t>
                  </w:r>
                </w:p>
              </w:tc>
            </w:tr>
            <w:tr w:rsidR="00D322CE" w14:paraId="3ED3CE0F" w14:textId="77777777">
              <w:trPr>
                <w:trHeight w:val="340"/>
                <w:jc w:val="center"/>
              </w:trPr>
              <w:tc>
                <w:tcPr>
                  <w:tcW w:w="1879" w:type="dxa"/>
                  <w:vMerge w:val="restart"/>
                  <w:vAlign w:val="center"/>
                </w:tcPr>
                <w:p w14:paraId="2AF0EA47"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依匹斯汀改进工艺研究试验</w:t>
                  </w:r>
                </w:p>
              </w:tc>
              <w:tc>
                <w:tcPr>
                  <w:tcW w:w="1842" w:type="dxa"/>
                  <w:vAlign w:val="center"/>
                </w:tcPr>
                <w:p w14:paraId="775872AB"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加氢反应</w:t>
                  </w:r>
                </w:p>
              </w:tc>
              <w:tc>
                <w:tcPr>
                  <w:tcW w:w="1701" w:type="dxa"/>
                  <w:vAlign w:val="center"/>
                </w:tcPr>
                <w:p w14:paraId="1733F1E6"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60.75</w:t>
                  </w:r>
                </w:p>
              </w:tc>
              <w:tc>
                <w:tcPr>
                  <w:tcW w:w="2583" w:type="dxa"/>
                  <w:vAlign w:val="center"/>
                </w:tcPr>
                <w:p w14:paraId="6FE3F778"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硫酸钠、水、硫酸、少量中间产物</w:t>
                  </w:r>
                </w:p>
              </w:tc>
            </w:tr>
            <w:tr w:rsidR="00D322CE" w14:paraId="23FA6B26" w14:textId="77777777">
              <w:trPr>
                <w:trHeight w:val="340"/>
                <w:jc w:val="center"/>
              </w:trPr>
              <w:tc>
                <w:tcPr>
                  <w:tcW w:w="1879" w:type="dxa"/>
                  <w:vMerge/>
                  <w:vAlign w:val="center"/>
                </w:tcPr>
                <w:p w14:paraId="54B3851C" w14:textId="77777777" w:rsidR="00D322CE" w:rsidRDefault="00D322CE">
                  <w:pPr>
                    <w:pStyle w:val="4f"/>
                    <w:spacing w:line="0" w:lineRule="atLeast"/>
                    <w:ind w:firstLineChars="0" w:firstLine="0"/>
                    <w:jc w:val="center"/>
                    <w:rPr>
                      <w:rFonts w:ascii="Times New Roman" w:hAnsi="Times New Roman" w:cs="Times New Roman"/>
                      <w:color w:val="0070C0"/>
                      <w:sz w:val="18"/>
                      <w:szCs w:val="18"/>
                    </w:rPr>
                  </w:pPr>
                </w:p>
              </w:tc>
              <w:tc>
                <w:tcPr>
                  <w:tcW w:w="1842" w:type="dxa"/>
                  <w:vAlign w:val="center"/>
                </w:tcPr>
                <w:p w14:paraId="06065F6A"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氯代反应</w:t>
                  </w:r>
                </w:p>
              </w:tc>
              <w:tc>
                <w:tcPr>
                  <w:tcW w:w="1701" w:type="dxa"/>
                  <w:vAlign w:val="center"/>
                </w:tcPr>
                <w:p w14:paraId="3D8709A0"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188.44</w:t>
                  </w:r>
                </w:p>
              </w:tc>
              <w:tc>
                <w:tcPr>
                  <w:tcW w:w="2583" w:type="dxa"/>
                  <w:vAlign w:val="center"/>
                </w:tcPr>
                <w:p w14:paraId="008907BC"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水、磷酸、二氯甲烷、氯化钠、磷酸钠、硫酸钠等</w:t>
                  </w:r>
                </w:p>
              </w:tc>
            </w:tr>
            <w:tr w:rsidR="00D322CE" w14:paraId="4CE13AA0" w14:textId="77777777">
              <w:trPr>
                <w:trHeight w:val="340"/>
                <w:jc w:val="center"/>
              </w:trPr>
              <w:tc>
                <w:tcPr>
                  <w:tcW w:w="1879" w:type="dxa"/>
                  <w:vMerge/>
                  <w:vAlign w:val="center"/>
                </w:tcPr>
                <w:p w14:paraId="03CD0BB7" w14:textId="77777777" w:rsidR="00D322CE" w:rsidRDefault="00D322CE">
                  <w:pPr>
                    <w:pStyle w:val="4f"/>
                    <w:spacing w:line="0" w:lineRule="atLeast"/>
                    <w:ind w:firstLineChars="0" w:firstLine="0"/>
                    <w:jc w:val="center"/>
                    <w:rPr>
                      <w:rFonts w:ascii="Times New Roman" w:hAnsi="Times New Roman" w:cs="Times New Roman"/>
                      <w:color w:val="0070C0"/>
                      <w:sz w:val="18"/>
                      <w:szCs w:val="18"/>
                    </w:rPr>
                  </w:pPr>
                </w:p>
              </w:tc>
              <w:tc>
                <w:tcPr>
                  <w:tcW w:w="1842" w:type="dxa"/>
                  <w:vAlign w:val="center"/>
                </w:tcPr>
                <w:p w14:paraId="6C472386"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氰基取代反应</w:t>
                  </w:r>
                </w:p>
              </w:tc>
              <w:tc>
                <w:tcPr>
                  <w:tcW w:w="1701" w:type="dxa"/>
                  <w:vAlign w:val="center"/>
                </w:tcPr>
                <w:p w14:paraId="002AC6CB"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297.435</w:t>
                  </w:r>
                </w:p>
              </w:tc>
              <w:tc>
                <w:tcPr>
                  <w:tcW w:w="2583" w:type="dxa"/>
                  <w:vAlign w:val="center"/>
                </w:tcPr>
                <w:p w14:paraId="0418F7A5"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水、氯化钠、氰化钠、甲醇、二甲基亚砜、二氯乙烷等</w:t>
                  </w:r>
                </w:p>
              </w:tc>
            </w:tr>
            <w:tr w:rsidR="00D322CE" w14:paraId="0FA8F84A" w14:textId="77777777">
              <w:trPr>
                <w:trHeight w:val="340"/>
                <w:jc w:val="center"/>
              </w:trPr>
              <w:tc>
                <w:tcPr>
                  <w:tcW w:w="1879" w:type="dxa"/>
                  <w:vMerge/>
                  <w:vAlign w:val="center"/>
                </w:tcPr>
                <w:p w14:paraId="7A686A0A" w14:textId="77777777" w:rsidR="00D322CE" w:rsidRDefault="00D322CE">
                  <w:pPr>
                    <w:pStyle w:val="4f"/>
                    <w:spacing w:line="0" w:lineRule="atLeast"/>
                    <w:ind w:firstLineChars="0" w:firstLine="0"/>
                    <w:jc w:val="center"/>
                    <w:rPr>
                      <w:rFonts w:ascii="Times New Roman" w:hAnsi="Times New Roman" w:cs="Times New Roman"/>
                      <w:color w:val="0070C0"/>
                      <w:sz w:val="18"/>
                      <w:szCs w:val="18"/>
                    </w:rPr>
                  </w:pPr>
                </w:p>
              </w:tc>
              <w:tc>
                <w:tcPr>
                  <w:tcW w:w="1842" w:type="dxa"/>
                  <w:vAlign w:val="center"/>
                </w:tcPr>
                <w:p w14:paraId="12B8EA16"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还原反应</w:t>
                  </w:r>
                </w:p>
              </w:tc>
              <w:tc>
                <w:tcPr>
                  <w:tcW w:w="1701" w:type="dxa"/>
                  <w:vAlign w:val="center"/>
                </w:tcPr>
                <w:p w14:paraId="5AF9098F"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71.85</w:t>
                  </w:r>
                </w:p>
              </w:tc>
              <w:tc>
                <w:tcPr>
                  <w:tcW w:w="2583" w:type="dxa"/>
                  <w:vAlign w:val="center"/>
                </w:tcPr>
                <w:p w14:paraId="1EF09C4D"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水、硼酸钠、少量有机物</w:t>
                  </w:r>
                </w:p>
              </w:tc>
            </w:tr>
            <w:tr w:rsidR="00D322CE" w14:paraId="550319D9" w14:textId="77777777">
              <w:trPr>
                <w:trHeight w:val="340"/>
                <w:jc w:val="center"/>
              </w:trPr>
              <w:tc>
                <w:tcPr>
                  <w:tcW w:w="1879" w:type="dxa"/>
                  <w:vMerge/>
                  <w:vAlign w:val="center"/>
                </w:tcPr>
                <w:p w14:paraId="0CEC3448" w14:textId="77777777" w:rsidR="00D322CE" w:rsidRDefault="00D322CE">
                  <w:pPr>
                    <w:pStyle w:val="4f"/>
                    <w:spacing w:line="0" w:lineRule="atLeast"/>
                    <w:ind w:firstLineChars="0" w:firstLine="0"/>
                    <w:jc w:val="center"/>
                    <w:rPr>
                      <w:rFonts w:ascii="Times New Roman" w:hAnsi="Times New Roman" w:cs="Times New Roman"/>
                      <w:color w:val="0070C0"/>
                      <w:sz w:val="18"/>
                      <w:szCs w:val="18"/>
                    </w:rPr>
                  </w:pPr>
                </w:p>
              </w:tc>
              <w:tc>
                <w:tcPr>
                  <w:tcW w:w="1842" w:type="dxa"/>
                  <w:vAlign w:val="center"/>
                </w:tcPr>
                <w:p w14:paraId="5C9E63E1"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环合反应</w:t>
                  </w:r>
                </w:p>
              </w:tc>
              <w:tc>
                <w:tcPr>
                  <w:tcW w:w="1701" w:type="dxa"/>
                  <w:vAlign w:val="center"/>
                </w:tcPr>
                <w:p w14:paraId="436A91A5"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118.01</w:t>
                  </w:r>
                </w:p>
              </w:tc>
              <w:tc>
                <w:tcPr>
                  <w:tcW w:w="2583" w:type="dxa"/>
                  <w:vAlign w:val="center"/>
                </w:tcPr>
                <w:p w14:paraId="6A6237C9"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甲醇、三乙基溴化铵、三乙胺、四氢呋喃等</w:t>
                  </w:r>
                </w:p>
              </w:tc>
            </w:tr>
            <w:tr w:rsidR="00D322CE" w14:paraId="2A09F731" w14:textId="77777777">
              <w:trPr>
                <w:trHeight w:val="340"/>
                <w:jc w:val="center"/>
              </w:trPr>
              <w:tc>
                <w:tcPr>
                  <w:tcW w:w="1879" w:type="dxa"/>
                  <w:vMerge w:val="restart"/>
                  <w:vAlign w:val="center"/>
                </w:tcPr>
                <w:p w14:paraId="0F48CD3C"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精氨酰胺型神经肽</w:t>
                  </w:r>
                  <w:r>
                    <w:rPr>
                      <w:rFonts w:ascii="Times New Roman" w:hAnsi="Times New Roman" w:cs="Times New Roman"/>
                      <w:color w:val="0070C0"/>
                      <w:sz w:val="18"/>
                      <w:szCs w:val="18"/>
                    </w:rPr>
                    <w:t>YY1</w:t>
                  </w:r>
                  <w:r>
                    <w:rPr>
                      <w:rFonts w:ascii="Times New Roman" w:hAnsi="Times New Roman" w:cs="Times New Roman"/>
                      <w:color w:val="0070C0"/>
                      <w:sz w:val="18"/>
                      <w:szCs w:val="18"/>
                    </w:rPr>
                    <w:t>和</w:t>
                  </w:r>
                  <w:r>
                    <w:rPr>
                      <w:rFonts w:ascii="Times New Roman" w:hAnsi="Times New Roman" w:cs="Times New Roman"/>
                      <w:color w:val="0070C0"/>
                      <w:sz w:val="18"/>
                      <w:szCs w:val="18"/>
                    </w:rPr>
                    <w:t>Y2</w:t>
                  </w:r>
                  <w:r>
                    <w:rPr>
                      <w:rFonts w:ascii="Times New Roman" w:hAnsi="Times New Roman" w:cs="Times New Roman"/>
                      <w:color w:val="0070C0"/>
                      <w:sz w:val="18"/>
                      <w:szCs w:val="18"/>
                    </w:rPr>
                    <w:t>拮抗剂的工艺研究</w:t>
                  </w:r>
                </w:p>
              </w:tc>
              <w:tc>
                <w:tcPr>
                  <w:tcW w:w="1842" w:type="dxa"/>
                  <w:vAlign w:val="center"/>
                </w:tcPr>
                <w:p w14:paraId="76F6392E"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缩合反应</w:t>
                  </w:r>
                  <w:r>
                    <w:rPr>
                      <w:rFonts w:ascii="Times New Roman" w:hAnsi="Times New Roman" w:cs="Times New Roman"/>
                      <w:color w:val="0070C0"/>
                      <w:sz w:val="18"/>
                      <w:szCs w:val="18"/>
                    </w:rPr>
                    <w:t>1</w:t>
                  </w:r>
                </w:p>
              </w:tc>
              <w:tc>
                <w:tcPr>
                  <w:tcW w:w="1701" w:type="dxa"/>
                  <w:vAlign w:val="center"/>
                </w:tcPr>
                <w:p w14:paraId="5EFC975D"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10.81</w:t>
                  </w:r>
                </w:p>
              </w:tc>
              <w:tc>
                <w:tcPr>
                  <w:tcW w:w="2583" w:type="dxa"/>
                  <w:vAlign w:val="center"/>
                </w:tcPr>
                <w:p w14:paraId="1B47BC27"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碳酸钾、溴化钾、水、叔丁基钾、少量有机物有机物</w:t>
                  </w:r>
                </w:p>
              </w:tc>
            </w:tr>
            <w:tr w:rsidR="00D322CE" w14:paraId="412995FA" w14:textId="77777777">
              <w:trPr>
                <w:trHeight w:val="340"/>
                <w:jc w:val="center"/>
              </w:trPr>
              <w:tc>
                <w:tcPr>
                  <w:tcW w:w="1879" w:type="dxa"/>
                  <w:vMerge/>
                  <w:vAlign w:val="center"/>
                </w:tcPr>
                <w:p w14:paraId="35DE21EF" w14:textId="77777777" w:rsidR="00D322CE" w:rsidRDefault="00D322CE">
                  <w:pPr>
                    <w:pStyle w:val="4f"/>
                    <w:spacing w:line="0" w:lineRule="atLeast"/>
                    <w:ind w:firstLineChars="0" w:firstLine="0"/>
                    <w:jc w:val="center"/>
                    <w:rPr>
                      <w:rFonts w:ascii="Times New Roman" w:hAnsi="Times New Roman" w:cs="Times New Roman"/>
                      <w:color w:val="0070C0"/>
                      <w:sz w:val="18"/>
                      <w:szCs w:val="18"/>
                    </w:rPr>
                  </w:pPr>
                </w:p>
              </w:tc>
              <w:tc>
                <w:tcPr>
                  <w:tcW w:w="1842" w:type="dxa"/>
                  <w:vAlign w:val="center"/>
                </w:tcPr>
                <w:p w14:paraId="25C8A92A"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肼解反应</w:t>
                  </w:r>
                </w:p>
              </w:tc>
              <w:tc>
                <w:tcPr>
                  <w:tcW w:w="1701" w:type="dxa"/>
                  <w:vAlign w:val="center"/>
                </w:tcPr>
                <w:p w14:paraId="1E0E73D8"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10.23</w:t>
                  </w:r>
                </w:p>
              </w:tc>
              <w:tc>
                <w:tcPr>
                  <w:tcW w:w="2583" w:type="dxa"/>
                  <w:vAlign w:val="center"/>
                </w:tcPr>
                <w:p w14:paraId="2B7EF92A"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氢氧化钠、水、氯化钠、</w:t>
                  </w:r>
                  <w:r>
                    <w:rPr>
                      <w:rFonts w:ascii="Times New Roman" w:hAnsi="Times New Roman" w:cs="Times New Roman"/>
                      <w:color w:val="0070C0"/>
                      <w:sz w:val="18"/>
                      <w:szCs w:val="18"/>
                    </w:rPr>
                    <w:t>N</w:t>
                  </w:r>
                  <w:r>
                    <w:rPr>
                      <w:rFonts w:ascii="Times New Roman" w:hAnsi="Times New Roman" w:cs="Times New Roman"/>
                      <w:color w:val="0070C0"/>
                      <w:sz w:val="18"/>
                      <w:szCs w:val="18"/>
                      <w:vertAlign w:val="subscript"/>
                    </w:rPr>
                    <w:t>2</w:t>
                  </w:r>
                  <w:r>
                    <w:rPr>
                      <w:rFonts w:ascii="Times New Roman" w:hAnsi="Times New Roman" w:cs="Times New Roman"/>
                      <w:color w:val="0070C0"/>
                      <w:sz w:val="18"/>
                      <w:szCs w:val="18"/>
                    </w:rPr>
                    <w:t>H</w:t>
                  </w:r>
                  <w:r>
                    <w:rPr>
                      <w:rFonts w:ascii="Times New Roman" w:hAnsi="Times New Roman" w:cs="Times New Roman"/>
                      <w:color w:val="0070C0"/>
                      <w:sz w:val="18"/>
                      <w:szCs w:val="18"/>
                      <w:vertAlign w:val="subscript"/>
                    </w:rPr>
                    <w:t>6</w:t>
                  </w:r>
                  <w:r>
                    <w:rPr>
                      <w:rFonts w:ascii="Times New Roman" w:hAnsi="Times New Roman" w:cs="Times New Roman"/>
                      <w:color w:val="0070C0"/>
                      <w:sz w:val="18"/>
                      <w:szCs w:val="18"/>
                    </w:rPr>
                    <w:t>Cl</w:t>
                  </w:r>
                  <w:r>
                    <w:rPr>
                      <w:rFonts w:ascii="Times New Roman" w:hAnsi="Times New Roman" w:cs="Times New Roman"/>
                      <w:color w:val="0070C0"/>
                      <w:sz w:val="18"/>
                      <w:szCs w:val="18"/>
                      <w:vertAlign w:val="subscript"/>
                    </w:rPr>
                    <w:t>2</w:t>
                  </w:r>
                </w:p>
              </w:tc>
            </w:tr>
            <w:tr w:rsidR="00D322CE" w14:paraId="0E2DF128" w14:textId="77777777">
              <w:trPr>
                <w:trHeight w:val="340"/>
                <w:jc w:val="center"/>
              </w:trPr>
              <w:tc>
                <w:tcPr>
                  <w:tcW w:w="1879" w:type="dxa"/>
                  <w:vMerge/>
                  <w:vAlign w:val="center"/>
                </w:tcPr>
                <w:p w14:paraId="2419AD7B" w14:textId="77777777" w:rsidR="00D322CE" w:rsidRDefault="00D322CE">
                  <w:pPr>
                    <w:pStyle w:val="4f"/>
                    <w:spacing w:line="0" w:lineRule="atLeast"/>
                    <w:ind w:firstLineChars="0" w:firstLine="0"/>
                    <w:jc w:val="center"/>
                    <w:rPr>
                      <w:rFonts w:ascii="Times New Roman" w:hAnsi="Times New Roman" w:cs="Times New Roman"/>
                      <w:color w:val="0070C0"/>
                      <w:sz w:val="18"/>
                      <w:szCs w:val="18"/>
                    </w:rPr>
                  </w:pPr>
                </w:p>
              </w:tc>
              <w:tc>
                <w:tcPr>
                  <w:tcW w:w="1842" w:type="dxa"/>
                  <w:vAlign w:val="center"/>
                </w:tcPr>
                <w:p w14:paraId="0820FD43"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缩合反应</w:t>
                  </w:r>
                  <w:r>
                    <w:rPr>
                      <w:rFonts w:ascii="Times New Roman" w:hAnsi="Times New Roman" w:cs="Times New Roman"/>
                      <w:color w:val="0070C0"/>
                      <w:sz w:val="18"/>
                      <w:szCs w:val="18"/>
                    </w:rPr>
                    <w:t>2</w:t>
                  </w:r>
                </w:p>
              </w:tc>
              <w:tc>
                <w:tcPr>
                  <w:tcW w:w="1701" w:type="dxa"/>
                  <w:vAlign w:val="center"/>
                </w:tcPr>
                <w:p w14:paraId="74A0A1F1"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19.759</w:t>
                  </w:r>
                </w:p>
              </w:tc>
              <w:tc>
                <w:tcPr>
                  <w:tcW w:w="2583" w:type="dxa"/>
                  <w:vAlign w:val="center"/>
                </w:tcPr>
                <w:p w14:paraId="51719A01"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盐类、少量有机物、碳酸钾等</w:t>
                  </w:r>
                </w:p>
              </w:tc>
            </w:tr>
            <w:tr w:rsidR="00D322CE" w14:paraId="07C5C7EA" w14:textId="77777777">
              <w:trPr>
                <w:trHeight w:val="340"/>
                <w:jc w:val="center"/>
              </w:trPr>
              <w:tc>
                <w:tcPr>
                  <w:tcW w:w="1879" w:type="dxa"/>
                  <w:vMerge/>
                  <w:vAlign w:val="center"/>
                </w:tcPr>
                <w:p w14:paraId="0C5C6FFC" w14:textId="77777777" w:rsidR="00D322CE" w:rsidRDefault="00D322CE">
                  <w:pPr>
                    <w:pStyle w:val="4f"/>
                    <w:spacing w:line="0" w:lineRule="atLeast"/>
                    <w:ind w:firstLineChars="0" w:firstLine="0"/>
                    <w:jc w:val="center"/>
                    <w:rPr>
                      <w:rFonts w:ascii="Times New Roman" w:hAnsi="Times New Roman" w:cs="Times New Roman"/>
                      <w:color w:val="0070C0"/>
                      <w:sz w:val="18"/>
                      <w:szCs w:val="18"/>
                    </w:rPr>
                  </w:pPr>
                </w:p>
              </w:tc>
              <w:tc>
                <w:tcPr>
                  <w:tcW w:w="1842" w:type="dxa"/>
                  <w:vAlign w:val="center"/>
                </w:tcPr>
                <w:p w14:paraId="5140DF87"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酰化成肽反应</w:t>
                  </w:r>
                  <w:r>
                    <w:rPr>
                      <w:rFonts w:ascii="Times New Roman" w:hAnsi="Times New Roman" w:cs="Times New Roman"/>
                      <w:color w:val="0070C0"/>
                      <w:sz w:val="18"/>
                      <w:szCs w:val="18"/>
                    </w:rPr>
                    <w:t>1</w:t>
                  </w:r>
                </w:p>
              </w:tc>
              <w:tc>
                <w:tcPr>
                  <w:tcW w:w="1701" w:type="dxa"/>
                  <w:vAlign w:val="center"/>
                </w:tcPr>
                <w:p w14:paraId="40CC14BC"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1.377</w:t>
                  </w:r>
                </w:p>
              </w:tc>
              <w:tc>
                <w:tcPr>
                  <w:tcW w:w="2583" w:type="dxa"/>
                  <w:vAlign w:val="center"/>
                </w:tcPr>
                <w:p w14:paraId="70445034"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水、盐类、氯仿</w:t>
                  </w:r>
                  <w:r>
                    <w:rPr>
                      <w:rFonts w:ascii="Times New Roman" w:hAnsi="Times New Roman" w:cs="Times New Roman"/>
                      <w:color w:val="0070C0"/>
                      <w:sz w:val="18"/>
                      <w:szCs w:val="18"/>
                    </w:rPr>
                    <w:t>/</w:t>
                  </w:r>
                  <w:r>
                    <w:rPr>
                      <w:rFonts w:ascii="Times New Roman" w:hAnsi="Times New Roman" w:cs="Times New Roman"/>
                      <w:color w:val="0070C0"/>
                      <w:sz w:val="18"/>
                      <w:szCs w:val="18"/>
                    </w:rPr>
                    <w:t>乙腈</w:t>
                  </w:r>
                </w:p>
              </w:tc>
            </w:tr>
            <w:tr w:rsidR="00D322CE" w14:paraId="21C1FBBA" w14:textId="77777777">
              <w:trPr>
                <w:trHeight w:val="340"/>
                <w:jc w:val="center"/>
              </w:trPr>
              <w:tc>
                <w:tcPr>
                  <w:tcW w:w="1879" w:type="dxa"/>
                  <w:vMerge/>
                  <w:vAlign w:val="center"/>
                </w:tcPr>
                <w:p w14:paraId="7E514720" w14:textId="77777777" w:rsidR="00D322CE" w:rsidRDefault="00D322CE">
                  <w:pPr>
                    <w:pStyle w:val="4f"/>
                    <w:spacing w:line="0" w:lineRule="atLeast"/>
                    <w:ind w:firstLineChars="0" w:firstLine="0"/>
                    <w:jc w:val="center"/>
                    <w:rPr>
                      <w:rFonts w:ascii="Times New Roman" w:hAnsi="Times New Roman" w:cs="Times New Roman"/>
                      <w:color w:val="0070C0"/>
                      <w:sz w:val="18"/>
                      <w:szCs w:val="18"/>
                    </w:rPr>
                  </w:pPr>
                </w:p>
              </w:tc>
              <w:tc>
                <w:tcPr>
                  <w:tcW w:w="1842" w:type="dxa"/>
                  <w:vAlign w:val="center"/>
                </w:tcPr>
                <w:p w14:paraId="0F22A42B"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酰化成肽反应</w:t>
                  </w:r>
                  <w:r>
                    <w:rPr>
                      <w:rFonts w:ascii="Times New Roman" w:hAnsi="Times New Roman" w:cs="Times New Roman"/>
                      <w:color w:val="0070C0"/>
                      <w:sz w:val="18"/>
                      <w:szCs w:val="18"/>
                    </w:rPr>
                    <w:t>2</w:t>
                  </w:r>
                </w:p>
              </w:tc>
              <w:tc>
                <w:tcPr>
                  <w:tcW w:w="1701" w:type="dxa"/>
                  <w:vAlign w:val="center"/>
                </w:tcPr>
                <w:p w14:paraId="3F00BDBE"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27.731</w:t>
                  </w:r>
                </w:p>
              </w:tc>
              <w:tc>
                <w:tcPr>
                  <w:tcW w:w="2583" w:type="dxa"/>
                  <w:vAlign w:val="center"/>
                </w:tcPr>
                <w:p w14:paraId="1A7BFDBD"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乙酸乙酯、</w:t>
                  </w:r>
                  <w:r>
                    <w:rPr>
                      <w:rFonts w:ascii="Times New Roman" w:hAnsi="Times New Roman" w:cs="Times New Roman"/>
                      <w:color w:val="0070C0"/>
                      <w:sz w:val="18"/>
                      <w:szCs w:val="18"/>
                    </w:rPr>
                    <w:t>HCl</w:t>
                  </w:r>
                  <w:r>
                    <w:rPr>
                      <w:rFonts w:ascii="Times New Roman" w:hAnsi="Times New Roman" w:cs="Times New Roman"/>
                      <w:color w:val="0070C0"/>
                      <w:sz w:val="18"/>
                      <w:szCs w:val="18"/>
                    </w:rPr>
                    <w:t>、石油醚、少量产物、碳酸氢钾</w:t>
                  </w:r>
                </w:p>
              </w:tc>
            </w:tr>
            <w:tr w:rsidR="00D322CE" w14:paraId="4340C49F" w14:textId="77777777">
              <w:trPr>
                <w:trHeight w:val="340"/>
                <w:jc w:val="center"/>
              </w:trPr>
              <w:tc>
                <w:tcPr>
                  <w:tcW w:w="1879" w:type="dxa"/>
                  <w:vMerge/>
                  <w:vAlign w:val="center"/>
                </w:tcPr>
                <w:p w14:paraId="3F7CDFD8" w14:textId="77777777" w:rsidR="00D322CE" w:rsidRDefault="00D322CE">
                  <w:pPr>
                    <w:pStyle w:val="4f"/>
                    <w:spacing w:line="0" w:lineRule="atLeast"/>
                    <w:ind w:firstLineChars="0" w:firstLine="0"/>
                    <w:jc w:val="center"/>
                    <w:rPr>
                      <w:rFonts w:ascii="Times New Roman" w:hAnsi="Times New Roman" w:cs="Times New Roman"/>
                      <w:color w:val="0070C0"/>
                      <w:sz w:val="18"/>
                      <w:szCs w:val="18"/>
                    </w:rPr>
                  </w:pPr>
                </w:p>
              </w:tc>
              <w:tc>
                <w:tcPr>
                  <w:tcW w:w="1842" w:type="dxa"/>
                  <w:vAlign w:val="center"/>
                </w:tcPr>
                <w:p w14:paraId="34A4329E"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产品制备反应</w:t>
                  </w:r>
                </w:p>
              </w:tc>
              <w:tc>
                <w:tcPr>
                  <w:tcW w:w="1701" w:type="dxa"/>
                  <w:vAlign w:val="center"/>
                </w:tcPr>
                <w:p w14:paraId="1A36A660"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33.581</w:t>
                  </w:r>
                </w:p>
              </w:tc>
              <w:tc>
                <w:tcPr>
                  <w:tcW w:w="2583" w:type="dxa"/>
                  <w:vAlign w:val="center"/>
                </w:tcPr>
                <w:p w14:paraId="3D997596"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shd w:val="clear" w:color="auto" w:fill="FFFFFF"/>
                    </w:rPr>
                    <w:t>碳酸钾、水、少量有机物、硫酸氢钾）</w:t>
                  </w:r>
                </w:p>
              </w:tc>
            </w:tr>
            <w:tr w:rsidR="00D322CE" w14:paraId="762C8060" w14:textId="77777777">
              <w:trPr>
                <w:trHeight w:val="340"/>
                <w:jc w:val="center"/>
              </w:trPr>
              <w:tc>
                <w:tcPr>
                  <w:tcW w:w="1879" w:type="dxa"/>
                  <w:vMerge w:val="restart"/>
                  <w:vAlign w:val="center"/>
                </w:tcPr>
                <w:p w14:paraId="75F99F5E"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检验化验</w:t>
                  </w:r>
                </w:p>
              </w:tc>
              <w:tc>
                <w:tcPr>
                  <w:tcW w:w="1842" w:type="dxa"/>
                  <w:vAlign w:val="center"/>
                </w:tcPr>
                <w:p w14:paraId="0463D203"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pH</w:t>
                  </w:r>
                  <w:r>
                    <w:rPr>
                      <w:rFonts w:ascii="Times New Roman" w:hAnsi="Times New Roman" w:cs="Times New Roman"/>
                      <w:color w:val="0070C0"/>
                      <w:sz w:val="18"/>
                      <w:szCs w:val="18"/>
                    </w:rPr>
                    <w:t>测定废样品</w:t>
                  </w:r>
                </w:p>
              </w:tc>
              <w:tc>
                <w:tcPr>
                  <w:tcW w:w="1701" w:type="dxa"/>
                  <w:vAlign w:val="center"/>
                </w:tcPr>
                <w:p w14:paraId="047C701F"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1.2</w:t>
                  </w:r>
                </w:p>
              </w:tc>
              <w:tc>
                <w:tcPr>
                  <w:tcW w:w="2583" w:type="dxa"/>
                  <w:vAlign w:val="center"/>
                </w:tcPr>
                <w:p w14:paraId="34E5FD20"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废样品</w:t>
                  </w:r>
                </w:p>
              </w:tc>
            </w:tr>
            <w:tr w:rsidR="00D322CE" w14:paraId="782B08DA" w14:textId="77777777">
              <w:trPr>
                <w:trHeight w:val="340"/>
                <w:jc w:val="center"/>
              </w:trPr>
              <w:tc>
                <w:tcPr>
                  <w:tcW w:w="1879" w:type="dxa"/>
                  <w:vMerge/>
                  <w:vAlign w:val="center"/>
                </w:tcPr>
                <w:p w14:paraId="7C650AA0" w14:textId="77777777" w:rsidR="00D322CE" w:rsidRDefault="00D322CE">
                  <w:pPr>
                    <w:pStyle w:val="4f"/>
                    <w:spacing w:line="0" w:lineRule="atLeast"/>
                    <w:ind w:firstLineChars="0" w:firstLine="0"/>
                    <w:jc w:val="center"/>
                    <w:rPr>
                      <w:rFonts w:ascii="Times New Roman" w:hAnsi="Times New Roman" w:cs="Times New Roman"/>
                      <w:color w:val="0070C0"/>
                      <w:sz w:val="18"/>
                      <w:szCs w:val="18"/>
                    </w:rPr>
                  </w:pPr>
                </w:p>
              </w:tc>
              <w:tc>
                <w:tcPr>
                  <w:tcW w:w="1842" w:type="dxa"/>
                  <w:vAlign w:val="center"/>
                </w:tcPr>
                <w:p w14:paraId="4B55A219"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凯氏定氮废样品</w:t>
                  </w:r>
                </w:p>
              </w:tc>
              <w:tc>
                <w:tcPr>
                  <w:tcW w:w="1701" w:type="dxa"/>
                  <w:vAlign w:val="center"/>
                </w:tcPr>
                <w:p w14:paraId="2F386A3B"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4.0</w:t>
                  </w:r>
                </w:p>
              </w:tc>
              <w:tc>
                <w:tcPr>
                  <w:tcW w:w="2583" w:type="dxa"/>
                  <w:vAlign w:val="center"/>
                </w:tcPr>
                <w:p w14:paraId="22502869"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氯化钠、水等</w:t>
                  </w:r>
                </w:p>
              </w:tc>
            </w:tr>
            <w:tr w:rsidR="00D322CE" w14:paraId="40D72DD7" w14:textId="77777777">
              <w:trPr>
                <w:trHeight w:val="340"/>
                <w:jc w:val="center"/>
              </w:trPr>
              <w:tc>
                <w:tcPr>
                  <w:tcW w:w="1879" w:type="dxa"/>
                  <w:vAlign w:val="center"/>
                </w:tcPr>
                <w:p w14:paraId="0EEBBC25"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清洗</w:t>
                  </w:r>
                </w:p>
              </w:tc>
              <w:tc>
                <w:tcPr>
                  <w:tcW w:w="1842" w:type="dxa"/>
                  <w:vAlign w:val="center"/>
                </w:tcPr>
                <w:p w14:paraId="049D8C45"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清洗废液</w:t>
                  </w:r>
                </w:p>
              </w:tc>
              <w:tc>
                <w:tcPr>
                  <w:tcW w:w="1701" w:type="dxa"/>
                  <w:vAlign w:val="center"/>
                </w:tcPr>
                <w:p w14:paraId="2B1AE8B7"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0.84</w:t>
                  </w:r>
                </w:p>
              </w:tc>
              <w:tc>
                <w:tcPr>
                  <w:tcW w:w="2583" w:type="dxa"/>
                  <w:vAlign w:val="center"/>
                </w:tcPr>
                <w:p w14:paraId="425E906B"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有机物、镍、甲醇、水等</w:t>
                  </w:r>
                </w:p>
              </w:tc>
            </w:tr>
            <w:tr w:rsidR="00D322CE" w14:paraId="080F6630" w14:textId="77777777">
              <w:trPr>
                <w:trHeight w:val="340"/>
                <w:jc w:val="center"/>
              </w:trPr>
              <w:tc>
                <w:tcPr>
                  <w:tcW w:w="3721" w:type="dxa"/>
                  <w:gridSpan w:val="2"/>
                  <w:vAlign w:val="center"/>
                </w:tcPr>
                <w:p w14:paraId="721F25FA"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hint="eastAsia"/>
                      <w:color w:val="0070C0"/>
                      <w:sz w:val="18"/>
                      <w:szCs w:val="18"/>
                    </w:rPr>
                    <w:t>合计</w:t>
                  </w:r>
                </w:p>
              </w:tc>
              <w:tc>
                <w:tcPr>
                  <w:tcW w:w="1701" w:type="dxa"/>
                  <w:vAlign w:val="center"/>
                </w:tcPr>
                <w:p w14:paraId="3000E1F4"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hint="eastAsia"/>
                      <w:color w:val="0070C0"/>
                      <w:sz w:val="18"/>
                      <w:szCs w:val="18"/>
                    </w:rPr>
                    <w:t>946.67</w:t>
                  </w:r>
                </w:p>
              </w:tc>
              <w:tc>
                <w:tcPr>
                  <w:tcW w:w="2583" w:type="dxa"/>
                  <w:vAlign w:val="center"/>
                </w:tcPr>
                <w:p w14:paraId="2CE92A7A"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hint="eastAsia"/>
                      <w:color w:val="0070C0"/>
                      <w:sz w:val="18"/>
                      <w:szCs w:val="18"/>
                    </w:rPr>
                    <w:t>/</w:t>
                  </w:r>
                </w:p>
              </w:tc>
            </w:tr>
          </w:tbl>
          <w:p w14:paraId="079665E5" w14:textId="77777777" w:rsidR="00D322CE" w:rsidRDefault="00000000">
            <w:pPr>
              <w:pStyle w:val="4f"/>
              <w:rPr>
                <w:rFonts w:ascii="Times New Roman" w:hAnsi="Times New Roman" w:cs="Times New Roman"/>
                <w:color w:val="0070C0"/>
              </w:rPr>
            </w:pPr>
            <w:r>
              <w:rPr>
                <w:rFonts w:ascii="Times New Roman" w:hAnsi="Times New Roman" w:cs="Times New Roman" w:hint="eastAsia"/>
                <w:color w:val="0070C0"/>
              </w:rPr>
              <w:t>由表</w:t>
            </w:r>
            <w:r>
              <w:rPr>
                <w:rFonts w:ascii="Times New Roman" w:hAnsi="Times New Roman" w:cs="Times New Roman" w:hint="eastAsia"/>
                <w:color w:val="0070C0"/>
              </w:rPr>
              <w:t>4-14</w:t>
            </w:r>
            <w:r>
              <w:rPr>
                <w:rFonts w:ascii="Times New Roman" w:hAnsi="Times New Roman" w:cs="Times New Roman" w:hint="eastAsia"/>
                <w:color w:val="0070C0"/>
              </w:rPr>
              <w:t>可知，本项目研发、检验及清洗过程中废液产生量为</w:t>
            </w:r>
            <w:r>
              <w:rPr>
                <w:rFonts w:ascii="Times New Roman" w:hAnsi="Times New Roman" w:cs="Times New Roman" w:hint="eastAsia"/>
                <w:color w:val="0070C0"/>
              </w:rPr>
              <w:t>0.947t/a</w:t>
            </w:r>
            <w:r>
              <w:rPr>
                <w:rFonts w:ascii="Times New Roman" w:hAnsi="Times New Roman" w:cs="Times New Roman" w:hint="eastAsia"/>
                <w:color w:val="0070C0"/>
              </w:rPr>
              <w:t>，属于危险固废</w:t>
            </w:r>
            <w:r>
              <w:rPr>
                <w:rFonts w:ascii="Times New Roman" w:hAnsi="Times New Roman" w:cs="Times New Roman"/>
                <w:color w:val="0070C0"/>
              </w:rPr>
              <w:t>HW02</w:t>
            </w:r>
            <w:r>
              <w:rPr>
                <w:rFonts w:ascii="Times New Roman" w:hAnsi="Times New Roman" w:cs="Times New Roman"/>
                <w:color w:val="0070C0"/>
              </w:rPr>
              <w:t>（</w:t>
            </w:r>
            <w:r>
              <w:rPr>
                <w:rFonts w:ascii="Times New Roman" w:hAnsi="Times New Roman" w:cs="Times New Roman"/>
                <w:color w:val="0070C0"/>
              </w:rPr>
              <w:t>271-002-02</w:t>
            </w:r>
            <w:r>
              <w:rPr>
                <w:rFonts w:ascii="Times New Roman" w:hAnsi="Times New Roman" w:cs="Times New Roman"/>
                <w:color w:val="0070C0"/>
              </w:rPr>
              <w:t>）</w:t>
            </w:r>
            <w:r>
              <w:rPr>
                <w:rFonts w:ascii="Times New Roman" w:hAnsi="Times New Roman" w:cs="Times New Roman" w:hint="eastAsia"/>
                <w:color w:val="0070C0"/>
              </w:rPr>
              <w:t>，委托有资质的单位处理。</w:t>
            </w:r>
          </w:p>
          <w:p w14:paraId="01CB183B" w14:textId="77777777" w:rsidR="00D322CE" w:rsidRDefault="00000000">
            <w:pPr>
              <w:pStyle w:val="4f"/>
              <w:rPr>
                <w:rFonts w:ascii="Times New Roman" w:hAnsi="Times New Roman" w:cs="Times New Roman"/>
              </w:rPr>
            </w:pPr>
            <w:r>
              <w:rPr>
                <w:rFonts w:ascii="宋体" w:hAnsi="宋体" w:cs="Times New Roman" w:hint="eastAsia"/>
              </w:rPr>
              <w:t>②</w:t>
            </w:r>
            <w:r>
              <w:rPr>
                <w:rFonts w:ascii="Times New Roman" w:hAnsi="Times New Roman" w:cs="Times New Roman" w:hint="eastAsia"/>
              </w:rPr>
              <w:t xml:space="preserve"> </w:t>
            </w:r>
            <w:r>
              <w:rPr>
                <w:rFonts w:ascii="Times New Roman" w:hAnsi="Times New Roman" w:cs="Times New Roman" w:hint="eastAsia"/>
              </w:rPr>
              <w:t>实验废渣</w:t>
            </w:r>
          </w:p>
          <w:p w14:paraId="2BF8166A" w14:textId="77777777" w:rsidR="00D322CE" w:rsidRDefault="00000000">
            <w:pPr>
              <w:pStyle w:val="4f"/>
              <w:rPr>
                <w:rFonts w:ascii="Times New Roman" w:hAnsi="Times New Roman" w:cs="Times New Roman"/>
              </w:rPr>
            </w:pPr>
            <w:r>
              <w:rPr>
                <w:rFonts w:ascii="Times New Roman" w:hAnsi="Times New Roman" w:cs="Times New Roman" w:hint="eastAsia"/>
              </w:rPr>
              <w:t>根据物料平衡，本项目废渣产生情况见表</w:t>
            </w:r>
            <w:r>
              <w:rPr>
                <w:rFonts w:ascii="Times New Roman" w:hAnsi="Times New Roman" w:cs="Times New Roman" w:hint="eastAsia"/>
              </w:rPr>
              <w:t>4-15</w:t>
            </w:r>
            <w:r>
              <w:rPr>
                <w:rFonts w:ascii="Times New Roman" w:hAnsi="Times New Roman" w:cs="Times New Roman" w:hint="eastAsia"/>
              </w:rPr>
              <w:t>。</w:t>
            </w:r>
          </w:p>
          <w:p w14:paraId="2676B543" w14:textId="77777777" w:rsidR="00D322CE" w:rsidRDefault="00000000">
            <w:pPr>
              <w:pStyle w:val="4f"/>
              <w:jc w:val="center"/>
              <w:rPr>
                <w:rFonts w:ascii="Times New Roman" w:hAnsi="Times New Roman" w:cs="Times New Roman"/>
                <w:color w:val="0070C0"/>
              </w:rPr>
            </w:pPr>
            <w:r>
              <w:rPr>
                <w:rFonts w:ascii="Times New Roman" w:hAnsi="Times New Roman" w:cs="Times New Roman" w:hint="eastAsia"/>
                <w:color w:val="0070C0"/>
              </w:rPr>
              <w:t>表</w:t>
            </w:r>
            <w:r>
              <w:rPr>
                <w:rFonts w:ascii="Times New Roman" w:hAnsi="Times New Roman" w:cs="Times New Roman" w:hint="eastAsia"/>
                <w:color w:val="0070C0"/>
              </w:rPr>
              <w:t xml:space="preserve">4-15 </w:t>
            </w:r>
            <w:r>
              <w:rPr>
                <w:rFonts w:ascii="Times New Roman" w:hAnsi="Times New Roman" w:cs="Times New Roman" w:hint="eastAsia"/>
                <w:color w:val="0070C0"/>
              </w:rPr>
              <w:t>本项目废渣产生情况</w:t>
            </w:r>
          </w:p>
          <w:tbl>
            <w:tblPr>
              <w:tblStyle w:val="afff6"/>
              <w:tblW w:w="5000" w:type="pct"/>
              <w:jc w:val="center"/>
              <w:tblLayout w:type="fixed"/>
              <w:tblLook w:val="04A0" w:firstRow="1" w:lastRow="0" w:firstColumn="1" w:lastColumn="0" w:noHBand="0" w:noVBand="1"/>
            </w:tblPr>
            <w:tblGrid>
              <w:gridCol w:w="1879"/>
              <w:gridCol w:w="1842"/>
              <w:gridCol w:w="1701"/>
              <w:gridCol w:w="2583"/>
            </w:tblGrid>
            <w:tr w:rsidR="00D322CE" w14:paraId="246D9227" w14:textId="77777777">
              <w:trPr>
                <w:trHeight w:val="340"/>
                <w:jc w:val="center"/>
              </w:trPr>
              <w:tc>
                <w:tcPr>
                  <w:tcW w:w="1879" w:type="dxa"/>
                  <w:vAlign w:val="center"/>
                </w:tcPr>
                <w:p w14:paraId="0E399727"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w:t>
                  </w:r>
                </w:p>
              </w:tc>
              <w:tc>
                <w:tcPr>
                  <w:tcW w:w="1842" w:type="dxa"/>
                  <w:vAlign w:val="center"/>
                </w:tcPr>
                <w:p w14:paraId="526859D5"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工艺</w:t>
                  </w:r>
                </w:p>
              </w:tc>
              <w:tc>
                <w:tcPr>
                  <w:tcW w:w="1701" w:type="dxa"/>
                  <w:vAlign w:val="center"/>
                </w:tcPr>
                <w:p w14:paraId="084B0FBB"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hint="eastAsia"/>
                      <w:color w:val="0070C0"/>
                      <w:sz w:val="18"/>
                      <w:szCs w:val="18"/>
                    </w:rPr>
                    <w:t>废渣</w:t>
                  </w:r>
                  <w:r>
                    <w:rPr>
                      <w:rFonts w:ascii="Times New Roman" w:hAnsi="Times New Roman" w:cs="Times New Roman"/>
                      <w:color w:val="0070C0"/>
                      <w:sz w:val="18"/>
                      <w:szCs w:val="18"/>
                    </w:rPr>
                    <w:t>产生量</w:t>
                  </w:r>
                  <w:r>
                    <w:rPr>
                      <w:rFonts w:ascii="Times New Roman" w:hAnsi="Times New Roman" w:cs="Times New Roman"/>
                      <w:color w:val="0070C0"/>
                      <w:sz w:val="18"/>
                      <w:szCs w:val="18"/>
                    </w:rPr>
                    <w:t>kg/a</w:t>
                  </w:r>
                </w:p>
              </w:tc>
              <w:tc>
                <w:tcPr>
                  <w:tcW w:w="2583" w:type="dxa"/>
                  <w:vAlign w:val="center"/>
                </w:tcPr>
                <w:p w14:paraId="42A73A1F"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主要成分</w:t>
                  </w:r>
                </w:p>
              </w:tc>
            </w:tr>
            <w:tr w:rsidR="00D322CE" w14:paraId="3C9E0AC4" w14:textId="77777777">
              <w:trPr>
                <w:trHeight w:val="340"/>
                <w:jc w:val="center"/>
              </w:trPr>
              <w:tc>
                <w:tcPr>
                  <w:tcW w:w="1879" w:type="dxa"/>
                  <w:vAlign w:val="center"/>
                </w:tcPr>
                <w:p w14:paraId="1A8CA24F"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双二氮杂萘酮结构聚芳醚砜酮高分子材料研究</w:t>
                  </w:r>
                </w:p>
              </w:tc>
              <w:tc>
                <w:tcPr>
                  <w:tcW w:w="1842" w:type="dxa"/>
                  <w:vAlign w:val="center"/>
                </w:tcPr>
                <w:p w14:paraId="203B76C2"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w:t>
                  </w:r>
                </w:p>
              </w:tc>
              <w:tc>
                <w:tcPr>
                  <w:tcW w:w="1701" w:type="dxa"/>
                  <w:vAlign w:val="center"/>
                </w:tcPr>
                <w:p w14:paraId="2447C3F3"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hint="eastAsia"/>
                      <w:color w:val="0070C0"/>
                      <w:sz w:val="18"/>
                      <w:szCs w:val="18"/>
                    </w:rPr>
                    <w:t>0.4</w:t>
                  </w:r>
                </w:p>
              </w:tc>
              <w:tc>
                <w:tcPr>
                  <w:tcW w:w="2583" w:type="dxa"/>
                  <w:vAlign w:val="center"/>
                </w:tcPr>
                <w:p w14:paraId="70350216"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hint="eastAsia"/>
                      <w:color w:val="0070C0"/>
                      <w:sz w:val="18"/>
                      <w:szCs w:val="18"/>
                    </w:rPr>
                    <w:t>不溶性杂质</w:t>
                  </w:r>
                </w:p>
              </w:tc>
            </w:tr>
            <w:tr w:rsidR="00D322CE" w14:paraId="30913A75" w14:textId="77777777">
              <w:trPr>
                <w:trHeight w:val="340"/>
                <w:jc w:val="center"/>
              </w:trPr>
              <w:tc>
                <w:tcPr>
                  <w:tcW w:w="1879" w:type="dxa"/>
                  <w:vMerge w:val="restart"/>
                  <w:vAlign w:val="center"/>
                </w:tcPr>
                <w:p w14:paraId="160FD5F3"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依匹斯汀改进工艺研究试验</w:t>
                  </w:r>
                </w:p>
              </w:tc>
              <w:tc>
                <w:tcPr>
                  <w:tcW w:w="1842" w:type="dxa"/>
                  <w:vAlign w:val="center"/>
                </w:tcPr>
                <w:p w14:paraId="788F8F75"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hint="eastAsia"/>
                      <w:color w:val="0070C0"/>
                      <w:sz w:val="18"/>
                      <w:szCs w:val="18"/>
                    </w:rPr>
                    <w:t>水解液配置</w:t>
                  </w:r>
                </w:p>
              </w:tc>
              <w:tc>
                <w:tcPr>
                  <w:tcW w:w="1701" w:type="dxa"/>
                  <w:vAlign w:val="center"/>
                </w:tcPr>
                <w:p w14:paraId="367F86F2"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hint="eastAsia"/>
                      <w:color w:val="0070C0"/>
                      <w:sz w:val="18"/>
                      <w:szCs w:val="18"/>
                    </w:rPr>
                    <w:t>0.1</w:t>
                  </w:r>
                </w:p>
              </w:tc>
              <w:tc>
                <w:tcPr>
                  <w:tcW w:w="2583" w:type="dxa"/>
                  <w:vAlign w:val="center"/>
                </w:tcPr>
                <w:p w14:paraId="5568CD1A"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hint="eastAsia"/>
                      <w:color w:val="0070C0"/>
                      <w:sz w:val="18"/>
                      <w:szCs w:val="18"/>
                    </w:rPr>
                    <w:t>不溶性杂质</w:t>
                  </w:r>
                </w:p>
              </w:tc>
            </w:tr>
            <w:tr w:rsidR="00D322CE" w14:paraId="775640DF" w14:textId="77777777">
              <w:trPr>
                <w:trHeight w:val="340"/>
                <w:jc w:val="center"/>
              </w:trPr>
              <w:tc>
                <w:tcPr>
                  <w:tcW w:w="1879" w:type="dxa"/>
                  <w:vMerge/>
                  <w:vAlign w:val="center"/>
                </w:tcPr>
                <w:p w14:paraId="4E7C7671" w14:textId="77777777" w:rsidR="00D322CE" w:rsidRDefault="00D322CE">
                  <w:pPr>
                    <w:pStyle w:val="4f"/>
                    <w:spacing w:line="0" w:lineRule="atLeast"/>
                    <w:ind w:firstLineChars="0" w:firstLine="0"/>
                    <w:jc w:val="center"/>
                    <w:rPr>
                      <w:rFonts w:ascii="Times New Roman" w:hAnsi="Times New Roman" w:cs="Times New Roman"/>
                      <w:color w:val="0070C0"/>
                      <w:sz w:val="18"/>
                      <w:szCs w:val="18"/>
                    </w:rPr>
                  </w:pPr>
                </w:p>
              </w:tc>
              <w:tc>
                <w:tcPr>
                  <w:tcW w:w="1842" w:type="dxa"/>
                  <w:vAlign w:val="center"/>
                </w:tcPr>
                <w:p w14:paraId="17D8A206"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氯代反应</w:t>
                  </w:r>
                </w:p>
              </w:tc>
              <w:tc>
                <w:tcPr>
                  <w:tcW w:w="1701" w:type="dxa"/>
                  <w:vAlign w:val="center"/>
                </w:tcPr>
                <w:p w14:paraId="6CCC72E7"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hint="eastAsia"/>
                      <w:color w:val="0070C0"/>
                      <w:sz w:val="18"/>
                      <w:szCs w:val="18"/>
                    </w:rPr>
                    <w:t>2.1</w:t>
                  </w:r>
                </w:p>
              </w:tc>
              <w:tc>
                <w:tcPr>
                  <w:tcW w:w="2583" w:type="dxa"/>
                  <w:vAlign w:val="center"/>
                </w:tcPr>
                <w:p w14:paraId="7A6106FE"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hint="eastAsia"/>
                      <w:color w:val="0070C0"/>
                      <w:sz w:val="18"/>
                      <w:szCs w:val="18"/>
                    </w:rPr>
                    <w:t>硫酸钠、水</w:t>
                  </w:r>
                </w:p>
              </w:tc>
            </w:tr>
            <w:tr w:rsidR="00D322CE" w14:paraId="31C5821F" w14:textId="77777777">
              <w:trPr>
                <w:trHeight w:val="340"/>
                <w:jc w:val="center"/>
              </w:trPr>
              <w:tc>
                <w:tcPr>
                  <w:tcW w:w="1879" w:type="dxa"/>
                  <w:vMerge/>
                  <w:vAlign w:val="center"/>
                </w:tcPr>
                <w:p w14:paraId="3E4438BF" w14:textId="77777777" w:rsidR="00D322CE" w:rsidRDefault="00D322CE">
                  <w:pPr>
                    <w:pStyle w:val="4f"/>
                    <w:spacing w:line="0" w:lineRule="atLeast"/>
                    <w:ind w:firstLineChars="0" w:firstLine="0"/>
                    <w:jc w:val="center"/>
                    <w:rPr>
                      <w:rFonts w:ascii="Times New Roman" w:hAnsi="Times New Roman" w:cs="Times New Roman"/>
                      <w:color w:val="0070C0"/>
                      <w:sz w:val="18"/>
                      <w:szCs w:val="18"/>
                    </w:rPr>
                  </w:pPr>
                </w:p>
              </w:tc>
              <w:tc>
                <w:tcPr>
                  <w:tcW w:w="1842" w:type="dxa"/>
                  <w:vAlign w:val="center"/>
                </w:tcPr>
                <w:p w14:paraId="5A41CB74"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环合反应</w:t>
                  </w:r>
                </w:p>
              </w:tc>
              <w:tc>
                <w:tcPr>
                  <w:tcW w:w="1701" w:type="dxa"/>
                  <w:vAlign w:val="center"/>
                </w:tcPr>
                <w:p w14:paraId="292719B4"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hint="eastAsia"/>
                      <w:color w:val="0070C0"/>
                      <w:sz w:val="18"/>
                      <w:szCs w:val="18"/>
                    </w:rPr>
                    <w:t>0.2</w:t>
                  </w:r>
                </w:p>
              </w:tc>
              <w:tc>
                <w:tcPr>
                  <w:tcW w:w="2583" w:type="dxa"/>
                  <w:vAlign w:val="center"/>
                </w:tcPr>
                <w:p w14:paraId="5C11CBD5"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hint="eastAsia"/>
                      <w:color w:val="0070C0"/>
                      <w:sz w:val="18"/>
                      <w:szCs w:val="18"/>
                    </w:rPr>
                    <w:t>不溶性杂质</w:t>
                  </w:r>
                </w:p>
              </w:tc>
            </w:tr>
            <w:tr w:rsidR="00D322CE" w14:paraId="2AE8F7AF" w14:textId="77777777">
              <w:trPr>
                <w:trHeight w:val="340"/>
                <w:jc w:val="center"/>
              </w:trPr>
              <w:tc>
                <w:tcPr>
                  <w:tcW w:w="1879" w:type="dxa"/>
                  <w:vMerge w:val="restart"/>
                  <w:vAlign w:val="center"/>
                </w:tcPr>
                <w:p w14:paraId="011DADA4"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精氨酰胺型神经肽</w:t>
                  </w:r>
                  <w:r>
                    <w:rPr>
                      <w:rFonts w:ascii="Times New Roman" w:hAnsi="Times New Roman" w:cs="Times New Roman"/>
                      <w:color w:val="0070C0"/>
                      <w:sz w:val="18"/>
                      <w:szCs w:val="18"/>
                    </w:rPr>
                    <w:t>YY1</w:t>
                  </w:r>
                  <w:r>
                    <w:rPr>
                      <w:rFonts w:ascii="Times New Roman" w:hAnsi="Times New Roman" w:cs="Times New Roman"/>
                      <w:color w:val="0070C0"/>
                      <w:sz w:val="18"/>
                      <w:szCs w:val="18"/>
                    </w:rPr>
                    <w:t>和</w:t>
                  </w:r>
                  <w:r>
                    <w:rPr>
                      <w:rFonts w:ascii="Times New Roman" w:hAnsi="Times New Roman" w:cs="Times New Roman"/>
                      <w:color w:val="0070C0"/>
                      <w:sz w:val="18"/>
                      <w:szCs w:val="18"/>
                    </w:rPr>
                    <w:t>Y2</w:t>
                  </w:r>
                  <w:r>
                    <w:rPr>
                      <w:rFonts w:ascii="Times New Roman" w:hAnsi="Times New Roman" w:cs="Times New Roman"/>
                      <w:color w:val="0070C0"/>
                      <w:sz w:val="18"/>
                      <w:szCs w:val="18"/>
                    </w:rPr>
                    <w:t>拮抗剂的工艺研究</w:t>
                  </w:r>
                </w:p>
              </w:tc>
              <w:tc>
                <w:tcPr>
                  <w:tcW w:w="1842" w:type="dxa"/>
                  <w:vAlign w:val="center"/>
                </w:tcPr>
                <w:p w14:paraId="6A9B1FE7"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肼解反应</w:t>
                  </w:r>
                </w:p>
              </w:tc>
              <w:tc>
                <w:tcPr>
                  <w:tcW w:w="1701" w:type="dxa"/>
                  <w:vAlign w:val="center"/>
                </w:tcPr>
                <w:p w14:paraId="5C23CB04"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hint="eastAsia"/>
                      <w:color w:val="0070C0"/>
                      <w:sz w:val="18"/>
                      <w:szCs w:val="18"/>
                    </w:rPr>
                    <w:t>0.35</w:t>
                  </w:r>
                </w:p>
              </w:tc>
              <w:tc>
                <w:tcPr>
                  <w:tcW w:w="2583" w:type="dxa"/>
                  <w:vAlign w:val="center"/>
                </w:tcPr>
                <w:p w14:paraId="6430458C"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hint="eastAsia"/>
                      <w:color w:val="0070C0"/>
                      <w:sz w:val="18"/>
                      <w:szCs w:val="18"/>
                    </w:rPr>
                    <w:t>碳酸钾、氯化钠、水</w:t>
                  </w:r>
                </w:p>
              </w:tc>
            </w:tr>
            <w:tr w:rsidR="00D322CE" w14:paraId="1230C958" w14:textId="77777777">
              <w:trPr>
                <w:trHeight w:val="340"/>
                <w:jc w:val="center"/>
              </w:trPr>
              <w:tc>
                <w:tcPr>
                  <w:tcW w:w="1879" w:type="dxa"/>
                  <w:vMerge/>
                  <w:vAlign w:val="center"/>
                </w:tcPr>
                <w:p w14:paraId="4672B6A9" w14:textId="77777777" w:rsidR="00D322CE" w:rsidRDefault="00D322CE">
                  <w:pPr>
                    <w:pStyle w:val="4f"/>
                    <w:spacing w:line="0" w:lineRule="atLeast"/>
                    <w:ind w:firstLineChars="0" w:firstLine="0"/>
                    <w:jc w:val="center"/>
                    <w:rPr>
                      <w:rFonts w:ascii="Times New Roman" w:hAnsi="Times New Roman" w:cs="Times New Roman"/>
                      <w:color w:val="0070C0"/>
                      <w:sz w:val="18"/>
                      <w:szCs w:val="18"/>
                    </w:rPr>
                  </w:pPr>
                </w:p>
              </w:tc>
              <w:tc>
                <w:tcPr>
                  <w:tcW w:w="1842" w:type="dxa"/>
                  <w:vAlign w:val="center"/>
                </w:tcPr>
                <w:p w14:paraId="39D6532D"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hint="eastAsia"/>
                      <w:color w:val="0070C0"/>
                      <w:sz w:val="18"/>
                      <w:szCs w:val="18"/>
                    </w:rPr>
                    <w:t>酰化反应</w:t>
                  </w:r>
                </w:p>
              </w:tc>
              <w:tc>
                <w:tcPr>
                  <w:tcW w:w="1701" w:type="dxa"/>
                  <w:vAlign w:val="center"/>
                </w:tcPr>
                <w:p w14:paraId="6E41C0C2"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hint="eastAsia"/>
                      <w:color w:val="0070C0"/>
                      <w:sz w:val="18"/>
                      <w:szCs w:val="18"/>
                    </w:rPr>
                    <w:t>0.289</w:t>
                  </w:r>
                </w:p>
              </w:tc>
              <w:tc>
                <w:tcPr>
                  <w:tcW w:w="2583" w:type="dxa"/>
                  <w:vAlign w:val="center"/>
                </w:tcPr>
                <w:p w14:paraId="6B8CC364"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hint="eastAsia"/>
                      <w:color w:val="0070C0"/>
                      <w:sz w:val="18"/>
                      <w:szCs w:val="18"/>
                    </w:rPr>
                    <w:t>硫酸钠、水</w:t>
                  </w:r>
                </w:p>
              </w:tc>
            </w:tr>
            <w:tr w:rsidR="00D322CE" w14:paraId="4B31C9C9" w14:textId="77777777">
              <w:trPr>
                <w:trHeight w:val="340"/>
                <w:jc w:val="center"/>
              </w:trPr>
              <w:tc>
                <w:tcPr>
                  <w:tcW w:w="1879" w:type="dxa"/>
                  <w:vMerge/>
                  <w:vAlign w:val="center"/>
                </w:tcPr>
                <w:p w14:paraId="74A8EBBD" w14:textId="77777777" w:rsidR="00D322CE" w:rsidRDefault="00D322CE">
                  <w:pPr>
                    <w:pStyle w:val="4f"/>
                    <w:spacing w:line="0" w:lineRule="atLeast"/>
                    <w:ind w:firstLineChars="0" w:firstLine="0"/>
                    <w:jc w:val="center"/>
                    <w:rPr>
                      <w:rFonts w:ascii="Times New Roman" w:hAnsi="Times New Roman" w:cs="Times New Roman"/>
                      <w:color w:val="0070C0"/>
                      <w:sz w:val="18"/>
                      <w:szCs w:val="18"/>
                    </w:rPr>
                  </w:pPr>
                </w:p>
              </w:tc>
              <w:tc>
                <w:tcPr>
                  <w:tcW w:w="1842" w:type="dxa"/>
                  <w:vAlign w:val="center"/>
                </w:tcPr>
                <w:p w14:paraId="0F68A966"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酰化成肽反应</w:t>
                  </w:r>
                  <w:r>
                    <w:rPr>
                      <w:rFonts w:ascii="Times New Roman" w:hAnsi="Times New Roman" w:cs="Times New Roman"/>
                      <w:color w:val="0070C0"/>
                      <w:sz w:val="18"/>
                      <w:szCs w:val="18"/>
                    </w:rPr>
                    <w:t>1</w:t>
                  </w:r>
                </w:p>
              </w:tc>
              <w:tc>
                <w:tcPr>
                  <w:tcW w:w="1701" w:type="dxa"/>
                  <w:vAlign w:val="center"/>
                </w:tcPr>
                <w:p w14:paraId="3D376BB9"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hint="eastAsia"/>
                      <w:color w:val="0070C0"/>
                      <w:sz w:val="18"/>
                      <w:szCs w:val="18"/>
                    </w:rPr>
                    <w:t>0.51</w:t>
                  </w:r>
                </w:p>
              </w:tc>
              <w:tc>
                <w:tcPr>
                  <w:tcW w:w="2583" w:type="dxa"/>
                  <w:vAlign w:val="center"/>
                </w:tcPr>
                <w:p w14:paraId="122C5E7E"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hint="eastAsia"/>
                      <w:color w:val="0070C0"/>
                      <w:sz w:val="18"/>
                      <w:szCs w:val="18"/>
                    </w:rPr>
                    <w:t>硫酸钠、水</w:t>
                  </w:r>
                </w:p>
              </w:tc>
            </w:tr>
            <w:tr w:rsidR="00D322CE" w14:paraId="62E8032D" w14:textId="77777777">
              <w:trPr>
                <w:trHeight w:val="340"/>
                <w:jc w:val="center"/>
              </w:trPr>
              <w:tc>
                <w:tcPr>
                  <w:tcW w:w="1879" w:type="dxa"/>
                  <w:vMerge/>
                  <w:vAlign w:val="center"/>
                </w:tcPr>
                <w:p w14:paraId="5016FED5" w14:textId="77777777" w:rsidR="00D322CE" w:rsidRDefault="00D322CE">
                  <w:pPr>
                    <w:pStyle w:val="4f"/>
                    <w:spacing w:line="0" w:lineRule="atLeast"/>
                    <w:ind w:firstLineChars="0" w:firstLine="0"/>
                    <w:jc w:val="center"/>
                    <w:rPr>
                      <w:rFonts w:ascii="Times New Roman" w:hAnsi="Times New Roman" w:cs="Times New Roman"/>
                      <w:color w:val="0070C0"/>
                      <w:sz w:val="18"/>
                      <w:szCs w:val="18"/>
                    </w:rPr>
                  </w:pPr>
                </w:p>
              </w:tc>
              <w:tc>
                <w:tcPr>
                  <w:tcW w:w="1842" w:type="dxa"/>
                  <w:vAlign w:val="center"/>
                </w:tcPr>
                <w:p w14:paraId="1D3B10EA"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酰化成肽反应</w:t>
                  </w:r>
                  <w:r>
                    <w:rPr>
                      <w:rFonts w:ascii="Times New Roman" w:hAnsi="Times New Roman" w:cs="Times New Roman"/>
                      <w:color w:val="0070C0"/>
                      <w:sz w:val="18"/>
                      <w:szCs w:val="18"/>
                    </w:rPr>
                    <w:t>2</w:t>
                  </w:r>
                </w:p>
              </w:tc>
              <w:tc>
                <w:tcPr>
                  <w:tcW w:w="1701" w:type="dxa"/>
                  <w:vAlign w:val="center"/>
                </w:tcPr>
                <w:p w14:paraId="7E04AB2F"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hint="eastAsia"/>
                      <w:color w:val="0070C0"/>
                      <w:sz w:val="18"/>
                      <w:szCs w:val="18"/>
                    </w:rPr>
                    <w:t>0.52</w:t>
                  </w:r>
                </w:p>
              </w:tc>
              <w:tc>
                <w:tcPr>
                  <w:tcW w:w="2583" w:type="dxa"/>
                  <w:vAlign w:val="center"/>
                </w:tcPr>
                <w:p w14:paraId="14282389"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hint="eastAsia"/>
                      <w:color w:val="0070C0"/>
                      <w:sz w:val="18"/>
                      <w:szCs w:val="18"/>
                    </w:rPr>
                    <w:t>硫酸钠、水</w:t>
                  </w:r>
                </w:p>
              </w:tc>
            </w:tr>
            <w:tr w:rsidR="00D322CE" w14:paraId="53A46B71" w14:textId="77777777">
              <w:trPr>
                <w:trHeight w:val="340"/>
                <w:jc w:val="center"/>
              </w:trPr>
              <w:tc>
                <w:tcPr>
                  <w:tcW w:w="1879" w:type="dxa"/>
                  <w:vMerge/>
                  <w:vAlign w:val="center"/>
                </w:tcPr>
                <w:p w14:paraId="03A5DEFA" w14:textId="77777777" w:rsidR="00D322CE" w:rsidRDefault="00D322CE">
                  <w:pPr>
                    <w:pStyle w:val="4f"/>
                    <w:spacing w:line="0" w:lineRule="atLeast"/>
                    <w:ind w:firstLineChars="0" w:firstLine="0"/>
                    <w:jc w:val="center"/>
                    <w:rPr>
                      <w:rFonts w:ascii="Times New Roman" w:hAnsi="Times New Roman" w:cs="Times New Roman"/>
                      <w:color w:val="0070C0"/>
                      <w:sz w:val="18"/>
                      <w:szCs w:val="18"/>
                    </w:rPr>
                  </w:pPr>
                </w:p>
              </w:tc>
              <w:tc>
                <w:tcPr>
                  <w:tcW w:w="1842" w:type="dxa"/>
                  <w:vAlign w:val="center"/>
                </w:tcPr>
                <w:p w14:paraId="0D67C9C8"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color w:val="0070C0"/>
                      <w:sz w:val="18"/>
                      <w:szCs w:val="18"/>
                    </w:rPr>
                    <w:t>产品制备反应</w:t>
                  </w:r>
                </w:p>
              </w:tc>
              <w:tc>
                <w:tcPr>
                  <w:tcW w:w="1701" w:type="dxa"/>
                  <w:vAlign w:val="center"/>
                </w:tcPr>
                <w:p w14:paraId="61B4B088"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hint="eastAsia"/>
                      <w:color w:val="0070C0"/>
                      <w:sz w:val="18"/>
                      <w:szCs w:val="18"/>
                    </w:rPr>
                    <w:t>1.2</w:t>
                  </w:r>
                </w:p>
              </w:tc>
              <w:tc>
                <w:tcPr>
                  <w:tcW w:w="2583" w:type="dxa"/>
                  <w:vAlign w:val="center"/>
                </w:tcPr>
                <w:p w14:paraId="6BE5380E"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hint="eastAsia"/>
                      <w:color w:val="0070C0"/>
                      <w:sz w:val="18"/>
                      <w:szCs w:val="18"/>
                    </w:rPr>
                    <w:t>碳酸钾、水</w:t>
                  </w:r>
                </w:p>
              </w:tc>
            </w:tr>
            <w:tr w:rsidR="00D322CE" w14:paraId="5663776B" w14:textId="77777777">
              <w:trPr>
                <w:trHeight w:val="340"/>
                <w:jc w:val="center"/>
              </w:trPr>
              <w:tc>
                <w:tcPr>
                  <w:tcW w:w="3721" w:type="dxa"/>
                  <w:gridSpan w:val="2"/>
                  <w:vAlign w:val="center"/>
                </w:tcPr>
                <w:p w14:paraId="386EBD50"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hint="eastAsia"/>
                      <w:color w:val="0070C0"/>
                      <w:sz w:val="18"/>
                      <w:szCs w:val="18"/>
                    </w:rPr>
                    <w:t>合计</w:t>
                  </w:r>
                </w:p>
              </w:tc>
              <w:tc>
                <w:tcPr>
                  <w:tcW w:w="1701" w:type="dxa"/>
                  <w:vAlign w:val="center"/>
                </w:tcPr>
                <w:p w14:paraId="0B618753"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hint="eastAsia"/>
                      <w:color w:val="0070C0"/>
                      <w:sz w:val="18"/>
                      <w:szCs w:val="18"/>
                    </w:rPr>
                    <w:t>5.67</w:t>
                  </w:r>
                </w:p>
              </w:tc>
              <w:tc>
                <w:tcPr>
                  <w:tcW w:w="2583" w:type="dxa"/>
                  <w:vAlign w:val="center"/>
                </w:tcPr>
                <w:p w14:paraId="379125CA" w14:textId="77777777" w:rsidR="00D322CE" w:rsidRDefault="00000000">
                  <w:pPr>
                    <w:pStyle w:val="4f"/>
                    <w:spacing w:line="0" w:lineRule="atLeast"/>
                    <w:ind w:firstLineChars="0" w:firstLine="0"/>
                    <w:jc w:val="center"/>
                    <w:rPr>
                      <w:rFonts w:ascii="Times New Roman" w:hAnsi="Times New Roman" w:cs="Times New Roman"/>
                      <w:color w:val="0070C0"/>
                      <w:sz w:val="18"/>
                      <w:szCs w:val="18"/>
                    </w:rPr>
                  </w:pPr>
                  <w:r>
                    <w:rPr>
                      <w:rFonts w:ascii="Times New Roman" w:hAnsi="Times New Roman" w:cs="Times New Roman" w:hint="eastAsia"/>
                      <w:color w:val="0070C0"/>
                      <w:sz w:val="18"/>
                      <w:szCs w:val="18"/>
                    </w:rPr>
                    <w:t>/</w:t>
                  </w:r>
                </w:p>
              </w:tc>
            </w:tr>
          </w:tbl>
          <w:p w14:paraId="29C24D50" w14:textId="77777777" w:rsidR="00D322CE" w:rsidRDefault="00000000">
            <w:pPr>
              <w:pStyle w:val="4f"/>
              <w:rPr>
                <w:rFonts w:ascii="Times New Roman" w:hAnsi="Times New Roman" w:cs="Times New Roman"/>
                <w:color w:val="0070C0"/>
              </w:rPr>
            </w:pPr>
            <w:r>
              <w:rPr>
                <w:rFonts w:ascii="Times New Roman" w:hAnsi="Times New Roman" w:cs="Times New Roman" w:hint="eastAsia"/>
                <w:color w:val="0070C0"/>
              </w:rPr>
              <w:t>由表</w:t>
            </w:r>
            <w:r>
              <w:rPr>
                <w:rFonts w:ascii="Times New Roman" w:hAnsi="Times New Roman" w:cs="Times New Roman" w:hint="eastAsia"/>
                <w:color w:val="0070C0"/>
              </w:rPr>
              <w:t>4-15</w:t>
            </w:r>
            <w:r>
              <w:rPr>
                <w:rFonts w:ascii="Times New Roman" w:hAnsi="Times New Roman" w:cs="Times New Roman" w:hint="eastAsia"/>
                <w:color w:val="0070C0"/>
              </w:rPr>
              <w:t>可知，本项目废渣产生量为</w:t>
            </w:r>
            <w:r>
              <w:rPr>
                <w:rFonts w:ascii="Times New Roman" w:hAnsi="Times New Roman" w:cs="Times New Roman" w:hint="eastAsia"/>
                <w:color w:val="0070C0"/>
              </w:rPr>
              <w:t>0.0057t/a</w:t>
            </w:r>
            <w:r>
              <w:rPr>
                <w:rFonts w:ascii="Times New Roman" w:hAnsi="Times New Roman" w:cs="Times New Roman" w:hint="eastAsia"/>
                <w:color w:val="0070C0"/>
              </w:rPr>
              <w:t>，属于危险固废</w:t>
            </w:r>
            <w:r>
              <w:rPr>
                <w:rFonts w:ascii="Times New Roman" w:hAnsi="Times New Roman" w:cs="Times New Roman" w:hint="eastAsia"/>
                <w:color w:val="0070C0"/>
              </w:rPr>
              <w:t>HW02</w:t>
            </w:r>
            <w:r>
              <w:rPr>
                <w:rFonts w:ascii="Times New Roman" w:hAnsi="Times New Roman" w:cs="Times New Roman" w:hint="eastAsia"/>
                <w:color w:val="0070C0"/>
              </w:rPr>
              <w:t>（</w:t>
            </w:r>
            <w:r>
              <w:rPr>
                <w:rFonts w:ascii="Times New Roman" w:hAnsi="Times New Roman" w:cs="Times New Roman" w:hint="eastAsia"/>
                <w:color w:val="0070C0"/>
              </w:rPr>
              <w:t>271-004-02</w:t>
            </w:r>
            <w:r>
              <w:rPr>
                <w:rFonts w:ascii="Times New Roman" w:hAnsi="Times New Roman" w:cs="Times New Roman" w:hint="eastAsia"/>
                <w:color w:val="0070C0"/>
              </w:rPr>
              <w:t>），委托有资质的单位处理。</w:t>
            </w:r>
          </w:p>
          <w:p w14:paraId="2FCFAFAD" w14:textId="77777777" w:rsidR="00D322CE" w:rsidRDefault="00000000">
            <w:pPr>
              <w:pStyle w:val="4f"/>
              <w:ind w:firstLineChars="0"/>
              <w:rPr>
                <w:rFonts w:ascii="Times New Roman" w:hAnsi="Times New Roman" w:cs="Times New Roman"/>
                <w:szCs w:val="21"/>
              </w:rPr>
            </w:pPr>
            <w:r>
              <w:rPr>
                <w:rFonts w:ascii="宋体" w:hAnsi="宋体" w:cs="Times New Roman" w:hint="eastAsia"/>
              </w:rPr>
              <w:t>③</w:t>
            </w:r>
            <w:r>
              <w:rPr>
                <w:rFonts w:ascii="Times New Roman" w:hAnsi="Times New Roman" w:cs="Times New Roman" w:hint="eastAsia"/>
              </w:rPr>
              <w:t>废试剂</w:t>
            </w:r>
          </w:p>
          <w:p w14:paraId="4D933D23" w14:textId="77777777" w:rsidR="00D322CE" w:rsidRDefault="00000000">
            <w:pPr>
              <w:pStyle w:val="4f"/>
              <w:rPr>
                <w:rFonts w:ascii="Times New Roman" w:hAnsi="Times New Roman" w:cs="Times New Roman"/>
              </w:rPr>
            </w:pPr>
            <w:r>
              <w:rPr>
                <w:rFonts w:ascii="Times New Roman" w:hAnsi="Times New Roman" w:cs="Times New Roman" w:hint="eastAsia"/>
                <w:szCs w:val="21"/>
              </w:rPr>
              <w:t>项目试验过程中产生一定量的过期试剂等，项目原辅料用量</w:t>
            </w:r>
            <w:r>
              <w:rPr>
                <w:rFonts w:ascii="Times New Roman" w:hAnsi="Times New Roman" w:cs="Times New Roman" w:hint="eastAsia"/>
                <w:szCs w:val="21"/>
              </w:rPr>
              <w:t>1.46t/a</w:t>
            </w:r>
            <w:r>
              <w:rPr>
                <w:rFonts w:ascii="Times New Roman" w:hAnsi="Times New Roman" w:cs="Times New Roman" w:hint="eastAsia"/>
                <w:szCs w:val="21"/>
              </w:rPr>
              <w:t>（除去纯水），过期试剂以</w:t>
            </w:r>
            <w:r>
              <w:rPr>
                <w:rFonts w:ascii="Times New Roman" w:hAnsi="Times New Roman" w:cs="Times New Roman" w:hint="eastAsia"/>
                <w:szCs w:val="21"/>
              </w:rPr>
              <w:t>3%</w:t>
            </w:r>
            <w:r>
              <w:rPr>
                <w:rFonts w:ascii="Times New Roman" w:hAnsi="Times New Roman" w:cs="Times New Roman" w:hint="eastAsia"/>
                <w:szCs w:val="21"/>
              </w:rPr>
              <w:t>计，则废试剂产生量为</w:t>
            </w:r>
            <w:r>
              <w:rPr>
                <w:rFonts w:ascii="Times New Roman" w:hAnsi="Times New Roman" w:cs="Times New Roman" w:hint="eastAsia"/>
                <w:szCs w:val="21"/>
              </w:rPr>
              <w:t>0.044t/a</w:t>
            </w:r>
            <w:r>
              <w:rPr>
                <w:rFonts w:ascii="Times New Roman" w:hAnsi="Times New Roman" w:cs="Times New Roman"/>
              </w:rPr>
              <w:t>。</w:t>
            </w:r>
          </w:p>
          <w:p w14:paraId="249D57E2" w14:textId="77777777" w:rsidR="00D322CE" w:rsidRDefault="00000000">
            <w:pPr>
              <w:pStyle w:val="4f"/>
              <w:rPr>
                <w:rFonts w:ascii="Times New Roman" w:hAnsi="Times New Roman" w:cs="Times New Roman"/>
              </w:rPr>
            </w:pPr>
            <w:r>
              <w:rPr>
                <w:rFonts w:ascii="宋体" w:hAnsi="宋体" w:cs="Times New Roman" w:hint="eastAsia"/>
              </w:rPr>
              <w:t>④</w:t>
            </w:r>
            <w:r>
              <w:rPr>
                <w:rFonts w:ascii="Times New Roman" w:hAnsi="Times New Roman" w:cs="Times New Roman" w:hint="eastAsia"/>
              </w:rPr>
              <w:t>废器皿、废劳保用品</w:t>
            </w:r>
          </w:p>
          <w:p w14:paraId="43414FB8" w14:textId="77777777" w:rsidR="00D322CE" w:rsidRDefault="00000000">
            <w:pPr>
              <w:pStyle w:val="4f"/>
              <w:rPr>
                <w:rFonts w:ascii="Times New Roman" w:hAnsi="Times New Roman" w:cs="Times New Roman"/>
              </w:rPr>
            </w:pPr>
            <w:r>
              <w:rPr>
                <w:rFonts w:ascii="Times New Roman" w:hAnsi="Times New Roman" w:cs="Times New Roman"/>
              </w:rPr>
              <w:t>来源于实验过程的一次性器皿、实验过程破损的器皿、操作中使用的手</w:t>
            </w:r>
            <w:r>
              <w:rPr>
                <w:rFonts w:ascii="Times New Roman" w:hAnsi="Times New Roman" w:cs="Times New Roman"/>
              </w:rPr>
              <w:lastRenderedPageBreak/>
              <w:t>套、</w:t>
            </w:r>
            <w:r>
              <w:rPr>
                <w:rFonts w:ascii="Times New Roman" w:hAnsi="Times New Roman" w:cs="Times New Roman"/>
              </w:rPr>
              <w:t xml:space="preserve"> </w:t>
            </w:r>
            <w:r>
              <w:rPr>
                <w:rFonts w:ascii="Times New Roman" w:hAnsi="Times New Roman" w:cs="Times New Roman"/>
              </w:rPr>
              <w:t>口罩等防护用品、日常废抹布等，主要材质包括玻璃、不锈钢、废滤纸、塑料、塑胶等，因为可能粘附残留的化学药剂或反应物，根据企业提供资料，产生量约</w:t>
            </w:r>
            <w:r>
              <w:rPr>
                <w:rFonts w:ascii="Times New Roman" w:hAnsi="Times New Roman" w:cs="Times New Roman"/>
              </w:rPr>
              <w:t>0.3t/a</w:t>
            </w:r>
            <w:r>
              <w:rPr>
                <w:rFonts w:ascii="Times New Roman" w:hAnsi="Times New Roman" w:cs="Times New Roman"/>
              </w:rPr>
              <w:t>。</w:t>
            </w:r>
          </w:p>
          <w:p w14:paraId="4A11A997" w14:textId="77777777" w:rsidR="00D322CE"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宋体" w:eastAsia="宋体" w:hAnsi="宋体" w:cs="Times New Roman" w:hint="eastAsia"/>
                <w:sz w:val="24"/>
                <w:szCs w:val="24"/>
              </w:rPr>
              <w:t>⑤</w:t>
            </w:r>
            <w:r>
              <w:rPr>
                <w:rFonts w:ascii="Times New Roman" w:eastAsia="宋体" w:hAnsi="Times New Roman" w:cs="Times New Roman" w:hint="eastAsia"/>
                <w:sz w:val="24"/>
                <w:szCs w:val="24"/>
              </w:rPr>
              <w:t>废包装材料</w:t>
            </w:r>
          </w:p>
          <w:p w14:paraId="22A3CFA9" w14:textId="77777777" w:rsidR="00D322CE"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本项目使用的包装材料约为</w:t>
            </w:r>
            <w:r>
              <w:rPr>
                <w:rFonts w:ascii="Times New Roman" w:eastAsia="宋体" w:hAnsi="Times New Roman" w:cs="Times New Roman" w:hint="eastAsia"/>
                <w:sz w:val="24"/>
                <w:szCs w:val="24"/>
              </w:rPr>
              <w:t>0.1t/a</w:t>
            </w:r>
            <w:r>
              <w:rPr>
                <w:rFonts w:ascii="Times New Roman" w:eastAsia="宋体" w:hAnsi="Times New Roman" w:cs="Times New Roman" w:hint="eastAsia"/>
                <w:sz w:val="24"/>
                <w:szCs w:val="24"/>
              </w:rPr>
              <w:t>（均为危化品或有毒有害品废包装）。</w:t>
            </w:r>
          </w:p>
          <w:p w14:paraId="6CC0FAF9" w14:textId="77777777" w:rsidR="00D322CE" w:rsidRDefault="00000000">
            <w:pPr>
              <w:autoSpaceDE w:val="0"/>
              <w:autoSpaceDN w:val="0"/>
              <w:adjustRightInd w:val="0"/>
              <w:spacing w:line="360" w:lineRule="auto"/>
              <w:ind w:firstLineChars="200" w:firstLine="480"/>
              <w:jc w:val="left"/>
              <w:rPr>
                <w:rFonts w:ascii="Times New Roman" w:eastAsia="宋体" w:hAnsi="Times New Roman" w:cs="Times New Roman"/>
                <w:color w:val="0070C0"/>
                <w:sz w:val="24"/>
                <w:szCs w:val="24"/>
              </w:rPr>
            </w:pPr>
            <w:r>
              <w:rPr>
                <w:rFonts w:ascii="宋体" w:eastAsia="宋体" w:hAnsi="宋体" w:cs="Times New Roman" w:hint="eastAsia"/>
                <w:color w:val="0070C0"/>
                <w:sz w:val="24"/>
                <w:szCs w:val="24"/>
              </w:rPr>
              <w:t>⑥</w:t>
            </w:r>
            <w:r>
              <w:rPr>
                <w:rFonts w:ascii="Times New Roman" w:eastAsia="宋体" w:hAnsi="Times New Roman" w:cs="Times New Roman" w:hint="eastAsia"/>
                <w:color w:val="0070C0"/>
                <w:sz w:val="24"/>
                <w:szCs w:val="24"/>
              </w:rPr>
              <w:t xml:space="preserve"> </w:t>
            </w:r>
            <w:r>
              <w:rPr>
                <w:rFonts w:ascii="Times New Roman" w:eastAsia="宋体" w:hAnsi="Times New Roman" w:cs="Times New Roman" w:hint="eastAsia"/>
                <w:color w:val="0070C0"/>
                <w:sz w:val="24"/>
                <w:szCs w:val="24"/>
              </w:rPr>
              <w:t>废活性炭</w:t>
            </w:r>
          </w:p>
          <w:p w14:paraId="5F8965EC" w14:textId="77777777" w:rsidR="00D322CE" w:rsidRDefault="00000000">
            <w:pPr>
              <w:autoSpaceDE w:val="0"/>
              <w:autoSpaceDN w:val="0"/>
              <w:adjustRightInd w:val="0"/>
              <w:spacing w:line="360" w:lineRule="auto"/>
              <w:ind w:firstLineChars="200" w:firstLine="480"/>
              <w:rPr>
                <w:rFonts w:ascii="Times New Roman" w:eastAsia="宋体" w:hAnsi="Times New Roman" w:cs="Times New Roman"/>
                <w:color w:val="0070C0"/>
                <w:sz w:val="24"/>
                <w:szCs w:val="24"/>
              </w:rPr>
            </w:pPr>
            <w:r>
              <w:rPr>
                <w:rFonts w:ascii="Times New Roman" w:eastAsia="宋体" w:hAnsi="Times New Roman" w:cs="Times New Roman"/>
                <w:color w:val="0070C0"/>
                <w:sz w:val="24"/>
                <w:szCs w:val="24"/>
              </w:rPr>
              <w:t>项目废气经收集后采用</w:t>
            </w:r>
            <w:r>
              <w:rPr>
                <w:rFonts w:ascii="Times New Roman" w:eastAsia="宋体" w:hAnsi="Times New Roman" w:cs="Times New Roman" w:hint="eastAsia"/>
                <w:color w:val="0070C0"/>
                <w:sz w:val="24"/>
                <w:szCs w:val="24"/>
              </w:rPr>
              <w:t>碱喷淋</w:t>
            </w:r>
            <w:r>
              <w:rPr>
                <w:rFonts w:ascii="Times New Roman" w:eastAsia="宋体" w:hAnsi="Times New Roman" w:cs="Times New Roman" w:hint="eastAsia"/>
                <w:color w:val="0070C0"/>
                <w:sz w:val="24"/>
                <w:szCs w:val="24"/>
              </w:rPr>
              <w:t>+</w:t>
            </w:r>
            <w:r>
              <w:rPr>
                <w:rFonts w:ascii="Times New Roman" w:eastAsia="宋体" w:hAnsi="Times New Roman" w:cs="Times New Roman" w:hint="eastAsia"/>
                <w:color w:val="0070C0"/>
                <w:sz w:val="24"/>
                <w:szCs w:val="24"/>
              </w:rPr>
              <w:t>活性炭吸附处理</w:t>
            </w:r>
            <w:r>
              <w:rPr>
                <w:rFonts w:ascii="Times New Roman" w:eastAsia="宋体" w:hAnsi="Times New Roman" w:cs="Times New Roman"/>
                <w:color w:val="0070C0"/>
                <w:sz w:val="24"/>
                <w:szCs w:val="24"/>
              </w:rPr>
              <w:t>。废活性炭定期更换，根据前述分析，本项目共</w:t>
            </w:r>
            <w:r>
              <w:rPr>
                <w:rFonts w:ascii="Times New Roman" w:eastAsia="宋体" w:hAnsi="Times New Roman" w:cs="Times New Roman"/>
                <w:color w:val="0070C0"/>
                <w:sz w:val="24"/>
                <w:szCs w:val="24"/>
              </w:rPr>
              <w:t>1</w:t>
            </w:r>
            <w:r>
              <w:rPr>
                <w:rFonts w:ascii="Times New Roman" w:eastAsia="宋体" w:hAnsi="Times New Roman" w:cs="Times New Roman"/>
                <w:color w:val="0070C0"/>
                <w:sz w:val="24"/>
                <w:szCs w:val="24"/>
              </w:rPr>
              <w:t>套活性炭吸附装置，活性炭最少装填量取</w:t>
            </w:r>
            <w:r>
              <w:rPr>
                <w:rFonts w:ascii="Times New Roman" w:eastAsia="宋体" w:hAnsi="Times New Roman" w:cs="Times New Roman"/>
                <w:color w:val="0070C0"/>
                <w:sz w:val="24"/>
                <w:szCs w:val="24"/>
              </w:rPr>
              <w:t>1.5</w:t>
            </w:r>
            <w:r>
              <w:rPr>
                <w:rFonts w:ascii="Times New Roman" w:eastAsia="宋体" w:hAnsi="Times New Roman" w:cs="Times New Roman"/>
                <w:color w:val="0070C0"/>
                <w:sz w:val="24"/>
                <w:szCs w:val="24"/>
              </w:rPr>
              <w:t>吨</w:t>
            </w:r>
            <w:r>
              <w:rPr>
                <w:rFonts w:ascii="Times New Roman" w:eastAsia="宋体" w:hAnsi="Times New Roman" w:cs="Times New Roman" w:hint="eastAsia"/>
                <w:color w:val="0070C0"/>
                <w:sz w:val="24"/>
                <w:szCs w:val="24"/>
              </w:rPr>
              <w:t>/</w:t>
            </w:r>
            <w:r>
              <w:rPr>
                <w:rFonts w:ascii="Times New Roman" w:eastAsia="宋体" w:hAnsi="Times New Roman" w:cs="Times New Roman" w:hint="eastAsia"/>
                <w:color w:val="0070C0"/>
                <w:sz w:val="24"/>
                <w:szCs w:val="24"/>
              </w:rPr>
              <w:t>级</w:t>
            </w:r>
            <w:r>
              <w:rPr>
                <w:rFonts w:ascii="Times New Roman" w:eastAsia="宋体" w:hAnsi="Times New Roman" w:cs="Times New Roman"/>
                <w:color w:val="0070C0"/>
                <w:sz w:val="24"/>
                <w:szCs w:val="24"/>
              </w:rPr>
              <w:t>，</w:t>
            </w:r>
            <w:r>
              <w:rPr>
                <w:rFonts w:ascii="Times New Roman" w:eastAsia="宋体" w:hAnsi="Times New Roman" w:cs="Times New Roman" w:hint="eastAsia"/>
                <w:color w:val="0070C0"/>
                <w:sz w:val="24"/>
                <w:szCs w:val="24"/>
              </w:rPr>
              <w:t>根据《杭州市生态环境局关于加强低效挥发性有机物治理设施改造升级工作的通知》杭环便函（</w:t>
            </w:r>
            <w:r>
              <w:rPr>
                <w:rFonts w:ascii="Times New Roman" w:eastAsia="宋体" w:hAnsi="Times New Roman" w:cs="Times New Roman" w:hint="eastAsia"/>
                <w:color w:val="0070C0"/>
                <w:sz w:val="24"/>
                <w:szCs w:val="24"/>
              </w:rPr>
              <w:t>2022</w:t>
            </w:r>
            <w:r>
              <w:rPr>
                <w:rFonts w:ascii="Times New Roman" w:eastAsia="宋体" w:hAnsi="Times New Roman" w:cs="Times New Roman" w:hint="eastAsia"/>
                <w:color w:val="0070C0"/>
                <w:sz w:val="24"/>
                <w:szCs w:val="24"/>
              </w:rPr>
              <w:t>）</w:t>
            </w:r>
            <w:r>
              <w:rPr>
                <w:rFonts w:ascii="Times New Roman" w:eastAsia="宋体" w:hAnsi="Times New Roman" w:cs="Times New Roman" w:hint="eastAsia"/>
                <w:color w:val="0070C0"/>
                <w:sz w:val="24"/>
                <w:szCs w:val="24"/>
              </w:rPr>
              <w:t>192</w:t>
            </w:r>
            <w:r>
              <w:rPr>
                <w:rFonts w:ascii="Times New Roman" w:eastAsia="宋体" w:hAnsi="Times New Roman" w:cs="Times New Roman" w:hint="eastAsia"/>
                <w:color w:val="0070C0"/>
                <w:sz w:val="24"/>
                <w:szCs w:val="24"/>
              </w:rPr>
              <w:t>号“严格填充量和更换时间。原则上活性炭更换周期一般不应超过累计运行</w:t>
            </w:r>
            <w:r>
              <w:rPr>
                <w:rFonts w:ascii="Times New Roman" w:eastAsia="宋体" w:hAnsi="Times New Roman" w:cs="Times New Roman" w:hint="eastAsia"/>
                <w:color w:val="0070C0"/>
                <w:sz w:val="24"/>
                <w:szCs w:val="24"/>
              </w:rPr>
              <w:t>500h</w:t>
            </w:r>
            <w:r>
              <w:rPr>
                <w:rFonts w:ascii="Times New Roman" w:eastAsia="宋体" w:hAnsi="Times New Roman" w:cs="Times New Roman" w:hint="eastAsia"/>
                <w:color w:val="0070C0"/>
                <w:sz w:val="24"/>
                <w:szCs w:val="24"/>
              </w:rPr>
              <w:t>或</w:t>
            </w:r>
            <w:r>
              <w:rPr>
                <w:rFonts w:ascii="Times New Roman" w:eastAsia="宋体" w:hAnsi="Times New Roman" w:cs="Times New Roman" w:hint="eastAsia"/>
                <w:color w:val="0070C0"/>
                <w:sz w:val="24"/>
                <w:szCs w:val="24"/>
              </w:rPr>
              <w:t>3</w:t>
            </w:r>
            <w:r>
              <w:rPr>
                <w:rFonts w:ascii="Times New Roman" w:eastAsia="宋体" w:hAnsi="Times New Roman" w:cs="Times New Roman" w:hint="eastAsia"/>
                <w:color w:val="0070C0"/>
                <w:sz w:val="24"/>
                <w:szCs w:val="24"/>
              </w:rPr>
              <w:t>个月，用于吸附脱附燃烧废气处理设施的活性炭使用寿命原则上不超过</w:t>
            </w:r>
            <w:r>
              <w:rPr>
                <w:rFonts w:ascii="Times New Roman" w:eastAsia="宋体" w:hAnsi="Times New Roman" w:cs="Times New Roman" w:hint="eastAsia"/>
                <w:color w:val="0070C0"/>
                <w:sz w:val="24"/>
                <w:szCs w:val="24"/>
              </w:rPr>
              <w:t>6</w:t>
            </w:r>
            <w:r>
              <w:rPr>
                <w:rFonts w:ascii="Times New Roman" w:eastAsia="宋体" w:hAnsi="Times New Roman" w:cs="Times New Roman" w:hint="eastAsia"/>
                <w:color w:val="0070C0"/>
                <w:sz w:val="24"/>
                <w:szCs w:val="24"/>
              </w:rPr>
              <w:t>个月”</w:t>
            </w:r>
            <w:r>
              <w:rPr>
                <w:rFonts w:ascii="Times New Roman" w:eastAsia="宋体" w:hAnsi="Times New Roman" w:cs="Times New Roman"/>
                <w:color w:val="0070C0"/>
                <w:sz w:val="24"/>
                <w:szCs w:val="24"/>
              </w:rPr>
              <w:t>。</w:t>
            </w:r>
            <w:r>
              <w:rPr>
                <w:rFonts w:ascii="Times New Roman" w:eastAsia="宋体" w:hAnsi="Times New Roman" w:cs="Times New Roman" w:hint="eastAsia"/>
                <w:color w:val="0070C0"/>
                <w:sz w:val="24"/>
                <w:szCs w:val="24"/>
              </w:rPr>
              <w:t>本项目活性炭更换频次按</w:t>
            </w:r>
            <w:r>
              <w:rPr>
                <w:rFonts w:ascii="Times New Roman" w:eastAsia="宋体" w:hAnsi="Times New Roman" w:cs="Times New Roman" w:hint="eastAsia"/>
                <w:color w:val="0070C0"/>
                <w:sz w:val="24"/>
                <w:szCs w:val="24"/>
              </w:rPr>
              <w:t>3</w:t>
            </w:r>
            <w:r>
              <w:rPr>
                <w:rFonts w:ascii="Times New Roman" w:eastAsia="宋体" w:hAnsi="Times New Roman" w:cs="Times New Roman" w:hint="eastAsia"/>
                <w:color w:val="0070C0"/>
                <w:sz w:val="24"/>
                <w:szCs w:val="24"/>
              </w:rPr>
              <w:t>个月计，</w:t>
            </w:r>
            <w:r>
              <w:rPr>
                <w:rFonts w:ascii="Times New Roman" w:eastAsia="宋体" w:hAnsi="Times New Roman" w:cs="Times New Roman"/>
                <w:color w:val="0070C0"/>
                <w:sz w:val="24"/>
                <w:szCs w:val="24"/>
              </w:rPr>
              <w:t>则废活性炭</w:t>
            </w:r>
            <w:r>
              <w:rPr>
                <w:rFonts w:ascii="Times New Roman" w:eastAsia="宋体" w:hAnsi="Times New Roman" w:cs="Times New Roman" w:hint="eastAsia"/>
                <w:color w:val="0070C0"/>
                <w:sz w:val="24"/>
                <w:szCs w:val="24"/>
              </w:rPr>
              <w:t>消耗量</w:t>
            </w:r>
            <w:r>
              <w:rPr>
                <w:rFonts w:ascii="Times New Roman" w:eastAsia="宋体" w:hAnsi="Times New Roman" w:cs="Times New Roman"/>
                <w:color w:val="0070C0"/>
                <w:sz w:val="24"/>
                <w:szCs w:val="24"/>
              </w:rPr>
              <w:t>约为</w:t>
            </w:r>
            <w:r>
              <w:rPr>
                <w:rFonts w:ascii="Times New Roman" w:eastAsia="宋体" w:hAnsi="Times New Roman" w:cs="Times New Roman" w:hint="eastAsia"/>
                <w:color w:val="0070C0"/>
                <w:sz w:val="24"/>
                <w:szCs w:val="24"/>
              </w:rPr>
              <w:t>6</w:t>
            </w:r>
            <w:r>
              <w:rPr>
                <w:rFonts w:ascii="Times New Roman" w:eastAsia="宋体" w:hAnsi="Times New Roman" w:cs="Times New Roman"/>
                <w:color w:val="0070C0"/>
                <w:sz w:val="24"/>
                <w:szCs w:val="24"/>
              </w:rPr>
              <w:t>t/a</w:t>
            </w:r>
            <w:r>
              <w:rPr>
                <w:rFonts w:ascii="Times New Roman" w:eastAsia="宋体" w:hAnsi="Times New Roman" w:cs="Times New Roman" w:hint="eastAsia"/>
                <w:color w:val="0070C0"/>
                <w:sz w:val="24"/>
                <w:szCs w:val="24"/>
              </w:rPr>
              <w:t>，同时本项目有机废气削减量为</w:t>
            </w:r>
            <w:r>
              <w:rPr>
                <w:rFonts w:ascii="Times New Roman" w:eastAsia="宋体" w:hAnsi="Times New Roman" w:cs="Times New Roman" w:hint="eastAsia"/>
                <w:color w:val="0070C0"/>
                <w:sz w:val="24"/>
                <w:szCs w:val="24"/>
              </w:rPr>
              <w:t>0.099t/a</w:t>
            </w:r>
            <w:r>
              <w:rPr>
                <w:rFonts w:ascii="Times New Roman" w:eastAsia="宋体" w:hAnsi="Times New Roman" w:cs="Times New Roman" w:hint="eastAsia"/>
                <w:color w:val="0070C0"/>
                <w:sz w:val="24"/>
                <w:szCs w:val="24"/>
              </w:rPr>
              <w:t>，本项目废活性炭产生量为</w:t>
            </w:r>
            <w:r>
              <w:rPr>
                <w:rFonts w:ascii="Times New Roman" w:eastAsia="宋体" w:hAnsi="Times New Roman" w:cs="Times New Roman" w:hint="eastAsia"/>
                <w:color w:val="0070C0"/>
                <w:sz w:val="24"/>
                <w:szCs w:val="24"/>
              </w:rPr>
              <w:t>6.1t/a</w:t>
            </w:r>
            <w:r>
              <w:rPr>
                <w:rFonts w:ascii="Times New Roman" w:eastAsia="宋体" w:hAnsi="Times New Roman" w:cs="Times New Roman" w:hint="eastAsia"/>
                <w:color w:val="0070C0"/>
                <w:sz w:val="24"/>
                <w:szCs w:val="24"/>
              </w:rPr>
              <w:t>。</w:t>
            </w:r>
          </w:p>
          <w:p w14:paraId="000E9EB1" w14:textId="77777777" w:rsidR="00D322CE" w:rsidRDefault="00000000">
            <w:pPr>
              <w:autoSpaceDE w:val="0"/>
              <w:autoSpaceDN w:val="0"/>
              <w:adjustRightInd w:val="0"/>
              <w:spacing w:line="360" w:lineRule="auto"/>
              <w:ind w:firstLineChars="200" w:firstLine="480"/>
              <w:jc w:val="left"/>
              <w:rPr>
                <w:rFonts w:ascii="Times New Roman" w:eastAsia="宋体" w:hAnsi="Times New Roman" w:cs="Times New Roman"/>
                <w:bCs/>
                <w:sz w:val="24"/>
                <w:lang w:val="en-GB"/>
              </w:rPr>
            </w:pPr>
            <w:r>
              <w:rPr>
                <w:rFonts w:ascii="宋体" w:eastAsia="宋体" w:hAnsi="宋体" w:cs="Times New Roman" w:hint="eastAsia"/>
                <w:bCs/>
                <w:sz w:val="24"/>
                <w:lang w:val="en-GB"/>
              </w:rPr>
              <w:t>⑦</w:t>
            </w:r>
            <w:r>
              <w:rPr>
                <w:rFonts w:ascii="Times New Roman" w:eastAsia="宋体" w:hAnsi="Times New Roman" w:cs="Times New Roman" w:hint="eastAsia"/>
                <w:bCs/>
                <w:sz w:val="24"/>
                <w:lang w:val="en-GB"/>
              </w:rPr>
              <w:t>报废产物</w:t>
            </w:r>
          </w:p>
          <w:p w14:paraId="4BEA8F84" w14:textId="77777777" w:rsidR="00D322CE"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本项目研发过程生产的产品经检验分析后作为危险废物处理，本项目研发过程产品量为</w:t>
            </w:r>
            <w:r>
              <w:rPr>
                <w:rFonts w:ascii="Times New Roman" w:eastAsia="宋体" w:hAnsi="Times New Roman" w:cs="Times New Roman" w:hint="eastAsia"/>
                <w:sz w:val="24"/>
                <w:szCs w:val="24"/>
              </w:rPr>
              <w:t>0.024t/a</w:t>
            </w:r>
            <w:r>
              <w:rPr>
                <w:rFonts w:ascii="Times New Roman" w:eastAsia="宋体" w:hAnsi="Times New Roman" w:cs="Times New Roman" w:hint="eastAsia"/>
                <w:sz w:val="24"/>
                <w:szCs w:val="24"/>
              </w:rPr>
              <w:t>。</w:t>
            </w:r>
          </w:p>
          <w:p w14:paraId="4DBC6FD2" w14:textId="77777777" w:rsidR="00D322CE" w:rsidRDefault="00000000">
            <w:pPr>
              <w:pStyle w:val="4f"/>
              <w:rPr>
                <w:rFonts w:ascii="宋体" w:hAnsi="宋体" w:cs="Times New Roman" w:hint="eastAsia"/>
              </w:rPr>
            </w:pPr>
            <w:r>
              <w:rPr>
                <w:rFonts w:ascii="宋体" w:hAnsi="宋体" w:cs="Times New Roman" w:hint="eastAsia"/>
              </w:rPr>
              <w:t>⑧ 废水处理污泥</w:t>
            </w:r>
          </w:p>
          <w:p w14:paraId="0DD0A277" w14:textId="77777777" w:rsidR="00D322CE" w:rsidRDefault="00000000">
            <w:pPr>
              <w:autoSpaceDE w:val="0"/>
              <w:autoSpaceDN w:val="0"/>
              <w:adjustRightIn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企业废水处理过程中会有少量污泥产生，污泥产生量约战实验室废水量的</w:t>
            </w:r>
            <w:r>
              <w:rPr>
                <w:rFonts w:ascii="Times New Roman" w:eastAsia="宋体" w:hAnsi="Times New Roman" w:cs="Times New Roman" w:hint="eastAsia"/>
                <w:sz w:val="24"/>
                <w:szCs w:val="24"/>
              </w:rPr>
              <w:t>0.15%</w:t>
            </w:r>
            <w:r>
              <w:rPr>
                <w:rFonts w:ascii="Times New Roman" w:eastAsia="宋体" w:hAnsi="Times New Roman" w:cs="Times New Roman" w:hint="eastAsia"/>
                <w:sz w:val="24"/>
                <w:szCs w:val="24"/>
              </w:rPr>
              <w:t>，本项目实验废水量为</w:t>
            </w:r>
            <w:r>
              <w:rPr>
                <w:rFonts w:ascii="Times New Roman" w:eastAsia="宋体" w:hAnsi="Times New Roman" w:cs="Times New Roman" w:hint="eastAsia"/>
                <w:sz w:val="24"/>
                <w:szCs w:val="24"/>
              </w:rPr>
              <w:t>361.9t/a</w:t>
            </w:r>
            <w:r>
              <w:rPr>
                <w:rFonts w:ascii="Times New Roman" w:eastAsia="宋体" w:hAnsi="Times New Roman" w:cs="Times New Roman" w:hint="eastAsia"/>
                <w:sz w:val="24"/>
                <w:szCs w:val="24"/>
              </w:rPr>
              <w:t>，则污泥产生量为</w:t>
            </w:r>
            <w:r>
              <w:rPr>
                <w:rFonts w:ascii="Times New Roman" w:eastAsia="宋体" w:hAnsi="Times New Roman" w:cs="Times New Roman" w:hint="eastAsia"/>
                <w:sz w:val="24"/>
                <w:szCs w:val="24"/>
              </w:rPr>
              <w:t>0.54t/a</w:t>
            </w:r>
            <w:r>
              <w:rPr>
                <w:rFonts w:ascii="Times New Roman" w:eastAsia="宋体" w:hAnsi="Times New Roman" w:cs="Times New Roman" w:hint="eastAsia"/>
                <w:sz w:val="24"/>
                <w:szCs w:val="24"/>
              </w:rPr>
              <w:t>，由于污泥中可能含有镍，该类污泥属于危险固废</w:t>
            </w:r>
            <w:r>
              <w:rPr>
                <w:rFonts w:ascii="Times New Roman" w:eastAsia="宋体" w:hAnsi="Times New Roman" w:cs="Times New Roman" w:hint="eastAsia"/>
                <w:sz w:val="24"/>
                <w:szCs w:val="24"/>
              </w:rPr>
              <w:t>HW49</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772-006-49</w:t>
            </w:r>
            <w:r>
              <w:rPr>
                <w:rFonts w:ascii="Times New Roman" w:eastAsia="宋体" w:hAnsi="Times New Roman" w:cs="Times New Roman" w:hint="eastAsia"/>
                <w:sz w:val="24"/>
                <w:szCs w:val="24"/>
              </w:rPr>
              <w:t>），委托有资质的单位处理。</w:t>
            </w:r>
          </w:p>
          <w:p w14:paraId="0090A309" w14:textId="77777777" w:rsidR="00D322CE" w:rsidRDefault="00000000">
            <w:pPr>
              <w:pStyle w:val="4f"/>
              <w:rPr>
                <w:rFonts w:ascii="Times New Roman" w:hAnsi="Times New Roman" w:cs="Times New Roman"/>
              </w:rPr>
            </w:pPr>
            <w:r>
              <w:rPr>
                <w:rFonts w:ascii="宋体" w:hAnsi="宋体" w:cs="Times New Roman" w:hint="eastAsia"/>
              </w:rPr>
              <w:t>⑨</w:t>
            </w:r>
            <w:r>
              <w:rPr>
                <w:rFonts w:ascii="Times New Roman" w:hAnsi="Times New Roman" w:cs="Times New Roman" w:hint="eastAsia"/>
              </w:rPr>
              <w:t>生活垃圾</w:t>
            </w:r>
          </w:p>
          <w:p w14:paraId="47CB367C" w14:textId="77777777" w:rsidR="00D322CE" w:rsidRDefault="00000000">
            <w:pPr>
              <w:pStyle w:val="4f"/>
              <w:rPr>
                <w:rFonts w:ascii="Times New Roman" w:hAnsi="Times New Roman" w:cs="Times New Roman"/>
              </w:rPr>
            </w:pPr>
            <w:r>
              <w:rPr>
                <w:rFonts w:ascii="Times New Roman" w:hAnsi="Times New Roman" w:cs="Times New Roman" w:hint="eastAsia"/>
              </w:rPr>
              <w:t>本项目劳动定员</w:t>
            </w:r>
            <w:r>
              <w:rPr>
                <w:rFonts w:ascii="Times New Roman" w:hAnsi="Times New Roman" w:cs="Times New Roman" w:hint="eastAsia"/>
              </w:rPr>
              <w:t>50</w:t>
            </w:r>
            <w:r>
              <w:rPr>
                <w:rFonts w:ascii="Times New Roman" w:hAnsi="Times New Roman" w:cs="Times New Roman" w:hint="eastAsia"/>
              </w:rPr>
              <w:t>人，全年工作</w:t>
            </w:r>
            <w:r>
              <w:rPr>
                <w:rFonts w:ascii="Times New Roman" w:hAnsi="Times New Roman" w:cs="Times New Roman" w:hint="eastAsia"/>
              </w:rPr>
              <w:t>300</w:t>
            </w:r>
            <w:r>
              <w:rPr>
                <w:rFonts w:ascii="Times New Roman" w:hAnsi="Times New Roman" w:cs="Times New Roman" w:hint="eastAsia"/>
              </w:rPr>
              <w:t>天，</w:t>
            </w:r>
            <w:r>
              <w:rPr>
                <w:rFonts w:ascii="Times New Roman" w:hAnsi="Times New Roman" w:cs="Times New Roman"/>
              </w:rPr>
              <w:t>生活垃圾产生量按</w:t>
            </w:r>
            <w:r>
              <w:rPr>
                <w:rFonts w:ascii="Times New Roman" w:hAnsi="Times New Roman" w:cs="Times New Roman"/>
              </w:rPr>
              <w:t>1kg/p.d</w:t>
            </w:r>
            <w:r>
              <w:rPr>
                <w:rFonts w:ascii="Times New Roman" w:hAnsi="Times New Roman" w:cs="Times New Roman"/>
              </w:rPr>
              <w:t>计算，则生活垃圾产生量为</w:t>
            </w:r>
            <w:r>
              <w:rPr>
                <w:rFonts w:ascii="Times New Roman" w:hAnsi="Times New Roman" w:cs="Times New Roman" w:hint="eastAsia"/>
              </w:rPr>
              <w:t>15</w:t>
            </w:r>
            <w:r>
              <w:rPr>
                <w:rFonts w:ascii="Times New Roman" w:hAnsi="Times New Roman" w:cs="Times New Roman"/>
              </w:rPr>
              <w:t>t/a</w:t>
            </w:r>
            <w:r>
              <w:rPr>
                <w:rFonts w:ascii="Times New Roman" w:hAnsi="Times New Roman" w:cs="Times New Roman"/>
              </w:rPr>
              <w:t>。</w:t>
            </w:r>
          </w:p>
          <w:p w14:paraId="2D6D7A3C" w14:textId="77777777" w:rsidR="00D322CE" w:rsidRDefault="00000000">
            <w:pPr>
              <w:pStyle w:val="af5"/>
              <w:widowControl w:val="0"/>
              <w:adjustRightInd w:val="0"/>
              <w:snapToGrid/>
              <w:spacing w:before="0" w:after="0" w:line="240" w:lineRule="auto"/>
              <w:ind w:right="0"/>
              <w:jc w:val="center"/>
              <w:rPr>
                <w:b/>
                <w:sz w:val="21"/>
                <w:szCs w:val="21"/>
              </w:rPr>
            </w:pPr>
            <w:r>
              <w:rPr>
                <w:rFonts w:hint="eastAsia"/>
                <w:b/>
                <w:sz w:val="21"/>
                <w:szCs w:val="21"/>
              </w:rPr>
              <w:t>表</w:t>
            </w:r>
            <w:r>
              <w:rPr>
                <w:rFonts w:hint="eastAsia"/>
                <w:b/>
                <w:sz w:val="21"/>
                <w:szCs w:val="21"/>
              </w:rPr>
              <w:t>4-16</w:t>
            </w:r>
            <w:r>
              <w:rPr>
                <w:b/>
                <w:sz w:val="21"/>
                <w:szCs w:val="21"/>
              </w:rPr>
              <w:t>固体废物污染源源强核算结果及相关参数一览表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708"/>
              <w:gridCol w:w="708"/>
              <w:gridCol w:w="994"/>
              <w:gridCol w:w="708"/>
              <w:gridCol w:w="709"/>
              <w:gridCol w:w="709"/>
              <w:gridCol w:w="2869"/>
            </w:tblGrid>
            <w:tr w:rsidR="00D322CE" w14:paraId="239452EE" w14:textId="77777777">
              <w:tc>
                <w:tcPr>
                  <w:tcW w:w="375" w:type="pct"/>
                  <w:vMerge w:val="restart"/>
                  <w:vAlign w:val="center"/>
                </w:tcPr>
                <w:p w14:paraId="5BF71541" w14:textId="77777777" w:rsidR="00D322CE" w:rsidRDefault="00000000">
                  <w:pPr>
                    <w:pStyle w:val="affff9"/>
                    <w:adjustRightInd/>
                    <w:spacing w:before="0" w:line="0" w:lineRule="atLeast"/>
                    <w:rPr>
                      <w:rFonts w:ascii="Times New Roman"/>
                      <w:kern w:val="2"/>
                      <w:sz w:val="18"/>
                      <w:szCs w:val="18"/>
                    </w:rPr>
                  </w:pPr>
                  <w:r>
                    <w:rPr>
                      <w:rFonts w:ascii="Times New Roman"/>
                      <w:kern w:val="2"/>
                      <w:sz w:val="18"/>
                      <w:szCs w:val="18"/>
                    </w:rPr>
                    <w:t>固体废物属性</w:t>
                  </w:r>
                </w:p>
              </w:tc>
              <w:tc>
                <w:tcPr>
                  <w:tcW w:w="442" w:type="pct"/>
                  <w:vMerge w:val="restart"/>
                  <w:vAlign w:val="center"/>
                </w:tcPr>
                <w:p w14:paraId="30F74711" w14:textId="77777777" w:rsidR="00D322CE" w:rsidRDefault="00000000">
                  <w:pPr>
                    <w:pStyle w:val="affff9"/>
                    <w:adjustRightInd/>
                    <w:spacing w:before="0" w:line="0" w:lineRule="atLeast"/>
                    <w:rPr>
                      <w:rFonts w:ascii="Times New Roman"/>
                      <w:kern w:val="2"/>
                      <w:sz w:val="18"/>
                      <w:szCs w:val="18"/>
                    </w:rPr>
                  </w:pPr>
                  <w:r>
                    <w:rPr>
                      <w:rFonts w:ascii="Times New Roman"/>
                      <w:kern w:val="2"/>
                      <w:sz w:val="18"/>
                      <w:szCs w:val="18"/>
                    </w:rPr>
                    <w:t>工序</w:t>
                  </w:r>
                  <w:r>
                    <w:rPr>
                      <w:rFonts w:ascii="Times New Roman"/>
                      <w:kern w:val="2"/>
                      <w:sz w:val="18"/>
                      <w:szCs w:val="18"/>
                    </w:rPr>
                    <w:t>/</w:t>
                  </w:r>
                  <w:r>
                    <w:rPr>
                      <w:rFonts w:ascii="Times New Roman"/>
                      <w:kern w:val="2"/>
                      <w:sz w:val="18"/>
                      <w:szCs w:val="18"/>
                    </w:rPr>
                    <w:t>生产线</w:t>
                  </w:r>
                </w:p>
              </w:tc>
              <w:tc>
                <w:tcPr>
                  <w:tcW w:w="442" w:type="pct"/>
                  <w:vMerge w:val="restart"/>
                  <w:vAlign w:val="center"/>
                </w:tcPr>
                <w:p w14:paraId="196E1299" w14:textId="77777777" w:rsidR="00D322CE" w:rsidRDefault="00000000">
                  <w:pPr>
                    <w:pStyle w:val="affff9"/>
                    <w:adjustRightInd/>
                    <w:spacing w:before="0" w:line="0" w:lineRule="atLeast"/>
                    <w:rPr>
                      <w:rFonts w:ascii="Times New Roman"/>
                      <w:kern w:val="2"/>
                      <w:sz w:val="18"/>
                      <w:szCs w:val="18"/>
                    </w:rPr>
                  </w:pPr>
                  <w:r>
                    <w:rPr>
                      <w:rFonts w:ascii="Times New Roman"/>
                      <w:kern w:val="2"/>
                      <w:sz w:val="18"/>
                      <w:szCs w:val="18"/>
                    </w:rPr>
                    <w:t>固体废物名称</w:t>
                  </w:r>
                </w:p>
              </w:tc>
              <w:tc>
                <w:tcPr>
                  <w:tcW w:w="621" w:type="pct"/>
                  <w:vMerge w:val="restart"/>
                  <w:vAlign w:val="center"/>
                </w:tcPr>
                <w:p w14:paraId="2ECC2CA2" w14:textId="77777777" w:rsidR="00D322CE" w:rsidRDefault="00000000">
                  <w:pPr>
                    <w:pStyle w:val="affff9"/>
                    <w:adjustRightInd/>
                    <w:spacing w:before="0" w:line="0" w:lineRule="atLeast"/>
                    <w:rPr>
                      <w:rFonts w:ascii="Times New Roman"/>
                      <w:kern w:val="2"/>
                      <w:sz w:val="18"/>
                      <w:szCs w:val="18"/>
                    </w:rPr>
                  </w:pPr>
                  <w:r>
                    <w:rPr>
                      <w:rFonts w:ascii="Times New Roman"/>
                      <w:kern w:val="2"/>
                      <w:sz w:val="18"/>
                      <w:szCs w:val="18"/>
                    </w:rPr>
                    <w:t>固体废物代码</w:t>
                  </w:r>
                </w:p>
              </w:tc>
              <w:tc>
                <w:tcPr>
                  <w:tcW w:w="885" w:type="pct"/>
                  <w:gridSpan w:val="2"/>
                  <w:vAlign w:val="center"/>
                </w:tcPr>
                <w:p w14:paraId="69D90D67" w14:textId="77777777" w:rsidR="00D322CE" w:rsidRDefault="00000000">
                  <w:pPr>
                    <w:pStyle w:val="affff9"/>
                    <w:adjustRightInd/>
                    <w:spacing w:before="0" w:line="0" w:lineRule="atLeast"/>
                    <w:rPr>
                      <w:rFonts w:ascii="Times New Roman"/>
                      <w:kern w:val="2"/>
                      <w:sz w:val="18"/>
                      <w:szCs w:val="18"/>
                    </w:rPr>
                  </w:pPr>
                  <w:bookmarkStart w:id="60" w:name="_Toc203005450"/>
                  <w:bookmarkStart w:id="61" w:name="_Toc186728684"/>
                  <w:r>
                    <w:rPr>
                      <w:rFonts w:ascii="Times New Roman"/>
                      <w:kern w:val="2"/>
                      <w:sz w:val="18"/>
                      <w:szCs w:val="18"/>
                    </w:rPr>
                    <w:t>产生情况</w:t>
                  </w:r>
                  <w:bookmarkEnd w:id="60"/>
                  <w:bookmarkEnd w:id="61"/>
                </w:p>
              </w:tc>
              <w:tc>
                <w:tcPr>
                  <w:tcW w:w="443" w:type="pct"/>
                  <w:vMerge w:val="restart"/>
                  <w:vAlign w:val="center"/>
                </w:tcPr>
                <w:p w14:paraId="46E41E5B" w14:textId="77777777" w:rsidR="00D322CE" w:rsidRDefault="00000000">
                  <w:pPr>
                    <w:pStyle w:val="affff9"/>
                    <w:adjustRightInd/>
                    <w:spacing w:before="0" w:line="0" w:lineRule="atLeast"/>
                    <w:rPr>
                      <w:rFonts w:ascii="Times New Roman"/>
                      <w:kern w:val="2"/>
                      <w:sz w:val="18"/>
                      <w:szCs w:val="18"/>
                    </w:rPr>
                  </w:pPr>
                  <w:r>
                    <w:rPr>
                      <w:rFonts w:ascii="Times New Roman"/>
                      <w:kern w:val="2"/>
                      <w:sz w:val="18"/>
                      <w:szCs w:val="18"/>
                    </w:rPr>
                    <w:t>最终</w:t>
                  </w:r>
                </w:p>
                <w:p w14:paraId="386D5F27" w14:textId="77777777" w:rsidR="00D322CE" w:rsidRDefault="00000000">
                  <w:pPr>
                    <w:pStyle w:val="affff9"/>
                    <w:adjustRightInd/>
                    <w:spacing w:before="0" w:line="0" w:lineRule="atLeast"/>
                    <w:rPr>
                      <w:rFonts w:ascii="Times New Roman"/>
                      <w:kern w:val="2"/>
                      <w:sz w:val="18"/>
                      <w:szCs w:val="18"/>
                    </w:rPr>
                  </w:pPr>
                  <w:bookmarkStart w:id="62" w:name="_Toc203005451"/>
                  <w:bookmarkStart w:id="63" w:name="_Toc186728685"/>
                  <w:r>
                    <w:rPr>
                      <w:rFonts w:ascii="Times New Roman"/>
                      <w:kern w:val="2"/>
                      <w:sz w:val="18"/>
                      <w:szCs w:val="18"/>
                    </w:rPr>
                    <w:t>去向</w:t>
                  </w:r>
                  <w:bookmarkEnd w:id="62"/>
                  <w:bookmarkEnd w:id="63"/>
                </w:p>
              </w:tc>
              <w:tc>
                <w:tcPr>
                  <w:tcW w:w="1792" w:type="pct"/>
                  <w:vMerge w:val="restart"/>
                  <w:vAlign w:val="center"/>
                </w:tcPr>
                <w:p w14:paraId="56E829B1" w14:textId="77777777" w:rsidR="00D322CE" w:rsidRDefault="00000000">
                  <w:pPr>
                    <w:pStyle w:val="affff9"/>
                    <w:adjustRightInd/>
                    <w:spacing w:before="0" w:line="0" w:lineRule="atLeast"/>
                    <w:rPr>
                      <w:rFonts w:ascii="Times New Roman"/>
                      <w:kern w:val="2"/>
                      <w:sz w:val="18"/>
                      <w:szCs w:val="18"/>
                    </w:rPr>
                  </w:pPr>
                  <w:r>
                    <w:rPr>
                      <w:rFonts w:ascii="Times New Roman"/>
                      <w:kern w:val="2"/>
                      <w:sz w:val="18"/>
                      <w:szCs w:val="18"/>
                    </w:rPr>
                    <w:t>管理要求</w:t>
                  </w:r>
                </w:p>
              </w:tc>
            </w:tr>
            <w:tr w:rsidR="00D322CE" w14:paraId="34186EBB" w14:textId="77777777">
              <w:tc>
                <w:tcPr>
                  <w:tcW w:w="375" w:type="pct"/>
                  <w:vMerge/>
                  <w:vAlign w:val="center"/>
                </w:tcPr>
                <w:p w14:paraId="0C3E2FF5" w14:textId="77777777" w:rsidR="00D322CE" w:rsidRDefault="00D322CE">
                  <w:pPr>
                    <w:pStyle w:val="affff9"/>
                    <w:adjustRightInd/>
                    <w:spacing w:before="0" w:line="0" w:lineRule="atLeast"/>
                    <w:rPr>
                      <w:rFonts w:ascii="Times New Roman"/>
                      <w:kern w:val="2"/>
                      <w:sz w:val="18"/>
                      <w:szCs w:val="18"/>
                    </w:rPr>
                  </w:pPr>
                </w:p>
              </w:tc>
              <w:tc>
                <w:tcPr>
                  <w:tcW w:w="442" w:type="pct"/>
                  <w:vMerge/>
                  <w:vAlign w:val="center"/>
                </w:tcPr>
                <w:p w14:paraId="48C28605" w14:textId="77777777" w:rsidR="00D322CE" w:rsidRDefault="00D322CE">
                  <w:pPr>
                    <w:pStyle w:val="affff9"/>
                    <w:adjustRightInd/>
                    <w:spacing w:before="0" w:line="0" w:lineRule="atLeast"/>
                    <w:rPr>
                      <w:rFonts w:ascii="Times New Roman"/>
                      <w:kern w:val="2"/>
                      <w:sz w:val="18"/>
                      <w:szCs w:val="18"/>
                    </w:rPr>
                  </w:pPr>
                </w:p>
              </w:tc>
              <w:tc>
                <w:tcPr>
                  <w:tcW w:w="442" w:type="pct"/>
                  <w:vMerge/>
                  <w:vAlign w:val="center"/>
                </w:tcPr>
                <w:p w14:paraId="699C5A9C" w14:textId="77777777" w:rsidR="00D322CE" w:rsidRDefault="00D322CE">
                  <w:pPr>
                    <w:pStyle w:val="affff9"/>
                    <w:adjustRightInd/>
                    <w:spacing w:before="0" w:line="0" w:lineRule="atLeast"/>
                    <w:rPr>
                      <w:rFonts w:ascii="Times New Roman"/>
                      <w:kern w:val="2"/>
                      <w:sz w:val="18"/>
                      <w:szCs w:val="18"/>
                    </w:rPr>
                  </w:pPr>
                </w:p>
              </w:tc>
              <w:tc>
                <w:tcPr>
                  <w:tcW w:w="621" w:type="pct"/>
                  <w:vMerge/>
                  <w:vAlign w:val="center"/>
                </w:tcPr>
                <w:p w14:paraId="2E4D08FC" w14:textId="77777777" w:rsidR="00D322CE" w:rsidRDefault="00D322CE">
                  <w:pPr>
                    <w:pStyle w:val="affff9"/>
                    <w:adjustRightInd/>
                    <w:spacing w:before="0" w:line="0" w:lineRule="atLeast"/>
                    <w:rPr>
                      <w:rFonts w:ascii="Times New Roman"/>
                      <w:kern w:val="2"/>
                      <w:sz w:val="18"/>
                      <w:szCs w:val="18"/>
                    </w:rPr>
                  </w:pPr>
                </w:p>
              </w:tc>
              <w:tc>
                <w:tcPr>
                  <w:tcW w:w="442" w:type="pct"/>
                  <w:vAlign w:val="center"/>
                </w:tcPr>
                <w:p w14:paraId="5C5E7E1E" w14:textId="77777777" w:rsidR="00D322CE" w:rsidRDefault="00000000">
                  <w:pPr>
                    <w:pStyle w:val="affff9"/>
                    <w:adjustRightInd/>
                    <w:spacing w:before="0" w:line="0" w:lineRule="atLeast"/>
                    <w:rPr>
                      <w:rFonts w:ascii="Times New Roman"/>
                      <w:kern w:val="2"/>
                      <w:sz w:val="18"/>
                      <w:szCs w:val="18"/>
                    </w:rPr>
                  </w:pPr>
                  <w:r>
                    <w:rPr>
                      <w:rFonts w:ascii="Times New Roman"/>
                      <w:kern w:val="2"/>
                      <w:sz w:val="18"/>
                      <w:szCs w:val="18"/>
                    </w:rPr>
                    <w:t>核算方法</w:t>
                  </w:r>
                </w:p>
              </w:tc>
              <w:tc>
                <w:tcPr>
                  <w:tcW w:w="443" w:type="pct"/>
                  <w:vAlign w:val="center"/>
                </w:tcPr>
                <w:p w14:paraId="3019252F" w14:textId="77777777" w:rsidR="00D322CE" w:rsidRDefault="00000000">
                  <w:pPr>
                    <w:pStyle w:val="affff9"/>
                    <w:adjustRightInd/>
                    <w:spacing w:before="0" w:line="0" w:lineRule="atLeast"/>
                    <w:rPr>
                      <w:rFonts w:ascii="Times New Roman"/>
                      <w:kern w:val="2"/>
                      <w:sz w:val="18"/>
                      <w:szCs w:val="18"/>
                    </w:rPr>
                  </w:pPr>
                  <w:r>
                    <w:rPr>
                      <w:rFonts w:ascii="Times New Roman"/>
                      <w:kern w:val="2"/>
                      <w:sz w:val="18"/>
                      <w:szCs w:val="18"/>
                    </w:rPr>
                    <w:t>产生量</w:t>
                  </w:r>
                  <w:r>
                    <w:rPr>
                      <w:rFonts w:ascii="Times New Roman"/>
                      <w:kern w:val="2"/>
                      <w:sz w:val="18"/>
                      <w:szCs w:val="18"/>
                    </w:rPr>
                    <w:t>t/a</w:t>
                  </w:r>
                </w:p>
              </w:tc>
              <w:tc>
                <w:tcPr>
                  <w:tcW w:w="443" w:type="pct"/>
                  <w:vMerge/>
                  <w:vAlign w:val="center"/>
                </w:tcPr>
                <w:p w14:paraId="4FB43F36" w14:textId="77777777" w:rsidR="00D322CE" w:rsidRDefault="00D322CE">
                  <w:pPr>
                    <w:pStyle w:val="affff9"/>
                    <w:adjustRightInd/>
                    <w:spacing w:before="0" w:line="0" w:lineRule="atLeast"/>
                    <w:rPr>
                      <w:rFonts w:ascii="Times New Roman"/>
                      <w:kern w:val="2"/>
                      <w:sz w:val="18"/>
                      <w:szCs w:val="18"/>
                    </w:rPr>
                  </w:pPr>
                </w:p>
              </w:tc>
              <w:tc>
                <w:tcPr>
                  <w:tcW w:w="1792" w:type="pct"/>
                  <w:vMerge/>
                  <w:vAlign w:val="center"/>
                </w:tcPr>
                <w:p w14:paraId="50E9CADD" w14:textId="77777777" w:rsidR="00D322CE" w:rsidRDefault="00D322CE">
                  <w:pPr>
                    <w:pStyle w:val="affff9"/>
                    <w:adjustRightInd/>
                    <w:spacing w:before="0" w:line="0" w:lineRule="atLeast"/>
                    <w:rPr>
                      <w:rFonts w:ascii="Times New Roman"/>
                      <w:kern w:val="2"/>
                      <w:sz w:val="18"/>
                      <w:szCs w:val="18"/>
                    </w:rPr>
                  </w:pPr>
                </w:p>
              </w:tc>
            </w:tr>
            <w:tr w:rsidR="00D322CE" w14:paraId="5DC72D23" w14:textId="77777777">
              <w:tc>
                <w:tcPr>
                  <w:tcW w:w="375" w:type="pct"/>
                  <w:vMerge w:val="restart"/>
                  <w:vAlign w:val="center"/>
                </w:tcPr>
                <w:p w14:paraId="7E7E8DF6" w14:textId="77777777" w:rsidR="00D322CE" w:rsidRDefault="00000000">
                  <w:pPr>
                    <w:pStyle w:val="affff9"/>
                    <w:adjustRightInd/>
                    <w:spacing w:before="0" w:line="0" w:lineRule="atLeast"/>
                    <w:rPr>
                      <w:rFonts w:ascii="Times New Roman"/>
                      <w:kern w:val="2"/>
                      <w:sz w:val="18"/>
                      <w:szCs w:val="18"/>
                    </w:rPr>
                  </w:pPr>
                  <w:bookmarkStart w:id="64" w:name="_Toc186728705"/>
                  <w:bookmarkStart w:id="65" w:name="_Toc203005452"/>
                  <w:r>
                    <w:rPr>
                      <w:rFonts w:ascii="Times New Roman"/>
                      <w:kern w:val="2"/>
                      <w:sz w:val="18"/>
                      <w:szCs w:val="18"/>
                    </w:rPr>
                    <w:t>危险</w:t>
                  </w:r>
                  <w:r>
                    <w:rPr>
                      <w:rFonts w:ascii="Times New Roman"/>
                      <w:kern w:val="2"/>
                      <w:sz w:val="18"/>
                      <w:szCs w:val="18"/>
                    </w:rPr>
                    <w:lastRenderedPageBreak/>
                    <w:t>废物</w:t>
                  </w:r>
                  <w:bookmarkEnd w:id="64"/>
                  <w:bookmarkEnd w:id="65"/>
                </w:p>
              </w:tc>
              <w:tc>
                <w:tcPr>
                  <w:tcW w:w="442" w:type="pct"/>
                  <w:vAlign w:val="center"/>
                </w:tcPr>
                <w:p w14:paraId="58191645" w14:textId="77777777" w:rsidR="00D322CE" w:rsidRDefault="00000000">
                  <w:pPr>
                    <w:pStyle w:val="affff9"/>
                    <w:adjustRightInd/>
                    <w:spacing w:before="0" w:line="0" w:lineRule="atLeast"/>
                    <w:rPr>
                      <w:rFonts w:ascii="Times New Roman"/>
                      <w:kern w:val="2"/>
                      <w:sz w:val="18"/>
                      <w:szCs w:val="18"/>
                    </w:rPr>
                  </w:pPr>
                  <w:r>
                    <w:rPr>
                      <w:rFonts w:ascii="Times New Roman" w:hint="eastAsia"/>
                      <w:kern w:val="2"/>
                      <w:sz w:val="18"/>
                      <w:szCs w:val="18"/>
                    </w:rPr>
                    <w:lastRenderedPageBreak/>
                    <w:t>试验</w:t>
                  </w:r>
                  <w:r>
                    <w:rPr>
                      <w:rFonts w:ascii="Times New Roman" w:hint="eastAsia"/>
                      <w:kern w:val="2"/>
                      <w:sz w:val="18"/>
                      <w:szCs w:val="18"/>
                    </w:rPr>
                    <w:lastRenderedPageBreak/>
                    <w:t>过程、检测、清洗</w:t>
                  </w:r>
                </w:p>
              </w:tc>
              <w:tc>
                <w:tcPr>
                  <w:tcW w:w="442" w:type="pct"/>
                  <w:vAlign w:val="center"/>
                </w:tcPr>
                <w:p w14:paraId="5578314D" w14:textId="77777777" w:rsidR="00D322CE" w:rsidRDefault="00000000">
                  <w:pPr>
                    <w:pStyle w:val="affff9"/>
                    <w:adjustRightInd/>
                    <w:spacing w:before="0" w:line="0" w:lineRule="atLeast"/>
                    <w:rPr>
                      <w:rFonts w:ascii="Times New Roman"/>
                      <w:kern w:val="2"/>
                      <w:sz w:val="18"/>
                      <w:szCs w:val="18"/>
                    </w:rPr>
                  </w:pPr>
                  <w:r>
                    <w:rPr>
                      <w:rFonts w:ascii="Times New Roman" w:hint="eastAsia"/>
                      <w:kern w:val="2"/>
                      <w:sz w:val="18"/>
                      <w:szCs w:val="18"/>
                    </w:rPr>
                    <w:lastRenderedPageBreak/>
                    <w:t>废液</w:t>
                  </w:r>
                </w:p>
              </w:tc>
              <w:tc>
                <w:tcPr>
                  <w:tcW w:w="621" w:type="pct"/>
                  <w:vAlign w:val="center"/>
                </w:tcPr>
                <w:p w14:paraId="7F0847D0" w14:textId="77777777" w:rsidR="00D322CE" w:rsidRDefault="00000000">
                  <w:pPr>
                    <w:pStyle w:val="affff9"/>
                    <w:adjustRightInd/>
                    <w:spacing w:before="0" w:line="0" w:lineRule="atLeast"/>
                    <w:rPr>
                      <w:rFonts w:ascii="Times New Roman"/>
                      <w:kern w:val="2"/>
                      <w:sz w:val="18"/>
                      <w:szCs w:val="18"/>
                    </w:rPr>
                  </w:pPr>
                  <w:bookmarkStart w:id="66" w:name="OLE_LINK85"/>
                  <w:bookmarkStart w:id="67" w:name="_Toc203005453"/>
                  <w:bookmarkStart w:id="68" w:name="_Toc186728706"/>
                  <w:r>
                    <w:rPr>
                      <w:rFonts w:ascii="Times New Roman" w:hint="eastAsia"/>
                      <w:kern w:val="2"/>
                      <w:sz w:val="18"/>
                      <w:szCs w:val="18"/>
                    </w:rPr>
                    <w:t>HW02</w:t>
                  </w:r>
                  <w:r>
                    <w:rPr>
                      <w:rFonts w:ascii="Times New Roman" w:hint="eastAsia"/>
                      <w:kern w:val="2"/>
                      <w:sz w:val="18"/>
                      <w:szCs w:val="18"/>
                    </w:rPr>
                    <w:lastRenderedPageBreak/>
                    <w:t>（</w:t>
                  </w:r>
                  <w:r>
                    <w:rPr>
                      <w:rFonts w:ascii="Times New Roman" w:hint="eastAsia"/>
                      <w:kern w:val="2"/>
                      <w:sz w:val="18"/>
                      <w:szCs w:val="18"/>
                    </w:rPr>
                    <w:t>271-002-02</w:t>
                  </w:r>
                  <w:bookmarkEnd w:id="66"/>
                  <w:r>
                    <w:rPr>
                      <w:rFonts w:ascii="Times New Roman" w:hint="eastAsia"/>
                      <w:kern w:val="2"/>
                      <w:sz w:val="18"/>
                      <w:szCs w:val="18"/>
                    </w:rPr>
                    <w:t>）</w:t>
                  </w:r>
                  <w:bookmarkEnd w:id="67"/>
                  <w:bookmarkEnd w:id="68"/>
                </w:p>
              </w:tc>
              <w:tc>
                <w:tcPr>
                  <w:tcW w:w="442" w:type="pct"/>
                  <w:vAlign w:val="center"/>
                </w:tcPr>
                <w:p w14:paraId="7BB7E587" w14:textId="77777777" w:rsidR="00D322CE" w:rsidRDefault="00000000">
                  <w:pPr>
                    <w:pStyle w:val="affff9"/>
                    <w:adjustRightInd/>
                    <w:spacing w:before="0" w:line="0" w:lineRule="atLeast"/>
                    <w:rPr>
                      <w:rFonts w:ascii="Times New Roman"/>
                      <w:kern w:val="2"/>
                      <w:sz w:val="18"/>
                      <w:szCs w:val="18"/>
                    </w:rPr>
                  </w:pPr>
                  <w:bookmarkStart w:id="69" w:name="_Toc203005454"/>
                  <w:bookmarkStart w:id="70" w:name="_Toc186728707"/>
                  <w:r>
                    <w:rPr>
                      <w:rFonts w:ascii="Times New Roman" w:hint="eastAsia"/>
                      <w:kern w:val="2"/>
                      <w:sz w:val="18"/>
                      <w:szCs w:val="18"/>
                    </w:rPr>
                    <w:lastRenderedPageBreak/>
                    <w:t>物料</w:t>
                  </w:r>
                  <w:r>
                    <w:rPr>
                      <w:rFonts w:ascii="Times New Roman" w:hint="eastAsia"/>
                      <w:kern w:val="2"/>
                      <w:sz w:val="18"/>
                      <w:szCs w:val="18"/>
                    </w:rPr>
                    <w:lastRenderedPageBreak/>
                    <w:t>衡算法</w:t>
                  </w:r>
                  <w:bookmarkEnd w:id="69"/>
                  <w:bookmarkEnd w:id="70"/>
                </w:p>
              </w:tc>
              <w:tc>
                <w:tcPr>
                  <w:tcW w:w="443" w:type="pct"/>
                  <w:vAlign w:val="center"/>
                </w:tcPr>
                <w:p w14:paraId="58ED6CB2" w14:textId="77777777" w:rsidR="00D322CE" w:rsidRDefault="00000000">
                  <w:pPr>
                    <w:pStyle w:val="affff9"/>
                    <w:adjustRightInd/>
                    <w:spacing w:before="0" w:line="0" w:lineRule="atLeast"/>
                    <w:rPr>
                      <w:rFonts w:ascii="Times New Roman"/>
                      <w:kern w:val="2"/>
                      <w:sz w:val="18"/>
                      <w:szCs w:val="18"/>
                    </w:rPr>
                  </w:pPr>
                  <w:r>
                    <w:rPr>
                      <w:rFonts w:ascii="Times New Roman" w:hint="eastAsia"/>
                      <w:kern w:val="2"/>
                      <w:sz w:val="18"/>
                      <w:szCs w:val="18"/>
                    </w:rPr>
                    <w:lastRenderedPageBreak/>
                    <w:t>0.947</w:t>
                  </w:r>
                </w:p>
              </w:tc>
              <w:tc>
                <w:tcPr>
                  <w:tcW w:w="443" w:type="pct"/>
                  <w:vMerge w:val="restart"/>
                  <w:vAlign w:val="center"/>
                </w:tcPr>
                <w:p w14:paraId="276FBDDC" w14:textId="77777777" w:rsidR="00D322CE" w:rsidRDefault="00000000">
                  <w:pPr>
                    <w:pStyle w:val="affff9"/>
                    <w:adjustRightInd/>
                    <w:spacing w:before="0" w:line="0" w:lineRule="atLeast"/>
                    <w:rPr>
                      <w:rFonts w:ascii="Times New Roman"/>
                      <w:kern w:val="2"/>
                      <w:sz w:val="18"/>
                      <w:szCs w:val="18"/>
                    </w:rPr>
                  </w:pPr>
                  <w:bookmarkStart w:id="71" w:name="_Toc203005456"/>
                  <w:bookmarkStart w:id="72" w:name="_Toc186728720"/>
                  <w:r>
                    <w:rPr>
                      <w:rFonts w:ascii="Times New Roman"/>
                      <w:kern w:val="2"/>
                      <w:sz w:val="18"/>
                      <w:szCs w:val="18"/>
                    </w:rPr>
                    <w:t>委托</w:t>
                  </w:r>
                  <w:r>
                    <w:rPr>
                      <w:rFonts w:ascii="Times New Roman"/>
                      <w:kern w:val="2"/>
                      <w:sz w:val="18"/>
                      <w:szCs w:val="18"/>
                    </w:rPr>
                    <w:lastRenderedPageBreak/>
                    <w:t>有资质的危废处置单位集中处置</w:t>
                  </w:r>
                  <w:bookmarkEnd w:id="71"/>
                  <w:bookmarkEnd w:id="72"/>
                </w:p>
              </w:tc>
              <w:tc>
                <w:tcPr>
                  <w:tcW w:w="1792" w:type="pct"/>
                  <w:vMerge w:val="restart"/>
                  <w:vAlign w:val="center"/>
                </w:tcPr>
                <w:p w14:paraId="04D3688F" w14:textId="77777777" w:rsidR="00D322CE" w:rsidRDefault="00000000">
                  <w:pPr>
                    <w:pStyle w:val="affff9"/>
                    <w:adjustRightInd/>
                    <w:spacing w:before="0" w:line="0" w:lineRule="atLeast"/>
                    <w:rPr>
                      <w:rFonts w:ascii="Times New Roman"/>
                      <w:kern w:val="2"/>
                      <w:sz w:val="18"/>
                      <w:szCs w:val="18"/>
                    </w:rPr>
                  </w:pPr>
                  <w:bookmarkStart w:id="73" w:name="_Toc186728710"/>
                  <w:bookmarkStart w:id="74" w:name="_Toc203005457"/>
                  <w:r>
                    <w:rPr>
                      <w:rFonts w:ascii="Times New Roman"/>
                      <w:kern w:val="2"/>
                      <w:sz w:val="18"/>
                      <w:szCs w:val="18"/>
                    </w:rPr>
                    <w:lastRenderedPageBreak/>
                    <w:t>项目危险废物处置应严格按照</w:t>
                  </w:r>
                  <w:r>
                    <w:rPr>
                      <w:rFonts w:ascii="Times New Roman"/>
                      <w:kern w:val="2"/>
                      <w:sz w:val="18"/>
                      <w:szCs w:val="18"/>
                    </w:rPr>
                    <w:lastRenderedPageBreak/>
                    <w:t>《中华人民共和国固体废物污染环境防治法》中有关危险废物的管理条款执行，危险废物按法规要求应委托有资质的单位进行处理。考虑企业危险废物难以保证及时外运处置，企业设置危废暂存库，对危险废物进行收集及临时存放，然后集中由有资质单位收集处理。</w:t>
                  </w:r>
                  <w:bookmarkEnd w:id="73"/>
                  <w:bookmarkEnd w:id="74"/>
                </w:p>
                <w:p w14:paraId="3D5EDBF0" w14:textId="77777777" w:rsidR="00D322CE" w:rsidRDefault="00000000">
                  <w:pPr>
                    <w:pStyle w:val="affff9"/>
                    <w:adjustRightInd/>
                    <w:spacing w:before="0" w:line="0" w:lineRule="atLeast"/>
                    <w:rPr>
                      <w:rFonts w:ascii="Times New Roman"/>
                      <w:kern w:val="2"/>
                      <w:sz w:val="18"/>
                      <w:szCs w:val="18"/>
                    </w:rPr>
                  </w:pPr>
                  <w:bookmarkStart w:id="75" w:name="_Toc203005458"/>
                  <w:bookmarkStart w:id="76" w:name="_Toc186728711"/>
                  <w:r>
                    <w:rPr>
                      <w:rFonts w:ascii="Times New Roman"/>
                      <w:kern w:val="2"/>
                      <w:sz w:val="18"/>
                      <w:szCs w:val="18"/>
                    </w:rPr>
                    <w:t>危险废物进行临时存放时，须按《危险废物贮存污染控制标准》、《中华人民共和国固体废物污染环境防治法》的相关要求，危废贮存场所地面必须防渗（</w:t>
                  </w:r>
                  <w:r>
                    <w:rPr>
                      <w:rFonts w:ascii="Times New Roman"/>
                      <w:kern w:val="2"/>
                      <w:sz w:val="18"/>
                      <w:szCs w:val="18"/>
                    </w:rPr>
                    <w:t xml:space="preserve">1m </w:t>
                  </w:r>
                  <w:r>
                    <w:rPr>
                      <w:rFonts w:ascii="Times New Roman"/>
                      <w:kern w:val="2"/>
                      <w:sz w:val="18"/>
                      <w:szCs w:val="18"/>
                    </w:rPr>
                    <w:t>厚粘土层，渗透系数数</w:t>
                  </w:r>
                  <w:r>
                    <w:rPr>
                      <w:rFonts w:ascii="Times New Roman"/>
                      <w:kern w:val="2"/>
                      <w:sz w:val="18"/>
                      <w:szCs w:val="18"/>
                    </w:rPr>
                    <w:t>≤10-7cm/s</w:t>
                  </w:r>
                  <w:r>
                    <w:rPr>
                      <w:rFonts w:ascii="Times New Roman"/>
                      <w:kern w:val="2"/>
                      <w:sz w:val="18"/>
                      <w:szCs w:val="18"/>
                    </w:rPr>
                    <w:t>，或</w:t>
                  </w:r>
                  <w:r>
                    <w:rPr>
                      <w:rFonts w:ascii="Times New Roman"/>
                      <w:kern w:val="2"/>
                      <w:sz w:val="18"/>
                      <w:szCs w:val="18"/>
                    </w:rPr>
                    <w:t xml:space="preserve"> 2mm </w:t>
                  </w:r>
                  <w:r>
                    <w:rPr>
                      <w:rFonts w:ascii="Times New Roman"/>
                      <w:kern w:val="2"/>
                      <w:sz w:val="18"/>
                      <w:szCs w:val="18"/>
                    </w:rPr>
                    <w:t>厚高密度聚乙烯材料或其他材料，渗透系数</w:t>
                  </w:r>
                  <w:r>
                    <w:rPr>
                      <w:rFonts w:ascii="Times New Roman"/>
                      <w:kern w:val="2"/>
                      <w:sz w:val="18"/>
                      <w:szCs w:val="18"/>
                    </w:rPr>
                    <w:t>≤10-12cm/s</w:t>
                  </w:r>
                  <w:r>
                    <w:rPr>
                      <w:rFonts w:ascii="Times New Roman"/>
                      <w:kern w:val="2"/>
                      <w:sz w:val="18"/>
                      <w:szCs w:val="18"/>
                    </w:rPr>
                    <w:t>），要做到防风、防雨、防晒，不相容危废必须分开堆放，同时应设计堵截泄露的裙脚。</w:t>
                  </w:r>
                  <w:bookmarkEnd w:id="75"/>
                  <w:bookmarkEnd w:id="76"/>
                </w:p>
                <w:p w14:paraId="7B28638B" w14:textId="77777777" w:rsidR="00D322CE" w:rsidRDefault="00000000">
                  <w:pPr>
                    <w:pStyle w:val="affff9"/>
                    <w:adjustRightInd/>
                    <w:spacing w:before="0" w:line="0" w:lineRule="atLeast"/>
                    <w:rPr>
                      <w:rFonts w:ascii="Times New Roman"/>
                      <w:kern w:val="2"/>
                      <w:sz w:val="18"/>
                      <w:szCs w:val="18"/>
                    </w:rPr>
                  </w:pPr>
                  <w:bookmarkStart w:id="77" w:name="_Toc203005459"/>
                  <w:bookmarkStart w:id="78" w:name="_Toc186728712"/>
                  <w:r>
                    <w:rPr>
                      <w:rFonts w:ascii="Times New Roman"/>
                      <w:kern w:val="2"/>
                      <w:sz w:val="18"/>
                      <w:szCs w:val="18"/>
                    </w:rPr>
                    <w:t>企业危险废物收集后可及时运输至危废仓库。在加强管理的基础上，基本不会发生散落、泄漏。</w:t>
                  </w:r>
                  <w:bookmarkEnd w:id="77"/>
                  <w:bookmarkEnd w:id="78"/>
                </w:p>
                <w:p w14:paraId="5E938E4E" w14:textId="77777777" w:rsidR="00D322CE" w:rsidRDefault="00000000">
                  <w:pPr>
                    <w:pStyle w:val="affff9"/>
                    <w:adjustRightInd/>
                    <w:spacing w:before="0" w:line="0" w:lineRule="atLeast"/>
                    <w:rPr>
                      <w:rFonts w:ascii="Times New Roman"/>
                      <w:kern w:val="2"/>
                      <w:sz w:val="18"/>
                      <w:szCs w:val="18"/>
                    </w:rPr>
                  </w:pPr>
                  <w:bookmarkStart w:id="79" w:name="_Toc203005460"/>
                  <w:bookmarkStart w:id="80" w:name="_Toc186728713"/>
                  <w:r>
                    <w:rPr>
                      <w:rFonts w:ascii="Times New Roman" w:hint="eastAsia"/>
                      <w:kern w:val="2"/>
                      <w:sz w:val="18"/>
                      <w:szCs w:val="18"/>
                    </w:rPr>
                    <w:t>根据《</w:t>
                  </w:r>
                  <w:r>
                    <w:rPr>
                      <w:rFonts w:ascii="Times New Roman" w:hint="eastAsia"/>
                      <w:kern w:val="2"/>
                      <w:sz w:val="18"/>
                      <w:szCs w:val="18"/>
                    </w:rPr>
                    <w:t xml:space="preserve"> </w:t>
                  </w:r>
                  <w:r>
                    <w:rPr>
                      <w:rFonts w:ascii="Times New Roman" w:hint="eastAsia"/>
                      <w:kern w:val="2"/>
                      <w:sz w:val="18"/>
                      <w:szCs w:val="18"/>
                    </w:rPr>
                    <w:t>浙江省生态环境厅关于印发深化危险废物闭环监管“一件事”改革方案的通知》浙环发（</w:t>
                  </w:r>
                  <w:r>
                    <w:rPr>
                      <w:rFonts w:ascii="Times New Roman" w:hint="eastAsia"/>
                      <w:kern w:val="2"/>
                      <w:sz w:val="18"/>
                      <w:szCs w:val="18"/>
                    </w:rPr>
                    <w:t>2021</w:t>
                  </w:r>
                  <w:r>
                    <w:rPr>
                      <w:rFonts w:ascii="Times New Roman" w:hint="eastAsia"/>
                      <w:kern w:val="2"/>
                      <w:sz w:val="18"/>
                      <w:szCs w:val="18"/>
                    </w:rPr>
                    <w:t>）</w:t>
                  </w:r>
                  <w:r>
                    <w:rPr>
                      <w:rFonts w:ascii="Times New Roman" w:hint="eastAsia"/>
                      <w:kern w:val="2"/>
                      <w:sz w:val="18"/>
                      <w:szCs w:val="18"/>
                    </w:rPr>
                    <w:t>17</w:t>
                  </w:r>
                  <w:r>
                    <w:rPr>
                      <w:rFonts w:ascii="Times New Roman" w:hint="eastAsia"/>
                      <w:kern w:val="2"/>
                      <w:sz w:val="18"/>
                      <w:szCs w:val="18"/>
                    </w:rPr>
                    <w:t>号，对涉危险废物重点排污和风险管控单位在车辆出入口、贮存仓库、主要装置等点位安装具备</w:t>
                  </w:r>
                  <w:r>
                    <w:rPr>
                      <w:rFonts w:ascii="Times New Roman" w:hint="eastAsia"/>
                      <w:kern w:val="2"/>
                      <w:sz w:val="18"/>
                      <w:szCs w:val="18"/>
                    </w:rPr>
                    <w:t>AI</w:t>
                  </w:r>
                  <w:r>
                    <w:rPr>
                      <w:rFonts w:ascii="Times New Roman" w:hint="eastAsia"/>
                      <w:kern w:val="2"/>
                      <w:sz w:val="18"/>
                      <w:szCs w:val="18"/>
                    </w:rPr>
                    <w:t>抓拍功能的在线视频监控装置，配备具有电子登记、申报功能和二维码标签打印功能的一体化智能磅秤，相关信息和“浙江危险废物在线”共享。</w:t>
                  </w:r>
                  <w:bookmarkEnd w:id="79"/>
                  <w:bookmarkEnd w:id="80"/>
                </w:p>
              </w:tc>
            </w:tr>
            <w:tr w:rsidR="00D322CE" w14:paraId="284F9A76" w14:textId="77777777">
              <w:tc>
                <w:tcPr>
                  <w:tcW w:w="375" w:type="pct"/>
                  <w:vMerge/>
                  <w:vAlign w:val="center"/>
                </w:tcPr>
                <w:p w14:paraId="7CD3AC20" w14:textId="77777777" w:rsidR="00D322CE" w:rsidRDefault="00D322CE">
                  <w:pPr>
                    <w:pStyle w:val="affff9"/>
                    <w:adjustRightInd/>
                    <w:spacing w:before="0" w:line="0" w:lineRule="atLeast"/>
                    <w:rPr>
                      <w:rFonts w:ascii="Times New Roman"/>
                      <w:kern w:val="2"/>
                      <w:sz w:val="18"/>
                      <w:szCs w:val="18"/>
                    </w:rPr>
                  </w:pPr>
                </w:p>
              </w:tc>
              <w:tc>
                <w:tcPr>
                  <w:tcW w:w="442" w:type="pct"/>
                  <w:vAlign w:val="center"/>
                </w:tcPr>
                <w:p w14:paraId="5F7F3FBC" w14:textId="77777777" w:rsidR="00D322CE" w:rsidRDefault="00000000">
                  <w:pPr>
                    <w:pStyle w:val="affff9"/>
                    <w:adjustRightInd/>
                    <w:spacing w:before="0" w:line="0" w:lineRule="atLeast"/>
                    <w:rPr>
                      <w:rFonts w:ascii="Times New Roman"/>
                      <w:kern w:val="2"/>
                      <w:sz w:val="18"/>
                      <w:szCs w:val="18"/>
                    </w:rPr>
                  </w:pPr>
                  <w:r>
                    <w:rPr>
                      <w:rFonts w:ascii="Times New Roman" w:hint="eastAsia"/>
                      <w:kern w:val="2"/>
                      <w:sz w:val="18"/>
                      <w:szCs w:val="18"/>
                    </w:rPr>
                    <w:t>污水处理</w:t>
                  </w:r>
                </w:p>
              </w:tc>
              <w:tc>
                <w:tcPr>
                  <w:tcW w:w="442" w:type="pct"/>
                  <w:vAlign w:val="center"/>
                </w:tcPr>
                <w:p w14:paraId="2FBCEFBB" w14:textId="77777777" w:rsidR="00D322CE" w:rsidRDefault="00000000">
                  <w:pPr>
                    <w:pStyle w:val="affff9"/>
                    <w:adjustRightInd/>
                    <w:spacing w:before="0" w:line="0" w:lineRule="atLeast"/>
                    <w:rPr>
                      <w:rFonts w:ascii="Times New Roman"/>
                      <w:kern w:val="2"/>
                      <w:sz w:val="18"/>
                      <w:szCs w:val="18"/>
                    </w:rPr>
                  </w:pPr>
                  <w:r>
                    <w:rPr>
                      <w:rFonts w:ascii="Times New Roman" w:hint="eastAsia"/>
                      <w:kern w:val="2"/>
                      <w:sz w:val="18"/>
                      <w:szCs w:val="18"/>
                    </w:rPr>
                    <w:t>污泥</w:t>
                  </w:r>
                </w:p>
              </w:tc>
              <w:tc>
                <w:tcPr>
                  <w:tcW w:w="621" w:type="pct"/>
                  <w:vAlign w:val="center"/>
                </w:tcPr>
                <w:p w14:paraId="7E45AA01" w14:textId="77777777" w:rsidR="00D322CE" w:rsidRDefault="00000000">
                  <w:pPr>
                    <w:pStyle w:val="affff9"/>
                    <w:adjustRightInd/>
                    <w:spacing w:before="0" w:line="0" w:lineRule="atLeast"/>
                    <w:rPr>
                      <w:rFonts w:ascii="Times New Roman"/>
                      <w:kern w:val="2"/>
                      <w:sz w:val="18"/>
                      <w:szCs w:val="18"/>
                    </w:rPr>
                  </w:pPr>
                  <w:r>
                    <w:rPr>
                      <w:rFonts w:ascii="Times New Roman" w:hint="eastAsia"/>
                      <w:kern w:val="2"/>
                      <w:sz w:val="18"/>
                      <w:szCs w:val="18"/>
                    </w:rPr>
                    <w:t>HW49</w:t>
                  </w:r>
                  <w:r>
                    <w:rPr>
                      <w:rFonts w:ascii="Times New Roman" w:hint="eastAsia"/>
                      <w:kern w:val="2"/>
                      <w:sz w:val="18"/>
                      <w:szCs w:val="18"/>
                    </w:rPr>
                    <w:t>（</w:t>
                  </w:r>
                  <w:r>
                    <w:rPr>
                      <w:rFonts w:ascii="Times New Roman" w:hint="eastAsia"/>
                      <w:kern w:val="2"/>
                      <w:sz w:val="18"/>
                      <w:szCs w:val="18"/>
                    </w:rPr>
                    <w:t>772-006-49</w:t>
                  </w:r>
                  <w:r>
                    <w:rPr>
                      <w:rFonts w:ascii="Times New Roman" w:hint="eastAsia"/>
                      <w:kern w:val="2"/>
                      <w:sz w:val="18"/>
                      <w:szCs w:val="18"/>
                    </w:rPr>
                    <w:t>）</w:t>
                  </w:r>
                </w:p>
              </w:tc>
              <w:tc>
                <w:tcPr>
                  <w:tcW w:w="442" w:type="pct"/>
                  <w:vAlign w:val="center"/>
                </w:tcPr>
                <w:p w14:paraId="5197D6BB" w14:textId="77777777" w:rsidR="00D322CE" w:rsidRDefault="00000000">
                  <w:pPr>
                    <w:pStyle w:val="affff9"/>
                    <w:adjustRightInd/>
                    <w:spacing w:before="0" w:line="0" w:lineRule="atLeast"/>
                    <w:rPr>
                      <w:rFonts w:ascii="Times New Roman"/>
                      <w:kern w:val="2"/>
                      <w:sz w:val="18"/>
                      <w:szCs w:val="18"/>
                    </w:rPr>
                  </w:pPr>
                  <w:r>
                    <w:rPr>
                      <w:rFonts w:ascii="Times New Roman" w:hint="eastAsia"/>
                      <w:kern w:val="2"/>
                      <w:sz w:val="18"/>
                      <w:szCs w:val="18"/>
                    </w:rPr>
                    <w:t>经验系数法</w:t>
                  </w:r>
                </w:p>
              </w:tc>
              <w:tc>
                <w:tcPr>
                  <w:tcW w:w="443" w:type="pct"/>
                  <w:vAlign w:val="center"/>
                </w:tcPr>
                <w:p w14:paraId="4915B334" w14:textId="77777777" w:rsidR="00D322CE" w:rsidRDefault="00000000">
                  <w:pPr>
                    <w:pStyle w:val="affff9"/>
                    <w:adjustRightInd/>
                    <w:spacing w:before="0" w:line="0" w:lineRule="atLeast"/>
                    <w:rPr>
                      <w:rFonts w:ascii="Times New Roman"/>
                      <w:kern w:val="2"/>
                      <w:sz w:val="18"/>
                      <w:szCs w:val="18"/>
                    </w:rPr>
                  </w:pPr>
                  <w:r>
                    <w:rPr>
                      <w:rFonts w:ascii="Times New Roman" w:hint="eastAsia"/>
                      <w:kern w:val="2"/>
                      <w:sz w:val="18"/>
                      <w:szCs w:val="18"/>
                    </w:rPr>
                    <w:t>0.54</w:t>
                  </w:r>
                </w:p>
              </w:tc>
              <w:tc>
                <w:tcPr>
                  <w:tcW w:w="443" w:type="pct"/>
                  <w:vMerge/>
                  <w:vAlign w:val="center"/>
                </w:tcPr>
                <w:p w14:paraId="6088A19D" w14:textId="77777777" w:rsidR="00D322CE" w:rsidRDefault="00D322CE">
                  <w:pPr>
                    <w:pStyle w:val="affff9"/>
                    <w:adjustRightInd/>
                    <w:spacing w:before="0" w:line="0" w:lineRule="atLeast"/>
                    <w:rPr>
                      <w:rFonts w:ascii="Times New Roman"/>
                      <w:kern w:val="2"/>
                      <w:sz w:val="18"/>
                      <w:szCs w:val="18"/>
                    </w:rPr>
                  </w:pPr>
                </w:p>
              </w:tc>
              <w:tc>
                <w:tcPr>
                  <w:tcW w:w="1792" w:type="pct"/>
                  <w:vMerge/>
                  <w:vAlign w:val="center"/>
                </w:tcPr>
                <w:p w14:paraId="74ACE810" w14:textId="77777777" w:rsidR="00D322CE" w:rsidRDefault="00D322CE">
                  <w:pPr>
                    <w:pStyle w:val="affff9"/>
                    <w:adjustRightInd/>
                    <w:spacing w:before="0" w:line="0" w:lineRule="atLeast"/>
                    <w:rPr>
                      <w:rFonts w:ascii="Times New Roman"/>
                      <w:kern w:val="2"/>
                      <w:sz w:val="18"/>
                      <w:szCs w:val="18"/>
                    </w:rPr>
                  </w:pPr>
                </w:p>
              </w:tc>
            </w:tr>
            <w:tr w:rsidR="00D322CE" w14:paraId="1245B98E" w14:textId="77777777">
              <w:tc>
                <w:tcPr>
                  <w:tcW w:w="375" w:type="pct"/>
                  <w:vMerge/>
                  <w:vAlign w:val="center"/>
                </w:tcPr>
                <w:p w14:paraId="4AF15DDE" w14:textId="77777777" w:rsidR="00D322CE" w:rsidRDefault="00D322CE">
                  <w:pPr>
                    <w:pStyle w:val="affff9"/>
                    <w:adjustRightInd/>
                    <w:spacing w:before="0" w:line="0" w:lineRule="atLeast"/>
                    <w:rPr>
                      <w:rFonts w:ascii="Times New Roman"/>
                      <w:kern w:val="2"/>
                      <w:sz w:val="18"/>
                      <w:szCs w:val="18"/>
                    </w:rPr>
                  </w:pPr>
                </w:p>
              </w:tc>
              <w:tc>
                <w:tcPr>
                  <w:tcW w:w="442" w:type="pct"/>
                  <w:vAlign w:val="center"/>
                </w:tcPr>
                <w:p w14:paraId="28AADF06" w14:textId="77777777" w:rsidR="00D322CE" w:rsidRDefault="00000000">
                  <w:pPr>
                    <w:pStyle w:val="affff9"/>
                    <w:adjustRightInd/>
                    <w:spacing w:before="0" w:line="0" w:lineRule="atLeast"/>
                    <w:rPr>
                      <w:rFonts w:ascii="Times New Roman"/>
                      <w:kern w:val="2"/>
                      <w:sz w:val="18"/>
                      <w:szCs w:val="18"/>
                    </w:rPr>
                  </w:pPr>
                  <w:r>
                    <w:rPr>
                      <w:rFonts w:ascii="Times New Roman" w:hint="eastAsia"/>
                      <w:kern w:val="2"/>
                      <w:sz w:val="18"/>
                      <w:szCs w:val="18"/>
                    </w:rPr>
                    <w:t>实验</w:t>
                  </w:r>
                </w:p>
              </w:tc>
              <w:tc>
                <w:tcPr>
                  <w:tcW w:w="442" w:type="pct"/>
                  <w:vAlign w:val="center"/>
                </w:tcPr>
                <w:p w14:paraId="3E3AA6B2" w14:textId="77777777" w:rsidR="00D322CE" w:rsidRDefault="00000000">
                  <w:pPr>
                    <w:pStyle w:val="affff9"/>
                    <w:adjustRightInd/>
                    <w:spacing w:before="0" w:line="0" w:lineRule="atLeast"/>
                    <w:rPr>
                      <w:rFonts w:ascii="Times New Roman"/>
                      <w:kern w:val="2"/>
                      <w:sz w:val="18"/>
                      <w:szCs w:val="18"/>
                    </w:rPr>
                  </w:pPr>
                  <w:r>
                    <w:rPr>
                      <w:rFonts w:ascii="Times New Roman" w:hint="eastAsia"/>
                      <w:kern w:val="2"/>
                      <w:sz w:val="18"/>
                      <w:szCs w:val="18"/>
                    </w:rPr>
                    <w:t>废渣</w:t>
                  </w:r>
                </w:p>
              </w:tc>
              <w:tc>
                <w:tcPr>
                  <w:tcW w:w="621" w:type="pct"/>
                  <w:vAlign w:val="center"/>
                </w:tcPr>
                <w:p w14:paraId="6B19D95F" w14:textId="77777777" w:rsidR="00D322CE" w:rsidRDefault="00000000">
                  <w:pPr>
                    <w:pStyle w:val="affff9"/>
                    <w:adjustRightInd/>
                    <w:spacing w:before="0" w:line="0" w:lineRule="atLeast"/>
                    <w:rPr>
                      <w:rFonts w:ascii="Times New Roman"/>
                      <w:kern w:val="2"/>
                      <w:sz w:val="18"/>
                      <w:szCs w:val="18"/>
                    </w:rPr>
                  </w:pPr>
                  <w:bookmarkStart w:id="81" w:name="_Toc203005461"/>
                  <w:r>
                    <w:rPr>
                      <w:rFonts w:ascii="Times New Roman" w:hint="eastAsia"/>
                      <w:kern w:val="2"/>
                      <w:sz w:val="18"/>
                      <w:szCs w:val="18"/>
                    </w:rPr>
                    <w:t>HW02</w:t>
                  </w:r>
                  <w:r>
                    <w:rPr>
                      <w:rFonts w:ascii="Times New Roman" w:hint="eastAsia"/>
                      <w:kern w:val="2"/>
                      <w:sz w:val="18"/>
                      <w:szCs w:val="18"/>
                    </w:rPr>
                    <w:t>（</w:t>
                  </w:r>
                  <w:r>
                    <w:rPr>
                      <w:rFonts w:ascii="Times New Roman" w:hint="eastAsia"/>
                      <w:kern w:val="2"/>
                      <w:sz w:val="18"/>
                      <w:szCs w:val="18"/>
                    </w:rPr>
                    <w:t>271-004-02</w:t>
                  </w:r>
                  <w:r>
                    <w:rPr>
                      <w:rFonts w:ascii="Times New Roman" w:hint="eastAsia"/>
                      <w:kern w:val="2"/>
                      <w:sz w:val="18"/>
                      <w:szCs w:val="18"/>
                    </w:rPr>
                    <w:t>）</w:t>
                  </w:r>
                  <w:bookmarkEnd w:id="81"/>
                </w:p>
              </w:tc>
              <w:tc>
                <w:tcPr>
                  <w:tcW w:w="442" w:type="pct"/>
                  <w:vAlign w:val="center"/>
                </w:tcPr>
                <w:p w14:paraId="59B50221" w14:textId="77777777" w:rsidR="00D322CE" w:rsidRDefault="00000000">
                  <w:pPr>
                    <w:pStyle w:val="affff9"/>
                    <w:adjustRightInd/>
                    <w:spacing w:before="0" w:line="0" w:lineRule="atLeast"/>
                    <w:rPr>
                      <w:rFonts w:ascii="Times New Roman"/>
                      <w:kern w:val="2"/>
                      <w:sz w:val="18"/>
                      <w:szCs w:val="18"/>
                    </w:rPr>
                  </w:pPr>
                  <w:bookmarkStart w:id="82" w:name="_Toc203005462"/>
                  <w:r>
                    <w:rPr>
                      <w:rFonts w:ascii="Times New Roman" w:hint="eastAsia"/>
                      <w:kern w:val="2"/>
                      <w:sz w:val="18"/>
                      <w:szCs w:val="18"/>
                    </w:rPr>
                    <w:t>物料衡算法</w:t>
                  </w:r>
                  <w:bookmarkEnd w:id="82"/>
                </w:p>
              </w:tc>
              <w:tc>
                <w:tcPr>
                  <w:tcW w:w="443" w:type="pct"/>
                  <w:vAlign w:val="center"/>
                </w:tcPr>
                <w:p w14:paraId="101F8621" w14:textId="77777777" w:rsidR="00D322CE" w:rsidRDefault="00000000">
                  <w:pPr>
                    <w:pStyle w:val="affff9"/>
                    <w:adjustRightInd/>
                    <w:spacing w:before="0" w:line="0" w:lineRule="atLeast"/>
                    <w:rPr>
                      <w:rFonts w:ascii="Times New Roman"/>
                      <w:kern w:val="2"/>
                      <w:sz w:val="18"/>
                      <w:szCs w:val="18"/>
                    </w:rPr>
                  </w:pPr>
                  <w:bookmarkStart w:id="83" w:name="_Toc203005463"/>
                  <w:r>
                    <w:rPr>
                      <w:rFonts w:ascii="Times New Roman" w:hint="eastAsia"/>
                      <w:kern w:val="2"/>
                      <w:sz w:val="18"/>
                      <w:szCs w:val="18"/>
                    </w:rPr>
                    <w:t>0.00</w:t>
                  </w:r>
                  <w:bookmarkEnd w:id="83"/>
                  <w:r>
                    <w:rPr>
                      <w:rFonts w:ascii="Times New Roman" w:hint="eastAsia"/>
                      <w:kern w:val="2"/>
                      <w:sz w:val="18"/>
                      <w:szCs w:val="18"/>
                    </w:rPr>
                    <w:t>57</w:t>
                  </w:r>
                </w:p>
              </w:tc>
              <w:tc>
                <w:tcPr>
                  <w:tcW w:w="443" w:type="pct"/>
                  <w:vMerge/>
                  <w:vAlign w:val="center"/>
                </w:tcPr>
                <w:p w14:paraId="2469672C" w14:textId="77777777" w:rsidR="00D322CE" w:rsidRDefault="00D322CE">
                  <w:pPr>
                    <w:pStyle w:val="affff9"/>
                    <w:adjustRightInd/>
                    <w:spacing w:before="0" w:line="0" w:lineRule="atLeast"/>
                    <w:rPr>
                      <w:rFonts w:ascii="Times New Roman"/>
                      <w:kern w:val="2"/>
                      <w:sz w:val="18"/>
                      <w:szCs w:val="18"/>
                    </w:rPr>
                  </w:pPr>
                </w:p>
              </w:tc>
              <w:tc>
                <w:tcPr>
                  <w:tcW w:w="1792" w:type="pct"/>
                  <w:vMerge/>
                  <w:vAlign w:val="center"/>
                </w:tcPr>
                <w:p w14:paraId="7AA7CBE3" w14:textId="77777777" w:rsidR="00D322CE" w:rsidRDefault="00D322CE">
                  <w:pPr>
                    <w:pStyle w:val="affff9"/>
                    <w:adjustRightInd/>
                    <w:spacing w:before="0" w:line="0" w:lineRule="atLeast"/>
                    <w:rPr>
                      <w:rFonts w:ascii="Times New Roman"/>
                      <w:kern w:val="2"/>
                      <w:sz w:val="18"/>
                      <w:szCs w:val="18"/>
                    </w:rPr>
                  </w:pPr>
                </w:p>
              </w:tc>
            </w:tr>
            <w:tr w:rsidR="00D322CE" w14:paraId="77ABF0E5" w14:textId="77777777">
              <w:tc>
                <w:tcPr>
                  <w:tcW w:w="375" w:type="pct"/>
                  <w:vMerge/>
                  <w:vAlign w:val="center"/>
                </w:tcPr>
                <w:p w14:paraId="3D1B79A6" w14:textId="77777777" w:rsidR="00D322CE" w:rsidRDefault="00D322CE">
                  <w:pPr>
                    <w:pStyle w:val="affff9"/>
                    <w:adjustRightInd/>
                    <w:spacing w:before="0" w:line="0" w:lineRule="atLeast"/>
                    <w:rPr>
                      <w:rFonts w:ascii="Times New Roman"/>
                      <w:kern w:val="2"/>
                      <w:sz w:val="18"/>
                      <w:szCs w:val="18"/>
                    </w:rPr>
                  </w:pPr>
                </w:p>
              </w:tc>
              <w:tc>
                <w:tcPr>
                  <w:tcW w:w="442" w:type="pct"/>
                  <w:vAlign w:val="center"/>
                </w:tcPr>
                <w:p w14:paraId="6216984A" w14:textId="77777777" w:rsidR="00D322CE" w:rsidRDefault="00000000">
                  <w:pPr>
                    <w:pStyle w:val="affff9"/>
                    <w:adjustRightInd/>
                    <w:spacing w:before="0" w:line="0" w:lineRule="atLeast"/>
                    <w:rPr>
                      <w:rFonts w:ascii="Times New Roman"/>
                      <w:kern w:val="2"/>
                      <w:sz w:val="18"/>
                      <w:szCs w:val="18"/>
                    </w:rPr>
                  </w:pPr>
                  <w:r>
                    <w:rPr>
                      <w:rFonts w:ascii="Times New Roman" w:hint="eastAsia"/>
                      <w:kern w:val="2"/>
                      <w:sz w:val="18"/>
                      <w:szCs w:val="18"/>
                    </w:rPr>
                    <w:t>实验</w:t>
                  </w:r>
                </w:p>
              </w:tc>
              <w:tc>
                <w:tcPr>
                  <w:tcW w:w="442" w:type="pct"/>
                  <w:vAlign w:val="center"/>
                </w:tcPr>
                <w:p w14:paraId="17DD378F" w14:textId="77777777" w:rsidR="00D322CE" w:rsidRDefault="00000000">
                  <w:pPr>
                    <w:pStyle w:val="affff9"/>
                    <w:adjustRightInd/>
                    <w:spacing w:before="0" w:line="0" w:lineRule="atLeast"/>
                    <w:rPr>
                      <w:rFonts w:ascii="Times New Roman"/>
                      <w:kern w:val="2"/>
                      <w:sz w:val="18"/>
                      <w:szCs w:val="18"/>
                    </w:rPr>
                  </w:pPr>
                  <w:r>
                    <w:rPr>
                      <w:rFonts w:ascii="Times New Roman" w:hint="eastAsia"/>
                      <w:kern w:val="2"/>
                      <w:sz w:val="18"/>
                      <w:szCs w:val="18"/>
                    </w:rPr>
                    <w:t>废试剂</w:t>
                  </w:r>
                </w:p>
              </w:tc>
              <w:tc>
                <w:tcPr>
                  <w:tcW w:w="621" w:type="pct"/>
                  <w:vAlign w:val="center"/>
                </w:tcPr>
                <w:p w14:paraId="1CA93946" w14:textId="77777777" w:rsidR="00D322CE" w:rsidRDefault="00000000">
                  <w:pPr>
                    <w:pStyle w:val="affff9"/>
                    <w:adjustRightInd/>
                    <w:spacing w:before="0" w:line="0" w:lineRule="atLeast"/>
                    <w:rPr>
                      <w:rFonts w:ascii="Times New Roman"/>
                      <w:kern w:val="2"/>
                      <w:sz w:val="18"/>
                      <w:szCs w:val="18"/>
                    </w:rPr>
                  </w:pPr>
                  <w:bookmarkStart w:id="84" w:name="_Toc203005464"/>
                  <w:r>
                    <w:rPr>
                      <w:rFonts w:ascii="Times New Roman" w:hint="eastAsia"/>
                      <w:kern w:val="2"/>
                      <w:sz w:val="18"/>
                      <w:szCs w:val="18"/>
                    </w:rPr>
                    <w:t>HW49</w:t>
                  </w:r>
                  <w:r>
                    <w:rPr>
                      <w:rFonts w:ascii="Times New Roman" w:hint="eastAsia"/>
                      <w:kern w:val="2"/>
                      <w:sz w:val="18"/>
                      <w:szCs w:val="18"/>
                    </w:rPr>
                    <w:t>（</w:t>
                  </w:r>
                  <w:r>
                    <w:rPr>
                      <w:rFonts w:ascii="Times New Roman" w:hint="eastAsia"/>
                      <w:kern w:val="2"/>
                      <w:sz w:val="18"/>
                      <w:szCs w:val="18"/>
                    </w:rPr>
                    <w:t>900-047-49</w:t>
                  </w:r>
                  <w:r>
                    <w:rPr>
                      <w:rFonts w:ascii="Times New Roman" w:hint="eastAsia"/>
                      <w:kern w:val="2"/>
                      <w:sz w:val="18"/>
                      <w:szCs w:val="18"/>
                    </w:rPr>
                    <w:t>）</w:t>
                  </w:r>
                  <w:bookmarkEnd w:id="84"/>
                </w:p>
              </w:tc>
              <w:tc>
                <w:tcPr>
                  <w:tcW w:w="442" w:type="pct"/>
                  <w:vAlign w:val="center"/>
                </w:tcPr>
                <w:p w14:paraId="2307017B" w14:textId="77777777" w:rsidR="00D322CE" w:rsidRDefault="00000000">
                  <w:pPr>
                    <w:pStyle w:val="affff9"/>
                    <w:adjustRightInd/>
                    <w:spacing w:before="0" w:line="0" w:lineRule="atLeast"/>
                    <w:rPr>
                      <w:rFonts w:ascii="Times New Roman"/>
                      <w:kern w:val="2"/>
                      <w:sz w:val="18"/>
                      <w:szCs w:val="18"/>
                    </w:rPr>
                  </w:pPr>
                  <w:bookmarkStart w:id="85" w:name="_Toc186728718"/>
                  <w:bookmarkStart w:id="86" w:name="_Toc203005465"/>
                  <w:r>
                    <w:rPr>
                      <w:rFonts w:ascii="Times New Roman" w:hint="eastAsia"/>
                      <w:kern w:val="2"/>
                      <w:sz w:val="18"/>
                      <w:szCs w:val="18"/>
                    </w:rPr>
                    <w:t>物料衡算法</w:t>
                  </w:r>
                  <w:bookmarkEnd w:id="85"/>
                  <w:bookmarkEnd w:id="86"/>
                </w:p>
              </w:tc>
              <w:tc>
                <w:tcPr>
                  <w:tcW w:w="443" w:type="pct"/>
                  <w:vAlign w:val="center"/>
                </w:tcPr>
                <w:p w14:paraId="5ED0975C" w14:textId="77777777" w:rsidR="00D322CE" w:rsidRDefault="00000000">
                  <w:pPr>
                    <w:pStyle w:val="affff9"/>
                    <w:adjustRightInd/>
                    <w:spacing w:before="0" w:line="0" w:lineRule="atLeast"/>
                    <w:rPr>
                      <w:rFonts w:ascii="Times New Roman"/>
                      <w:kern w:val="2"/>
                      <w:sz w:val="18"/>
                      <w:szCs w:val="18"/>
                    </w:rPr>
                  </w:pPr>
                  <w:r>
                    <w:rPr>
                      <w:rFonts w:ascii="Times New Roman" w:hint="eastAsia"/>
                      <w:kern w:val="2"/>
                      <w:sz w:val="18"/>
                      <w:szCs w:val="18"/>
                    </w:rPr>
                    <w:t>0.044</w:t>
                  </w:r>
                </w:p>
              </w:tc>
              <w:tc>
                <w:tcPr>
                  <w:tcW w:w="443" w:type="pct"/>
                  <w:vMerge/>
                  <w:vAlign w:val="center"/>
                </w:tcPr>
                <w:p w14:paraId="034B8FCC" w14:textId="77777777" w:rsidR="00D322CE" w:rsidRDefault="00D322CE">
                  <w:pPr>
                    <w:pStyle w:val="affff9"/>
                    <w:adjustRightInd/>
                    <w:spacing w:before="0" w:line="0" w:lineRule="atLeast"/>
                    <w:rPr>
                      <w:rFonts w:ascii="Times New Roman"/>
                      <w:kern w:val="2"/>
                      <w:sz w:val="18"/>
                      <w:szCs w:val="18"/>
                    </w:rPr>
                  </w:pPr>
                </w:p>
              </w:tc>
              <w:tc>
                <w:tcPr>
                  <w:tcW w:w="1792" w:type="pct"/>
                  <w:vMerge/>
                  <w:vAlign w:val="center"/>
                </w:tcPr>
                <w:p w14:paraId="04D843C1" w14:textId="77777777" w:rsidR="00D322CE" w:rsidRDefault="00D322CE">
                  <w:pPr>
                    <w:pStyle w:val="affff9"/>
                    <w:adjustRightInd/>
                    <w:spacing w:before="0" w:line="0" w:lineRule="atLeast"/>
                    <w:rPr>
                      <w:rFonts w:ascii="Times New Roman"/>
                      <w:kern w:val="2"/>
                      <w:sz w:val="18"/>
                      <w:szCs w:val="18"/>
                    </w:rPr>
                  </w:pPr>
                </w:p>
              </w:tc>
            </w:tr>
            <w:tr w:rsidR="00D322CE" w14:paraId="03322D87" w14:textId="77777777">
              <w:tc>
                <w:tcPr>
                  <w:tcW w:w="375" w:type="pct"/>
                  <w:vMerge/>
                  <w:vAlign w:val="center"/>
                </w:tcPr>
                <w:p w14:paraId="1FFB2352" w14:textId="77777777" w:rsidR="00D322CE" w:rsidRDefault="00D322CE">
                  <w:pPr>
                    <w:pStyle w:val="affff9"/>
                    <w:adjustRightInd/>
                    <w:spacing w:before="0" w:line="0" w:lineRule="atLeast"/>
                    <w:rPr>
                      <w:rFonts w:ascii="Times New Roman"/>
                      <w:kern w:val="2"/>
                      <w:sz w:val="18"/>
                      <w:szCs w:val="18"/>
                    </w:rPr>
                  </w:pPr>
                </w:p>
              </w:tc>
              <w:tc>
                <w:tcPr>
                  <w:tcW w:w="442" w:type="pct"/>
                  <w:vAlign w:val="center"/>
                </w:tcPr>
                <w:p w14:paraId="0086C9A0" w14:textId="77777777" w:rsidR="00D322CE" w:rsidRDefault="00000000">
                  <w:pPr>
                    <w:pStyle w:val="affff9"/>
                    <w:adjustRightInd/>
                    <w:spacing w:before="0" w:line="0" w:lineRule="atLeast"/>
                    <w:rPr>
                      <w:rFonts w:ascii="Times New Roman"/>
                      <w:kern w:val="2"/>
                      <w:sz w:val="18"/>
                      <w:szCs w:val="18"/>
                    </w:rPr>
                  </w:pPr>
                  <w:r>
                    <w:rPr>
                      <w:rFonts w:ascii="Times New Roman" w:hint="eastAsia"/>
                      <w:kern w:val="2"/>
                      <w:sz w:val="18"/>
                      <w:szCs w:val="18"/>
                    </w:rPr>
                    <w:t>实验</w:t>
                  </w:r>
                </w:p>
              </w:tc>
              <w:tc>
                <w:tcPr>
                  <w:tcW w:w="442" w:type="pct"/>
                  <w:vAlign w:val="center"/>
                </w:tcPr>
                <w:p w14:paraId="4DF1A184" w14:textId="77777777" w:rsidR="00D322CE" w:rsidRDefault="00000000">
                  <w:pPr>
                    <w:pStyle w:val="affff9"/>
                    <w:adjustRightInd/>
                    <w:spacing w:before="0" w:line="0" w:lineRule="atLeast"/>
                    <w:rPr>
                      <w:rFonts w:ascii="Times New Roman"/>
                      <w:kern w:val="2"/>
                      <w:sz w:val="18"/>
                      <w:szCs w:val="18"/>
                    </w:rPr>
                  </w:pPr>
                  <w:r>
                    <w:rPr>
                      <w:rFonts w:ascii="Times New Roman" w:hint="eastAsia"/>
                      <w:kern w:val="2"/>
                      <w:sz w:val="18"/>
                      <w:szCs w:val="18"/>
                    </w:rPr>
                    <w:t>废器皿、废劳保用品</w:t>
                  </w:r>
                </w:p>
              </w:tc>
              <w:tc>
                <w:tcPr>
                  <w:tcW w:w="621" w:type="pct"/>
                  <w:vAlign w:val="center"/>
                </w:tcPr>
                <w:p w14:paraId="49CE2D1B" w14:textId="77777777" w:rsidR="00D322CE" w:rsidRDefault="00000000">
                  <w:pPr>
                    <w:pStyle w:val="affff9"/>
                    <w:adjustRightInd/>
                    <w:spacing w:before="0" w:line="0" w:lineRule="atLeast"/>
                    <w:rPr>
                      <w:rFonts w:ascii="Times New Roman"/>
                      <w:kern w:val="2"/>
                      <w:sz w:val="18"/>
                      <w:szCs w:val="18"/>
                    </w:rPr>
                  </w:pPr>
                  <w:bookmarkStart w:id="87" w:name="_Toc203005467"/>
                  <w:r>
                    <w:rPr>
                      <w:rFonts w:ascii="Times New Roman" w:hint="eastAsia"/>
                      <w:kern w:val="2"/>
                      <w:sz w:val="18"/>
                      <w:szCs w:val="18"/>
                    </w:rPr>
                    <w:t>HW49</w:t>
                  </w:r>
                  <w:r>
                    <w:rPr>
                      <w:rFonts w:ascii="Times New Roman" w:hint="eastAsia"/>
                      <w:kern w:val="2"/>
                      <w:sz w:val="18"/>
                      <w:szCs w:val="18"/>
                    </w:rPr>
                    <w:t>（</w:t>
                  </w:r>
                  <w:r>
                    <w:rPr>
                      <w:rFonts w:ascii="Times New Roman" w:hint="eastAsia"/>
                      <w:kern w:val="2"/>
                      <w:sz w:val="18"/>
                      <w:szCs w:val="18"/>
                    </w:rPr>
                    <w:t>900-047-49</w:t>
                  </w:r>
                  <w:r>
                    <w:rPr>
                      <w:rFonts w:ascii="Times New Roman" w:hint="eastAsia"/>
                      <w:kern w:val="2"/>
                      <w:sz w:val="18"/>
                      <w:szCs w:val="18"/>
                    </w:rPr>
                    <w:t>）</w:t>
                  </w:r>
                  <w:bookmarkEnd w:id="87"/>
                </w:p>
              </w:tc>
              <w:tc>
                <w:tcPr>
                  <w:tcW w:w="442" w:type="pct"/>
                  <w:vAlign w:val="center"/>
                </w:tcPr>
                <w:p w14:paraId="05A5362F" w14:textId="77777777" w:rsidR="00D322CE" w:rsidRDefault="00000000">
                  <w:pPr>
                    <w:pStyle w:val="affff9"/>
                    <w:adjustRightInd/>
                    <w:spacing w:before="0" w:line="0" w:lineRule="atLeast"/>
                    <w:rPr>
                      <w:rFonts w:ascii="Times New Roman"/>
                      <w:kern w:val="2"/>
                      <w:sz w:val="18"/>
                      <w:szCs w:val="18"/>
                    </w:rPr>
                  </w:pPr>
                  <w:bookmarkStart w:id="88" w:name="_Toc186728722"/>
                  <w:bookmarkStart w:id="89" w:name="_Toc203005468"/>
                  <w:r>
                    <w:rPr>
                      <w:rFonts w:ascii="Times New Roman"/>
                      <w:kern w:val="2"/>
                      <w:sz w:val="18"/>
                      <w:szCs w:val="18"/>
                    </w:rPr>
                    <w:t>物料衡算法</w:t>
                  </w:r>
                  <w:bookmarkEnd w:id="88"/>
                  <w:bookmarkEnd w:id="89"/>
                </w:p>
              </w:tc>
              <w:tc>
                <w:tcPr>
                  <w:tcW w:w="443" w:type="pct"/>
                  <w:vAlign w:val="center"/>
                </w:tcPr>
                <w:p w14:paraId="2E1C6697" w14:textId="77777777" w:rsidR="00D322CE" w:rsidRDefault="00000000">
                  <w:pPr>
                    <w:pStyle w:val="affff9"/>
                    <w:adjustRightInd/>
                    <w:spacing w:before="0" w:line="0" w:lineRule="atLeast"/>
                    <w:rPr>
                      <w:rFonts w:ascii="Times New Roman"/>
                      <w:kern w:val="2"/>
                      <w:sz w:val="18"/>
                      <w:szCs w:val="18"/>
                    </w:rPr>
                  </w:pPr>
                  <w:bookmarkStart w:id="90" w:name="_Toc203005469"/>
                  <w:r>
                    <w:rPr>
                      <w:rFonts w:ascii="Times New Roman" w:hint="eastAsia"/>
                      <w:kern w:val="2"/>
                      <w:sz w:val="18"/>
                      <w:szCs w:val="18"/>
                    </w:rPr>
                    <w:t>0.3</w:t>
                  </w:r>
                  <w:bookmarkEnd w:id="90"/>
                </w:p>
              </w:tc>
              <w:tc>
                <w:tcPr>
                  <w:tcW w:w="443" w:type="pct"/>
                  <w:vMerge/>
                  <w:vAlign w:val="center"/>
                </w:tcPr>
                <w:p w14:paraId="12988D91" w14:textId="77777777" w:rsidR="00D322CE" w:rsidRDefault="00D322CE">
                  <w:pPr>
                    <w:pStyle w:val="affff9"/>
                    <w:adjustRightInd/>
                    <w:spacing w:before="0" w:line="0" w:lineRule="atLeast"/>
                    <w:rPr>
                      <w:rFonts w:ascii="Times New Roman"/>
                      <w:kern w:val="2"/>
                      <w:sz w:val="18"/>
                      <w:szCs w:val="18"/>
                    </w:rPr>
                  </w:pPr>
                </w:p>
              </w:tc>
              <w:tc>
                <w:tcPr>
                  <w:tcW w:w="1792" w:type="pct"/>
                  <w:vMerge/>
                  <w:vAlign w:val="center"/>
                </w:tcPr>
                <w:p w14:paraId="017BBDEF" w14:textId="77777777" w:rsidR="00D322CE" w:rsidRDefault="00D322CE">
                  <w:pPr>
                    <w:pStyle w:val="affff9"/>
                    <w:adjustRightInd/>
                    <w:spacing w:before="0" w:line="0" w:lineRule="atLeast"/>
                    <w:rPr>
                      <w:rFonts w:ascii="Times New Roman"/>
                      <w:kern w:val="2"/>
                      <w:sz w:val="18"/>
                      <w:szCs w:val="18"/>
                    </w:rPr>
                  </w:pPr>
                </w:p>
              </w:tc>
            </w:tr>
            <w:tr w:rsidR="00D322CE" w14:paraId="59FF284A" w14:textId="77777777">
              <w:tc>
                <w:tcPr>
                  <w:tcW w:w="375" w:type="pct"/>
                  <w:vMerge/>
                  <w:vAlign w:val="center"/>
                </w:tcPr>
                <w:p w14:paraId="6AA69FE6" w14:textId="77777777" w:rsidR="00D322CE" w:rsidRDefault="00D322CE">
                  <w:pPr>
                    <w:pStyle w:val="affff9"/>
                    <w:adjustRightInd/>
                    <w:spacing w:before="0" w:line="0" w:lineRule="atLeast"/>
                    <w:rPr>
                      <w:rFonts w:ascii="Times New Roman"/>
                      <w:kern w:val="2"/>
                      <w:sz w:val="18"/>
                      <w:szCs w:val="18"/>
                    </w:rPr>
                  </w:pPr>
                </w:p>
              </w:tc>
              <w:tc>
                <w:tcPr>
                  <w:tcW w:w="442" w:type="pct"/>
                  <w:vAlign w:val="center"/>
                </w:tcPr>
                <w:p w14:paraId="15512A80" w14:textId="77777777" w:rsidR="00D322CE" w:rsidRDefault="00000000">
                  <w:pPr>
                    <w:pStyle w:val="affff9"/>
                    <w:adjustRightInd/>
                    <w:spacing w:before="0" w:line="0" w:lineRule="atLeast"/>
                    <w:rPr>
                      <w:rFonts w:ascii="Times New Roman"/>
                      <w:kern w:val="2"/>
                      <w:sz w:val="18"/>
                      <w:szCs w:val="18"/>
                    </w:rPr>
                  </w:pPr>
                  <w:r>
                    <w:rPr>
                      <w:rFonts w:ascii="Times New Roman" w:hint="eastAsia"/>
                      <w:kern w:val="2"/>
                      <w:sz w:val="18"/>
                      <w:szCs w:val="18"/>
                    </w:rPr>
                    <w:t>原料使用</w:t>
                  </w:r>
                </w:p>
              </w:tc>
              <w:tc>
                <w:tcPr>
                  <w:tcW w:w="442" w:type="pct"/>
                  <w:vAlign w:val="center"/>
                </w:tcPr>
                <w:p w14:paraId="65D83236" w14:textId="77777777" w:rsidR="00D322CE" w:rsidRDefault="00000000">
                  <w:pPr>
                    <w:pStyle w:val="affff9"/>
                    <w:adjustRightInd/>
                    <w:spacing w:before="0" w:line="0" w:lineRule="atLeast"/>
                    <w:rPr>
                      <w:rFonts w:ascii="Times New Roman"/>
                      <w:kern w:val="2"/>
                      <w:sz w:val="18"/>
                      <w:szCs w:val="18"/>
                    </w:rPr>
                  </w:pPr>
                  <w:r>
                    <w:rPr>
                      <w:rFonts w:ascii="Times New Roman" w:hint="eastAsia"/>
                      <w:kern w:val="2"/>
                      <w:sz w:val="18"/>
                      <w:szCs w:val="18"/>
                    </w:rPr>
                    <w:t>废包装材料</w:t>
                  </w:r>
                </w:p>
              </w:tc>
              <w:tc>
                <w:tcPr>
                  <w:tcW w:w="621" w:type="pct"/>
                  <w:vAlign w:val="center"/>
                </w:tcPr>
                <w:p w14:paraId="320B26EC" w14:textId="77777777" w:rsidR="00D322CE" w:rsidRDefault="00000000">
                  <w:pPr>
                    <w:pStyle w:val="affff9"/>
                    <w:adjustRightInd/>
                    <w:spacing w:before="0" w:line="0" w:lineRule="atLeast"/>
                    <w:rPr>
                      <w:rFonts w:ascii="Times New Roman"/>
                      <w:kern w:val="2"/>
                      <w:sz w:val="18"/>
                      <w:szCs w:val="18"/>
                    </w:rPr>
                  </w:pPr>
                  <w:bookmarkStart w:id="91" w:name="_Toc203005470"/>
                  <w:r>
                    <w:rPr>
                      <w:rFonts w:ascii="Times New Roman" w:hint="eastAsia"/>
                      <w:kern w:val="2"/>
                      <w:sz w:val="18"/>
                      <w:szCs w:val="18"/>
                    </w:rPr>
                    <w:t>HW49</w:t>
                  </w:r>
                  <w:r>
                    <w:rPr>
                      <w:rFonts w:ascii="Times New Roman" w:hint="eastAsia"/>
                      <w:kern w:val="2"/>
                      <w:sz w:val="18"/>
                      <w:szCs w:val="18"/>
                    </w:rPr>
                    <w:t>（</w:t>
                  </w:r>
                  <w:r>
                    <w:rPr>
                      <w:rFonts w:ascii="Times New Roman" w:hint="eastAsia"/>
                      <w:kern w:val="2"/>
                      <w:sz w:val="18"/>
                      <w:szCs w:val="18"/>
                    </w:rPr>
                    <w:t>900-047-49</w:t>
                  </w:r>
                  <w:r>
                    <w:rPr>
                      <w:rFonts w:ascii="Times New Roman" w:hint="eastAsia"/>
                      <w:kern w:val="2"/>
                      <w:sz w:val="18"/>
                      <w:szCs w:val="18"/>
                    </w:rPr>
                    <w:t>）</w:t>
                  </w:r>
                  <w:bookmarkEnd w:id="91"/>
                </w:p>
              </w:tc>
              <w:tc>
                <w:tcPr>
                  <w:tcW w:w="442" w:type="pct"/>
                  <w:vAlign w:val="center"/>
                </w:tcPr>
                <w:p w14:paraId="70E0F563" w14:textId="77777777" w:rsidR="00D322CE" w:rsidRDefault="00000000">
                  <w:pPr>
                    <w:pStyle w:val="affff9"/>
                    <w:adjustRightInd/>
                    <w:spacing w:before="0" w:line="0" w:lineRule="atLeast"/>
                    <w:rPr>
                      <w:rFonts w:ascii="Times New Roman"/>
                      <w:kern w:val="2"/>
                      <w:sz w:val="18"/>
                      <w:szCs w:val="18"/>
                    </w:rPr>
                  </w:pPr>
                  <w:bookmarkStart w:id="92" w:name="_Toc203005471"/>
                  <w:bookmarkStart w:id="93" w:name="_Toc186728725"/>
                  <w:r>
                    <w:rPr>
                      <w:rFonts w:ascii="Times New Roman"/>
                      <w:kern w:val="2"/>
                      <w:sz w:val="18"/>
                      <w:szCs w:val="18"/>
                    </w:rPr>
                    <w:t>物料衡算法</w:t>
                  </w:r>
                  <w:bookmarkEnd w:id="92"/>
                  <w:bookmarkEnd w:id="93"/>
                </w:p>
              </w:tc>
              <w:tc>
                <w:tcPr>
                  <w:tcW w:w="443" w:type="pct"/>
                  <w:vAlign w:val="center"/>
                </w:tcPr>
                <w:p w14:paraId="0132C603" w14:textId="77777777" w:rsidR="00D322CE" w:rsidRDefault="00000000">
                  <w:pPr>
                    <w:pStyle w:val="affff9"/>
                    <w:adjustRightInd/>
                    <w:spacing w:before="0" w:line="0" w:lineRule="atLeast"/>
                    <w:rPr>
                      <w:rFonts w:ascii="Times New Roman"/>
                      <w:kern w:val="2"/>
                      <w:sz w:val="18"/>
                      <w:szCs w:val="18"/>
                    </w:rPr>
                  </w:pPr>
                  <w:bookmarkStart w:id="94" w:name="_Toc186728726"/>
                  <w:bookmarkStart w:id="95" w:name="_Toc203005472"/>
                  <w:r>
                    <w:rPr>
                      <w:rFonts w:ascii="Times New Roman" w:hint="eastAsia"/>
                      <w:kern w:val="2"/>
                      <w:sz w:val="18"/>
                      <w:szCs w:val="18"/>
                    </w:rPr>
                    <w:t>0</w:t>
                  </w:r>
                  <w:bookmarkEnd w:id="94"/>
                  <w:r>
                    <w:rPr>
                      <w:rFonts w:ascii="Times New Roman" w:hint="eastAsia"/>
                      <w:kern w:val="2"/>
                      <w:sz w:val="18"/>
                      <w:szCs w:val="18"/>
                    </w:rPr>
                    <w:t>.1</w:t>
                  </w:r>
                  <w:bookmarkEnd w:id="95"/>
                </w:p>
              </w:tc>
              <w:tc>
                <w:tcPr>
                  <w:tcW w:w="443" w:type="pct"/>
                  <w:vMerge/>
                  <w:vAlign w:val="center"/>
                </w:tcPr>
                <w:p w14:paraId="13E31C10" w14:textId="77777777" w:rsidR="00D322CE" w:rsidRDefault="00D322CE">
                  <w:pPr>
                    <w:pStyle w:val="affff9"/>
                    <w:adjustRightInd/>
                    <w:spacing w:before="0" w:line="0" w:lineRule="atLeast"/>
                    <w:rPr>
                      <w:rFonts w:ascii="Times New Roman"/>
                      <w:kern w:val="2"/>
                      <w:sz w:val="18"/>
                      <w:szCs w:val="18"/>
                    </w:rPr>
                  </w:pPr>
                </w:p>
              </w:tc>
              <w:tc>
                <w:tcPr>
                  <w:tcW w:w="1792" w:type="pct"/>
                  <w:vMerge/>
                  <w:vAlign w:val="center"/>
                </w:tcPr>
                <w:p w14:paraId="0AB8436B" w14:textId="77777777" w:rsidR="00D322CE" w:rsidRDefault="00D322CE">
                  <w:pPr>
                    <w:pStyle w:val="affff9"/>
                    <w:adjustRightInd/>
                    <w:spacing w:before="0" w:line="0" w:lineRule="atLeast"/>
                    <w:rPr>
                      <w:rFonts w:ascii="Times New Roman"/>
                      <w:kern w:val="2"/>
                      <w:sz w:val="18"/>
                      <w:szCs w:val="18"/>
                    </w:rPr>
                  </w:pPr>
                </w:p>
              </w:tc>
            </w:tr>
            <w:tr w:rsidR="00D322CE" w14:paraId="6AB4B121" w14:textId="77777777">
              <w:tc>
                <w:tcPr>
                  <w:tcW w:w="375" w:type="pct"/>
                  <w:vMerge/>
                  <w:vAlign w:val="center"/>
                </w:tcPr>
                <w:p w14:paraId="37095442" w14:textId="77777777" w:rsidR="00D322CE" w:rsidRDefault="00D322CE">
                  <w:pPr>
                    <w:pStyle w:val="affff9"/>
                    <w:adjustRightInd/>
                    <w:spacing w:before="0" w:line="0" w:lineRule="atLeast"/>
                    <w:rPr>
                      <w:rFonts w:ascii="Times New Roman"/>
                      <w:kern w:val="2"/>
                      <w:sz w:val="18"/>
                      <w:szCs w:val="18"/>
                    </w:rPr>
                  </w:pPr>
                </w:p>
              </w:tc>
              <w:tc>
                <w:tcPr>
                  <w:tcW w:w="442" w:type="pct"/>
                  <w:vAlign w:val="center"/>
                </w:tcPr>
                <w:p w14:paraId="7BF24080" w14:textId="77777777" w:rsidR="00D322CE" w:rsidRDefault="00000000">
                  <w:pPr>
                    <w:pStyle w:val="affff9"/>
                    <w:adjustRightInd/>
                    <w:spacing w:before="0" w:line="0" w:lineRule="atLeast"/>
                    <w:rPr>
                      <w:rFonts w:ascii="Times New Roman"/>
                      <w:color w:val="0070C0"/>
                      <w:kern w:val="2"/>
                      <w:sz w:val="18"/>
                      <w:szCs w:val="18"/>
                    </w:rPr>
                  </w:pPr>
                  <w:r>
                    <w:rPr>
                      <w:rFonts w:ascii="Times New Roman" w:hint="eastAsia"/>
                      <w:color w:val="0070C0"/>
                      <w:kern w:val="2"/>
                      <w:sz w:val="18"/>
                      <w:szCs w:val="18"/>
                    </w:rPr>
                    <w:t>废气处理</w:t>
                  </w:r>
                </w:p>
              </w:tc>
              <w:tc>
                <w:tcPr>
                  <w:tcW w:w="442" w:type="pct"/>
                  <w:vAlign w:val="center"/>
                </w:tcPr>
                <w:p w14:paraId="17A15BE6" w14:textId="77777777" w:rsidR="00D322CE" w:rsidRDefault="00000000">
                  <w:pPr>
                    <w:pStyle w:val="affff9"/>
                    <w:adjustRightInd/>
                    <w:spacing w:before="0" w:line="0" w:lineRule="atLeast"/>
                    <w:rPr>
                      <w:rFonts w:ascii="Times New Roman"/>
                      <w:color w:val="0070C0"/>
                      <w:kern w:val="2"/>
                      <w:sz w:val="18"/>
                      <w:szCs w:val="18"/>
                    </w:rPr>
                  </w:pPr>
                  <w:r>
                    <w:rPr>
                      <w:rFonts w:ascii="Times New Roman" w:hint="eastAsia"/>
                      <w:color w:val="0070C0"/>
                      <w:kern w:val="2"/>
                      <w:sz w:val="18"/>
                      <w:szCs w:val="18"/>
                    </w:rPr>
                    <w:t>废活性炭</w:t>
                  </w:r>
                </w:p>
              </w:tc>
              <w:tc>
                <w:tcPr>
                  <w:tcW w:w="621" w:type="pct"/>
                  <w:vAlign w:val="center"/>
                </w:tcPr>
                <w:p w14:paraId="244F4186" w14:textId="77777777" w:rsidR="00D322CE" w:rsidRDefault="00000000">
                  <w:pPr>
                    <w:pStyle w:val="affff9"/>
                    <w:adjustRightInd/>
                    <w:spacing w:before="0" w:line="0" w:lineRule="atLeast"/>
                    <w:rPr>
                      <w:rFonts w:ascii="Times New Roman"/>
                      <w:color w:val="0070C0"/>
                      <w:kern w:val="2"/>
                      <w:sz w:val="18"/>
                      <w:szCs w:val="18"/>
                    </w:rPr>
                  </w:pPr>
                  <w:bookmarkStart w:id="96" w:name="_Toc203005473"/>
                  <w:r>
                    <w:rPr>
                      <w:rFonts w:ascii="Times New Roman" w:hint="eastAsia"/>
                      <w:color w:val="0070C0"/>
                      <w:kern w:val="2"/>
                      <w:sz w:val="18"/>
                      <w:szCs w:val="18"/>
                    </w:rPr>
                    <w:t>HW49</w:t>
                  </w:r>
                  <w:r>
                    <w:rPr>
                      <w:rFonts w:ascii="Times New Roman" w:hint="eastAsia"/>
                      <w:color w:val="0070C0"/>
                      <w:kern w:val="2"/>
                      <w:sz w:val="18"/>
                      <w:szCs w:val="18"/>
                    </w:rPr>
                    <w:t>（</w:t>
                  </w:r>
                  <w:r>
                    <w:rPr>
                      <w:rFonts w:ascii="Times New Roman" w:hint="eastAsia"/>
                      <w:color w:val="0070C0"/>
                      <w:kern w:val="2"/>
                      <w:sz w:val="18"/>
                      <w:szCs w:val="18"/>
                    </w:rPr>
                    <w:t>900-039-49</w:t>
                  </w:r>
                  <w:r>
                    <w:rPr>
                      <w:rFonts w:ascii="Times New Roman" w:hint="eastAsia"/>
                      <w:color w:val="0070C0"/>
                      <w:kern w:val="2"/>
                      <w:sz w:val="18"/>
                      <w:szCs w:val="18"/>
                    </w:rPr>
                    <w:t>）</w:t>
                  </w:r>
                  <w:bookmarkEnd w:id="96"/>
                </w:p>
              </w:tc>
              <w:tc>
                <w:tcPr>
                  <w:tcW w:w="442" w:type="pct"/>
                  <w:vAlign w:val="center"/>
                </w:tcPr>
                <w:p w14:paraId="0F9189A6" w14:textId="77777777" w:rsidR="00D322CE" w:rsidRDefault="00000000">
                  <w:pPr>
                    <w:pStyle w:val="affff9"/>
                    <w:adjustRightInd/>
                    <w:spacing w:before="0" w:line="0" w:lineRule="atLeast"/>
                    <w:rPr>
                      <w:rFonts w:ascii="Times New Roman"/>
                      <w:color w:val="0070C0"/>
                      <w:kern w:val="2"/>
                      <w:sz w:val="18"/>
                      <w:szCs w:val="18"/>
                    </w:rPr>
                  </w:pPr>
                  <w:bookmarkStart w:id="97" w:name="_Toc186728728"/>
                  <w:bookmarkStart w:id="98" w:name="_Toc203005474"/>
                  <w:r>
                    <w:rPr>
                      <w:rFonts w:ascii="Times New Roman"/>
                      <w:color w:val="0070C0"/>
                      <w:kern w:val="2"/>
                      <w:sz w:val="18"/>
                      <w:szCs w:val="18"/>
                    </w:rPr>
                    <w:t>物料衡算法</w:t>
                  </w:r>
                  <w:bookmarkEnd w:id="97"/>
                  <w:bookmarkEnd w:id="98"/>
                </w:p>
              </w:tc>
              <w:tc>
                <w:tcPr>
                  <w:tcW w:w="443" w:type="pct"/>
                  <w:vAlign w:val="center"/>
                </w:tcPr>
                <w:p w14:paraId="5D5A6238" w14:textId="77777777" w:rsidR="00D322CE" w:rsidRDefault="00000000">
                  <w:pPr>
                    <w:pStyle w:val="affff9"/>
                    <w:adjustRightInd/>
                    <w:spacing w:before="0" w:line="0" w:lineRule="atLeast"/>
                    <w:rPr>
                      <w:rFonts w:ascii="Times New Roman"/>
                      <w:color w:val="0070C0"/>
                      <w:kern w:val="2"/>
                      <w:sz w:val="18"/>
                      <w:szCs w:val="18"/>
                    </w:rPr>
                  </w:pPr>
                  <w:r>
                    <w:rPr>
                      <w:rFonts w:ascii="Times New Roman" w:hint="eastAsia"/>
                      <w:color w:val="0070C0"/>
                      <w:kern w:val="2"/>
                      <w:sz w:val="18"/>
                      <w:szCs w:val="18"/>
                    </w:rPr>
                    <w:t>6.1</w:t>
                  </w:r>
                </w:p>
              </w:tc>
              <w:tc>
                <w:tcPr>
                  <w:tcW w:w="443" w:type="pct"/>
                  <w:vMerge/>
                  <w:vAlign w:val="center"/>
                </w:tcPr>
                <w:p w14:paraId="6F76F208" w14:textId="77777777" w:rsidR="00D322CE" w:rsidRDefault="00D322CE">
                  <w:pPr>
                    <w:pStyle w:val="affff9"/>
                    <w:adjustRightInd/>
                    <w:spacing w:before="0" w:line="0" w:lineRule="atLeast"/>
                    <w:rPr>
                      <w:rFonts w:ascii="Times New Roman"/>
                      <w:kern w:val="2"/>
                      <w:sz w:val="18"/>
                      <w:szCs w:val="18"/>
                    </w:rPr>
                  </w:pPr>
                </w:p>
              </w:tc>
              <w:tc>
                <w:tcPr>
                  <w:tcW w:w="1792" w:type="pct"/>
                  <w:vMerge/>
                  <w:vAlign w:val="center"/>
                </w:tcPr>
                <w:p w14:paraId="41300821" w14:textId="77777777" w:rsidR="00D322CE" w:rsidRDefault="00D322CE">
                  <w:pPr>
                    <w:pStyle w:val="affff9"/>
                    <w:adjustRightInd/>
                    <w:spacing w:before="0" w:line="0" w:lineRule="atLeast"/>
                    <w:rPr>
                      <w:rFonts w:ascii="Times New Roman"/>
                      <w:kern w:val="2"/>
                      <w:sz w:val="18"/>
                      <w:szCs w:val="18"/>
                    </w:rPr>
                  </w:pPr>
                </w:p>
              </w:tc>
            </w:tr>
            <w:tr w:rsidR="00D322CE" w14:paraId="526B6E9B" w14:textId="77777777">
              <w:tc>
                <w:tcPr>
                  <w:tcW w:w="375" w:type="pct"/>
                  <w:vMerge/>
                  <w:vAlign w:val="center"/>
                </w:tcPr>
                <w:p w14:paraId="761AC491" w14:textId="77777777" w:rsidR="00D322CE" w:rsidRDefault="00D322CE">
                  <w:pPr>
                    <w:pStyle w:val="affff9"/>
                    <w:adjustRightInd/>
                    <w:spacing w:before="0" w:line="0" w:lineRule="atLeast"/>
                    <w:rPr>
                      <w:rFonts w:ascii="Times New Roman"/>
                      <w:kern w:val="2"/>
                      <w:sz w:val="18"/>
                      <w:szCs w:val="18"/>
                    </w:rPr>
                  </w:pPr>
                </w:p>
              </w:tc>
              <w:tc>
                <w:tcPr>
                  <w:tcW w:w="442" w:type="pct"/>
                  <w:vAlign w:val="center"/>
                </w:tcPr>
                <w:p w14:paraId="7BF3DD91" w14:textId="77777777" w:rsidR="00D322CE" w:rsidRDefault="00000000">
                  <w:pPr>
                    <w:pStyle w:val="affff9"/>
                    <w:adjustRightInd/>
                    <w:spacing w:before="0" w:line="0" w:lineRule="atLeast"/>
                    <w:rPr>
                      <w:rFonts w:ascii="Times New Roman"/>
                      <w:kern w:val="2"/>
                      <w:sz w:val="18"/>
                      <w:szCs w:val="18"/>
                    </w:rPr>
                  </w:pPr>
                  <w:r>
                    <w:rPr>
                      <w:rFonts w:ascii="Times New Roman" w:hint="eastAsia"/>
                      <w:kern w:val="2"/>
                      <w:sz w:val="18"/>
                      <w:szCs w:val="18"/>
                    </w:rPr>
                    <w:t>实验室研发</w:t>
                  </w:r>
                </w:p>
              </w:tc>
              <w:tc>
                <w:tcPr>
                  <w:tcW w:w="442" w:type="pct"/>
                  <w:vAlign w:val="center"/>
                </w:tcPr>
                <w:p w14:paraId="5587FD49" w14:textId="77777777" w:rsidR="00D322CE" w:rsidRDefault="00000000">
                  <w:pPr>
                    <w:pStyle w:val="affff9"/>
                    <w:adjustRightInd/>
                    <w:spacing w:before="0" w:line="0" w:lineRule="atLeast"/>
                    <w:rPr>
                      <w:rFonts w:ascii="Times New Roman"/>
                      <w:kern w:val="2"/>
                      <w:sz w:val="18"/>
                      <w:szCs w:val="18"/>
                    </w:rPr>
                  </w:pPr>
                  <w:r>
                    <w:rPr>
                      <w:rFonts w:ascii="Times New Roman" w:hint="eastAsia"/>
                      <w:kern w:val="2"/>
                      <w:sz w:val="18"/>
                      <w:szCs w:val="18"/>
                    </w:rPr>
                    <w:t>报废产物</w:t>
                  </w:r>
                </w:p>
              </w:tc>
              <w:tc>
                <w:tcPr>
                  <w:tcW w:w="621" w:type="pct"/>
                  <w:vAlign w:val="center"/>
                </w:tcPr>
                <w:p w14:paraId="5D0CABDD" w14:textId="77777777" w:rsidR="00D322CE" w:rsidRDefault="00000000">
                  <w:pPr>
                    <w:pStyle w:val="affff9"/>
                    <w:adjustRightInd/>
                    <w:spacing w:before="0" w:line="0" w:lineRule="atLeast"/>
                    <w:rPr>
                      <w:rFonts w:ascii="Times New Roman"/>
                      <w:kern w:val="2"/>
                      <w:sz w:val="18"/>
                      <w:szCs w:val="18"/>
                    </w:rPr>
                  </w:pPr>
                  <w:bookmarkStart w:id="99" w:name="_Toc203005479"/>
                  <w:r>
                    <w:rPr>
                      <w:rFonts w:ascii="Times New Roman" w:hint="eastAsia"/>
                      <w:kern w:val="2"/>
                      <w:sz w:val="18"/>
                      <w:szCs w:val="18"/>
                    </w:rPr>
                    <w:t>HW49</w:t>
                  </w:r>
                  <w:r>
                    <w:rPr>
                      <w:rFonts w:ascii="Times New Roman" w:hint="eastAsia"/>
                      <w:kern w:val="2"/>
                      <w:sz w:val="18"/>
                      <w:szCs w:val="18"/>
                    </w:rPr>
                    <w:t>（</w:t>
                  </w:r>
                  <w:r>
                    <w:rPr>
                      <w:rFonts w:ascii="Times New Roman" w:hint="eastAsia"/>
                      <w:kern w:val="2"/>
                      <w:sz w:val="18"/>
                      <w:szCs w:val="18"/>
                    </w:rPr>
                    <w:t>900-047-49</w:t>
                  </w:r>
                  <w:r>
                    <w:rPr>
                      <w:rFonts w:ascii="Times New Roman" w:hint="eastAsia"/>
                      <w:kern w:val="2"/>
                      <w:sz w:val="18"/>
                      <w:szCs w:val="18"/>
                    </w:rPr>
                    <w:t>）</w:t>
                  </w:r>
                  <w:bookmarkEnd w:id="99"/>
                </w:p>
              </w:tc>
              <w:tc>
                <w:tcPr>
                  <w:tcW w:w="442" w:type="pct"/>
                  <w:vAlign w:val="center"/>
                </w:tcPr>
                <w:p w14:paraId="4A2A2F07" w14:textId="77777777" w:rsidR="00D322CE" w:rsidRDefault="00000000">
                  <w:pPr>
                    <w:pStyle w:val="affff9"/>
                    <w:adjustRightInd/>
                    <w:spacing w:before="0" w:line="0" w:lineRule="atLeast"/>
                    <w:rPr>
                      <w:rFonts w:ascii="Times New Roman"/>
                      <w:kern w:val="2"/>
                      <w:sz w:val="18"/>
                      <w:szCs w:val="18"/>
                    </w:rPr>
                  </w:pPr>
                  <w:bookmarkStart w:id="100" w:name="_Toc186728734"/>
                  <w:bookmarkStart w:id="101" w:name="_Toc203005480"/>
                  <w:r>
                    <w:rPr>
                      <w:rFonts w:ascii="Times New Roman"/>
                      <w:kern w:val="2"/>
                      <w:sz w:val="18"/>
                      <w:szCs w:val="18"/>
                    </w:rPr>
                    <w:t>物料衡算法</w:t>
                  </w:r>
                  <w:bookmarkEnd w:id="100"/>
                  <w:bookmarkEnd w:id="101"/>
                </w:p>
              </w:tc>
              <w:tc>
                <w:tcPr>
                  <w:tcW w:w="443" w:type="pct"/>
                  <w:vAlign w:val="center"/>
                </w:tcPr>
                <w:p w14:paraId="4F5AEF0B" w14:textId="77777777" w:rsidR="00D322CE" w:rsidRDefault="00000000">
                  <w:pPr>
                    <w:pStyle w:val="affff9"/>
                    <w:adjustRightInd/>
                    <w:spacing w:before="0" w:line="0" w:lineRule="atLeast"/>
                    <w:rPr>
                      <w:rFonts w:ascii="Times New Roman"/>
                      <w:kern w:val="2"/>
                      <w:sz w:val="18"/>
                      <w:szCs w:val="18"/>
                    </w:rPr>
                  </w:pPr>
                  <w:bookmarkStart w:id="102" w:name="_Toc203005481"/>
                  <w:r>
                    <w:rPr>
                      <w:rFonts w:ascii="Times New Roman" w:hint="eastAsia"/>
                      <w:kern w:val="2"/>
                      <w:sz w:val="18"/>
                      <w:szCs w:val="18"/>
                    </w:rPr>
                    <w:t>0.024</w:t>
                  </w:r>
                  <w:bookmarkEnd w:id="102"/>
                </w:p>
              </w:tc>
              <w:tc>
                <w:tcPr>
                  <w:tcW w:w="443" w:type="pct"/>
                  <w:vMerge/>
                  <w:vAlign w:val="center"/>
                </w:tcPr>
                <w:p w14:paraId="6E91481E" w14:textId="77777777" w:rsidR="00D322CE" w:rsidRDefault="00D322CE">
                  <w:pPr>
                    <w:pStyle w:val="affff9"/>
                    <w:adjustRightInd/>
                    <w:spacing w:before="0" w:line="0" w:lineRule="atLeast"/>
                    <w:rPr>
                      <w:rFonts w:ascii="Times New Roman"/>
                      <w:kern w:val="2"/>
                      <w:sz w:val="18"/>
                      <w:szCs w:val="18"/>
                    </w:rPr>
                  </w:pPr>
                </w:p>
              </w:tc>
              <w:tc>
                <w:tcPr>
                  <w:tcW w:w="1792" w:type="pct"/>
                  <w:vMerge/>
                  <w:vAlign w:val="center"/>
                </w:tcPr>
                <w:p w14:paraId="56889FE8" w14:textId="77777777" w:rsidR="00D322CE" w:rsidRDefault="00D322CE">
                  <w:pPr>
                    <w:pStyle w:val="affff9"/>
                    <w:adjustRightInd/>
                    <w:spacing w:before="0" w:line="0" w:lineRule="atLeast"/>
                    <w:rPr>
                      <w:rFonts w:ascii="Times New Roman"/>
                      <w:kern w:val="2"/>
                      <w:sz w:val="18"/>
                      <w:szCs w:val="18"/>
                    </w:rPr>
                  </w:pPr>
                </w:p>
              </w:tc>
            </w:tr>
            <w:tr w:rsidR="00D322CE" w14:paraId="2F99F68B" w14:textId="77777777">
              <w:tc>
                <w:tcPr>
                  <w:tcW w:w="375" w:type="pct"/>
                  <w:vAlign w:val="center"/>
                </w:tcPr>
                <w:p w14:paraId="6E55F4A3" w14:textId="77777777" w:rsidR="00D322CE" w:rsidRDefault="00000000">
                  <w:pPr>
                    <w:pStyle w:val="affff9"/>
                    <w:adjustRightInd/>
                    <w:spacing w:before="0" w:line="0" w:lineRule="atLeast"/>
                    <w:rPr>
                      <w:rFonts w:ascii="Times New Roman"/>
                      <w:kern w:val="2"/>
                      <w:sz w:val="18"/>
                      <w:szCs w:val="18"/>
                    </w:rPr>
                  </w:pPr>
                  <w:r>
                    <w:rPr>
                      <w:rFonts w:ascii="Times New Roman" w:hint="eastAsia"/>
                      <w:kern w:val="2"/>
                      <w:sz w:val="18"/>
                      <w:szCs w:val="18"/>
                    </w:rPr>
                    <w:t>/</w:t>
                  </w:r>
                </w:p>
              </w:tc>
              <w:tc>
                <w:tcPr>
                  <w:tcW w:w="442" w:type="pct"/>
                  <w:vAlign w:val="center"/>
                </w:tcPr>
                <w:p w14:paraId="7296F9F6" w14:textId="77777777" w:rsidR="00D322CE" w:rsidRDefault="00000000">
                  <w:pPr>
                    <w:pStyle w:val="affff9"/>
                    <w:adjustRightInd/>
                    <w:spacing w:before="0" w:line="0" w:lineRule="atLeast"/>
                    <w:rPr>
                      <w:rFonts w:ascii="Times New Roman"/>
                      <w:kern w:val="2"/>
                      <w:sz w:val="18"/>
                      <w:szCs w:val="18"/>
                    </w:rPr>
                  </w:pPr>
                  <w:r>
                    <w:rPr>
                      <w:rFonts w:ascii="Times New Roman" w:hint="eastAsia"/>
                      <w:kern w:val="2"/>
                      <w:sz w:val="18"/>
                      <w:szCs w:val="18"/>
                    </w:rPr>
                    <w:t>生活垃圾</w:t>
                  </w:r>
                </w:p>
              </w:tc>
              <w:tc>
                <w:tcPr>
                  <w:tcW w:w="442" w:type="pct"/>
                  <w:vAlign w:val="center"/>
                </w:tcPr>
                <w:p w14:paraId="2500502C" w14:textId="77777777" w:rsidR="00D322CE" w:rsidRDefault="00000000">
                  <w:pPr>
                    <w:pStyle w:val="affff9"/>
                    <w:adjustRightInd/>
                    <w:spacing w:before="0" w:line="0" w:lineRule="atLeast"/>
                    <w:rPr>
                      <w:rFonts w:ascii="Times New Roman"/>
                      <w:kern w:val="2"/>
                      <w:sz w:val="18"/>
                      <w:szCs w:val="18"/>
                    </w:rPr>
                  </w:pPr>
                  <w:r>
                    <w:rPr>
                      <w:rFonts w:ascii="Times New Roman" w:hint="eastAsia"/>
                      <w:kern w:val="2"/>
                      <w:sz w:val="18"/>
                      <w:szCs w:val="18"/>
                    </w:rPr>
                    <w:t>生活垃圾</w:t>
                  </w:r>
                </w:p>
              </w:tc>
              <w:tc>
                <w:tcPr>
                  <w:tcW w:w="621" w:type="pct"/>
                  <w:vAlign w:val="center"/>
                </w:tcPr>
                <w:p w14:paraId="181080ED" w14:textId="77777777" w:rsidR="00D322CE" w:rsidRDefault="00000000">
                  <w:pPr>
                    <w:pStyle w:val="affff9"/>
                    <w:adjustRightInd/>
                    <w:spacing w:before="0" w:line="0" w:lineRule="atLeast"/>
                    <w:rPr>
                      <w:rFonts w:ascii="Times New Roman"/>
                      <w:kern w:val="2"/>
                      <w:sz w:val="18"/>
                      <w:szCs w:val="18"/>
                    </w:rPr>
                  </w:pPr>
                  <w:bookmarkStart w:id="103" w:name="_Toc203005482"/>
                  <w:r>
                    <w:rPr>
                      <w:rFonts w:ascii="Times New Roman" w:hint="eastAsia"/>
                      <w:kern w:val="2"/>
                      <w:sz w:val="18"/>
                      <w:szCs w:val="18"/>
                    </w:rPr>
                    <w:t>/</w:t>
                  </w:r>
                  <w:bookmarkEnd w:id="103"/>
                </w:p>
              </w:tc>
              <w:tc>
                <w:tcPr>
                  <w:tcW w:w="442" w:type="pct"/>
                  <w:vAlign w:val="center"/>
                </w:tcPr>
                <w:p w14:paraId="4C2ECEE0" w14:textId="77777777" w:rsidR="00D322CE" w:rsidRDefault="00000000">
                  <w:pPr>
                    <w:pStyle w:val="affff9"/>
                    <w:adjustRightInd/>
                    <w:spacing w:before="0" w:line="0" w:lineRule="atLeast"/>
                    <w:rPr>
                      <w:rFonts w:ascii="Times New Roman"/>
                      <w:kern w:val="2"/>
                      <w:sz w:val="18"/>
                      <w:szCs w:val="18"/>
                    </w:rPr>
                  </w:pPr>
                  <w:bookmarkStart w:id="104" w:name="_Toc203005483"/>
                  <w:r>
                    <w:rPr>
                      <w:rFonts w:ascii="Times New Roman" w:hint="eastAsia"/>
                      <w:kern w:val="2"/>
                      <w:sz w:val="18"/>
                      <w:szCs w:val="18"/>
                    </w:rPr>
                    <w:t>系数计算</w:t>
                  </w:r>
                  <w:bookmarkEnd w:id="104"/>
                </w:p>
              </w:tc>
              <w:tc>
                <w:tcPr>
                  <w:tcW w:w="443" w:type="pct"/>
                  <w:vAlign w:val="center"/>
                </w:tcPr>
                <w:p w14:paraId="3AC34BDB" w14:textId="77777777" w:rsidR="00D322CE" w:rsidRDefault="00000000">
                  <w:pPr>
                    <w:pStyle w:val="affff9"/>
                    <w:adjustRightInd/>
                    <w:spacing w:before="0" w:line="0" w:lineRule="atLeast"/>
                    <w:rPr>
                      <w:rFonts w:ascii="Times New Roman"/>
                      <w:kern w:val="2"/>
                      <w:sz w:val="18"/>
                      <w:szCs w:val="18"/>
                    </w:rPr>
                  </w:pPr>
                  <w:bookmarkStart w:id="105" w:name="_Toc203005484"/>
                  <w:r>
                    <w:rPr>
                      <w:rFonts w:ascii="Times New Roman" w:hint="eastAsia"/>
                      <w:kern w:val="2"/>
                      <w:sz w:val="18"/>
                      <w:szCs w:val="18"/>
                    </w:rPr>
                    <w:t>15.0</w:t>
                  </w:r>
                  <w:bookmarkEnd w:id="105"/>
                </w:p>
              </w:tc>
              <w:tc>
                <w:tcPr>
                  <w:tcW w:w="443" w:type="pct"/>
                  <w:vAlign w:val="center"/>
                </w:tcPr>
                <w:p w14:paraId="7141DA49" w14:textId="77777777" w:rsidR="00D322CE" w:rsidRDefault="00000000">
                  <w:pPr>
                    <w:pStyle w:val="affff9"/>
                    <w:adjustRightInd/>
                    <w:spacing w:before="0" w:line="0" w:lineRule="atLeast"/>
                    <w:rPr>
                      <w:rFonts w:ascii="Times New Roman"/>
                      <w:kern w:val="2"/>
                      <w:sz w:val="18"/>
                      <w:szCs w:val="18"/>
                    </w:rPr>
                  </w:pPr>
                  <w:bookmarkStart w:id="106" w:name="_Toc203005485"/>
                  <w:r>
                    <w:rPr>
                      <w:rFonts w:ascii="Times New Roman" w:hint="eastAsia"/>
                      <w:kern w:val="2"/>
                      <w:sz w:val="18"/>
                      <w:szCs w:val="18"/>
                    </w:rPr>
                    <w:t>/</w:t>
                  </w:r>
                  <w:bookmarkEnd w:id="106"/>
                </w:p>
              </w:tc>
              <w:tc>
                <w:tcPr>
                  <w:tcW w:w="1792" w:type="pct"/>
                  <w:vAlign w:val="center"/>
                </w:tcPr>
                <w:p w14:paraId="06601889" w14:textId="77777777" w:rsidR="00D322CE" w:rsidRDefault="00000000">
                  <w:pPr>
                    <w:pStyle w:val="affff9"/>
                    <w:adjustRightInd/>
                    <w:spacing w:before="0" w:line="0" w:lineRule="atLeast"/>
                    <w:rPr>
                      <w:rFonts w:ascii="Times New Roman"/>
                      <w:kern w:val="2"/>
                      <w:sz w:val="18"/>
                      <w:szCs w:val="18"/>
                    </w:rPr>
                  </w:pPr>
                  <w:bookmarkStart w:id="107" w:name="_Toc203005486"/>
                  <w:r>
                    <w:rPr>
                      <w:rFonts w:ascii="Times New Roman" w:hint="eastAsia"/>
                      <w:kern w:val="2"/>
                      <w:sz w:val="18"/>
                      <w:szCs w:val="18"/>
                    </w:rPr>
                    <w:t>委托环卫部门清运</w:t>
                  </w:r>
                  <w:bookmarkEnd w:id="107"/>
                </w:p>
              </w:tc>
            </w:tr>
          </w:tbl>
          <w:p w14:paraId="20F3CEAE" w14:textId="77777777" w:rsidR="00D322CE" w:rsidRDefault="00000000">
            <w:pPr>
              <w:adjustRightInd w:val="0"/>
              <w:snapToGrid w:val="0"/>
              <w:spacing w:line="360" w:lineRule="auto"/>
              <w:ind w:firstLineChars="200" w:firstLine="442"/>
              <w:rPr>
                <w:rFonts w:ascii="Times New Roman" w:eastAsia="宋体" w:hAnsi="Times New Roman" w:cs="Times New Roman"/>
                <w:b/>
                <w:spacing w:val="-10"/>
                <w:sz w:val="24"/>
                <w:szCs w:val="24"/>
              </w:rPr>
            </w:pPr>
            <w:r>
              <w:rPr>
                <w:rFonts w:ascii="Times New Roman" w:eastAsia="宋体" w:hAnsi="Times New Roman" w:cs="Times New Roman"/>
                <w:b/>
                <w:spacing w:val="-10"/>
                <w:sz w:val="24"/>
                <w:szCs w:val="24"/>
              </w:rPr>
              <w:t>（</w:t>
            </w:r>
            <w:r>
              <w:rPr>
                <w:rFonts w:ascii="Times New Roman" w:eastAsia="宋体" w:hAnsi="Times New Roman" w:cs="Times New Roman"/>
                <w:b/>
                <w:spacing w:val="-10"/>
                <w:sz w:val="24"/>
                <w:szCs w:val="24"/>
              </w:rPr>
              <w:t>2</w:t>
            </w:r>
            <w:r>
              <w:rPr>
                <w:rFonts w:ascii="Times New Roman" w:eastAsia="宋体" w:hAnsi="Times New Roman" w:cs="Times New Roman"/>
                <w:b/>
                <w:spacing w:val="-10"/>
                <w:sz w:val="24"/>
                <w:szCs w:val="24"/>
              </w:rPr>
              <w:t>）本项目固废环境影响分析</w:t>
            </w:r>
          </w:p>
          <w:p w14:paraId="444CAE72" w14:textId="77777777" w:rsidR="00D322CE" w:rsidRDefault="00000000">
            <w:pPr>
              <w:spacing w:line="360" w:lineRule="auto"/>
              <w:ind w:firstLineChars="200" w:firstLine="480"/>
              <w:rPr>
                <w:rFonts w:ascii="Times New Roman" w:eastAsia="宋体" w:hAnsi="Times New Roman" w:cs="Times New Roman"/>
                <w:sz w:val="24"/>
                <w:szCs w:val="24"/>
              </w:rPr>
            </w:pPr>
            <w:r>
              <w:rPr>
                <w:rFonts w:ascii="Cambria Math" w:eastAsia="宋体" w:hAnsi="Cambria Math" w:cs="Cambria Math"/>
                <w:sz w:val="24"/>
                <w:szCs w:val="24"/>
              </w:rPr>
              <w:t>①</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危险废物贮存场所（设施）环境影响分析</w:t>
            </w:r>
          </w:p>
          <w:p w14:paraId="4CCD1EF5"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A</w:t>
            </w:r>
            <w:r>
              <w:rPr>
                <w:rFonts w:ascii="Times New Roman" w:eastAsia="宋体" w:hAnsi="Times New Roman" w:cs="Times New Roman"/>
                <w:sz w:val="24"/>
                <w:szCs w:val="24"/>
              </w:rPr>
              <w:t>、本项目危险废物暂存库设置于</w:t>
            </w:r>
            <w:r>
              <w:rPr>
                <w:rFonts w:ascii="Times New Roman" w:eastAsia="宋体" w:hAnsi="Times New Roman" w:cs="Times New Roman" w:hint="eastAsia"/>
                <w:sz w:val="24"/>
                <w:szCs w:val="24"/>
              </w:rPr>
              <w:t>实验室内</w:t>
            </w:r>
            <w:r>
              <w:rPr>
                <w:rFonts w:ascii="Times New Roman" w:eastAsia="宋体" w:hAnsi="Times New Roman" w:cs="Times New Roman"/>
                <w:sz w:val="24"/>
                <w:szCs w:val="24"/>
              </w:rPr>
              <w:t>。按照</w:t>
            </w:r>
            <w:r>
              <w:rPr>
                <w:rFonts w:ascii="Times New Roman" w:eastAsia="宋体" w:hAnsi="Times New Roman" w:cs="Times New Roman"/>
                <w:sz w:val="24"/>
                <w:szCs w:val="24"/>
              </w:rPr>
              <w:t>GB18597-2023</w:t>
            </w:r>
            <w:r>
              <w:rPr>
                <w:rFonts w:ascii="Times New Roman" w:eastAsia="宋体" w:hAnsi="Times New Roman" w:cs="Times New Roman"/>
                <w:sz w:val="24"/>
                <w:szCs w:val="24"/>
              </w:rPr>
              <w:t>《危险废物贮存污染控制标准》，结合区域环境条件，危废库的布置位置，与产污源距离较近，方便日常管理；</w:t>
            </w:r>
            <w:r>
              <w:rPr>
                <w:rFonts w:ascii="Times New Roman" w:eastAsia="宋体" w:hAnsi="Times New Roman" w:cs="Times New Roman" w:hint="eastAsia"/>
                <w:sz w:val="24"/>
                <w:szCs w:val="24"/>
              </w:rPr>
              <w:t>液态的危废</w:t>
            </w:r>
            <w:r>
              <w:rPr>
                <w:rFonts w:ascii="Times New Roman" w:eastAsia="宋体" w:hAnsi="Times New Roman" w:cs="Times New Roman"/>
                <w:sz w:val="24"/>
                <w:szCs w:val="24"/>
              </w:rPr>
              <w:t>等暂存于密封的桶内，</w:t>
            </w:r>
            <w:r>
              <w:rPr>
                <w:rFonts w:ascii="Times New Roman" w:eastAsia="宋体" w:hAnsi="Times New Roman" w:cs="Times New Roman" w:hint="eastAsia"/>
                <w:sz w:val="24"/>
                <w:szCs w:val="24"/>
              </w:rPr>
              <w:t>固态的危废</w:t>
            </w:r>
            <w:r>
              <w:rPr>
                <w:rFonts w:ascii="Times New Roman" w:eastAsia="宋体" w:hAnsi="Times New Roman" w:cs="Times New Roman"/>
                <w:sz w:val="24"/>
                <w:szCs w:val="24"/>
              </w:rPr>
              <w:t>采用密闭袋装，可以更有效减小对周围大气环境和敏感目标的影响。另外，危险废物暂存时应设置排水沟或导液沟，因此，危废库设置于</w:t>
            </w:r>
            <w:r>
              <w:rPr>
                <w:rFonts w:ascii="Times New Roman" w:eastAsia="宋体" w:hAnsi="Times New Roman" w:cs="Times New Roman" w:hint="eastAsia"/>
                <w:sz w:val="24"/>
                <w:szCs w:val="24"/>
              </w:rPr>
              <w:t>危废仓库内</w:t>
            </w:r>
            <w:r>
              <w:rPr>
                <w:rFonts w:ascii="Times New Roman" w:eastAsia="宋体" w:hAnsi="Times New Roman" w:cs="Times New Roman"/>
                <w:sz w:val="24"/>
                <w:szCs w:val="24"/>
              </w:rPr>
              <w:t>，可有效降低危废泄漏后造成不利影响的风险。因此，项目危险废物暂存库选址可行。</w:t>
            </w:r>
          </w:p>
          <w:p w14:paraId="74298B25"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B</w:t>
            </w:r>
            <w:r>
              <w:rPr>
                <w:rFonts w:ascii="Times New Roman" w:eastAsia="宋体" w:hAnsi="Times New Roman" w:cs="Times New Roman"/>
                <w:sz w:val="24"/>
                <w:szCs w:val="24"/>
              </w:rPr>
              <w:t>、本项目建设完成后，</w:t>
            </w:r>
            <w:r>
              <w:rPr>
                <w:rFonts w:ascii="Times New Roman" w:eastAsia="宋体" w:hAnsi="Times New Roman" w:cs="Times New Roman" w:hint="eastAsia"/>
                <w:sz w:val="24"/>
                <w:szCs w:val="24"/>
              </w:rPr>
              <w:t>危废仓库的面积能满足贮存的要求</w:t>
            </w:r>
            <w:r>
              <w:rPr>
                <w:rFonts w:ascii="Times New Roman" w:eastAsia="宋体" w:hAnsi="Times New Roman" w:cs="Times New Roman"/>
                <w:sz w:val="24"/>
                <w:szCs w:val="24"/>
              </w:rPr>
              <w:t>。</w:t>
            </w:r>
          </w:p>
          <w:p w14:paraId="78CC0B17"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C</w:t>
            </w:r>
            <w:r>
              <w:rPr>
                <w:rFonts w:ascii="Times New Roman" w:eastAsia="宋体" w:hAnsi="Times New Roman" w:cs="Times New Roman"/>
                <w:sz w:val="24"/>
                <w:szCs w:val="24"/>
              </w:rPr>
              <w:t>、根据项目危险固废的种类、产生量及成分分析，只要将危险固废的处置工作严格按照《中华人民共和国固体废物污染环境防治法》有关危险废物的管理条款执行，则危险废物贮存过程中对环境空气、地表水及环境敏感保护目标影响不大。</w:t>
            </w:r>
          </w:p>
          <w:p w14:paraId="46D26CEA" w14:textId="77777777" w:rsidR="00D322CE" w:rsidRDefault="00000000">
            <w:pPr>
              <w:spacing w:line="360" w:lineRule="auto"/>
              <w:ind w:firstLineChars="200" w:firstLine="480"/>
              <w:rPr>
                <w:rFonts w:ascii="Times New Roman" w:eastAsia="宋体" w:hAnsi="Times New Roman" w:cs="Times New Roman"/>
                <w:sz w:val="24"/>
                <w:szCs w:val="24"/>
              </w:rPr>
            </w:pPr>
            <w:r>
              <w:rPr>
                <w:rFonts w:ascii="Cambria Math" w:eastAsia="宋体" w:hAnsi="Cambria Math" w:cs="Cambria Math"/>
                <w:sz w:val="24"/>
                <w:szCs w:val="24"/>
              </w:rPr>
              <w:t>②</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运输过程的环境影响分析</w:t>
            </w:r>
          </w:p>
          <w:p w14:paraId="4E822DBC"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项目危废暂存库与产污点按就近原则设置，且布置的位置便于将导液沟接入废水处理装置。因此，项目在设置危废暂存库时，已考虑到为减少危废散落造成的不利影响。危废库密闭设置，不会对周围敏感点产生不利影响。另外，危险废物外运采用专门密闭车辆，防止散落和流洒。</w:t>
            </w:r>
          </w:p>
          <w:p w14:paraId="0334CD98" w14:textId="77777777" w:rsidR="00D322CE"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w:t>
            </w:r>
            <w:r>
              <w:rPr>
                <w:rFonts w:ascii="Times New Roman" w:eastAsia="宋体" w:hAnsi="Times New Roman" w:cs="Times New Roman"/>
                <w:b/>
                <w:bCs/>
                <w:sz w:val="24"/>
                <w:szCs w:val="24"/>
              </w:rPr>
              <w:t>3</w:t>
            </w:r>
            <w:r>
              <w:rPr>
                <w:rFonts w:ascii="Times New Roman" w:eastAsia="宋体" w:hAnsi="Times New Roman" w:cs="Times New Roman"/>
                <w:b/>
                <w:bCs/>
                <w:sz w:val="24"/>
                <w:szCs w:val="24"/>
              </w:rPr>
              <w:t>）固废污染防治措施及其管理要求</w:t>
            </w:r>
          </w:p>
          <w:p w14:paraId="1BBFE323" w14:textId="418B4F5C" w:rsidR="00D322CE" w:rsidRDefault="00000000">
            <w:pPr>
              <w:autoSpaceDE w:val="0"/>
              <w:autoSpaceDN w:val="0"/>
              <w:adjustRightInd w:val="0"/>
              <w:spacing w:line="360" w:lineRule="auto"/>
              <w:ind w:firstLineChars="200" w:firstLine="480"/>
              <w:rPr>
                <w:rFonts w:ascii="Times New Roman" w:eastAsia="宋体" w:hAnsi="Times New Roman" w:cs="Times New Roman"/>
                <w:sz w:val="24"/>
                <w:szCs w:val="24"/>
              </w:rPr>
            </w:pPr>
            <w:r>
              <w:rPr>
                <w:rFonts w:ascii="Cambria Math" w:eastAsia="宋体" w:hAnsi="Cambria Math" w:cs="Cambria Math"/>
                <w:sz w:val="24"/>
                <w:szCs w:val="24"/>
              </w:rPr>
              <w:t>①</w:t>
            </w:r>
            <w:r>
              <w:rPr>
                <w:rFonts w:ascii="Times New Roman" w:eastAsia="宋体" w:hAnsi="Times New Roman" w:cs="Times New Roman"/>
                <w:sz w:val="24"/>
                <w:szCs w:val="24"/>
              </w:rPr>
              <w:t>生活垃圾防治措施</w:t>
            </w:r>
          </w:p>
          <w:p w14:paraId="2B7981EC" w14:textId="24EEC65A" w:rsidR="00D322CE" w:rsidRPr="00B51B48" w:rsidRDefault="00000000">
            <w:pPr>
              <w:autoSpaceDE w:val="0"/>
              <w:autoSpaceDN w:val="0"/>
              <w:adjustRightInd w:val="0"/>
              <w:spacing w:line="360" w:lineRule="auto"/>
              <w:ind w:firstLineChars="200" w:firstLine="480"/>
              <w:rPr>
                <w:rFonts w:ascii="Times New Roman" w:eastAsia="宋体" w:hAnsi="Times New Roman" w:cs="Times New Roman"/>
                <w:color w:val="0070C0"/>
                <w:sz w:val="24"/>
                <w:szCs w:val="24"/>
              </w:rPr>
            </w:pPr>
            <w:r w:rsidRPr="00B51B48">
              <w:rPr>
                <w:rFonts w:ascii="Times New Roman" w:eastAsia="宋体" w:hAnsi="Times New Roman" w:cs="Times New Roman"/>
                <w:color w:val="0070C0"/>
                <w:sz w:val="24"/>
                <w:szCs w:val="24"/>
              </w:rPr>
              <w:t>本项目</w:t>
            </w:r>
            <w:r w:rsidR="00B51B48" w:rsidRPr="00B51B48">
              <w:rPr>
                <w:rFonts w:ascii="Times New Roman" w:eastAsia="宋体" w:hAnsi="Times New Roman" w:cs="Times New Roman" w:hint="eastAsia"/>
                <w:color w:val="0070C0"/>
                <w:sz w:val="24"/>
                <w:szCs w:val="24"/>
              </w:rPr>
              <w:t>生活垃圾经收集后委托环卫部门统一清运，不会对周边环境造成影响</w:t>
            </w:r>
            <w:r w:rsidRPr="00B51B48">
              <w:rPr>
                <w:rFonts w:ascii="Times New Roman" w:eastAsia="宋体" w:hAnsi="Times New Roman" w:cs="Times New Roman"/>
                <w:color w:val="0070C0"/>
                <w:sz w:val="24"/>
                <w:szCs w:val="24"/>
              </w:rPr>
              <w:t>。</w:t>
            </w:r>
          </w:p>
          <w:p w14:paraId="35974990" w14:textId="77777777" w:rsidR="00D322CE" w:rsidRDefault="00000000">
            <w:pPr>
              <w:autoSpaceDE w:val="0"/>
              <w:autoSpaceDN w:val="0"/>
              <w:adjustRightInd w:val="0"/>
              <w:spacing w:line="360" w:lineRule="auto"/>
              <w:ind w:firstLineChars="200" w:firstLine="480"/>
              <w:rPr>
                <w:rFonts w:ascii="Times New Roman" w:eastAsia="宋体" w:hAnsi="Times New Roman" w:cs="Times New Roman"/>
                <w:sz w:val="24"/>
                <w:szCs w:val="24"/>
              </w:rPr>
            </w:pPr>
            <w:r>
              <w:rPr>
                <w:rFonts w:ascii="Cambria Math" w:eastAsia="宋体" w:hAnsi="Cambria Math" w:cs="Cambria Math"/>
                <w:sz w:val="24"/>
                <w:szCs w:val="24"/>
              </w:rPr>
              <w:t>②</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危险固废防治措施</w:t>
            </w:r>
          </w:p>
          <w:p w14:paraId="07EDF10F" w14:textId="77777777" w:rsidR="00D322CE" w:rsidRDefault="00000000">
            <w:pPr>
              <w:autoSpaceDE w:val="0"/>
              <w:autoSpaceDN w:val="0"/>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本项目固体废物临时堆放场属于厂区内的固体废物临时中转堆放场所，应按《危险废物贮存污染控制标准》</w:t>
            </w:r>
            <w:r>
              <w:rPr>
                <w:rFonts w:ascii="Times New Roman" w:eastAsia="宋体" w:hAnsi="Times New Roman" w:cs="Times New Roman"/>
                <w:sz w:val="24"/>
                <w:szCs w:val="24"/>
              </w:rPr>
              <w:t>(GB18597-2023)</w:t>
            </w:r>
            <w:r>
              <w:rPr>
                <w:rFonts w:ascii="Times New Roman" w:eastAsia="宋体" w:hAnsi="Times New Roman" w:cs="Times New Roman"/>
                <w:sz w:val="24"/>
                <w:szCs w:val="24"/>
              </w:rPr>
              <w:t>建设。本项目危险废物应分门别类存放的方式能保证固体废物存放的安全和有序，需安排足够的资金保证固体废物临时堆放场的建设和使用。</w:t>
            </w:r>
          </w:p>
          <w:p w14:paraId="4E457476" w14:textId="77777777" w:rsidR="00D322CE" w:rsidRDefault="00000000">
            <w:pPr>
              <w:autoSpaceDE w:val="0"/>
              <w:autoSpaceDN w:val="0"/>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危险废物的贮存</w:t>
            </w:r>
          </w:p>
          <w:p w14:paraId="5991AC8E" w14:textId="77777777" w:rsidR="00D322CE" w:rsidRDefault="00000000">
            <w:pPr>
              <w:autoSpaceDE w:val="0"/>
              <w:autoSpaceDN w:val="0"/>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废物产生单位须设专门的危险废物贮存设施进行贮存，并设立危险废物标志；或委托具有专门危险废物贮存设施的单位进行贮存，贮存期限不得超过国家规定。</w:t>
            </w:r>
          </w:p>
          <w:p w14:paraId="4495ADAF" w14:textId="77777777" w:rsidR="00D322CE" w:rsidRDefault="00000000">
            <w:pPr>
              <w:autoSpaceDE w:val="0"/>
              <w:autoSpaceDN w:val="0"/>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装运危险废物的容器应根据危险废物的不同特性而设计，不易破损、变形、老化，能有效地防止渗漏、扩散。装有危险废物的容器必须贴有标签，在标签上详细标明危险废物的名称、重量、成分、特性以及发生泄漏、扩散污染事故时的应急措施和补救方法。</w:t>
            </w:r>
          </w:p>
          <w:p w14:paraId="3D34F435" w14:textId="77777777" w:rsidR="00D322CE" w:rsidRDefault="00000000">
            <w:pPr>
              <w:autoSpaceDE w:val="0"/>
              <w:autoSpaceDN w:val="0"/>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危险废物的贮存设施应满足以下要求：</w:t>
            </w:r>
          </w:p>
          <w:p w14:paraId="338962BB" w14:textId="77777777" w:rsidR="00D322CE" w:rsidRDefault="00000000">
            <w:pPr>
              <w:autoSpaceDE w:val="0"/>
              <w:autoSpaceDN w:val="0"/>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A</w:t>
            </w:r>
            <w:r>
              <w:rPr>
                <w:rFonts w:ascii="Times New Roman" w:eastAsia="宋体" w:hAnsi="Times New Roman" w:cs="Times New Roman"/>
                <w:sz w:val="24"/>
                <w:szCs w:val="24"/>
              </w:rPr>
              <w:t>、应建有堵截泄漏的裙脚，地面与裙脚要用坚固防渗的材料建造。应有隔离设施和防风、防晒、防雨设施；</w:t>
            </w:r>
          </w:p>
          <w:p w14:paraId="389D72BB" w14:textId="77777777" w:rsidR="00D322CE" w:rsidRDefault="00000000">
            <w:pPr>
              <w:spacing w:line="360" w:lineRule="auto"/>
              <w:ind w:firstLine="482"/>
              <w:rPr>
                <w:rFonts w:ascii="Times New Roman" w:eastAsia="宋体" w:hAnsi="Times New Roman" w:cs="Times New Roman"/>
                <w:sz w:val="24"/>
                <w:szCs w:val="24"/>
              </w:rPr>
            </w:pPr>
            <w:r>
              <w:rPr>
                <w:rFonts w:ascii="Times New Roman" w:eastAsia="宋体" w:hAnsi="Times New Roman" w:cs="Times New Roman"/>
                <w:sz w:val="24"/>
                <w:szCs w:val="24"/>
              </w:rPr>
              <w:t>B</w:t>
            </w:r>
            <w:r>
              <w:rPr>
                <w:rFonts w:ascii="Times New Roman" w:eastAsia="宋体" w:hAnsi="Times New Roman" w:cs="Times New Roman"/>
                <w:sz w:val="24"/>
                <w:szCs w:val="24"/>
              </w:rPr>
              <w:t>、地面用防腐水泥，渗透系数应小于</w:t>
            </w:r>
            <w:r>
              <w:rPr>
                <w:rFonts w:ascii="Times New Roman" w:eastAsia="宋体" w:hAnsi="Times New Roman" w:cs="Times New Roman"/>
                <w:sz w:val="24"/>
                <w:szCs w:val="24"/>
              </w:rPr>
              <w:t>1.0×10</w:t>
            </w:r>
            <w:r>
              <w:rPr>
                <w:rFonts w:ascii="Times New Roman" w:eastAsia="宋体" w:hAnsi="Times New Roman" w:cs="Times New Roman"/>
                <w:sz w:val="24"/>
                <w:szCs w:val="24"/>
                <w:vertAlign w:val="superscript"/>
              </w:rPr>
              <w:t>-7</w:t>
            </w:r>
            <w:r>
              <w:rPr>
                <w:rFonts w:ascii="Times New Roman" w:eastAsia="宋体" w:hAnsi="Times New Roman" w:cs="Times New Roman"/>
                <w:sz w:val="24"/>
                <w:szCs w:val="24"/>
              </w:rPr>
              <w:t>cm/s</w:t>
            </w:r>
            <w:r>
              <w:rPr>
                <w:rFonts w:ascii="Times New Roman" w:eastAsia="宋体" w:hAnsi="Times New Roman" w:cs="Times New Roman"/>
                <w:sz w:val="24"/>
                <w:szCs w:val="24"/>
              </w:rPr>
              <w:t>；基础防渗层也可用厚度在</w:t>
            </w:r>
            <w:r>
              <w:rPr>
                <w:rFonts w:ascii="Times New Roman" w:eastAsia="宋体" w:hAnsi="Times New Roman" w:cs="Times New Roman"/>
                <w:sz w:val="24"/>
                <w:szCs w:val="24"/>
              </w:rPr>
              <w:t>2cm</w:t>
            </w:r>
            <w:r>
              <w:rPr>
                <w:rFonts w:ascii="Times New Roman" w:eastAsia="宋体" w:hAnsi="Times New Roman" w:cs="Times New Roman"/>
                <w:sz w:val="24"/>
                <w:szCs w:val="24"/>
              </w:rPr>
              <w:t>以上的高密度聚乙烯或其他人工防渗材料组成；</w:t>
            </w:r>
          </w:p>
          <w:p w14:paraId="0B473EC3" w14:textId="77777777" w:rsidR="00D322CE" w:rsidRDefault="00000000">
            <w:pPr>
              <w:spacing w:line="360" w:lineRule="auto"/>
              <w:ind w:firstLine="482"/>
              <w:rPr>
                <w:rFonts w:ascii="Times New Roman" w:eastAsia="宋体" w:hAnsi="Times New Roman" w:cs="Times New Roman"/>
                <w:sz w:val="24"/>
                <w:szCs w:val="24"/>
              </w:rPr>
            </w:pPr>
            <w:r>
              <w:rPr>
                <w:rFonts w:ascii="Times New Roman" w:eastAsia="宋体" w:hAnsi="Times New Roman" w:cs="Times New Roman"/>
                <w:sz w:val="24"/>
                <w:szCs w:val="24"/>
              </w:rPr>
              <w:t>C</w:t>
            </w:r>
            <w:r>
              <w:rPr>
                <w:rFonts w:ascii="Times New Roman" w:eastAsia="宋体" w:hAnsi="Times New Roman" w:cs="Times New Roman"/>
                <w:sz w:val="24"/>
                <w:szCs w:val="24"/>
              </w:rPr>
              <w:t>、须有泄漏液体收集装置；用于存放液体、半固体危险废物的地方还须有耐腐蚀的硬化地面，地面无裂隙；</w:t>
            </w:r>
          </w:p>
          <w:p w14:paraId="473F759D" w14:textId="77777777" w:rsidR="00D322CE" w:rsidRDefault="00000000">
            <w:pPr>
              <w:spacing w:line="360" w:lineRule="auto"/>
              <w:ind w:firstLine="482"/>
              <w:rPr>
                <w:rFonts w:ascii="Times New Roman" w:eastAsia="宋体" w:hAnsi="Times New Roman" w:cs="Times New Roman"/>
                <w:sz w:val="24"/>
                <w:szCs w:val="24"/>
              </w:rPr>
            </w:pPr>
            <w:r>
              <w:rPr>
                <w:rFonts w:ascii="Times New Roman" w:eastAsia="宋体" w:hAnsi="Times New Roman" w:cs="Times New Roman"/>
                <w:sz w:val="24"/>
                <w:szCs w:val="24"/>
              </w:rPr>
              <w:t>危险废物存贮设施周围应设置围墙或其它防护栅栏；</w:t>
            </w:r>
          </w:p>
          <w:p w14:paraId="619A881A" w14:textId="77777777" w:rsidR="00D322CE" w:rsidRDefault="00000000">
            <w:pPr>
              <w:spacing w:line="360" w:lineRule="auto"/>
              <w:ind w:firstLine="482"/>
              <w:rPr>
                <w:rFonts w:ascii="Times New Roman" w:eastAsia="宋体" w:hAnsi="Times New Roman" w:cs="Times New Roman"/>
                <w:sz w:val="24"/>
                <w:szCs w:val="24"/>
              </w:rPr>
            </w:pPr>
            <w:r>
              <w:rPr>
                <w:rFonts w:ascii="Times New Roman" w:eastAsia="宋体" w:hAnsi="Times New Roman" w:cs="Times New Roman"/>
                <w:sz w:val="24"/>
                <w:szCs w:val="24"/>
              </w:rPr>
              <w:t>D</w:t>
            </w:r>
            <w:r>
              <w:rPr>
                <w:rFonts w:ascii="Times New Roman" w:eastAsia="宋体" w:hAnsi="Times New Roman" w:cs="Times New Roman"/>
                <w:sz w:val="24"/>
                <w:szCs w:val="24"/>
              </w:rPr>
              <w:t>、危险废物存贮设施应配备通讯设备、照明设施、安全防护服装及工具，并设有应急防护设施。</w:t>
            </w:r>
          </w:p>
          <w:p w14:paraId="00643E11" w14:textId="77777777" w:rsidR="00D322CE" w:rsidRDefault="00000000">
            <w:pPr>
              <w:spacing w:line="360" w:lineRule="auto"/>
              <w:ind w:firstLine="482"/>
              <w:rPr>
                <w:rFonts w:ascii="Times New Roman" w:eastAsia="宋体" w:hAnsi="Times New Roman" w:cs="Times New Roman"/>
                <w:sz w:val="24"/>
                <w:szCs w:val="24"/>
              </w:rPr>
            </w:pPr>
            <w:r>
              <w:rPr>
                <w:rFonts w:ascii="Times New Roman" w:eastAsia="宋体" w:hAnsi="Times New Roman" w:cs="Times New Roman"/>
                <w:sz w:val="24"/>
                <w:szCs w:val="24"/>
              </w:rPr>
              <w:t>因此本项目采取上述的固体废物处置措施不会对环境造成影响。</w:t>
            </w:r>
          </w:p>
          <w:p w14:paraId="357968B8" w14:textId="77777777" w:rsidR="00D322CE" w:rsidRDefault="00000000">
            <w:pPr>
              <w:autoSpaceDE w:val="0"/>
              <w:autoSpaceDN w:val="0"/>
              <w:adjustRightInd w:val="0"/>
              <w:spacing w:line="360" w:lineRule="auto"/>
              <w:ind w:firstLineChars="200" w:firstLine="480"/>
              <w:rPr>
                <w:rFonts w:ascii="Times New Roman" w:eastAsia="宋体" w:hAnsi="Times New Roman" w:cs="Times New Roman"/>
                <w:sz w:val="24"/>
                <w:szCs w:val="24"/>
              </w:rPr>
            </w:pPr>
            <w:r>
              <w:rPr>
                <w:rFonts w:ascii="Cambria Math" w:eastAsia="宋体" w:hAnsi="Cambria Math" w:cs="Cambria Math"/>
                <w:sz w:val="24"/>
                <w:szCs w:val="24"/>
              </w:rPr>
              <w:t>③</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危险固废的处置和管理</w:t>
            </w:r>
          </w:p>
          <w:p w14:paraId="0DB32D6B" w14:textId="77777777" w:rsidR="00D322CE" w:rsidRDefault="00000000">
            <w:pPr>
              <w:spacing w:line="360" w:lineRule="auto"/>
              <w:ind w:firstLine="482"/>
              <w:rPr>
                <w:rFonts w:ascii="Times New Roman" w:eastAsia="宋体" w:hAnsi="Times New Roman" w:cs="Times New Roman"/>
                <w:sz w:val="24"/>
                <w:szCs w:val="24"/>
              </w:rPr>
            </w:pPr>
            <w:r>
              <w:rPr>
                <w:rFonts w:ascii="Times New Roman" w:eastAsia="宋体" w:hAnsi="Times New Roman" w:cs="Times New Roman"/>
                <w:sz w:val="24"/>
                <w:szCs w:val="24"/>
              </w:rPr>
              <w:t>危险废物的处置和管理根据《危险废物贮存污染控制标准》（</w:t>
            </w:r>
            <w:r>
              <w:rPr>
                <w:rFonts w:ascii="Times New Roman" w:eastAsia="宋体" w:hAnsi="Times New Roman" w:cs="Times New Roman"/>
                <w:sz w:val="24"/>
                <w:szCs w:val="24"/>
              </w:rPr>
              <w:t>GB18597</w:t>
            </w:r>
            <w:r>
              <w:rPr>
                <w:rFonts w:ascii="Times New Roman" w:eastAsia="宋体" w:hAnsi="Times New Roman" w:cs="Times New Roman"/>
                <w:sz w:val="24"/>
                <w:szCs w:val="24"/>
              </w:rPr>
              <w:t>）、《危险废物收集贮存运输技术规范》（</w:t>
            </w:r>
            <w:r>
              <w:rPr>
                <w:rFonts w:ascii="Times New Roman" w:eastAsia="宋体" w:hAnsi="Times New Roman" w:cs="Times New Roman"/>
                <w:sz w:val="24"/>
                <w:szCs w:val="24"/>
              </w:rPr>
              <w:t>HJ2025)</w:t>
            </w:r>
            <w:r>
              <w:rPr>
                <w:rFonts w:ascii="Times New Roman" w:eastAsia="宋体" w:hAnsi="Times New Roman" w:cs="Times New Roman"/>
                <w:sz w:val="24"/>
                <w:szCs w:val="24"/>
              </w:rPr>
              <w:t>。</w:t>
            </w:r>
          </w:p>
          <w:p w14:paraId="2DE21BCB" w14:textId="77777777" w:rsidR="00D322CE" w:rsidRDefault="00000000">
            <w:pPr>
              <w:spacing w:line="360" w:lineRule="auto"/>
              <w:ind w:firstLine="482"/>
              <w:rPr>
                <w:rFonts w:ascii="Times New Roman" w:eastAsia="宋体" w:hAnsi="Times New Roman" w:cs="Times New Roman"/>
                <w:sz w:val="24"/>
                <w:szCs w:val="24"/>
              </w:rPr>
            </w:pPr>
            <w:r>
              <w:rPr>
                <w:rFonts w:ascii="Times New Roman" w:eastAsia="宋体" w:hAnsi="Times New Roman" w:cs="Times New Roman"/>
                <w:sz w:val="24"/>
                <w:szCs w:val="24"/>
              </w:rPr>
              <w:t>A</w:t>
            </w:r>
            <w:r>
              <w:rPr>
                <w:rFonts w:ascii="Times New Roman" w:eastAsia="宋体" w:hAnsi="Times New Roman" w:cs="Times New Roman"/>
                <w:sz w:val="24"/>
                <w:szCs w:val="24"/>
              </w:rPr>
              <w:t>、危废暂存场与一般固废的贮存场分隔设置，根据危险废物的形态特征分开存放。危险废物的固态分区和液态分区应留有搬运通道。</w:t>
            </w:r>
          </w:p>
          <w:p w14:paraId="5650FDE1" w14:textId="77777777" w:rsidR="00D322CE" w:rsidRDefault="00000000">
            <w:pPr>
              <w:spacing w:line="360" w:lineRule="auto"/>
              <w:ind w:firstLine="482"/>
              <w:rPr>
                <w:rFonts w:ascii="Times New Roman" w:eastAsia="宋体" w:hAnsi="Times New Roman" w:cs="Times New Roman"/>
                <w:sz w:val="24"/>
                <w:szCs w:val="24"/>
              </w:rPr>
            </w:pPr>
            <w:r>
              <w:rPr>
                <w:rFonts w:ascii="Times New Roman" w:eastAsia="宋体" w:hAnsi="Times New Roman" w:cs="Times New Roman"/>
                <w:sz w:val="24"/>
                <w:szCs w:val="24"/>
              </w:rPr>
              <w:t>B</w:t>
            </w:r>
            <w:r>
              <w:rPr>
                <w:rFonts w:ascii="Times New Roman" w:eastAsia="宋体" w:hAnsi="Times New Roman" w:cs="Times New Roman"/>
                <w:sz w:val="24"/>
                <w:szCs w:val="24"/>
              </w:rPr>
              <w:t>、废物管理由专人负责，分类收集、存放，按废物类别和性质分别处置。</w:t>
            </w:r>
          </w:p>
          <w:p w14:paraId="7C289759" w14:textId="77777777" w:rsidR="00D322CE" w:rsidRDefault="00000000">
            <w:pPr>
              <w:spacing w:line="360" w:lineRule="auto"/>
              <w:ind w:firstLine="482"/>
              <w:rPr>
                <w:rFonts w:ascii="Times New Roman" w:eastAsia="宋体" w:hAnsi="Times New Roman" w:cs="Times New Roman"/>
                <w:sz w:val="24"/>
                <w:szCs w:val="24"/>
              </w:rPr>
            </w:pPr>
            <w:r>
              <w:rPr>
                <w:rFonts w:ascii="Times New Roman" w:eastAsia="宋体" w:hAnsi="Times New Roman" w:cs="Times New Roman"/>
                <w:sz w:val="24"/>
                <w:szCs w:val="24"/>
              </w:rPr>
              <w:t>C</w:t>
            </w:r>
            <w:r>
              <w:rPr>
                <w:rFonts w:ascii="Times New Roman" w:eastAsia="宋体" w:hAnsi="Times New Roman" w:cs="Times New Roman"/>
                <w:sz w:val="24"/>
                <w:szCs w:val="24"/>
              </w:rPr>
              <w:t>、废物贮存前应进行检验，并注册登记，作好记录，记录上须注明危险废物的名称、来源、数量、特性和包装容器的类别、入库日期、存放库位、废物出库日期及接受单位名称。</w:t>
            </w:r>
          </w:p>
          <w:p w14:paraId="3C431FC7" w14:textId="77777777" w:rsidR="00D322CE" w:rsidRDefault="00000000">
            <w:pPr>
              <w:spacing w:line="360" w:lineRule="auto"/>
              <w:ind w:firstLine="482"/>
              <w:rPr>
                <w:rFonts w:ascii="Times New Roman" w:eastAsia="宋体" w:hAnsi="Times New Roman" w:cs="Times New Roman"/>
                <w:sz w:val="24"/>
                <w:szCs w:val="24"/>
              </w:rPr>
            </w:pPr>
            <w:r>
              <w:rPr>
                <w:rFonts w:ascii="Times New Roman" w:eastAsia="宋体" w:hAnsi="Times New Roman" w:cs="Times New Roman"/>
                <w:sz w:val="24"/>
                <w:szCs w:val="24"/>
              </w:rPr>
              <w:t>D</w:t>
            </w:r>
            <w:r>
              <w:rPr>
                <w:rFonts w:ascii="Times New Roman" w:eastAsia="宋体" w:hAnsi="Times New Roman" w:cs="Times New Roman"/>
                <w:sz w:val="24"/>
                <w:szCs w:val="24"/>
              </w:rPr>
              <w:t>、有害废物与一般废物分开存放，生产性废物与生活垃圾分开收集，不得混放。</w:t>
            </w:r>
          </w:p>
          <w:p w14:paraId="7626E53D" w14:textId="77777777" w:rsidR="00D322CE" w:rsidRDefault="00000000">
            <w:pPr>
              <w:spacing w:line="360" w:lineRule="auto"/>
              <w:ind w:firstLine="482"/>
              <w:rPr>
                <w:rFonts w:ascii="Times New Roman" w:eastAsia="宋体" w:hAnsi="Times New Roman" w:cs="Times New Roman"/>
                <w:sz w:val="24"/>
                <w:szCs w:val="24"/>
              </w:rPr>
            </w:pPr>
            <w:r>
              <w:rPr>
                <w:rFonts w:ascii="Times New Roman" w:eastAsia="宋体" w:hAnsi="Times New Roman" w:cs="Times New Roman"/>
                <w:sz w:val="24"/>
                <w:szCs w:val="24"/>
              </w:rPr>
              <w:t>E</w:t>
            </w:r>
            <w:r>
              <w:rPr>
                <w:rFonts w:ascii="Times New Roman" w:eastAsia="宋体" w:hAnsi="Times New Roman" w:cs="Times New Roman"/>
                <w:sz w:val="24"/>
                <w:szCs w:val="24"/>
              </w:rPr>
              <w:t>、危险废物的收集和储存：危废分类收集到危废桶或料斗，并用叉车等厂内运输工具运至危废暂存库。厂区内危险废物暂存库的建设执行《危险废物贮存污染控制标准》（</w:t>
            </w:r>
            <w:r>
              <w:rPr>
                <w:rFonts w:ascii="Times New Roman" w:eastAsia="宋体" w:hAnsi="Times New Roman" w:cs="Times New Roman"/>
                <w:sz w:val="24"/>
                <w:szCs w:val="24"/>
              </w:rPr>
              <w:t>GB18597-2023</w:t>
            </w:r>
            <w:r>
              <w:rPr>
                <w:rFonts w:ascii="Times New Roman" w:eastAsia="宋体" w:hAnsi="Times New Roman" w:cs="Times New Roman"/>
                <w:sz w:val="24"/>
                <w:szCs w:val="24"/>
              </w:rPr>
              <w:t>）。危险废物堆放物资同其他物资保持有一定的间距，不相容的危险废物堆放区必须有隔离区隔断，有明显的危险废物识别标志，危险废物应堆放于室内，不能露天堆放。危险废物的堆放设施应建有防泄漏、防渗、防风、防雨、防晒的措施，还须有耐腐蚀的硬化地面，地面</w:t>
            </w:r>
            <w:r>
              <w:rPr>
                <w:rFonts w:ascii="Times New Roman" w:eastAsia="宋体" w:hAnsi="Times New Roman" w:cs="Times New Roman"/>
                <w:sz w:val="24"/>
                <w:szCs w:val="24"/>
              </w:rPr>
              <w:lastRenderedPageBreak/>
              <w:t>无裂隙；堆放地应有防倾漏事故的应急措施，必须有泄漏液体收集装置，渗漏液应收集处理，不得将其排入下水道或排入环境中而污染水域。必须设通风设施，气体导出口及气体净化装置。堆放危险废物的场所应配备消防设备。中转堆放期限不得超过国家规定。</w:t>
            </w:r>
          </w:p>
          <w:p w14:paraId="4D354E18" w14:textId="77777777" w:rsidR="00D322CE" w:rsidRDefault="00000000">
            <w:pPr>
              <w:spacing w:line="360" w:lineRule="auto"/>
              <w:ind w:firstLine="482"/>
              <w:rPr>
                <w:rFonts w:ascii="Times New Roman" w:eastAsia="宋体" w:hAnsi="Times New Roman" w:cs="Times New Roman"/>
                <w:sz w:val="24"/>
                <w:szCs w:val="24"/>
              </w:rPr>
            </w:pPr>
            <w:r>
              <w:rPr>
                <w:rFonts w:ascii="Times New Roman" w:eastAsia="宋体" w:hAnsi="Times New Roman" w:cs="Times New Roman"/>
                <w:sz w:val="24"/>
                <w:szCs w:val="24"/>
              </w:rPr>
              <w:t>必须定期对所存贮的危险废物包装容器及存贮设施进行检查，发现破损，应及时才去措施清理更换。</w:t>
            </w:r>
          </w:p>
          <w:p w14:paraId="1101CF28" w14:textId="77777777" w:rsidR="00D322CE" w:rsidRDefault="00000000">
            <w:pPr>
              <w:spacing w:line="360" w:lineRule="auto"/>
              <w:ind w:firstLine="482"/>
              <w:rPr>
                <w:rFonts w:ascii="Times New Roman" w:eastAsia="宋体" w:hAnsi="Times New Roman" w:cs="Times New Roman"/>
                <w:sz w:val="24"/>
                <w:szCs w:val="24"/>
              </w:rPr>
            </w:pPr>
            <w:r>
              <w:rPr>
                <w:rFonts w:ascii="Times New Roman" w:eastAsia="宋体" w:hAnsi="Times New Roman" w:cs="Times New Roman"/>
                <w:sz w:val="24"/>
                <w:szCs w:val="24"/>
              </w:rPr>
              <w:t>F</w:t>
            </w:r>
            <w:r>
              <w:rPr>
                <w:rFonts w:ascii="Times New Roman" w:eastAsia="宋体" w:hAnsi="Times New Roman" w:cs="Times New Roman"/>
                <w:sz w:val="24"/>
                <w:szCs w:val="24"/>
              </w:rPr>
              <w:t>、危险废物暂存场清理出来的泄漏物，一律按危险废物处置；</w:t>
            </w:r>
          </w:p>
          <w:p w14:paraId="0D74DC3E" w14:textId="77777777" w:rsidR="00D322CE" w:rsidRDefault="00000000">
            <w:pPr>
              <w:spacing w:line="360" w:lineRule="auto"/>
              <w:ind w:firstLine="482"/>
              <w:rPr>
                <w:rFonts w:ascii="Times New Roman" w:eastAsia="宋体" w:hAnsi="Times New Roman" w:cs="Times New Roman"/>
                <w:sz w:val="24"/>
                <w:szCs w:val="24"/>
              </w:rPr>
            </w:pPr>
            <w:r>
              <w:rPr>
                <w:rFonts w:ascii="Times New Roman" w:eastAsia="宋体" w:hAnsi="Times New Roman" w:cs="Times New Roman"/>
                <w:sz w:val="24"/>
                <w:szCs w:val="24"/>
              </w:rPr>
              <w:t>G</w:t>
            </w:r>
            <w:r>
              <w:rPr>
                <w:rFonts w:ascii="Times New Roman" w:eastAsia="宋体" w:hAnsi="Times New Roman" w:cs="Times New Roman"/>
                <w:sz w:val="24"/>
                <w:szCs w:val="24"/>
              </w:rPr>
              <w:t>、危险废物的运输：在各类废物暂存和外销、外委运输过程中应采取防雨、防渗、防漏等措施，防止废物洒漏造成污染。</w:t>
            </w:r>
          </w:p>
          <w:p w14:paraId="3D60DBCE" w14:textId="77777777" w:rsidR="00D322CE" w:rsidRDefault="00000000">
            <w:pPr>
              <w:spacing w:line="360" w:lineRule="auto"/>
              <w:ind w:firstLine="482"/>
              <w:rPr>
                <w:rFonts w:ascii="Times New Roman" w:eastAsia="宋体" w:hAnsi="Times New Roman" w:cs="Times New Roman"/>
                <w:sz w:val="24"/>
                <w:szCs w:val="24"/>
              </w:rPr>
            </w:pPr>
            <w:r>
              <w:rPr>
                <w:rFonts w:ascii="Times New Roman" w:eastAsia="宋体" w:hAnsi="Times New Roman" w:cs="Times New Roman"/>
                <w:sz w:val="24"/>
                <w:szCs w:val="24"/>
              </w:rPr>
              <w:t>H</w:t>
            </w:r>
            <w:r>
              <w:rPr>
                <w:rFonts w:ascii="Times New Roman" w:eastAsia="宋体" w:hAnsi="Times New Roman" w:cs="Times New Roman"/>
                <w:sz w:val="24"/>
                <w:szCs w:val="24"/>
              </w:rPr>
              <w:t>、要建立固体废弃物管理制度和分类管理档案，对固体废弃物的处理和收运都应由指定的专业人员负责，做好宣传教育工作，严禁任何人随意排放固体废弃物。在报废料堆放过程中应有保证危险废物堆放安全的规章制度、应对职工培训使职工明了危险废物污染防治的基本知识。</w:t>
            </w:r>
          </w:p>
          <w:p w14:paraId="47DD3372" w14:textId="77777777" w:rsidR="00D322CE" w:rsidRDefault="00000000">
            <w:pPr>
              <w:spacing w:line="360" w:lineRule="auto"/>
              <w:ind w:firstLine="482"/>
              <w:rPr>
                <w:rFonts w:ascii="Times New Roman" w:eastAsia="宋体" w:hAnsi="Times New Roman" w:cs="Times New Roman"/>
                <w:sz w:val="24"/>
                <w:szCs w:val="24"/>
              </w:rPr>
            </w:pPr>
            <w:r>
              <w:rPr>
                <w:rFonts w:ascii="Times New Roman" w:eastAsia="宋体" w:hAnsi="Times New Roman" w:cs="Times New Roman"/>
                <w:sz w:val="24"/>
                <w:szCs w:val="24"/>
              </w:rPr>
              <w:t>I</w:t>
            </w:r>
            <w:r>
              <w:rPr>
                <w:rFonts w:ascii="Times New Roman" w:eastAsia="宋体" w:hAnsi="Times New Roman" w:cs="Times New Roman"/>
                <w:sz w:val="24"/>
                <w:szCs w:val="24"/>
              </w:rPr>
              <w:t>、根据《</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浙江省生态环境厅关于印发深化危险废物闭环监管</w:t>
            </w:r>
            <w:r>
              <w:rPr>
                <w:rFonts w:ascii="Times New Roman" w:eastAsia="宋体" w:hAnsi="Times New Roman" w:cs="Times New Roman"/>
                <w:sz w:val="24"/>
                <w:szCs w:val="24"/>
              </w:rPr>
              <w:t>“</w:t>
            </w:r>
            <w:r>
              <w:rPr>
                <w:rFonts w:ascii="Times New Roman" w:eastAsia="宋体" w:hAnsi="Times New Roman" w:cs="Times New Roman"/>
                <w:sz w:val="24"/>
                <w:szCs w:val="24"/>
              </w:rPr>
              <w:t>一件事</w:t>
            </w:r>
            <w:r>
              <w:rPr>
                <w:rFonts w:ascii="Times New Roman" w:eastAsia="宋体" w:hAnsi="Times New Roman" w:cs="Times New Roman"/>
                <w:sz w:val="24"/>
                <w:szCs w:val="24"/>
              </w:rPr>
              <w:t>”</w:t>
            </w:r>
            <w:r>
              <w:rPr>
                <w:rFonts w:ascii="Times New Roman" w:eastAsia="宋体" w:hAnsi="Times New Roman" w:cs="Times New Roman"/>
                <w:sz w:val="24"/>
                <w:szCs w:val="24"/>
              </w:rPr>
              <w:t>改革方案的通知》浙环发（</w:t>
            </w:r>
            <w:r>
              <w:rPr>
                <w:rFonts w:ascii="Times New Roman" w:eastAsia="宋体" w:hAnsi="Times New Roman" w:cs="Times New Roman"/>
                <w:sz w:val="24"/>
                <w:szCs w:val="24"/>
              </w:rPr>
              <w:t>2021</w:t>
            </w:r>
            <w:r>
              <w:rPr>
                <w:rFonts w:ascii="Times New Roman" w:eastAsia="宋体" w:hAnsi="Times New Roman" w:cs="Times New Roman"/>
                <w:sz w:val="24"/>
                <w:szCs w:val="24"/>
              </w:rPr>
              <w:t>）</w:t>
            </w:r>
            <w:r>
              <w:rPr>
                <w:rFonts w:ascii="Times New Roman" w:eastAsia="宋体" w:hAnsi="Times New Roman" w:cs="Times New Roman"/>
                <w:sz w:val="24"/>
                <w:szCs w:val="24"/>
              </w:rPr>
              <w:t>17</w:t>
            </w:r>
            <w:r>
              <w:rPr>
                <w:rFonts w:ascii="Times New Roman" w:eastAsia="宋体" w:hAnsi="Times New Roman" w:cs="Times New Roman"/>
                <w:sz w:val="24"/>
                <w:szCs w:val="24"/>
              </w:rPr>
              <w:t>号，对涉危险废物重点排污和风险管控单位在车辆出入口、贮存仓库、主要装置等点位安装具备</w:t>
            </w:r>
            <w:r>
              <w:rPr>
                <w:rFonts w:ascii="Times New Roman" w:eastAsia="宋体" w:hAnsi="Times New Roman" w:cs="Times New Roman"/>
                <w:sz w:val="24"/>
                <w:szCs w:val="24"/>
              </w:rPr>
              <w:t>AI</w:t>
            </w:r>
            <w:r>
              <w:rPr>
                <w:rFonts w:ascii="Times New Roman" w:eastAsia="宋体" w:hAnsi="Times New Roman" w:cs="Times New Roman"/>
                <w:sz w:val="24"/>
                <w:szCs w:val="24"/>
              </w:rPr>
              <w:t>抓拍功能的在线视频监控装置，配备具有电子登记、申报功能和二维码标签打印功能的一体化智能磅秤，相关信息和</w:t>
            </w:r>
            <w:r>
              <w:rPr>
                <w:rFonts w:ascii="Times New Roman" w:eastAsia="宋体" w:hAnsi="Times New Roman" w:cs="Times New Roman"/>
                <w:sz w:val="24"/>
                <w:szCs w:val="24"/>
              </w:rPr>
              <w:t>“</w:t>
            </w:r>
            <w:r>
              <w:rPr>
                <w:rFonts w:ascii="Times New Roman" w:eastAsia="宋体" w:hAnsi="Times New Roman" w:cs="Times New Roman"/>
                <w:sz w:val="24"/>
                <w:szCs w:val="24"/>
              </w:rPr>
              <w:t>浙江危险废物在线</w:t>
            </w:r>
            <w:r>
              <w:rPr>
                <w:rFonts w:ascii="Times New Roman" w:eastAsia="宋体" w:hAnsi="Times New Roman" w:cs="Times New Roman"/>
                <w:sz w:val="24"/>
                <w:szCs w:val="24"/>
              </w:rPr>
              <w:t>”</w:t>
            </w:r>
            <w:r>
              <w:rPr>
                <w:rFonts w:ascii="Times New Roman" w:eastAsia="宋体" w:hAnsi="Times New Roman" w:cs="Times New Roman"/>
                <w:sz w:val="24"/>
                <w:szCs w:val="24"/>
              </w:rPr>
              <w:t>共享。</w:t>
            </w:r>
          </w:p>
          <w:p w14:paraId="62992FE5" w14:textId="77777777" w:rsidR="00D322CE" w:rsidRDefault="00D322CE">
            <w:pPr>
              <w:spacing w:line="360" w:lineRule="auto"/>
              <w:ind w:firstLineChars="200" w:firstLine="480"/>
              <w:rPr>
                <w:rFonts w:ascii="Times New Roman" w:eastAsia="宋体" w:hAnsi="Times New Roman" w:cs="Times New Roman"/>
                <w:sz w:val="24"/>
                <w:szCs w:val="24"/>
              </w:rPr>
            </w:pPr>
          </w:p>
          <w:p w14:paraId="0F0FC4A2" w14:textId="77777777" w:rsidR="00D322CE" w:rsidRDefault="00D322CE">
            <w:pPr>
              <w:spacing w:line="360" w:lineRule="auto"/>
              <w:ind w:firstLineChars="200" w:firstLine="480"/>
              <w:rPr>
                <w:rFonts w:ascii="Times New Roman" w:eastAsia="宋体" w:hAnsi="Times New Roman" w:cs="Times New Roman"/>
                <w:sz w:val="24"/>
                <w:szCs w:val="24"/>
              </w:rPr>
            </w:pPr>
          </w:p>
          <w:p w14:paraId="27FE1B16" w14:textId="77777777" w:rsidR="00D322CE" w:rsidRDefault="00D322CE">
            <w:pPr>
              <w:spacing w:line="360" w:lineRule="auto"/>
              <w:ind w:firstLineChars="200" w:firstLine="480"/>
              <w:rPr>
                <w:rFonts w:ascii="Times New Roman" w:eastAsia="宋体" w:hAnsi="Times New Roman" w:cs="Times New Roman"/>
                <w:sz w:val="24"/>
                <w:szCs w:val="24"/>
              </w:rPr>
            </w:pPr>
          </w:p>
          <w:p w14:paraId="779C07D8" w14:textId="77777777" w:rsidR="00D322CE" w:rsidRDefault="00D322CE">
            <w:pPr>
              <w:spacing w:line="360" w:lineRule="auto"/>
              <w:ind w:firstLineChars="200" w:firstLine="480"/>
              <w:rPr>
                <w:rFonts w:ascii="Times New Roman" w:eastAsia="宋体" w:hAnsi="Times New Roman" w:cs="Times New Roman"/>
                <w:sz w:val="24"/>
                <w:szCs w:val="24"/>
              </w:rPr>
            </w:pPr>
          </w:p>
          <w:p w14:paraId="0B7E6F02" w14:textId="77777777" w:rsidR="00D322CE" w:rsidRDefault="00D322CE">
            <w:pPr>
              <w:spacing w:line="360" w:lineRule="auto"/>
              <w:ind w:firstLineChars="200" w:firstLine="480"/>
              <w:rPr>
                <w:rFonts w:ascii="Times New Roman" w:eastAsia="宋体" w:hAnsi="Times New Roman" w:cs="Times New Roman"/>
                <w:sz w:val="24"/>
                <w:szCs w:val="24"/>
              </w:rPr>
            </w:pPr>
          </w:p>
          <w:p w14:paraId="0E0E0C28" w14:textId="77777777" w:rsidR="00D322CE" w:rsidRDefault="00D322CE">
            <w:pPr>
              <w:spacing w:line="360" w:lineRule="auto"/>
              <w:ind w:firstLineChars="200" w:firstLine="480"/>
              <w:rPr>
                <w:rFonts w:ascii="Times New Roman" w:eastAsia="宋体" w:hAnsi="Times New Roman" w:cs="Times New Roman"/>
                <w:sz w:val="24"/>
                <w:szCs w:val="24"/>
              </w:rPr>
            </w:pPr>
          </w:p>
          <w:p w14:paraId="16493052" w14:textId="77777777" w:rsidR="00D322CE" w:rsidRDefault="00D322CE">
            <w:pPr>
              <w:spacing w:line="360" w:lineRule="auto"/>
              <w:ind w:firstLineChars="200" w:firstLine="480"/>
              <w:rPr>
                <w:rFonts w:ascii="Times New Roman" w:eastAsia="宋体" w:hAnsi="Times New Roman" w:cs="Times New Roman"/>
                <w:sz w:val="24"/>
                <w:szCs w:val="24"/>
              </w:rPr>
            </w:pPr>
          </w:p>
          <w:p w14:paraId="202AB976" w14:textId="77777777" w:rsidR="00D322CE" w:rsidRDefault="00D322CE">
            <w:pPr>
              <w:spacing w:line="360" w:lineRule="auto"/>
              <w:rPr>
                <w:rFonts w:ascii="Times New Roman" w:eastAsia="宋体" w:hAnsi="Times New Roman" w:cs="Times New Roman"/>
                <w:sz w:val="24"/>
                <w:szCs w:val="24"/>
              </w:rPr>
            </w:pPr>
          </w:p>
        </w:tc>
      </w:tr>
    </w:tbl>
    <w:p w14:paraId="4CB5A6C9" w14:textId="77777777" w:rsidR="00D322CE" w:rsidRDefault="00D322CE">
      <w:pPr>
        <w:pStyle w:val="afff"/>
        <w:outlineLvl w:val="0"/>
        <w:rPr>
          <w:rFonts w:ascii="Times New Roman" w:hAnsi="Times New Roman"/>
          <w:snapToGrid w:val="0"/>
          <w:sz w:val="30"/>
          <w:szCs w:val="30"/>
        </w:rPr>
        <w:sectPr w:rsidR="00D322CE">
          <w:pgSz w:w="11907" w:h="16840"/>
          <w:pgMar w:top="1701" w:right="1531" w:bottom="2126" w:left="1531" w:header="851" w:footer="850" w:gutter="0"/>
          <w:cols w:space="0"/>
          <w:docGrid w:linePitch="312"/>
        </w:sectPr>
      </w:pPr>
    </w:p>
    <w:tbl>
      <w:tblPr>
        <w:tblW w:w="503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90"/>
        <w:gridCol w:w="8688"/>
      </w:tblGrid>
      <w:tr w:rsidR="00D322CE" w14:paraId="5EC0533A" w14:textId="77777777">
        <w:trPr>
          <w:trHeight w:val="6810"/>
          <w:jc w:val="center"/>
        </w:trPr>
        <w:tc>
          <w:tcPr>
            <w:tcW w:w="107" w:type="pct"/>
            <w:tcMar>
              <w:left w:w="28" w:type="dxa"/>
              <w:right w:w="28" w:type="dxa"/>
            </w:tcMar>
            <w:vAlign w:val="center"/>
          </w:tcPr>
          <w:p w14:paraId="14F91417" w14:textId="77777777" w:rsidR="00D322CE" w:rsidRDefault="00D322CE">
            <w:pPr>
              <w:adjustRightInd w:val="0"/>
              <w:snapToGrid w:val="0"/>
              <w:jc w:val="center"/>
              <w:rPr>
                <w:rFonts w:hint="eastAsia"/>
                <w:bCs/>
                <w:szCs w:val="21"/>
              </w:rPr>
            </w:pPr>
          </w:p>
        </w:tc>
        <w:tc>
          <w:tcPr>
            <w:tcW w:w="4893" w:type="pct"/>
          </w:tcPr>
          <w:p w14:paraId="4F1E8319" w14:textId="77777777" w:rsidR="00D322CE" w:rsidRDefault="00000000">
            <w:pPr>
              <w:spacing w:line="360" w:lineRule="auto"/>
              <w:rPr>
                <w:rFonts w:ascii="Times New Roman" w:eastAsia="宋体" w:hAnsi="Times New Roman" w:cs="Times New Roman"/>
                <w:b/>
                <w:sz w:val="24"/>
                <w:szCs w:val="24"/>
              </w:rPr>
            </w:pPr>
            <w:r>
              <w:rPr>
                <w:rFonts w:ascii="Times New Roman" w:eastAsia="宋体" w:hAnsi="Times New Roman" w:cs="Times New Roman" w:hint="eastAsia"/>
                <w:b/>
                <w:sz w:val="24"/>
                <w:szCs w:val="24"/>
              </w:rPr>
              <w:t>5</w:t>
            </w:r>
            <w:r>
              <w:rPr>
                <w:rFonts w:ascii="Times New Roman" w:eastAsia="宋体" w:hAnsi="Times New Roman" w:cs="Times New Roman"/>
                <w:b/>
                <w:sz w:val="24"/>
                <w:szCs w:val="24"/>
              </w:rPr>
              <w:t>、本项目地下水和土壤环境影响分析</w:t>
            </w:r>
          </w:p>
          <w:p w14:paraId="60984460"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根据《建设项目环境影响报告表编制技术指南（污染影响类）（试行）》，本项目不涉及涉及集中式饮用水水源和热水、矿泉水、温泉等特殊地下水资源保护区，因此，本项目不开展地下水、土壤专项评价。</w:t>
            </w:r>
          </w:p>
          <w:p w14:paraId="312470A0"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根据项目工艺流程及特点分析，在正常情况下，按照</w:t>
            </w:r>
            <w:r>
              <w:rPr>
                <w:rFonts w:ascii="Times New Roman" w:eastAsia="宋体" w:hAnsi="Times New Roman" w:cs="Times New Roman"/>
                <w:sz w:val="24"/>
                <w:szCs w:val="24"/>
              </w:rPr>
              <w:t>“</w:t>
            </w:r>
            <w:r>
              <w:rPr>
                <w:rFonts w:ascii="Times New Roman" w:eastAsia="宋体" w:hAnsi="Times New Roman" w:cs="Times New Roman"/>
                <w:sz w:val="24"/>
                <w:szCs w:val="24"/>
              </w:rPr>
              <w:t>源头控制、末端防治、污染监控、应急响应</w:t>
            </w:r>
            <w:r>
              <w:rPr>
                <w:rFonts w:ascii="Times New Roman" w:eastAsia="宋体" w:hAnsi="Times New Roman" w:cs="Times New Roman"/>
                <w:sz w:val="24"/>
                <w:szCs w:val="24"/>
              </w:rPr>
              <w:t>”</w:t>
            </w:r>
            <w:r>
              <w:rPr>
                <w:rFonts w:ascii="Times New Roman" w:eastAsia="宋体" w:hAnsi="Times New Roman" w:cs="Times New Roman"/>
                <w:sz w:val="24"/>
                <w:szCs w:val="24"/>
              </w:rPr>
              <w:t>相结合的原则，可以有效防止污染物进入土壤环境，防止污染土壤、地下水。项目产生的危险废物收集后全部暂存于规范危废暂存库；一般固体废物在室内堆放，满足</w:t>
            </w:r>
            <w:r>
              <w:rPr>
                <w:rFonts w:ascii="Times New Roman" w:eastAsia="宋体" w:hAnsi="Times New Roman" w:cs="Times New Roman"/>
                <w:sz w:val="24"/>
                <w:szCs w:val="24"/>
              </w:rPr>
              <w:t>“</w:t>
            </w:r>
            <w:r>
              <w:rPr>
                <w:rFonts w:ascii="Times New Roman" w:eastAsia="宋体" w:hAnsi="Times New Roman" w:cs="Times New Roman"/>
                <w:sz w:val="24"/>
                <w:szCs w:val="24"/>
              </w:rPr>
              <w:t>防风、防雨、防晒</w:t>
            </w:r>
            <w:r>
              <w:rPr>
                <w:rFonts w:ascii="Times New Roman" w:eastAsia="宋体" w:hAnsi="Times New Roman" w:cs="Times New Roman"/>
                <w:sz w:val="24"/>
                <w:szCs w:val="24"/>
              </w:rPr>
              <w:t>”</w:t>
            </w:r>
            <w:r>
              <w:rPr>
                <w:rFonts w:ascii="Times New Roman" w:eastAsia="宋体" w:hAnsi="Times New Roman" w:cs="Times New Roman"/>
                <w:sz w:val="24"/>
                <w:szCs w:val="24"/>
              </w:rPr>
              <w:t>的要求，经收集后均进行妥善处理，不直接排入土壤环境。整个过程基本上可以杜绝危险废物接触土壤，不会对地下水、土壤环境造成不利影响。</w:t>
            </w:r>
          </w:p>
          <w:p w14:paraId="5E016B16"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为防止事故状态下造成的影响，本项目要求建设单位需按照相关规范要求做好分区防渗措施，关键场所按要求落实防腐、防渗、防漏等措施，定期做好检查。不会对区域地下水和土壤产生不良影响，不会影响区域地下水和土壤的现状使用功能。</w:t>
            </w:r>
            <w:r>
              <w:rPr>
                <w:rFonts w:ascii="Times New Roman" w:eastAsia="宋体" w:hAnsi="Times New Roman" w:cs="Times New Roman" w:hint="eastAsia"/>
                <w:sz w:val="24"/>
                <w:szCs w:val="24"/>
              </w:rPr>
              <w:t>地下水和土壤污染防治分区见表</w:t>
            </w:r>
            <w:r>
              <w:rPr>
                <w:rFonts w:ascii="Times New Roman" w:eastAsia="宋体" w:hAnsi="Times New Roman" w:cs="Times New Roman" w:hint="eastAsia"/>
                <w:sz w:val="24"/>
                <w:szCs w:val="24"/>
              </w:rPr>
              <w:t>4-17</w:t>
            </w:r>
            <w:r>
              <w:rPr>
                <w:rFonts w:ascii="Times New Roman" w:eastAsia="宋体" w:hAnsi="Times New Roman" w:cs="Times New Roman" w:hint="eastAsia"/>
                <w:sz w:val="24"/>
                <w:szCs w:val="24"/>
              </w:rPr>
              <w:t>。</w:t>
            </w:r>
          </w:p>
          <w:p w14:paraId="61B1B975" w14:textId="77777777" w:rsidR="00D322CE" w:rsidRDefault="00000000">
            <w:pPr>
              <w:pStyle w:val="af5"/>
              <w:widowControl w:val="0"/>
              <w:adjustRightInd w:val="0"/>
              <w:snapToGrid/>
              <w:spacing w:before="0" w:after="0" w:line="240" w:lineRule="auto"/>
              <w:ind w:left="482" w:right="0"/>
              <w:jc w:val="center"/>
              <w:rPr>
                <w:b/>
                <w:sz w:val="21"/>
                <w:szCs w:val="21"/>
              </w:rPr>
            </w:pPr>
            <w:r>
              <w:rPr>
                <w:rFonts w:hint="eastAsia"/>
                <w:b/>
                <w:sz w:val="21"/>
                <w:szCs w:val="21"/>
              </w:rPr>
              <w:t>表</w:t>
            </w:r>
            <w:r>
              <w:rPr>
                <w:rFonts w:hint="eastAsia"/>
                <w:b/>
                <w:sz w:val="21"/>
                <w:szCs w:val="21"/>
              </w:rPr>
              <w:t xml:space="preserve">4-17 </w:t>
            </w:r>
            <w:r>
              <w:rPr>
                <w:rFonts w:hint="eastAsia"/>
                <w:b/>
                <w:sz w:val="21"/>
                <w:szCs w:val="21"/>
              </w:rPr>
              <w:t>土壤和地下水污染防治分区及相关要求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1"/>
              <w:gridCol w:w="1669"/>
              <w:gridCol w:w="2090"/>
              <w:gridCol w:w="3102"/>
            </w:tblGrid>
            <w:tr w:rsidR="00D322CE" w14:paraId="2F01E4E3" w14:textId="77777777">
              <w:trPr>
                <w:trHeight w:val="340"/>
                <w:jc w:val="center"/>
              </w:trPr>
              <w:tc>
                <w:tcPr>
                  <w:tcW w:w="1601" w:type="dxa"/>
                  <w:vAlign w:val="center"/>
                </w:tcPr>
                <w:p w14:paraId="1252FC75" w14:textId="77777777" w:rsidR="00D322CE" w:rsidRDefault="00000000">
                  <w:pPr>
                    <w:pStyle w:val="affff9"/>
                    <w:adjustRightInd/>
                    <w:spacing w:line="0" w:lineRule="atLeast"/>
                    <w:rPr>
                      <w:rFonts w:ascii="Times New Roman"/>
                      <w:sz w:val="15"/>
                      <w:szCs w:val="15"/>
                    </w:rPr>
                  </w:pPr>
                  <w:r>
                    <w:rPr>
                      <w:rFonts w:ascii="Times New Roman"/>
                      <w:sz w:val="15"/>
                      <w:szCs w:val="15"/>
                    </w:rPr>
                    <w:t>厂区划分</w:t>
                  </w:r>
                </w:p>
              </w:tc>
              <w:tc>
                <w:tcPr>
                  <w:tcW w:w="1669" w:type="dxa"/>
                  <w:vAlign w:val="center"/>
                </w:tcPr>
                <w:p w14:paraId="14ABDD30" w14:textId="77777777" w:rsidR="00D322CE" w:rsidRDefault="00000000">
                  <w:pPr>
                    <w:pStyle w:val="affff9"/>
                    <w:adjustRightInd/>
                    <w:spacing w:line="0" w:lineRule="atLeast"/>
                    <w:rPr>
                      <w:rFonts w:ascii="Times New Roman"/>
                      <w:sz w:val="15"/>
                      <w:szCs w:val="15"/>
                    </w:rPr>
                  </w:pPr>
                  <w:r>
                    <w:rPr>
                      <w:rFonts w:ascii="Times New Roman"/>
                      <w:sz w:val="15"/>
                      <w:szCs w:val="15"/>
                    </w:rPr>
                    <w:t>具体生产单元</w:t>
                  </w:r>
                </w:p>
              </w:tc>
              <w:tc>
                <w:tcPr>
                  <w:tcW w:w="2090" w:type="dxa"/>
                  <w:vAlign w:val="center"/>
                </w:tcPr>
                <w:p w14:paraId="20513542" w14:textId="77777777" w:rsidR="00D322CE" w:rsidRDefault="00000000">
                  <w:pPr>
                    <w:pStyle w:val="affff9"/>
                    <w:adjustRightInd/>
                    <w:spacing w:line="0" w:lineRule="atLeast"/>
                    <w:rPr>
                      <w:rFonts w:ascii="Times New Roman"/>
                      <w:sz w:val="15"/>
                      <w:szCs w:val="15"/>
                    </w:rPr>
                  </w:pPr>
                  <w:r>
                    <w:rPr>
                      <w:rFonts w:ascii="Times New Roman"/>
                      <w:sz w:val="15"/>
                      <w:szCs w:val="15"/>
                    </w:rPr>
                    <w:t>防渗系数的要求</w:t>
                  </w:r>
                </w:p>
              </w:tc>
              <w:tc>
                <w:tcPr>
                  <w:tcW w:w="3102" w:type="dxa"/>
                  <w:vAlign w:val="center"/>
                </w:tcPr>
                <w:p w14:paraId="6674EF01" w14:textId="77777777" w:rsidR="00D322CE" w:rsidRDefault="00000000">
                  <w:pPr>
                    <w:pStyle w:val="affff9"/>
                    <w:adjustRightInd/>
                    <w:spacing w:line="0" w:lineRule="atLeast"/>
                    <w:rPr>
                      <w:rFonts w:ascii="Times New Roman"/>
                      <w:sz w:val="15"/>
                      <w:szCs w:val="15"/>
                    </w:rPr>
                  </w:pPr>
                  <w:r>
                    <w:rPr>
                      <w:rFonts w:ascii="Times New Roman"/>
                      <w:sz w:val="15"/>
                      <w:szCs w:val="15"/>
                    </w:rPr>
                    <w:t>防渗建议措施</w:t>
                  </w:r>
                </w:p>
              </w:tc>
            </w:tr>
            <w:tr w:rsidR="00D322CE" w14:paraId="270AC3F5" w14:textId="77777777">
              <w:trPr>
                <w:trHeight w:val="340"/>
                <w:jc w:val="center"/>
              </w:trPr>
              <w:tc>
                <w:tcPr>
                  <w:tcW w:w="1601" w:type="dxa"/>
                  <w:vAlign w:val="center"/>
                </w:tcPr>
                <w:p w14:paraId="76B6A50A" w14:textId="77777777" w:rsidR="00D322CE" w:rsidRDefault="00000000">
                  <w:pPr>
                    <w:pStyle w:val="affff9"/>
                    <w:adjustRightInd/>
                    <w:spacing w:line="0" w:lineRule="atLeast"/>
                    <w:rPr>
                      <w:rFonts w:ascii="Times New Roman"/>
                      <w:sz w:val="15"/>
                      <w:szCs w:val="15"/>
                    </w:rPr>
                  </w:pPr>
                  <w:r>
                    <w:rPr>
                      <w:rFonts w:ascii="Times New Roman"/>
                      <w:sz w:val="15"/>
                      <w:szCs w:val="15"/>
                    </w:rPr>
                    <w:t>重点污染防治区</w:t>
                  </w:r>
                </w:p>
              </w:tc>
              <w:tc>
                <w:tcPr>
                  <w:tcW w:w="1669" w:type="dxa"/>
                  <w:vAlign w:val="center"/>
                </w:tcPr>
                <w:p w14:paraId="57E662E6" w14:textId="10C0ED04" w:rsidR="00D322CE" w:rsidRDefault="00000000">
                  <w:pPr>
                    <w:pStyle w:val="affff9"/>
                    <w:adjustRightInd/>
                    <w:spacing w:line="0" w:lineRule="atLeast"/>
                    <w:rPr>
                      <w:rFonts w:ascii="Times New Roman"/>
                      <w:sz w:val="15"/>
                      <w:szCs w:val="15"/>
                    </w:rPr>
                  </w:pPr>
                  <w:r>
                    <w:rPr>
                      <w:rFonts w:ascii="Times New Roman"/>
                      <w:sz w:val="15"/>
                      <w:szCs w:val="15"/>
                    </w:rPr>
                    <w:t>污水处理</w:t>
                  </w:r>
                  <w:r>
                    <w:rPr>
                      <w:rFonts w:ascii="Times New Roman" w:hint="eastAsia"/>
                      <w:sz w:val="15"/>
                      <w:szCs w:val="15"/>
                    </w:rPr>
                    <w:t>处</w:t>
                  </w:r>
                  <w:r>
                    <w:rPr>
                      <w:rFonts w:ascii="Times New Roman"/>
                      <w:sz w:val="15"/>
                      <w:szCs w:val="15"/>
                    </w:rPr>
                    <w:t>、</w:t>
                  </w:r>
                  <w:r w:rsidR="00B51B48">
                    <w:rPr>
                      <w:rFonts w:ascii="Times New Roman" w:hint="eastAsia"/>
                      <w:sz w:val="15"/>
                      <w:szCs w:val="15"/>
                    </w:rPr>
                    <w:t>危废暂存库</w:t>
                  </w:r>
                  <w:r>
                    <w:rPr>
                      <w:rFonts w:ascii="Times New Roman" w:hint="eastAsia"/>
                      <w:sz w:val="15"/>
                      <w:szCs w:val="15"/>
                    </w:rPr>
                    <w:t>、实验室</w:t>
                  </w:r>
                  <w:r>
                    <w:rPr>
                      <w:rFonts w:ascii="Times New Roman" w:hint="eastAsia"/>
                      <w:sz w:val="15"/>
                      <w:szCs w:val="15"/>
                    </w:rPr>
                    <w:t>1-9</w:t>
                  </w:r>
                </w:p>
              </w:tc>
              <w:tc>
                <w:tcPr>
                  <w:tcW w:w="2090" w:type="dxa"/>
                  <w:vAlign w:val="center"/>
                </w:tcPr>
                <w:p w14:paraId="3C6CEB8B" w14:textId="77777777" w:rsidR="00D322CE" w:rsidRDefault="00000000">
                  <w:pPr>
                    <w:pStyle w:val="affff9"/>
                    <w:adjustRightInd/>
                    <w:spacing w:line="0" w:lineRule="atLeast"/>
                    <w:rPr>
                      <w:rFonts w:ascii="Times New Roman"/>
                      <w:sz w:val="15"/>
                      <w:szCs w:val="15"/>
                    </w:rPr>
                  </w:pPr>
                  <w:r>
                    <w:rPr>
                      <w:rFonts w:ascii="Times New Roman"/>
                      <w:sz w:val="15"/>
                      <w:szCs w:val="15"/>
                    </w:rPr>
                    <w:t>满足</w:t>
                  </w:r>
                  <w:r>
                    <w:rPr>
                      <w:rFonts w:ascii="Times New Roman"/>
                      <w:sz w:val="15"/>
                      <w:szCs w:val="15"/>
                    </w:rPr>
                    <w:t>≤10</w:t>
                  </w:r>
                  <w:r>
                    <w:rPr>
                      <w:rFonts w:ascii="Times New Roman"/>
                      <w:sz w:val="15"/>
                      <w:szCs w:val="15"/>
                      <w:vertAlign w:val="superscript"/>
                    </w:rPr>
                    <w:t>-10</w:t>
                  </w:r>
                  <w:r>
                    <w:rPr>
                      <w:rFonts w:ascii="Times New Roman"/>
                      <w:sz w:val="15"/>
                      <w:szCs w:val="15"/>
                    </w:rPr>
                    <w:t>cm/s</w:t>
                  </w:r>
                </w:p>
              </w:tc>
              <w:tc>
                <w:tcPr>
                  <w:tcW w:w="3102" w:type="dxa"/>
                  <w:vAlign w:val="center"/>
                </w:tcPr>
                <w:p w14:paraId="3995131B" w14:textId="4045984F" w:rsidR="00D322CE" w:rsidRDefault="00000000">
                  <w:pPr>
                    <w:pStyle w:val="affff9"/>
                    <w:adjustRightInd/>
                    <w:spacing w:line="0" w:lineRule="atLeast"/>
                    <w:rPr>
                      <w:rFonts w:ascii="Times New Roman"/>
                      <w:sz w:val="15"/>
                      <w:szCs w:val="15"/>
                    </w:rPr>
                  </w:pPr>
                  <w:r>
                    <w:rPr>
                      <w:rFonts w:ascii="Times New Roman"/>
                      <w:sz w:val="15"/>
                      <w:szCs w:val="15"/>
                    </w:rPr>
                    <w:t>建议危险废物暂区</w:t>
                  </w:r>
                  <w:r>
                    <w:rPr>
                      <w:rFonts w:ascii="Times New Roman" w:hint="eastAsia"/>
                      <w:sz w:val="15"/>
                      <w:szCs w:val="15"/>
                    </w:rPr>
                    <w:t>、</w:t>
                  </w:r>
                  <w:r w:rsidR="00B51B48">
                    <w:rPr>
                      <w:rFonts w:ascii="Times New Roman" w:hint="eastAsia"/>
                      <w:sz w:val="15"/>
                      <w:szCs w:val="15"/>
                    </w:rPr>
                    <w:t>污水处理处</w:t>
                  </w:r>
                  <w:r>
                    <w:rPr>
                      <w:rFonts w:ascii="Times New Roman"/>
                      <w:sz w:val="15"/>
                      <w:szCs w:val="15"/>
                    </w:rPr>
                    <w:t>采取防腐防渗，防渗系数符合要求。</w:t>
                  </w:r>
                </w:p>
              </w:tc>
            </w:tr>
            <w:tr w:rsidR="00D322CE" w14:paraId="6123019C" w14:textId="77777777">
              <w:trPr>
                <w:trHeight w:val="340"/>
                <w:jc w:val="center"/>
              </w:trPr>
              <w:tc>
                <w:tcPr>
                  <w:tcW w:w="1601" w:type="dxa"/>
                  <w:vAlign w:val="center"/>
                </w:tcPr>
                <w:p w14:paraId="630C5CFA" w14:textId="77777777" w:rsidR="00D322CE" w:rsidRDefault="00000000">
                  <w:pPr>
                    <w:pStyle w:val="affff9"/>
                    <w:adjustRightInd/>
                    <w:spacing w:line="0" w:lineRule="atLeast"/>
                    <w:rPr>
                      <w:rFonts w:ascii="Times New Roman"/>
                      <w:sz w:val="15"/>
                      <w:szCs w:val="15"/>
                    </w:rPr>
                  </w:pPr>
                  <w:r>
                    <w:rPr>
                      <w:rFonts w:ascii="Times New Roman"/>
                      <w:sz w:val="15"/>
                      <w:szCs w:val="15"/>
                    </w:rPr>
                    <w:t>一般污染防治区</w:t>
                  </w:r>
                </w:p>
              </w:tc>
              <w:tc>
                <w:tcPr>
                  <w:tcW w:w="1669" w:type="dxa"/>
                  <w:vAlign w:val="center"/>
                </w:tcPr>
                <w:p w14:paraId="6C57CDE4" w14:textId="307B259F" w:rsidR="00D322CE" w:rsidRDefault="00000000">
                  <w:pPr>
                    <w:pStyle w:val="affff9"/>
                    <w:adjustRightInd/>
                    <w:spacing w:line="0" w:lineRule="atLeast"/>
                    <w:rPr>
                      <w:rFonts w:ascii="Times New Roman"/>
                      <w:sz w:val="15"/>
                      <w:szCs w:val="15"/>
                    </w:rPr>
                  </w:pPr>
                  <w:r>
                    <w:rPr>
                      <w:rFonts w:ascii="Times New Roman" w:hint="eastAsia"/>
                      <w:sz w:val="15"/>
                      <w:szCs w:val="15"/>
                    </w:rPr>
                    <w:t>其余</w:t>
                  </w:r>
                  <w:r>
                    <w:rPr>
                      <w:rFonts w:ascii="Times New Roman"/>
                      <w:sz w:val="15"/>
                      <w:szCs w:val="15"/>
                    </w:rPr>
                    <w:t>生产车间</w:t>
                  </w:r>
                </w:p>
              </w:tc>
              <w:tc>
                <w:tcPr>
                  <w:tcW w:w="2090" w:type="dxa"/>
                  <w:vAlign w:val="center"/>
                </w:tcPr>
                <w:p w14:paraId="7F829351" w14:textId="77777777" w:rsidR="00D322CE" w:rsidRDefault="00000000">
                  <w:pPr>
                    <w:pStyle w:val="affff9"/>
                    <w:adjustRightInd/>
                    <w:spacing w:line="0" w:lineRule="atLeast"/>
                    <w:rPr>
                      <w:rFonts w:ascii="Times New Roman"/>
                      <w:sz w:val="15"/>
                      <w:szCs w:val="15"/>
                    </w:rPr>
                  </w:pPr>
                  <w:r>
                    <w:rPr>
                      <w:rFonts w:ascii="Times New Roman"/>
                      <w:sz w:val="15"/>
                      <w:szCs w:val="15"/>
                    </w:rPr>
                    <w:t>满足＜</w:t>
                  </w:r>
                  <w:r>
                    <w:rPr>
                      <w:rFonts w:ascii="Times New Roman"/>
                      <w:sz w:val="15"/>
                      <w:szCs w:val="15"/>
                    </w:rPr>
                    <w:t>10</w:t>
                  </w:r>
                  <w:r>
                    <w:rPr>
                      <w:rFonts w:ascii="Times New Roman"/>
                      <w:sz w:val="15"/>
                      <w:szCs w:val="15"/>
                      <w:vertAlign w:val="superscript"/>
                    </w:rPr>
                    <w:t>-7</w:t>
                  </w:r>
                  <w:r>
                    <w:rPr>
                      <w:rFonts w:ascii="Times New Roman"/>
                      <w:sz w:val="15"/>
                      <w:szCs w:val="15"/>
                    </w:rPr>
                    <w:t>cm/s</w:t>
                  </w:r>
                </w:p>
              </w:tc>
              <w:tc>
                <w:tcPr>
                  <w:tcW w:w="3102" w:type="dxa"/>
                  <w:vAlign w:val="center"/>
                </w:tcPr>
                <w:p w14:paraId="4F5A956B" w14:textId="77777777" w:rsidR="00D322CE" w:rsidRDefault="00000000">
                  <w:pPr>
                    <w:pStyle w:val="affff9"/>
                    <w:adjustRightInd/>
                    <w:spacing w:line="0" w:lineRule="atLeast"/>
                    <w:rPr>
                      <w:rFonts w:ascii="Times New Roman"/>
                      <w:sz w:val="15"/>
                      <w:szCs w:val="15"/>
                    </w:rPr>
                  </w:pPr>
                  <w:r>
                    <w:rPr>
                      <w:rFonts w:ascii="Times New Roman"/>
                      <w:sz w:val="15"/>
                      <w:szCs w:val="15"/>
                    </w:rPr>
                    <w:t>水泥进行硬化。</w:t>
                  </w:r>
                </w:p>
              </w:tc>
            </w:tr>
          </w:tbl>
          <w:p w14:paraId="360B295D" w14:textId="77777777" w:rsidR="00D322CE" w:rsidRDefault="00000000">
            <w:pPr>
              <w:spacing w:line="360" w:lineRule="auto"/>
              <w:ind w:firstLineChars="100" w:firstLine="241"/>
              <w:rPr>
                <w:rFonts w:ascii="Times New Roman" w:eastAsia="宋体" w:hAnsi="Times New Roman" w:cs="Times New Roman"/>
                <w:b/>
                <w:sz w:val="24"/>
                <w:szCs w:val="24"/>
              </w:rPr>
            </w:pPr>
            <w:r>
              <w:rPr>
                <w:rFonts w:ascii="Times New Roman" w:eastAsia="宋体" w:hAnsi="Times New Roman" w:cs="Times New Roman" w:hint="eastAsia"/>
                <w:b/>
                <w:sz w:val="24"/>
                <w:szCs w:val="24"/>
              </w:rPr>
              <w:t>6</w:t>
            </w:r>
            <w:r>
              <w:rPr>
                <w:rFonts w:ascii="Times New Roman" w:eastAsia="宋体" w:hAnsi="Times New Roman" w:cs="Times New Roman"/>
                <w:b/>
                <w:sz w:val="24"/>
                <w:szCs w:val="24"/>
              </w:rPr>
              <w:t>、</w:t>
            </w:r>
            <w:r>
              <w:rPr>
                <w:rFonts w:ascii="Times New Roman" w:eastAsia="宋体" w:hAnsi="Times New Roman" w:cs="Times New Roman" w:hint="eastAsia"/>
                <w:b/>
                <w:sz w:val="24"/>
                <w:szCs w:val="24"/>
              </w:rPr>
              <w:t>环境风险评价</w:t>
            </w:r>
          </w:p>
          <w:p w14:paraId="7441F31B"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）危险物质的数量和分布</w:t>
            </w:r>
          </w:p>
          <w:p w14:paraId="39981E71" w14:textId="77777777" w:rsidR="00D322CE" w:rsidRDefault="00000000">
            <w:pPr>
              <w:spacing w:line="360" w:lineRule="auto"/>
              <w:ind w:firstLineChars="200" w:firstLine="480"/>
              <w:rPr>
                <w:rFonts w:ascii="Times New Roman" w:eastAsia="宋体" w:hAnsi="Times New Roman" w:cs="Times New Roman"/>
                <w:color w:val="0070C0"/>
                <w:sz w:val="24"/>
                <w:szCs w:val="24"/>
              </w:rPr>
            </w:pPr>
            <w:r>
              <w:rPr>
                <w:rFonts w:ascii="Times New Roman" w:eastAsia="宋体" w:hAnsi="Times New Roman" w:cs="Times New Roman" w:hint="eastAsia"/>
                <w:color w:val="0070C0"/>
                <w:sz w:val="24"/>
                <w:szCs w:val="24"/>
              </w:rPr>
              <w:t>本项目涉及到的危险物质主要为甲苯、三氯甲烷、镍及其化合物（雷尼镍）、甲醇、氯化镍、</w:t>
            </w:r>
            <w:r>
              <w:rPr>
                <w:rFonts w:ascii="Times New Roman" w:eastAsia="宋体" w:hAnsi="Times New Roman" w:cs="Times New Roman" w:hint="eastAsia"/>
                <w:color w:val="0070C0"/>
                <w:sz w:val="24"/>
                <w:szCs w:val="24"/>
              </w:rPr>
              <w:t>DMF</w:t>
            </w:r>
            <w:r>
              <w:rPr>
                <w:rFonts w:ascii="Times New Roman" w:eastAsia="宋体" w:hAnsi="Times New Roman" w:cs="Times New Roman" w:hint="eastAsia"/>
                <w:color w:val="0070C0"/>
                <w:sz w:val="24"/>
                <w:szCs w:val="24"/>
              </w:rPr>
              <w:t>、异丙醇、盐酸、氯化氢、硫酸、乙醚、石油醚、乙酸乙酯、乙腈、二氯乙烷、二氯甲烷、乙酸乙酯、氰化钠、四氢呋喃、溴化氰，废液、其余危险固废；危害水环境物质有三氯氧磷、正戊烷、水合肼、</w:t>
            </w:r>
            <w:r>
              <w:rPr>
                <w:rFonts w:ascii="Times New Roman" w:eastAsia="宋体" w:hAnsi="Times New Roman" w:cs="Times New Roman"/>
                <w:color w:val="0070C0"/>
                <w:sz w:val="24"/>
                <w:szCs w:val="24"/>
              </w:rPr>
              <w:t>哌嗪</w:t>
            </w:r>
            <w:r>
              <w:rPr>
                <w:rFonts w:ascii="Times New Roman" w:eastAsia="宋体" w:hAnsi="Times New Roman" w:cs="Times New Roman" w:hint="eastAsia"/>
                <w:color w:val="0070C0"/>
                <w:sz w:val="24"/>
                <w:szCs w:val="24"/>
              </w:rPr>
              <w:t>等具体情况见下表。</w:t>
            </w:r>
          </w:p>
          <w:p w14:paraId="21927CD0" w14:textId="77777777" w:rsidR="00D322CE" w:rsidRDefault="00000000">
            <w:pPr>
              <w:pStyle w:val="af5"/>
              <w:widowControl w:val="0"/>
              <w:adjustRightInd w:val="0"/>
              <w:snapToGrid/>
              <w:spacing w:before="0" w:after="0" w:line="240" w:lineRule="auto"/>
              <w:ind w:left="482" w:right="0"/>
              <w:jc w:val="center"/>
              <w:rPr>
                <w:b/>
                <w:sz w:val="21"/>
                <w:szCs w:val="21"/>
              </w:rPr>
            </w:pPr>
            <w:r>
              <w:rPr>
                <w:rFonts w:hint="eastAsia"/>
                <w:b/>
                <w:sz w:val="21"/>
                <w:szCs w:val="21"/>
              </w:rPr>
              <w:t>表</w:t>
            </w:r>
            <w:r>
              <w:rPr>
                <w:rFonts w:hint="eastAsia"/>
                <w:b/>
                <w:sz w:val="21"/>
                <w:szCs w:val="21"/>
              </w:rPr>
              <w:t xml:space="preserve">4-18 </w:t>
            </w:r>
            <w:r>
              <w:rPr>
                <w:rFonts w:hint="eastAsia"/>
                <w:b/>
                <w:sz w:val="21"/>
                <w:szCs w:val="21"/>
              </w:rPr>
              <w:t>本项目危险物质实验室分布情况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4"/>
              <w:gridCol w:w="1757"/>
              <w:gridCol w:w="1782"/>
              <w:gridCol w:w="3129"/>
            </w:tblGrid>
            <w:tr w:rsidR="00D322CE" w14:paraId="4CC8F09E" w14:textId="77777777">
              <w:trPr>
                <w:trHeight w:val="340"/>
                <w:jc w:val="center"/>
              </w:trPr>
              <w:tc>
                <w:tcPr>
                  <w:tcW w:w="1060" w:type="pct"/>
                  <w:vAlign w:val="center"/>
                </w:tcPr>
                <w:p w14:paraId="232D0BD2"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危险物质名称</w:t>
                  </w:r>
                </w:p>
              </w:tc>
              <w:tc>
                <w:tcPr>
                  <w:tcW w:w="1038" w:type="pct"/>
                  <w:vAlign w:val="center"/>
                </w:tcPr>
                <w:p w14:paraId="122B2A78"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物料年使用量</w:t>
                  </w:r>
                  <w:r>
                    <w:rPr>
                      <w:rFonts w:ascii="Times New Roman" w:eastAsia="宋体" w:hAnsi="Times New Roman" w:cs="Times New Roman" w:hint="eastAsia"/>
                      <w:color w:val="0070C0"/>
                      <w:szCs w:val="21"/>
                    </w:rPr>
                    <w:t>kg/a</w:t>
                  </w:r>
                </w:p>
              </w:tc>
              <w:tc>
                <w:tcPr>
                  <w:tcW w:w="1053" w:type="pct"/>
                  <w:vAlign w:val="center"/>
                </w:tcPr>
                <w:p w14:paraId="1D08F365"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危险物质最大存在量（</w:t>
                  </w:r>
                  <w:r>
                    <w:rPr>
                      <w:rFonts w:ascii="Times New Roman" w:eastAsia="宋体" w:hAnsi="Times New Roman" w:cs="Times New Roman" w:hint="eastAsia"/>
                      <w:color w:val="0070C0"/>
                      <w:szCs w:val="21"/>
                    </w:rPr>
                    <w:t>kg</w:t>
                  </w:r>
                  <w:r>
                    <w:rPr>
                      <w:rFonts w:ascii="Times New Roman" w:eastAsia="宋体" w:hAnsi="Times New Roman" w:cs="Times New Roman"/>
                      <w:color w:val="0070C0"/>
                      <w:szCs w:val="21"/>
                    </w:rPr>
                    <w:t>）</w:t>
                  </w:r>
                </w:p>
              </w:tc>
              <w:tc>
                <w:tcPr>
                  <w:tcW w:w="1849" w:type="pct"/>
                  <w:vAlign w:val="center"/>
                </w:tcPr>
                <w:p w14:paraId="7B6E2D33"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所在位置</w:t>
                  </w:r>
                </w:p>
              </w:tc>
            </w:tr>
            <w:tr w:rsidR="00D322CE" w14:paraId="2C9372DD" w14:textId="77777777">
              <w:trPr>
                <w:trHeight w:val="340"/>
                <w:jc w:val="center"/>
              </w:trPr>
              <w:tc>
                <w:tcPr>
                  <w:tcW w:w="1060" w:type="pct"/>
                  <w:vAlign w:val="center"/>
                </w:tcPr>
                <w:p w14:paraId="165970D6"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甲苯</w:t>
                  </w:r>
                </w:p>
              </w:tc>
              <w:tc>
                <w:tcPr>
                  <w:tcW w:w="1038" w:type="pct"/>
                  <w:vAlign w:val="center"/>
                </w:tcPr>
                <w:p w14:paraId="004A74C6"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14.94</w:t>
                  </w:r>
                </w:p>
              </w:tc>
              <w:tc>
                <w:tcPr>
                  <w:tcW w:w="1053" w:type="pct"/>
                  <w:vAlign w:val="center"/>
                </w:tcPr>
                <w:p w14:paraId="436E77CB"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2.0</w:t>
                  </w:r>
                </w:p>
              </w:tc>
              <w:tc>
                <w:tcPr>
                  <w:tcW w:w="1849" w:type="pct"/>
                  <w:vAlign w:val="center"/>
                </w:tcPr>
                <w:p w14:paraId="7FF6727F"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实验室</w:t>
                  </w:r>
                </w:p>
              </w:tc>
            </w:tr>
            <w:tr w:rsidR="00D322CE" w14:paraId="7CB0A9A2" w14:textId="77777777">
              <w:trPr>
                <w:trHeight w:val="340"/>
                <w:jc w:val="center"/>
              </w:trPr>
              <w:tc>
                <w:tcPr>
                  <w:tcW w:w="1060" w:type="pct"/>
                  <w:vAlign w:val="center"/>
                </w:tcPr>
                <w:p w14:paraId="36DF3329"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三氯甲烷</w:t>
                  </w:r>
                </w:p>
              </w:tc>
              <w:tc>
                <w:tcPr>
                  <w:tcW w:w="1038" w:type="pct"/>
                  <w:vAlign w:val="center"/>
                </w:tcPr>
                <w:p w14:paraId="2BBA7480"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76.13</w:t>
                  </w:r>
                </w:p>
              </w:tc>
              <w:tc>
                <w:tcPr>
                  <w:tcW w:w="1053" w:type="pct"/>
                  <w:vAlign w:val="center"/>
                </w:tcPr>
                <w:p w14:paraId="2B142CB7"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7.0</w:t>
                  </w:r>
                </w:p>
              </w:tc>
              <w:tc>
                <w:tcPr>
                  <w:tcW w:w="1849" w:type="pct"/>
                  <w:vAlign w:val="center"/>
                </w:tcPr>
                <w:p w14:paraId="400436A2" w14:textId="77777777" w:rsidR="00D322CE" w:rsidRDefault="00000000">
                  <w:pPr>
                    <w:spacing w:line="0" w:lineRule="atLeast"/>
                    <w:jc w:val="center"/>
                    <w:rPr>
                      <w:rFonts w:ascii="Times New Roman" w:eastAsia="宋体" w:hAnsi="Times New Roman" w:cs="Times New Roman"/>
                      <w:color w:val="0070C0"/>
                      <w:szCs w:val="21"/>
                    </w:rPr>
                  </w:pPr>
                  <w:bookmarkStart w:id="108" w:name="OLE_LINK89"/>
                  <w:r>
                    <w:rPr>
                      <w:rFonts w:ascii="Times New Roman" w:eastAsia="宋体" w:hAnsi="Times New Roman" w:cs="Times New Roman" w:hint="eastAsia"/>
                      <w:color w:val="0070C0"/>
                      <w:szCs w:val="21"/>
                    </w:rPr>
                    <w:t>实验室</w:t>
                  </w:r>
                  <w:bookmarkEnd w:id="108"/>
                </w:p>
              </w:tc>
            </w:tr>
            <w:tr w:rsidR="00D322CE" w14:paraId="4AF55E0D" w14:textId="77777777">
              <w:trPr>
                <w:trHeight w:val="340"/>
                <w:jc w:val="center"/>
              </w:trPr>
              <w:tc>
                <w:tcPr>
                  <w:tcW w:w="1060" w:type="pct"/>
                  <w:vAlign w:val="center"/>
                </w:tcPr>
                <w:p w14:paraId="0EE535BB"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lastRenderedPageBreak/>
                    <w:t>硫酸</w:t>
                  </w:r>
                </w:p>
              </w:tc>
              <w:tc>
                <w:tcPr>
                  <w:tcW w:w="1038" w:type="pct"/>
                  <w:vAlign w:val="center"/>
                </w:tcPr>
                <w:p w14:paraId="0A4AF0E6"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17.9</w:t>
                  </w:r>
                </w:p>
              </w:tc>
              <w:tc>
                <w:tcPr>
                  <w:tcW w:w="1053" w:type="pct"/>
                  <w:vAlign w:val="center"/>
                </w:tcPr>
                <w:p w14:paraId="7808503D"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2.13</w:t>
                  </w:r>
                </w:p>
              </w:tc>
              <w:tc>
                <w:tcPr>
                  <w:tcW w:w="1849" w:type="pct"/>
                  <w:vAlign w:val="center"/>
                </w:tcPr>
                <w:p w14:paraId="71FB2633"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实验室</w:t>
                  </w:r>
                </w:p>
              </w:tc>
            </w:tr>
            <w:tr w:rsidR="00D322CE" w14:paraId="11CEF3FD" w14:textId="77777777">
              <w:trPr>
                <w:trHeight w:val="340"/>
                <w:jc w:val="center"/>
              </w:trPr>
              <w:tc>
                <w:tcPr>
                  <w:tcW w:w="1060" w:type="pct"/>
                  <w:vAlign w:val="center"/>
                </w:tcPr>
                <w:p w14:paraId="784C86F4"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盐酸</w:t>
                  </w:r>
                </w:p>
              </w:tc>
              <w:tc>
                <w:tcPr>
                  <w:tcW w:w="1038" w:type="pct"/>
                  <w:vAlign w:val="center"/>
                </w:tcPr>
                <w:p w14:paraId="2AE24656"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2.15</w:t>
                  </w:r>
                </w:p>
              </w:tc>
              <w:tc>
                <w:tcPr>
                  <w:tcW w:w="1053" w:type="pct"/>
                  <w:vAlign w:val="center"/>
                </w:tcPr>
                <w:p w14:paraId="45B12948"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0.22</w:t>
                  </w:r>
                </w:p>
              </w:tc>
              <w:tc>
                <w:tcPr>
                  <w:tcW w:w="1849" w:type="pct"/>
                  <w:vAlign w:val="center"/>
                </w:tcPr>
                <w:p w14:paraId="38899968" w14:textId="77777777" w:rsidR="00D322CE" w:rsidRDefault="00000000">
                  <w:pPr>
                    <w:spacing w:line="0" w:lineRule="atLeast"/>
                    <w:jc w:val="center"/>
                    <w:rPr>
                      <w:rFonts w:ascii="Times New Roman" w:eastAsia="宋体" w:hAnsi="Times New Roman" w:cs="Times New Roman"/>
                      <w:color w:val="0070C0"/>
                      <w:szCs w:val="21"/>
                    </w:rPr>
                  </w:pPr>
                  <w:bookmarkStart w:id="109" w:name="OLE_LINK90"/>
                  <w:r>
                    <w:rPr>
                      <w:rFonts w:ascii="Times New Roman" w:eastAsia="宋体" w:hAnsi="Times New Roman" w:cs="Times New Roman" w:hint="eastAsia"/>
                      <w:color w:val="0070C0"/>
                      <w:szCs w:val="21"/>
                    </w:rPr>
                    <w:t>实验室</w:t>
                  </w:r>
                  <w:bookmarkEnd w:id="109"/>
                </w:p>
              </w:tc>
            </w:tr>
            <w:tr w:rsidR="00D322CE" w14:paraId="6D50A859" w14:textId="77777777">
              <w:trPr>
                <w:trHeight w:val="340"/>
                <w:jc w:val="center"/>
              </w:trPr>
              <w:tc>
                <w:tcPr>
                  <w:tcW w:w="1060" w:type="pct"/>
                  <w:vAlign w:val="center"/>
                </w:tcPr>
                <w:p w14:paraId="71533550"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氯化氢</w:t>
                  </w:r>
                </w:p>
              </w:tc>
              <w:tc>
                <w:tcPr>
                  <w:tcW w:w="1038" w:type="pct"/>
                  <w:vAlign w:val="center"/>
                </w:tcPr>
                <w:p w14:paraId="203144C9"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129.8</w:t>
                  </w:r>
                </w:p>
              </w:tc>
              <w:tc>
                <w:tcPr>
                  <w:tcW w:w="1053" w:type="pct"/>
                  <w:vAlign w:val="center"/>
                </w:tcPr>
                <w:p w14:paraId="1D289D47"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5.7</w:t>
                  </w:r>
                </w:p>
              </w:tc>
              <w:tc>
                <w:tcPr>
                  <w:tcW w:w="1849" w:type="pct"/>
                  <w:vAlign w:val="center"/>
                </w:tcPr>
                <w:p w14:paraId="3A26607F"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实验室</w:t>
                  </w:r>
                </w:p>
              </w:tc>
            </w:tr>
            <w:tr w:rsidR="00D322CE" w14:paraId="20769830" w14:textId="77777777">
              <w:trPr>
                <w:trHeight w:val="340"/>
                <w:jc w:val="center"/>
              </w:trPr>
              <w:tc>
                <w:tcPr>
                  <w:tcW w:w="1060" w:type="pct"/>
                  <w:vAlign w:val="center"/>
                </w:tcPr>
                <w:p w14:paraId="4E4A60A3"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雷尼镍</w:t>
                  </w:r>
                </w:p>
              </w:tc>
              <w:tc>
                <w:tcPr>
                  <w:tcW w:w="1038" w:type="pct"/>
                  <w:vAlign w:val="center"/>
                </w:tcPr>
                <w:p w14:paraId="166A2496"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1.0</w:t>
                  </w:r>
                </w:p>
              </w:tc>
              <w:tc>
                <w:tcPr>
                  <w:tcW w:w="1053" w:type="pct"/>
                  <w:vAlign w:val="center"/>
                </w:tcPr>
                <w:p w14:paraId="010A3A08"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1.0</w:t>
                  </w:r>
                </w:p>
              </w:tc>
              <w:tc>
                <w:tcPr>
                  <w:tcW w:w="1849" w:type="pct"/>
                  <w:vAlign w:val="center"/>
                </w:tcPr>
                <w:p w14:paraId="0060E67A"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实验室</w:t>
                  </w:r>
                </w:p>
              </w:tc>
            </w:tr>
            <w:tr w:rsidR="00D322CE" w14:paraId="7B9CDFA8" w14:textId="77777777">
              <w:trPr>
                <w:trHeight w:val="340"/>
                <w:jc w:val="center"/>
              </w:trPr>
              <w:tc>
                <w:tcPr>
                  <w:tcW w:w="1060" w:type="pct"/>
                  <w:vAlign w:val="center"/>
                </w:tcPr>
                <w:p w14:paraId="585EED15"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甲醇</w:t>
                  </w:r>
                </w:p>
              </w:tc>
              <w:tc>
                <w:tcPr>
                  <w:tcW w:w="1038" w:type="pct"/>
                  <w:vAlign w:val="center"/>
                </w:tcPr>
                <w:p w14:paraId="4CBA2475"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369.15</w:t>
                  </w:r>
                </w:p>
              </w:tc>
              <w:tc>
                <w:tcPr>
                  <w:tcW w:w="1053" w:type="pct"/>
                  <w:vAlign w:val="center"/>
                </w:tcPr>
                <w:p w14:paraId="1C157C0A"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28.95</w:t>
                  </w:r>
                </w:p>
              </w:tc>
              <w:tc>
                <w:tcPr>
                  <w:tcW w:w="1849" w:type="pct"/>
                  <w:vAlign w:val="center"/>
                </w:tcPr>
                <w:p w14:paraId="7F4455CF"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实验室</w:t>
                  </w:r>
                </w:p>
              </w:tc>
            </w:tr>
            <w:tr w:rsidR="00D322CE" w14:paraId="0A97C4D5" w14:textId="77777777">
              <w:trPr>
                <w:trHeight w:val="340"/>
                <w:jc w:val="center"/>
              </w:trPr>
              <w:tc>
                <w:tcPr>
                  <w:tcW w:w="1060" w:type="pct"/>
                  <w:vAlign w:val="center"/>
                </w:tcPr>
                <w:p w14:paraId="5F3A2487"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氯化镍</w:t>
                  </w:r>
                </w:p>
              </w:tc>
              <w:tc>
                <w:tcPr>
                  <w:tcW w:w="1038" w:type="pct"/>
                  <w:vAlign w:val="center"/>
                </w:tcPr>
                <w:p w14:paraId="54984B20"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1.6</w:t>
                  </w:r>
                </w:p>
              </w:tc>
              <w:tc>
                <w:tcPr>
                  <w:tcW w:w="1053" w:type="pct"/>
                  <w:vAlign w:val="center"/>
                </w:tcPr>
                <w:p w14:paraId="7186DCAB"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1.6</w:t>
                  </w:r>
                </w:p>
              </w:tc>
              <w:tc>
                <w:tcPr>
                  <w:tcW w:w="1849" w:type="pct"/>
                </w:tcPr>
                <w:p w14:paraId="5DCC885A"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实验室</w:t>
                  </w:r>
                </w:p>
              </w:tc>
            </w:tr>
            <w:tr w:rsidR="00D322CE" w14:paraId="0EBC50E1" w14:textId="77777777">
              <w:trPr>
                <w:trHeight w:val="340"/>
                <w:jc w:val="center"/>
              </w:trPr>
              <w:tc>
                <w:tcPr>
                  <w:tcW w:w="1060" w:type="pct"/>
                  <w:vAlign w:val="center"/>
                </w:tcPr>
                <w:p w14:paraId="32F60A42"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DMF</w:t>
                  </w:r>
                </w:p>
              </w:tc>
              <w:tc>
                <w:tcPr>
                  <w:tcW w:w="1038" w:type="pct"/>
                  <w:vAlign w:val="center"/>
                </w:tcPr>
                <w:p w14:paraId="23F44D63"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4.13</w:t>
                  </w:r>
                </w:p>
              </w:tc>
              <w:tc>
                <w:tcPr>
                  <w:tcW w:w="1053" w:type="pct"/>
                  <w:vAlign w:val="center"/>
                </w:tcPr>
                <w:p w14:paraId="6E498669"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1.0</w:t>
                  </w:r>
                </w:p>
              </w:tc>
              <w:tc>
                <w:tcPr>
                  <w:tcW w:w="1849" w:type="pct"/>
                </w:tcPr>
                <w:p w14:paraId="15B653DF"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实验室</w:t>
                  </w:r>
                </w:p>
              </w:tc>
            </w:tr>
            <w:tr w:rsidR="00D322CE" w14:paraId="5EEE7914" w14:textId="77777777">
              <w:trPr>
                <w:trHeight w:val="340"/>
                <w:jc w:val="center"/>
              </w:trPr>
              <w:tc>
                <w:tcPr>
                  <w:tcW w:w="1060" w:type="pct"/>
                  <w:vAlign w:val="center"/>
                </w:tcPr>
                <w:p w14:paraId="2A064467"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异丙醇</w:t>
                  </w:r>
                </w:p>
              </w:tc>
              <w:tc>
                <w:tcPr>
                  <w:tcW w:w="1038" w:type="pct"/>
                  <w:vAlign w:val="center"/>
                </w:tcPr>
                <w:p w14:paraId="4D7ADDDD"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3</w:t>
                  </w:r>
                </w:p>
              </w:tc>
              <w:tc>
                <w:tcPr>
                  <w:tcW w:w="1053" w:type="pct"/>
                  <w:vAlign w:val="center"/>
                </w:tcPr>
                <w:p w14:paraId="7D9E34D5"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0.2</w:t>
                  </w:r>
                </w:p>
              </w:tc>
              <w:tc>
                <w:tcPr>
                  <w:tcW w:w="1849" w:type="pct"/>
                </w:tcPr>
                <w:p w14:paraId="395DCF82"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实验室</w:t>
                  </w:r>
                </w:p>
              </w:tc>
            </w:tr>
            <w:tr w:rsidR="00D322CE" w14:paraId="15E3EC81" w14:textId="77777777">
              <w:trPr>
                <w:trHeight w:val="340"/>
                <w:jc w:val="center"/>
              </w:trPr>
              <w:tc>
                <w:tcPr>
                  <w:tcW w:w="1060" w:type="pct"/>
                  <w:vAlign w:val="center"/>
                </w:tcPr>
                <w:p w14:paraId="01986A76"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乙醚</w:t>
                  </w:r>
                </w:p>
              </w:tc>
              <w:tc>
                <w:tcPr>
                  <w:tcW w:w="1038" w:type="pct"/>
                  <w:vAlign w:val="center"/>
                </w:tcPr>
                <w:p w14:paraId="4F38DE0C"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5.15</w:t>
                  </w:r>
                </w:p>
              </w:tc>
              <w:tc>
                <w:tcPr>
                  <w:tcW w:w="1053" w:type="pct"/>
                  <w:vAlign w:val="center"/>
                </w:tcPr>
                <w:p w14:paraId="53AB6081"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0.5</w:t>
                  </w:r>
                </w:p>
              </w:tc>
              <w:tc>
                <w:tcPr>
                  <w:tcW w:w="1849" w:type="pct"/>
                </w:tcPr>
                <w:p w14:paraId="70A21A9D"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实验室</w:t>
                  </w:r>
                </w:p>
              </w:tc>
            </w:tr>
            <w:tr w:rsidR="00D322CE" w14:paraId="2EE797DA" w14:textId="77777777">
              <w:trPr>
                <w:trHeight w:val="340"/>
                <w:jc w:val="center"/>
              </w:trPr>
              <w:tc>
                <w:tcPr>
                  <w:tcW w:w="1060" w:type="pct"/>
                  <w:vAlign w:val="center"/>
                </w:tcPr>
                <w:p w14:paraId="3F98D53A"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石油醚</w:t>
                  </w:r>
                </w:p>
              </w:tc>
              <w:tc>
                <w:tcPr>
                  <w:tcW w:w="1038" w:type="pct"/>
                  <w:vAlign w:val="center"/>
                </w:tcPr>
                <w:p w14:paraId="6538E936"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40.5</w:t>
                  </w:r>
                </w:p>
              </w:tc>
              <w:tc>
                <w:tcPr>
                  <w:tcW w:w="1053" w:type="pct"/>
                  <w:vAlign w:val="center"/>
                </w:tcPr>
                <w:p w14:paraId="53579FF9"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3.0</w:t>
                  </w:r>
                </w:p>
              </w:tc>
              <w:tc>
                <w:tcPr>
                  <w:tcW w:w="1849" w:type="pct"/>
                </w:tcPr>
                <w:p w14:paraId="63A0E7C0"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实验室</w:t>
                  </w:r>
                </w:p>
              </w:tc>
            </w:tr>
            <w:tr w:rsidR="00D322CE" w14:paraId="4ED61C68" w14:textId="77777777">
              <w:trPr>
                <w:trHeight w:val="340"/>
                <w:jc w:val="center"/>
              </w:trPr>
              <w:tc>
                <w:tcPr>
                  <w:tcW w:w="1060" w:type="pct"/>
                  <w:vAlign w:val="center"/>
                </w:tcPr>
                <w:p w14:paraId="334A0F15"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乙酸乙酯</w:t>
                  </w:r>
                </w:p>
              </w:tc>
              <w:tc>
                <w:tcPr>
                  <w:tcW w:w="1038" w:type="pct"/>
                  <w:vAlign w:val="center"/>
                </w:tcPr>
                <w:p w14:paraId="3B315C71"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2.175</w:t>
                  </w:r>
                </w:p>
              </w:tc>
              <w:tc>
                <w:tcPr>
                  <w:tcW w:w="1053" w:type="pct"/>
                  <w:vAlign w:val="center"/>
                </w:tcPr>
                <w:p w14:paraId="6FB41D49"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0.2</w:t>
                  </w:r>
                </w:p>
              </w:tc>
              <w:tc>
                <w:tcPr>
                  <w:tcW w:w="1849" w:type="pct"/>
                </w:tcPr>
                <w:p w14:paraId="6BD4693C"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实验室</w:t>
                  </w:r>
                </w:p>
              </w:tc>
            </w:tr>
            <w:tr w:rsidR="00D322CE" w14:paraId="0370A890" w14:textId="77777777">
              <w:trPr>
                <w:trHeight w:val="340"/>
                <w:jc w:val="center"/>
              </w:trPr>
              <w:tc>
                <w:tcPr>
                  <w:tcW w:w="1060" w:type="pct"/>
                  <w:vAlign w:val="center"/>
                </w:tcPr>
                <w:p w14:paraId="089B815F"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乙腈</w:t>
                  </w:r>
                </w:p>
              </w:tc>
              <w:tc>
                <w:tcPr>
                  <w:tcW w:w="1038" w:type="pct"/>
                  <w:vAlign w:val="center"/>
                </w:tcPr>
                <w:p w14:paraId="50BEC2A6"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4.93</w:t>
                  </w:r>
                </w:p>
              </w:tc>
              <w:tc>
                <w:tcPr>
                  <w:tcW w:w="1053" w:type="pct"/>
                  <w:vAlign w:val="center"/>
                </w:tcPr>
                <w:p w14:paraId="413E296E"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0.5</w:t>
                  </w:r>
                </w:p>
              </w:tc>
              <w:tc>
                <w:tcPr>
                  <w:tcW w:w="1849" w:type="pct"/>
                </w:tcPr>
                <w:p w14:paraId="08C8339C"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实验室</w:t>
                  </w:r>
                </w:p>
              </w:tc>
            </w:tr>
            <w:tr w:rsidR="00D322CE" w14:paraId="72216A9A" w14:textId="77777777">
              <w:trPr>
                <w:trHeight w:val="340"/>
                <w:jc w:val="center"/>
              </w:trPr>
              <w:tc>
                <w:tcPr>
                  <w:tcW w:w="1060" w:type="pct"/>
                  <w:vAlign w:val="center"/>
                </w:tcPr>
                <w:p w14:paraId="465F7623"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三氯氧磷</w:t>
                  </w:r>
                </w:p>
              </w:tc>
              <w:tc>
                <w:tcPr>
                  <w:tcW w:w="1038" w:type="pct"/>
                  <w:vAlign w:val="center"/>
                </w:tcPr>
                <w:p w14:paraId="574407A3"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60.3</w:t>
                  </w:r>
                </w:p>
              </w:tc>
              <w:tc>
                <w:tcPr>
                  <w:tcW w:w="1053" w:type="pct"/>
                  <w:vAlign w:val="center"/>
                </w:tcPr>
                <w:p w14:paraId="67E5D9C5"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5.0</w:t>
                  </w:r>
                </w:p>
              </w:tc>
              <w:tc>
                <w:tcPr>
                  <w:tcW w:w="1849" w:type="pct"/>
                </w:tcPr>
                <w:p w14:paraId="77E0476F"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实验室</w:t>
                  </w:r>
                </w:p>
              </w:tc>
            </w:tr>
            <w:tr w:rsidR="00D322CE" w14:paraId="3BAEFBC6" w14:textId="77777777">
              <w:trPr>
                <w:trHeight w:val="340"/>
                <w:jc w:val="center"/>
              </w:trPr>
              <w:tc>
                <w:tcPr>
                  <w:tcW w:w="1060" w:type="pct"/>
                  <w:vAlign w:val="center"/>
                </w:tcPr>
                <w:p w14:paraId="2DEF1536"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溴化氰</w:t>
                  </w:r>
                </w:p>
              </w:tc>
              <w:tc>
                <w:tcPr>
                  <w:tcW w:w="1038" w:type="pct"/>
                  <w:vAlign w:val="center"/>
                </w:tcPr>
                <w:p w14:paraId="480D7F33"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3.5</w:t>
                  </w:r>
                </w:p>
              </w:tc>
              <w:tc>
                <w:tcPr>
                  <w:tcW w:w="1053" w:type="pct"/>
                  <w:vAlign w:val="center"/>
                </w:tcPr>
                <w:p w14:paraId="48D5A56A"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0.5</w:t>
                  </w:r>
                </w:p>
              </w:tc>
              <w:tc>
                <w:tcPr>
                  <w:tcW w:w="1849" w:type="pct"/>
                </w:tcPr>
                <w:p w14:paraId="47379DD6"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实验室</w:t>
                  </w:r>
                </w:p>
              </w:tc>
            </w:tr>
            <w:tr w:rsidR="00D322CE" w14:paraId="1256C808" w14:textId="77777777">
              <w:trPr>
                <w:trHeight w:val="340"/>
                <w:jc w:val="center"/>
              </w:trPr>
              <w:tc>
                <w:tcPr>
                  <w:tcW w:w="1060" w:type="pct"/>
                  <w:vAlign w:val="center"/>
                </w:tcPr>
                <w:p w14:paraId="00391CD1"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正戊烷</w:t>
                  </w:r>
                </w:p>
              </w:tc>
              <w:tc>
                <w:tcPr>
                  <w:tcW w:w="1038" w:type="pct"/>
                  <w:vAlign w:val="center"/>
                </w:tcPr>
                <w:p w14:paraId="2A1327E3"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1.89</w:t>
                  </w:r>
                </w:p>
              </w:tc>
              <w:tc>
                <w:tcPr>
                  <w:tcW w:w="1053" w:type="pct"/>
                  <w:vAlign w:val="center"/>
                </w:tcPr>
                <w:p w14:paraId="3BEDFE84"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0.2</w:t>
                  </w:r>
                </w:p>
              </w:tc>
              <w:tc>
                <w:tcPr>
                  <w:tcW w:w="1849" w:type="pct"/>
                </w:tcPr>
                <w:p w14:paraId="3449E805"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实验室</w:t>
                  </w:r>
                </w:p>
              </w:tc>
            </w:tr>
            <w:tr w:rsidR="00D322CE" w14:paraId="12EBB8D9" w14:textId="77777777">
              <w:trPr>
                <w:trHeight w:val="340"/>
                <w:jc w:val="center"/>
              </w:trPr>
              <w:tc>
                <w:tcPr>
                  <w:tcW w:w="1060" w:type="pct"/>
                  <w:vAlign w:val="center"/>
                </w:tcPr>
                <w:p w14:paraId="3C36DCD4"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水合肼</w:t>
                  </w:r>
                </w:p>
              </w:tc>
              <w:tc>
                <w:tcPr>
                  <w:tcW w:w="1038" w:type="pct"/>
                  <w:vAlign w:val="center"/>
                </w:tcPr>
                <w:p w14:paraId="1FC28490"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0.375</w:t>
                  </w:r>
                </w:p>
              </w:tc>
              <w:tc>
                <w:tcPr>
                  <w:tcW w:w="1053" w:type="pct"/>
                  <w:vAlign w:val="center"/>
                </w:tcPr>
                <w:p w14:paraId="04645019"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0.04</w:t>
                  </w:r>
                </w:p>
              </w:tc>
              <w:tc>
                <w:tcPr>
                  <w:tcW w:w="1849" w:type="pct"/>
                </w:tcPr>
                <w:p w14:paraId="17618303"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实验室</w:t>
                  </w:r>
                </w:p>
              </w:tc>
            </w:tr>
            <w:tr w:rsidR="00D322CE" w14:paraId="2A229C8F" w14:textId="77777777">
              <w:trPr>
                <w:trHeight w:val="340"/>
                <w:jc w:val="center"/>
              </w:trPr>
              <w:tc>
                <w:tcPr>
                  <w:tcW w:w="1060" w:type="pct"/>
                  <w:vAlign w:val="center"/>
                </w:tcPr>
                <w:p w14:paraId="44984D2A"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哌嗪</w:t>
                  </w:r>
                </w:p>
              </w:tc>
              <w:tc>
                <w:tcPr>
                  <w:tcW w:w="1038" w:type="pct"/>
                  <w:vAlign w:val="center"/>
                </w:tcPr>
                <w:p w14:paraId="21D52AD6"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1.56</w:t>
                  </w:r>
                </w:p>
              </w:tc>
              <w:tc>
                <w:tcPr>
                  <w:tcW w:w="1053" w:type="pct"/>
                  <w:vAlign w:val="center"/>
                </w:tcPr>
                <w:p w14:paraId="09D920C6"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0.1</w:t>
                  </w:r>
                </w:p>
              </w:tc>
              <w:tc>
                <w:tcPr>
                  <w:tcW w:w="1849" w:type="pct"/>
                </w:tcPr>
                <w:p w14:paraId="69CAF4EA"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实验室</w:t>
                  </w:r>
                </w:p>
              </w:tc>
            </w:tr>
            <w:tr w:rsidR="00D322CE" w14:paraId="3E045A60" w14:textId="77777777">
              <w:trPr>
                <w:trHeight w:val="340"/>
                <w:jc w:val="center"/>
              </w:trPr>
              <w:tc>
                <w:tcPr>
                  <w:tcW w:w="1060" w:type="pct"/>
                  <w:vAlign w:val="center"/>
                </w:tcPr>
                <w:p w14:paraId="004D89E7" w14:textId="77777777" w:rsidR="00D322CE" w:rsidRDefault="00000000">
                  <w:pPr>
                    <w:spacing w:line="0" w:lineRule="atLeast"/>
                    <w:jc w:val="center"/>
                    <w:rPr>
                      <w:rFonts w:ascii="Times New Roman" w:eastAsia="宋体" w:hAnsi="Times New Roman" w:cs="Times New Roman"/>
                      <w:color w:val="0070C0"/>
                      <w:szCs w:val="21"/>
                    </w:rPr>
                  </w:pPr>
                  <w:bookmarkStart w:id="110" w:name="_Hlk209546052"/>
                  <w:r>
                    <w:rPr>
                      <w:rFonts w:ascii="Times New Roman" w:eastAsia="宋体" w:hAnsi="Times New Roman" w:cs="Times New Roman" w:hint="eastAsia"/>
                      <w:color w:val="0070C0"/>
                      <w:szCs w:val="21"/>
                    </w:rPr>
                    <w:t>二氯甲烷</w:t>
                  </w:r>
                </w:p>
              </w:tc>
              <w:tc>
                <w:tcPr>
                  <w:tcW w:w="1038" w:type="pct"/>
                  <w:vAlign w:val="center"/>
                </w:tcPr>
                <w:p w14:paraId="39B02215"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80.17</w:t>
                  </w:r>
                </w:p>
              </w:tc>
              <w:tc>
                <w:tcPr>
                  <w:tcW w:w="1053" w:type="pct"/>
                  <w:vAlign w:val="center"/>
                </w:tcPr>
                <w:p w14:paraId="35185E31"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6.5</w:t>
                  </w:r>
                </w:p>
              </w:tc>
              <w:tc>
                <w:tcPr>
                  <w:tcW w:w="1849" w:type="pct"/>
                </w:tcPr>
                <w:p w14:paraId="02E24882"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实验室</w:t>
                  </w:r>
                </w:p>
              </w:tc>
            </w:tr>
            <w:tr w:rsidR="00D322CE" w14:paraId="465B3E05" w14:textId="77777777">
              <w:trPr>
                <w:trHeight w:val="340"/>
                <w:jc w:val="center"/>
              </w:trPr>
              <w:tc>
                <w:tcPr>
                  <w:tcW w:w="1060" w:type="pct"/>
                  <w:vAlign w:val="center"/>
                </w:tcPr>
                <w:p w14:paraId="13F59593"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二氯乙烷</w:t>
                  </w:r>
                </w:p>
              </w:tc>
              <w:tc>
                <w:tcPr>
                  <w:tcW w:w="1038" w:type="pct"/>
                  <w:vAlign w:val="center"/>
                </w:tcPr>
                <w:p w14:paraId="4F77E757"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226.26</w:t>
                  </w:r>
                </w:p>
              </w:tc>
              <w:tc>
                <w:tcPr>
                  <w:tcW w:w="1053" w:type="pct"/>
                  <w:vAlign w:val="center"/>
                </w:tcPr>
                <w:p w14:paraId="45F2E4A0"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22</w:t>
                  </w:r>
                </w:p>
              </w:tc>
              <w:tc>
                <w:tcPr>
                  <w:tcW w:w="1849" w:type="pct"/>
                </w:tcPr>
                <w:p w14:paraId="123996CF" w14:textId="77777777" w:rsidR="00D322CE" w:rsidRDefault="00000000">
                  <w:pPr>
                    <w:spacing w:line="0" w:lineRule="atLeast"/>
                    <w:jc w:val="center"/>
                    <w:rPr>
                      <w:rFonts w:ascii="Times New Roman" w:eastAsia="宋体" w:hAnsi="Times New Roman" w:cs="Times New Roman"/>
                      <w:color w:val="0070C0"/>
                      <w:szCs w:val="21"/>
                    </w:rPr>
                  </w:pPr>
                  <w:bookmarkStart w:id="111" w:name="OLE_LINK91"/>
                  <w:r>
                    <w:rPr>
                      <w:rFonts w:ascii="Times New Roman" w:eastAsia="宋体" w:hAnsi="Times New Roman" w:cs="Times New Roman" w:hint="eastAsia"/>
                      <w:color w:val="0070C0"/>
                      <w:szCs w:val="21"/>
                    </w:rPr>
                    <w:t>实验室</w:t>
                  </w:r>
                  <w:bookmarkEnd w:id="111"/>
                </w:p>
              </w:tc>
            </w:tr>
            <w:tr w:rsidR="00D322CE" w14:paraId="370DD61D" w14:textId="77777777">
              <w:trPr>
                <w:trHeight w:val="340"/>
                <w:jc w:val="center"/>
              </w:trPr>
              <w:tc>
                <w:tcPr>
                  <w:tcW w:w="1060" w:type="pct"/>
                  <w:vAlign w:val="center"/>
                </w:tcPr>
                <w:p w14:paraId="54B8DC1E"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氰化钠</w:t>
                  </w:r>
                </w:p>
              </w:tc>
              <w:tc>
                <w:tcPr>
                  <w:tcW w:w="1038" w:type="pct"/>
                  <w:vAlign w:val="center"/>
                </w:tcPr>
                <w:p w14:paraId="52E16063"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2.2</w:t>
                  </w:r>
                </w:p>
              </w:tc>
              <w:tc>
                <w:tcPr>
                  <w:tcW w:w="1053" w:type="pct"/>
                  <w:vAlign w:val="center"/>
                </w:tcPr>
                <w:p w14:paraId="2B3B889D"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0.1</w:t>
                  </w:r>
                </w:p>
              </w:tc>
              <w:tc>
                <w:tcPr>
                  <w:tcW w:w="1849" w:type="pct"/>
                </w:tcPr>
                <w:p w14:paraId="25F4AFED"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实验室</w:t>
                  </w:r>
                </w:p>
              </w:tc>
            </w:tr>
            <w:tr w:rsidR="00D322CE" w14:paraId="364A634F" w14:textId="77777777">
              <w:trPr>
                <w:trHeight w:val="340"/>
                <w:jc w:val="center"/>
              </w:trPr>
              <w:tc>
                <w:tcPr>
                  <w:tcW w:w="1060" w:type="pct"/>
                  <w:vAlign w:val="center"/>
                </w:tcPr>
                <w:p w14:paraId="0328F8AF"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废液</w:t>
                  </w:r>
                </w:p>
              </w:tc>
              <w:tc>
                <w:tcPr>
                  <w:tcW w:w="1038" w:type="pct"/>
                  <w:vAlign w:val="center"/>
                </w:tcPr>
                <w:p w14:paraId="55D8FE75"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947</w:t>
                  </w:r>
                </w:p>
              </w:tc>
              <w:tc>
                <w:tcPr>
                  <w:tcW w:w="1053" w:type="pct"/>
                  <w:vAlign w:val="center"/>
                </w:tcPr>
                <w:p w14:paraId="00A6A0C8"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78.92</w:t>
                  </w:r>
                </w:p>
              </w:tc>
              <w:tc>
                <w:tcPr>
                  <w:tcW w:w="1849" w:type="pct"/>
                </w:tcPr>
                <w:p w14:paraId="1372CDB5"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实验室</w:t>
                  </w:r>
                  <w:r>
                    <w:rPr>
                      <w:rFonts w:ascii="Times New Roman" w:eastAsia="宋体" w:hAnsi="Times New Roman" w:cs="Times New Roman"/>
                      <w:color w:val="0070C0"/>
                      <w:szCs w:val="21"/>
                    </w:rPr>
                    <w:t>危废暂存库</w:t>
                  </w:r>
                </w:p>
              </w:tc>
            </w:tr>
            <w:bookmarkEnd w:id="110"/>
            <w:tr w:rsidR="00D322CE" w14:paraId="1BD5E97F" w14:textId="77777777">
              <w:trPr>
                <w:trHeight w:val="340"/>
                <w:jc w:val="center"/>
              </w:trPr>
              <w:tc>
                <w:tcPr>
                  <w:tcW w:w="1060" w:type="pct"/>
                  <w:vAlign w:val="center"/>
                </w:tcPr>
                <w:p w14:paraId="1B574C5E"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危险固废</w:t>
                  </w:r>
                </w:p>
              </w:tc>
              <w:tc>
                <w:tcPr>
                  <w:tcW w:w="1038" w:type="pct"/>
                  <w:vAlign w:val="center"/>
                </w:tcPr>
                <w:p w14:paraId="7F197DF9"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6770</w:t>
                  </w:r>
                </w:p>
              </w:tc>
              <w:tc>
                <w:tcPr>
                  <w:tcW w:w="1053" w:type="pct"/>
                  <w:vAlign w:val="center"/>
                </w:tcPr>
                <w:p w14:paraId="1002B2C5"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2080</w:t>
                  </w:r>
                </w:p>
              </w:tc>
              <w:tc>
                <w:tcPr>
                  <w:tcW w:w="1849" w:type="pct"/>
                  <w:vAlign w:val="center"/>
                </w:tcPr>
                <w:p w14:paraId="5290E60A"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实验室</w:t>
                  </w:r>
                  <w:r>
                    <w:rPr>
                      <w:rFonts w:ascii="Times New Roman" w:eastAsia="宋体" w:hAnsi="Times New Roman" w:cs="Times New Roman"/>
                      <w:color w:val="0070C0"/>
                      <w:szCs w:val="21"/>
                    </w:rPr>
                    <w:t>危废暂存库</w:t>
                  </w:r>
                </w:p>
              </w:tc>
            </w:tr>
          </w:tbl>
          <w:p w14:paraId="61E2AAEF" w14:textId="77777777" w:rsidR="00D322CE" w:rsidRDefault="00000000">
            <w:pPr>
              <w:spacing w:line="360" w:lineRule="auto"/>
              <w:ind w:firstLine="42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sz w:val="24"/>
                <w:szCs w:val="24"/>
              </w:rPr>
              <w:t>危险物质数量与临界量比值（</w:t>
            </w:r>
            <w:r>
              <w:rPr>
                <w:rFonts w:ascii="Times New Roman" w:eastAsia="宋体" w:hAnsi="Times New Roman" w:cs="Times New Roman"/>
                <w:sz w:val="24"/>
                <w:szCs w:val="24"/>
              </w:rPr>
              <w:t>Q</w:t>
            </w:r>
            <w:r>
              <w:rPr>
                <w:rFonts w:ascii="Times New Roman" w:eastAsia="宋体" w:hAnsi="Times New Roman" w:cs="Times New Roman"/>
                <w:sz w:val="24"/>
                <w:szCs w:val="24"/>
              </w:rPr>
              <w:t>）</w:t>
            </w:r>
          </w:p>
          <w:p w14:paraId="4FC47D26" w14:textId="77777777" w:rsidR="00D322CE" w:rsidRDefault="00000000">
            <w:pPr>
              <w:spacing w:line="360" w:lineRule="auto"/>
              <w:ind w:firstLine="420"/>
              <w:rPr>
                <w:rFonts w:ascii="Times New Roman" w:eastAsia="宋体" w:hAnsi="Times New Roman" w:cs="Times New Roman"/>
                <w:sz w:val="24"/>
                <w:szCs w:val="24"/>
              </w:rPr>
            </w:pPr>
            <w:r>
              <w:rPr>
                <w:rFonts w:ascii="Times New Roman" w:eastAsia="宋体" w:hAnsi="Times New Roman" w:cs="Times New Roman"/>
                <w:sz w:val="24"/>
                <w:szCs w:val="24"/>
              </w:rPr>
              <w:t>计算涉及的每种危险物质在厂界内的最大存在总量与其在附录</w:t>
            </w:r>
            <w:r>
              <w:rPr>
                <w:rFonts w:ascii="Times New Roman" w:eastAsia="宋体" w:hAnsi="Times New Roman" w:cs="Times New Roman"/>
                <w:sz w:val="24"/>
                <w:szCs w:val="24"/>
              </w:rPr>
              <w:t>B</w:t>
            </w:r>
            <w:r>
              <w:rPr>
                <w:rFonts w:ascii="Times New Roman" w:eastAsia="宋体" w:hAnsi="Times New Roman" w:cs="Times New Roman"/>
                <w:sz w:val="24"/>
                <w:szCs w:val="24"/>
              </w:rPr>
              <w:t>中对应的临界量比值</w:t>
            </w:r>
            <w:r>
              <w:rPr>
                <w:rFonts w:ascii="Times New Roman" w:eastAsia="宋体" w:hAnsi="Times New Roman" w:cs="Times New Roman"/>
                <w:sz w:val="24"/>
                <w:szCs w:val="24"/>
              </w:rPr>
              <w:t>Q</w:t>
            </w:r>
            <w:r>
              <w:rPr>
                <w:rFonts w:ascii="Times New Roman" w:eastAsia="宋体" w:hAnsi="Times New Roman" w:cs="Times New Roman"/>
                <w:sz w:val="24"/>
                <w:szCs w:val="24"/>
              </w:rPr>
              <w:t>，具体结果见表</w:t>
            </w:r>
            <w:r>
              <w:rPr>
                <w:rFonts w:ascii="Times New Roman" w:eastAsia="宋体" w:hAnsi="Times New Roman" w:cs="Times New Roman" w:hint="eastAsia"/>
                <w:sz w:val="24"/>
                <w:szCs w:val="24"/>
              </w:rPr>
              <w:t>4-19</w:t>
            </w:r>
            <w:r>
              <w:rPr>
                <w:rFonts w:ascii="Times New Roman" w:eastAsia="宋体" w:hAnsi="Times New Roman" w:cs="Times New Roman"/>
                <w:sz w:val="24"/>
                <w:szCs w:val="24"/>
              </w:rPr>
              <w:t>。</w:t>
            </w:r>
          </w:p>
          <w:p w14:paraId="4001EAFA" w14:textId="77777777" w:rsidR="00D322CE" w:rsidRDefault="00000000">
            <w:pPr>
              <w:pStyle w:val="af5"/>
              <w:widowControl w:val="0"/>
              <w:adjustRightInd w:val="0"/>
              <w:snapToGrid/>
              <w:spacing w:before="0" w:after="0" w:line="240" w:lineRule="auto"/>
              <w:ind w:left="482" w:right="0"/>
              <w:jc w:val="center"/>
              <w:rPr>
                <w:b/>
                <w:sz w:val="21"/>
                <w:szCs w:val="21"/>
              </w:rPr>
            </w:pPr>
            <w:r>
              <w:rPr>
                <w:b/>
                <w:sz w:val="21"/>
                <w:szCs w:val="21"/>
              </w:rPr>
              <w:t>表</w:t>
            </w:r>
            <w:r>
              <w:rPr>
                <w:rFonts w:hint="eastAsia"/>
                <w:b/>
                <w:sz w:val="21"/>
                <w:szCs w:val="21"/>
              </w:rPr>
              <w:t>4-19</w:t>
            </w:r>
            <w:r>
              <w:rPr>
                <w:rFonts w:hint="eastAsia"/>
                <w:b/>
                <w:sz w:val="21"/>
                <w:szCs w:val="21"/>
              </w:rPr>
              <w:t>本项目完成后全厂</w:t>
            </w:r>
            <w:r>
              <w:rPr>
                <w:b/>
                <w:sz w:val="21"/>
                <w:szCs w:val="21"/>
              </w:rPr>
              <w:t>Q</w:t>
            </w:r>
            <w:r>
              <w:rPr>
                <w:b/>
                <w:sz w:val="21"/>
                <w:szCs w:val="21"/>
              </w:rPr>
              <w:t>值确定表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2131"/>
              <w:gridCol w:w="1691"/>
              <w:gridCol w:w="1863"/>
              <w:gridCol w:w="1867"/>
            </w:tblGrid>
            <w:tr w:rsidR="00D322CE" w14:paraId="130E2870" w14:textId="77777777">
              <w:trPr>
                <w:trHeight w:val="340"/>
                <w:jc w:val="center"/>
              </w:trPr>
              <w:tc>
                <w:tcPr>
                  <w:tcW w:w="538" w:type="pct"/>
                  <w:vAlign w:val="center"/>
                </w:tcPr>
                <w:p w14:paraId="24A0604C" w14:textId="77777777" w:rsidR="00D322CE" w:rsidRDefault="00000000">
                  <w:pPr>
                    <w:spacing w:line="0" w:lineRule="atLeast"/>
                    <w:jc w:val="center"/>
                    <w:rPr>
                      <w:rFonts w:ascii="Times New Roman" w:eastAsia="宋体" w:hAnsi="Times New Roman" w:cs="Times New Roman"/>
                      <w:color w:val="0070C0"/>
                      <w:szCs w:val="21"/>
                    </w:rPr>
                  </w:pPr>
                  <w:bookmarkStart w:id="112" w:name="OLE_LINK94"/>
                  <w:r>
                    <w:rPr>
                      <w:rFonts w:ascii="Times New Roman" w:eastAsia="宋体" w:hAnsi="Times New Roman" w:cs="Times New Roman"/>
                      <w:color w:val="0070C0"/>
                      <w:szCs w:val="21"/>
                    </w:rPr>
                    <w:t>序号</w:t>
                  </w:r>
                </w:p>
              </w:tc>
              <w:tc>
                <w:tcPr>
                  <w:tcW w:w="1259" w:type="pct"/>
                  <w:vAlign w:val="center"/>
                </w:tcPr>
                <w:p w14:paraId="379B1788"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危险物质名称</w:t>
                  </w:r>
                </w:p>
              </w:tc>
              <w:tc>
                <w:tcPr>
                  <w:tcW w:w="999" w:type="pct"/>
                  <w:vAlign w:val="center"/>
                </w:tcPr>
                <w:p w14:paraId="53E280AA"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最大存在总量</w:t>
                  </w:r>
                  <w:r>
                    <w:rPr>
                      <w:rFonts w:ascii="Times New Roman" w:eastAsia="宋体" w:hAnsi="Times New Roman" w:cs="Times New Roman"/>
                      <w:color w:val="0070C0"/>
                      <w:szCs w:val="21"/>
                    </w:rPr>
                    <w:t>q</w:t>
                  </w:r>
                  <w:r>
                    <w:rPr>
                      <w:rFonts w:ascii="Times New Roman" w:eastAsia="宋体" w:hAnsi="Times New Roman" w:cs="Times New Roman"/>
                      <w:color w:val="0070C0"/>
                      <w:szCs w:val="21"/>
                      <w:vertAlign w:val="subscript"/>
                    </w:rPr>
                    <w:t>n</w:t>
                  </w:r>
                  <w:r>
                    <w:rPr>
                      <w:rFonts w:ascii="Times New Roman" w:eastAsia="宋体" w:hAnsi="Times New Roman" w:cs="Times New Roman"/>
                      <w:color w:val="0070C0"/>
                      <w:szCs w:val="21"/>
                    </w:rPr>
                    <w:t>/t</w:t>
                  </w:r>
                </w:p>
              </w:tc>
              <w:tc>
                <w:tcPr>
                  <w:tcW w:w="1101" w:type="pct"/>
                  <w:vAlign w:val="center"/>
                </w:tcPr>
                <w:p w14:paraId="336EE5CE"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临界量</w:t>
                  </w:r>
                  <w:r>
                    <w:rPr>
                      <w:rFonts w:ascii="Times New Roman" w:eastAsia="宋体" w:hAnsi="Times New Roman" w:cs="Times New Roman"/>
                      <w:color w:val="0070C0"/>
                      <w:szCs w:val="21"/>
                    </w:rPr>
                    <w:t>Q</w:t>
                  </w:r>
                  <w:r>
                    <w:rPr>
                      <w:rFonts w:ascii="Times New Roman" w:eastAsia="宋体" w:hAnsi="Times New Roman" w:cs="Times New Roman"/>
                      <w:color w:val="0070C0"/>
                      <w:szCs w:val="21"/>
                      <w:vertAlign w:val="subscript"/>
                    </w:rPr>
                    <w:t>n</w:t>
                  </w:r>
                  <w:r>
                    <w:rPr>
                      <w:rFonts w:ascii="Times New Roman" w:eastAsia="宋体" w:hAnsi="Times New Roman" w:cs="Times New Roman"/>
                      <w:color w:val="0070C0"/>
                      <w:szCs w:val="21"/>
                    </w:rPr>
                    <w:t>/t</w:t>
                  </w:r>
                </w:p>
              </w:tc>
              <w:tc>
                <w:tcPr>
                  <w:tcW w:w="1103" w:type="pct"/>
                  <w:vAlign w:val="center"/>
                </w:tcPr>
                <w:p w14:paraId="4072E6D4"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该种危险物质</w:t>
                  </w:r>
                  <w:r>
                    <w:rPr>
                      <w:rFonts w:ascii="Times New Roman" w:eastAsia="宋体" w:hAnsi="Times New Roman" w:cs="Times New Roman"/>
                      <w:color w:val="0070C0"/>
                      <w:szCs w:val="21"/>
                    </w:rPr>
                    <w:t>Q</w:t>
                  </w:r>
                  <w:r>
                    <w:rPr>
                      <w:rFonts w:ascii="Times New Roman" w:eastAsia="宋体" w:hAnsi="Times New Roman" w:cs="Times New Roman"/>
                      <w:color w:val="0070C0"/>
                      <w:szCs w:val="21"/>
                    </w:rPr>
                    <w:t>值</w:t>
                  </w:r>
                </w:p>
              </w:tc>
            </w:tr>
            <w:tr w:rsidR="00D322CE" w14:paraId="00A61099" w14:textId="77777777">
              <w:trPr>
                <w:trHeight w:val="340"/>
                <w:jc w:val="center"/>
              </w:trPr>
              <w:tc>
                <w:tcPr>
                  <w:tcW w:w="538" w:type="pct"/>
                  <w:vAlign w:val="center"/>
                </w:tcPr>
                <w:p w14:paraId="213206DD" w14:textId="77777777" w:rsidR="00D322CE" w:rsidRDefault="00000000">
                  <w:pPr>
                    <w:spacing w:line="0" w:lineRule="atLeast"/>
                    <w:jc w:val="center"/>
                    <w:rPr>
                      <w:rFonts w:ascii="Times New Roman" w:eastAsia="宋体" w:hAnsi="Times New Roman" w:cs="Times New Roman"/>
                      <w:color w:val="0070C0"/>
                      <w:szCs w:val="21"/>
                    </w:rPr>
                  </w:pPr>
                  <w:bookmarkStart w:id="113" w:name="_Hlk209562275"/>
                  <w:r>
                    <w:rPr>
                      <w:rFonts w:ascii="Times New Roman" w:eastAsia="宋体" w:hAnsi="Times New Roman" w:cs="Times New Roman"/>
                      <w:color w:val="0070C0"/>
                      <w:szCs w:val="21"/>
                    </w:rPr>
                    <w:t>1</w:t>
                  </w:r>
                </w:p>
              </w:tc>
              <w:tc>
                <w:tcPr>
                  <w:tcW w:w="1259" w:type="pct"/>
                  <w:vAlign w:val="center"/>
                </w:tcPr>
                <w:p w14:paraId="173E0C47"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甲苯</w:t>
                  </w:r>
                </w:p>
              </w:tc>
              <w:tc>
                <w:tcPr>
                  <w:tcW w:w="999" w:type="pct"/>
                  <w:vAlign w:val="center"/>
                </w:tcPr>
                <w:p w14:paraId="4269B7EA"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0.002</w:t>
                  </w:r>
                </w:p>
              </w:tc>
              <w:tc>
                <w:tcPr>
                  <w:tcW w:w="1101" w:type="pct"/>
                  <w:vAlign w:val="center"/>
                </w:tcPr>
                <w:p w14:paraId="6CC167B8"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10</w:t>
                  </w:r>
                </w:p>
              </w:tc>
              <w:tc>
                <w:tcPr>
                  <w:tcW w:w="1103" w:type="pct"/>
                  <w:vAlign w:val="center"/>
                </w:tcPr>
                <w:p w14:paraId="52B4E445"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等线" w:hAnsi="Times New Roman" w:cs="Times New Roman"/>
                      <w:color w:val="0070C0"/>
                      <w:szCs w:val="21"/>
                    </w:rPr>
                    <w:t xml:space="preserve">0.0002 </w:t>
                  </w:r>
                </w:p>
              </w:tc>
            </w:tr>
            <w:tr w:rsidR="00D322CE" w14:paraId="0C6D6A2C" w14:textId="77777777">
              <w:trPr>
                <w:trHeight w:val="340"/>
                <w:jc w:val="center"/>
              </w:trPr>
              <w:tc>
                <w:tcPr>
                  <w:tcW w:w="538" w:type="pct"/>
                  <w:vAlign w:val="center"/>
                </w:tcPr>
                <w:p w14:paraId="7DD775C6"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2</w:t>
                  </w:r>
                </w:p>
              </w:tc>
              <w:tc>
                <w:tcPr>
                  <w:tcW w:w="1259" w:type="pct"/>
                  <w:vAlign w:val="center"/>
                </w:tcPr>
                <w:p w14:paraId="4DCE35F9"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三氯甲烷</w:t>
                  </w:r>
                </w:p>
              </w:tc>
              <w:tc>
                <w:tcPr>
                  <w:tcW w:w="999" w:type="pct"/>
                  <w:vAlign w:val="center"/>
                </w:tcPr>
                <w:p w14:paraId="7AF97F60"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0.007</w:t>
                  </w:r>
                </w:p>
              </w:tc>
              <w:tc>
                <w:tcPr>
                  <w:tcW w:w="1101" w:type="pct"/>
                  <w:vAlign w:val="center"/>
                </w:tcPr>
                <w:p w14:paraId="5098719F"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10</w:t>
                  </w:r>
                </w:p>
              </w:tc>
              <w:tc>
                <w:tcPr>
                  <w:tcW w:w="1103" w:type="pct"/>
                  <w:vAlign w:val="center"/>
                </w:tcPr>
                <w:p w14:paraId="034BC266"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等线" w:hAnsi="Times New Roman" w:cs="Times New Roman"/>
                      <w:color w:val="0070C0"/>
                      <w:szCs w:val="21"/>
                    </w:rPr>
                    <w:t xml:space="preserve">0.0007 </w:t>
                  </w:r>
                </w:p>
              </w:tc>
            </w:tr>
            <w:tr w:rsidR="00D322CE" w14:paraId="7078A31B" w14:textId="77777777">
              <w:trPr>
                <w:trHeight w:val="340"/>
                <w:jc w:val="center"/>
              </w:trPr>
              <w:tc>
                <w:tcPr>
                  <w:tcW w:w="538" w:type="pct"/>
                  <w:vAlign w:val="center"/>
                </w:tcPr>
                <w:p w14:paraId="5C8EC66B"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3</w:t>
                  </w:r>
                </w:p>
              </w:tc>
              <w:tc>
                <w:tcPr>
                  <w:tcW w:w="1259" w:type="pct"/>
                  <w:vAlign w:val="center"/>
                </w:tcPr>
                <w:p w14:paraId="6C5EDCB0"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硫酸</w:t>
                  </w:r>
                </w:p>
              </w:tc>
              <w:tc>
                <w:tcPr>
                  <w:tcW w:w="999" w:type="pct"/>
                  <w:vAlign w:val="center"/>
                </w:tcPr>
                <w:p w14:paraId="0E453717"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0.00213</w:t>
                  </w:r>
                </w:p>
              </w:tc>
              <w:tc>
                <w:tcPr>
                  <w:tcW w:w="1101" w:type="pct"/>
                  <w:vAlign w:val="center"/>
                </w:tcPr>
                <w:p w14:paraId="105F173E"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5</w:t>
                  </w:r>
                </w:p>
              </w:tc>
              <w:tc>
                <w:tcPr>
                  <w:tcW w:w="1103" w:type="pct"/>
                  <w:vAlign w:val="center"/>
                </w:tcPr>
                <w:p w14:paraId="2B0B6D9B"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等线" w:hAnsi="Times New Roman" w:cs="Times New Roman"/>
                      <w:color w:val="0070C0"/>
                      <w:szCs w:val="21"/>
                    </w:rPr>
                    <w:t xml:space="preserve">0.0004 </w:t>
                  </w:r>
                </w:p>
              </w:tc>
            </w:tr>
            <w:tr w:rsidR="00D322CE" w14:paraId="60B9100A" w14:textId="77777777">
              <w:trPr>
                <w:trHeight w:val="340"/>
                <w:jc w:val="center"/>
              </w:trPr>
              <w:tc>
                <w:tcPr>
                  <w:tcW w:w="538" w:type="pct"/>
                  <w:vAlign w:val="center"/>
                </w:tcPr>
                <w:p w14:paraId="5F162DCE"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4</w:t>
                  </w:r>
                </w:p>
              </w:tc>
              <w:tc>
                <w:tcPr>
                  <w:tcW w:w="1259" w:type="pct"/>
                  <w:vAlign w:val="center"/>
                </w:tcPr>
                <w:p w14:paraId="70E8205C"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雷尼镍</w:t>
                  </w:r>
                </w:p>
              </w:tc>
              <w:tc>
                <w:tcPr>
                  <w:tcW w:w="999" w:type="pct"/>
                  <w:vAlign w:val="center"/>
                </w:tcPr>
                <w:p w14:paraId="142E522D"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0.001</w:t>
                  </w:r>
                </w:p>
              </w:tc>
              <w:tc>
                <w:tcPr>
                  <w:tcW w:w="1101" w:type="pct"/>
                  <w:vAlign w:val="center"/>
                </w:tcPr>
                <w:p w14:paraId="5013396D"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0.25</w:t>
                  </w:r>
                </w:p>
              </w:tc>
              <w:tc>
                <w:tcPr>
                  <w:tcW w:w="1103" w:type="pct"/>
                  <w:vAlign w:val="center"/>
                </w:tcPr>
                <w:p w14:paraId="0C8EE377"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等线" w:hAnsi="Times New Roman" w:cs="Times New Roman"/>
                      <w:color w:val="0070C0"/>
                      <w:szCs w:val="21"/>
                    </w:rPr>
                    <w:t xml:space="preserve">0.0040 </w:t>
                  </w:r>
                </w:p>
              </w:tc>
            </w:tr>
            <w:tr w:rsidR="00D322CE" w14:paraId="525BB298" w14:textId="77777777">
              <w:trPr>
                <w:trHeight w:val="340"/>
                <w:jc w:val="center"/>
              </w:trPr>
              <w:tc>
                <w:tcPr>
                  <w:tcW w:w="538" w:type="pct"/>
                  <w:vAlign w:val="center"/>
                </w:tcPr>
                <w:p w14:paraId="36A9383C"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5</w:t>
                  </w:r>
                </w:p>
              </w:tc>
              <w:tc>
                <w:tcPr>
                  <w:tcW w:w="1259" w:type="pct"/>
                  <w:vAlign w:val="center"/>
                </w:tcPr>
                <w:p w14:paraId="14DF1F28"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甲醇</w:t>
                  </w:r>
                </w:p>
              </w:tc>
              <w:tc>
                <w:tcPr>
                  <w:tcW w:w="999" w:type="pct"/>
                  <w:vAlign w:val="center"/>
                </w:tcPr>
                <w:p w14:paraId="4EBAEE56"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0.029</w:t>
                  </w:r>
                </w:p>
              </w:tc>
              <w:tc>
                <w:tcPr>
                  <w:tcW w:w="1101" w:type="pct"/>
                  <w:vAlign w:val="center"/>
                </w:tcPr>
                <w:p w14:paraId="74564AE8"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10</w:t>
                  </w:r>
                </w:p>
              </w:tc>
              <w:tc>
                <w:tcPr>
                  <w:tcW w:w="1103" w:type="pct"/>
                  <w:vAlign w:val="center"/>
                </w:tcPr>
                <w:p w14:paraId="2D84952D"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等线" w:hAnsi="Times New Roman" w:cs="Times New Roman"/>
                      <w:color w:val="0070C0"/>
                      <w:szCs w:val="21"/>
                    </w:rPr>
                    <w:t xml:space="preserve">0.0029 </w:t>
                  </w:r>
                </w:p>
              </w:tc>
            </w:tr>
            <w:tr w:rsidR="00D322CE" w14:paraId="640D1057" w14:textId="77777777">
              <w:trPr>
                <w:trHeight w:val="340"/>
                <w:jc w:val="center"/>
              </w:trPr>
              <w:tc>
                <w:tcPr>
                  <w:tcW w:w="538" w:type="pct"/>
                  <w:vAlign w:val="center"/>
                </w:tcPr>
                <w:p w14:paraId="22DF437E"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6</w:t>
                  </w:r>
                </w:p>
              </w:tc>
              <w:tc>
                <w:tcPr>
                  <w:tcW w:w="1259" w:type="pct"/>
                  <w:vAlign w:val="center"/>
                </w:tcPr>
                <w:p w14:paraId="6A2CFD2E"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氯化镍</w:t>
                  </w:r>
                </w:p>
              </w:tc>
              <w:tc>
                <w:tcPr>
                  <w:tcW w:w="999" w:type="pct"/>
                  <w:vAlign w:val="center"/>
                </w:tcPr>
                <w:p w14:paraId="5AF9C7B1"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0.0016</w:t>
                  </w:r>
                </w:p>
              </w:tc>
              <w:tc>
                <w:tcPr>
                  <w:tcW w:w="1101" w:type="pct"/>
                  <w:vAlign w:val="center"/>
                </w:tcPr>
                <w:p w14:paraId="3B6EC66A"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0.25</w:t>
                  </w:r>
                </w:p>
              </w:tc>
              <w:tc>
                <w:tcPr>
                  <w:tcW w:w="1103" w:type="pct"/>
                  <w:vAlign w:val="center"/>
                </w:tcPr>
                <w:p w14:paraId="23BEA6AD"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等线" w:hAnsi="Times New Roman" w:cs="Times New Roman"/>
                      <w:color w:val="0070C0"/>
                      <w:szCs w:val="21"/>
                    </w:rPr>
                    <w:t xml:space="preserve">0.0064 </w:t>
                  </w:r>
                </w:p>
              </w:tc>
            </w:tr>
            <w:tr w:rsidR="00D322CE" w14:paraId="0B325869" w14:textId="77777777">
              <w:trPr>
                <w:trHeight w:val="340"/>
                <w:jc w:val="center"/>
              </w:trPr>
              <w:tc>
                <w:tcPr>
                  <w:tcW w:w="538" w:type="pct"/>
                  <w:vAlign w:val="center"/>
                </w:tcPr>
                <w:p w14:paraId="6438BD1C"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7</w:t>
                  </w:r>
                </w:p>
              </w:tc>
              <w:tc>
                <w:tcPr>
                  <w:tcW w:w="1259" w:type="pct"/>
                  <w:vAlign w:val="center"/>
                </w:tcPr>
                <w:p w14:paraId="6FBBBD66"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DMF</w:t>
                  </w:r>
                </w:p>
              </w:tc>
              <w:tc>
                <w:tcPr>
                  <w:tcW w:w="999" w:type="pct"/>
                  <w:vAlign w:val="center"/>
                </w:tcPr>
                <w:p w14:paraId="105DF748"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0.001</w:t>
                  </w:r>
                </w:p>
              </w:tc>
              <w:tc>
                <w:tcPr>
                  <w:tcW w:w="1101" w:type="pct"/>
                  <w:vAlign w:val="center"/>
                </w:tcPr>
                <w:p w14:paraId="7FE43721"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5</w:t>
                  </w:r>
                </w:p>
              </w:tc>
              <w:tc>
                <w:tcPr>
                  <w:tcW w:w="1103" w:type="pct"/>
                  <w:vAlign w:val="center"/>
                </w:tcPr>
                <w:p w14:paraId="7123F31B"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等线" w:hAnsi="Times New Roman" w:cs="Times New Roman"/>
                      <w:color w:val="0070C0"/>
                      <w:szCs w:val="21"/>
                    </w:rPr>
                    <w:t xml:space="preserve">0.0002 </w:t>
                  </w:r>
                </w:p>
              </w:tc>
            </w:tr>
            <w:tr w:rsidR="00D322CE" w14:paraId="11FAE192" w14:textId="77777777">
              <w:trPr>
                <w:trHeight w:val="340"/>
                <w:jc w:val="center"/>
              </w:trPr>
              <w:tc>
                <w:tcPr>
                  <w:tcW w:w="538" w:type="pct"/>
                  <w:vAlign w:val="center"/>
                </w:tcPr>
                <w:p w14:paraId="25766287"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8</w:t>
                  </w:r>
                </w:p>
              </w:tc>
              <w:tc>
                <w:tcPr>
                  <w:tcW w:w="1259" w:type="pct"/>
                  <w:vAlign w:val="center"/>
                </w:tcPr>
                <w:p w14:paraId="49AE993A"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异丙醇</w:t>
                  </w:r>
                </w:p>
              </w:tc>
              <w:tc>
                <w:tcPr>
                  <w:tcW w:w="999" w:type="pct"/>
                  <w:vAlign w:val="center"/>
                </w:tcPr>
                <w:p w14:paraId="4A392B26"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0.0002</w:t>
                  </w:r>
                </w:p>
              </w:tc>
              <w:tc>
                <w:tcPr>
                  <w:tcW w:w="1101" w:type="pct"/>
                  <w:vAlign w:val="center"/>
                </w:tcPr>
                <w:p w14:paraId="0E392BEC"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10</w:t>
                  </w:r>
                </w:p>
              </w:tc>
              <w:tc>
                <w:tcPr>
                  <w:tcW w:w="1103" w:type="pct"/>
                  <w:vAlign w:val="center"/>
                </w:tcPr>
                <w:p w14:paraId="4256AB6A"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等线" w:hAnsi="Times New Roman" w:cs="Times New Roman"/>
                      <w:color w:val="0070C0"/>
                      <w:szCs w:val="21"/>
                    </w:rPr>
                    <w:t xml:space="preserve">0.0000 </w:t>
                  </w:r>
                </w:p>
              </w:tc>
            </w:tr>
            <w:tr w:rsidR="00D322CE" w14:paraId="088210C3" w14:textId="77777777">
              <w:trPr>
                <w:trHeight w:val="340"/>
                <w:jc w:val="center"/>
              </w:trPr>
              <w:tc>
                <w:tcPr>
                  <w:tcW w:w="538" w:type="pct"/>
                  <w:vAlign w:val="center"/>
                </w:tcPr>
                <w:p w14:paraId="60AC4C45"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lastRenderedPageBreak/>
                    <w:t>9</w:t>
                  </w:r>
                </w:p>
              </w:tc>
              <w:tc>
                <w:tcPr>
                  <w:tcW w:w="1259" w:type="pct"/>
                  <w:vAlign w:val="center"/>
                </w:tcPr>
                <w:p w14:paraId="4CF6CFAD"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盐酸（</w:t>
                  </w:r>
                  <w:r>
                    <w:rPr>
                      <w:rFonts w:ascii="Times New Roman" w:eastAsia="宋体" w:hAnsi="Times New Roman" w:cs="Times New Roman" w:hint="eastAsia"/>
                      <w:color w:val="0070C0"/>
                      <w:szCs w:val="21"/>
                    </w:rPr>
                    <w:t>37%</w:t>
                  </w:r>
                  <w:r>
                    <w:rPr>
                      <w:rFonts w:ascii="Times New Roman" w:eastAsia="宋体" w:hAnsi="Times New Roman" w:cs="Times New Roman" w:hint="eastAsia"/>
                      <w:color w:val="0070C0"/>
                      <w:szCs w:val="21"/>
                    </w:rPr>
                    <w:t>）</w:t>
                  </w:r>
                </w:p>
              </w:tc>
              <w:tc>
                <w:tcPr>
                  <w:tcW w:w="999" w:type="pct"/>
                  <w:vAlign w:val="center"/>
                </w:tcPr>
                <w:p w14:paraId="338A0D2B"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0.00022</w:t>
                  </w:r>
                </w:p>
              </w:tc>
              <w:tc>
                <w:tcPr>
                  <w:tcW w:w="1101" w:type="pct"/>
                  <w:vAlign w:val="center"/>
                </w:tcPr>
                <w:p w14:paraId="522804FC"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7.5</w:t>
                  </w:r>
                </w:p>
              </w:tc>
              <w:tc>
                <w:tcPr>
                  <w:tcW w:w="1103" w:type="pct"/>
                  <w:vAlign w:val="center"/>
                </w:tcPr>
                <w:p w14:paraId="645413A2"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等线" w:hAnsi="Times New Roman" w:cs="Times New Roman"/>
                      <w:color w:val="0070C0"/>
                      <w:szCs w:val="21"/>
                    </w:rPr>
                    <w:t xml:space="preserve">0.0000 </w:t>
                  </w:r>
                </w:p>
              </w:tc>
            </w:tr>
            <w:tr w:rsidR="00D322CE" w14:paraId="1D7B7710" w14:textId="77777777">
              <w:trPr>
                <w:trHeight w:val="340"/>
                <w:jc w:val="center"/>
              </w:trPr>
              <w:tc>
                <w:tcPr>
                  <w:tcW w:w="538" w:type="pct"/>
                  <w:vAlign w:val="center"/>
                </w:tcPr>
                <w:p w14:paraId="207DC9E7"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10</w:t>
                  </w:r>
                </w:p>
              </w:tc>
              <w:tc>
                <w:tcPr>
                  <w:tcW w:w="1259" w:type="pct"/>
                  <w:vAlign w:val="center"/>
                </w:tcPr>
                <w:p w14:paraId="14B778DB"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氯化氢</w:t>
                  </w:r>
                </w:p>
              </w:tc>
              <w:tc>
                <w:tcPr>
                  <w:tcW w:w="999" w:type="pct"/>
                  <w:vAlign w:val="center"/>
                </w:tcPr>
                <w:p w14:paraId="5DA41AE6"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0.0057</w:t>
                  </w:r>
                </w:p>
              </w:tc>
              <w:tc>
                <w:tcPr>
                  <w:tcW w:w="1101" w:type="pct"/>
                  <w:vAlign w:val="center"/>
                </w:tcPr>
                <w:p w14:paraId="7BA8C7A0"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2.5</w:t>
                  </w:r>
                </w:p>
              </w:tc>
              <w:tc>
                <w:tcPr>
                  <w:tcW w:w="1103" w:type="pct"/>
                  <w:vAlign w:val="center"/>
                </w:tcPr>
                <w:p w14:paraId="14FF3406" w14:textId="77777777" w:rsidR="00D322CE" w:rsidRDefault="00000000">
                  <w:pPr>
                    <w:spacing w:line="0" w:lineRule="atLeast"/>
                    <w:jc w:val="center"/>
                    <w:rPr>
                      <w:rFonts w:ascii="Times New Roman" w:eastAsia="等线" w:hAnsi="Times New Roman" w:cs="Times New Roman"/>
                      <w:color w:val="0070C0"/>
                      <w:szCs w:val="21"/>
                    </w:rPr>
                  </w:pPr>
                  <w:r>
                    <w:rPr>
                      <w:rFonts w:ascii="Times New Roman" w:eastAsia="等线" w:hAnsi="Times New Roman" w:cs="Times New Roman"/>
                      <w:color w:val="0070C0"/>
                      <w:szCs w:val="21"/>
                    </w:rPr>
                    <w:t xml:space="preserve">0.0023 </w:t>
                  </w:r>
                </w:p>
              </w:tc>
            </w:tr>
            <w:tr w:rsidR="00D322CE" w14:paraId="469EB47E" w14:textId="77777777">
              <w:trPr>
                <w:trHeight w:val="340"/>
                <w:jc w:val="center"/>
              </w:trPr>
              <w:tc>
                <w:tcPr>
                  <w:tcW w:w="538" w:type="pct"/>
                  <w:vAlign w:val="center"/>
                </w:tcPr>
                <w:p w14:paraId="00C9B354"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11</w:t>
                  </w:r>
                </w:p>
              </w:tc>
              <w:tc>
                <w:tcPr>
                  <w:tcW w:w="1259" w:type="pct"/>
                  <w:vAlign w:val="center"/>
                </w:tcPr>
                <w:p w14:paraId="54F1509E"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乙醚</w:t>
                  </w:r>
                </w:p>
              </w:tc>
              <w:tc>
                <w:tcPr>
                  <w:tcW w:w="999" w:type="pct"/>
                  <w:vAlign w:val="center"/>
                </w:tcPr>
                <w:p w14:paraId="48AE9298"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0.0005</w:t>
                  </w:r>
                </w:p>
              </w:tc>
              <w:tc>
                <w:tcPr>
                  <w:tcW w:w="1101" w:type="pct"/>
                  <w:vAlign w:val="center"/>
                </w:tcPr>
                <w:p w14:paraId="6C3AA450"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10</w:t>
                  </w:r>
                </w:p>
              </w:tc>
              <w:tc>
                <w:tcPr>
                  <w:tcW w:w="1103" w:type="pct"/>
                  <w:vAlign w:val="center"/>
                </w:tcPr>
                <w:p w14:paraId="20BE7BC3"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等线" w:hAnsi="Times New Roman" w:cs="Times New Roman"/>
                      <w:color w:val="0070C0"/>
                      <w:szCs w:val="21"/>
                    </w:rPr>
                    <w:t xml:space="preserve">0.0001 </w:t>
                  </w:r>
                </w:p>
              </w:tc>
            </w:tr>
            <w:tr w:rsidR="00D322CE" w14:paraId="37D33734" w14:textId="77777777">
              <w:trPr>
                <w:trHeight w:val="340"/>
                <w:jc w:val="center"/>
              </w:trPr>
              <w:tc>
                <w:tcPr>
                  <w:tcW w:w="538" w:type="pct"/>
                  <w:vAlign w:val="center"/>
                </w:tcPr>
                <w:p w14:paraId="517F18A5"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12</w:t>
                  </w:r>
                </w:p>
              </w:tc>
              <w:tc>
                <w:tcPr>
                  <w:tcW w:w="1259" w:type="pct"/>
                  <w:vAlign w:val="center"/>
                </w:tcPr>
                <w:p w14:paraId="13E147BD"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石油醚</w:t>
                  </w:r>
                </w:p>
              </w:tc>
              <w:tc>
                <w:tcPr>
                  <w:tcW w:w="999" w:type="pct"/>
                  <w:vAlign w:val="center"/>
                </w:tcPr>
                <w:p w14:paraId="4489D050"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0.003</w:t>
                  </w:r>
                </w:p>
              </w:tc>
              <w:tc>
                <w:tcPr>
                  <w:tcW w:w="1101" w:type="pct"/>
                  <w:vAlign w:val="center"/>
                </w:tcPr>
                <w:p w14:paraId="76095ECE"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10</w:t>
                  </w:r>
                </w:p>
              </w:tc>
              <w:tc>
                <w:tcPr>
                  <w:tcW w:w="1103" w:type="pct"/>
                  <w:vAlign w:val="center"/>
                </w:tcPr>
                <w:p w14:paraId="60870B8E"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等线" w:hAnsi="Times New Roman" w:cs="Times New Roman"/>
                      <w:color w:val="0070C0"/>
                      <w:szCs w:val="21"/>
                    </w:rPr>
                    <w:t xml:space="preserve">0.0003 </w:t>
                  </w:r>
                </w:p>
              </w:tc>
            </w:tr>
            <w:tr w:rsidR="00D322CE" w14:paraId="070EF1DA" w14:textId="77777777">
              <w:trPr>
                <w:trHeight w:val="340"/>
                <w:jc w:val="center"/>
              </w:trPr>
              <w:tc>
                <w:tcPr>
                  <w:tcW w:w="538" w:type="pct"/>
                  <w:vAlign w:val="center"/>
                </w:tcPr>
                <w:p w14:paraId="3CF99FF4"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13</w:t>
                  </w:r>
                </w:p>
              </w:tc>
              <w:tc>
                <w:tcPr>
                  <w:tcW w:w="1259" w:type="pct"/>
                  <w:vAlign w:val="center"/>
                </w:tcPr>
                <w:p w14:paraId="4F7A3A38"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乙酸乙酯</w:t>
                  </w:r>
                </w:p>
              </w:tc>
              <w:tc>
                <w:tcPr>
                  <w:tcW w:w="999" w:type="pct"/>
                  <w:vAlign w:val="center"/>
                </w:tcPr>
                <w:p w14:paraId="1F18435F"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0.0002</w:t>
                  </w:r>
                </w:p>
              </w:tc>
              <w:tc>
                <w:tcPr>
                  <w:tcW w:w="1101" w:type="pct"/>
                  <w:vAlign w:val="center"/>
                </w:tcPr>
                <w:p w14:paraId="00DD62DD"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10</w:t>
                  </w:r>
                </w:p>
              </w:tc>
              <w:tc>
                <w:tcPr>
                  <w:tcW w:w="1103" w:type="pct"/>
                  <w:vAlign w:val="center"/>
                </w:tcPr>
                <w:p w14:paraId="48267979"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等线" w:hAnsi="Times New Roman" w:cs="Times New Roman"/>
                      <w:color w:val="0070C0"/>
                      <w:szCs w:val="21"/>
                    </w:rPr>
                    <w:t xml:space="preserve">0.0000 </w:t>
                  </w:r>
                </w:p>
              </w:tc>
            </w:tr>
            <w:tr w:rsidR="00D322CE" w14:paraId="2A2ACB04" w14:textId="77777777">
              <w:trPr>
                <w:trHeight w:val="340"/>
                <w:jc w:val="center"/>
              </w:trPr>
              <w:tc>
                <w:tcPr>
                  <w:tcW w:w="538" w:type="pct"/>
                  <w:vAlign w:val="center"/>
                </w:tcPr>
                <w:p w14:paraId="6360DD6F"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14</w:t>
                  </w:r>
                </w:p>
              </w:tc>
              <w:tc>
                <w:tcPr>
                  <w:tcW w:w="1259" w:type="pct"/>
                  <w:vAlign w:val="center"/>
                </w:tcPr>
                <w:p w14:paraId="161BCFBB"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乙腈</w:t>
                  </w:r>
                </w:p>
              </w:tc>
              <w:tc>
                <w:tcPr>
                  <w:tcW w:w="999" w:type="pct"/>
                  <w:vAlign w:val="center"/>
                </w:tcPr>
                <w:p w14:paraId="43FCFBB2"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0.0005</w:t>
                  </w:r>
                </w:p>
              </w:tc>
              <w:tc>
                <w:tcPr>
                  <w:tcW w:w="1101" w:type="pct"/>
                  <w:vAlign w:val="center"/>
                </w:tcPr>
                <w:p w14:paraId="5B50AF6F"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10</w:t>
                  </w:r>
                </w:p>
              </w:tc>
              <w:tc>
                <w:tcPr>
                  <w:tcW w:w="1103" w:type="pct"/>
                  <w:vAlign w:val="center"/>
                </w:tcPr>
                <w:p w14:paraId="41671203"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等线" w:hAnsi="Times New Roman" w:cs="Times New Roman"/>
                      <w:color w:val="0070C0"/>
                      <w:szCs w:val="21"/>
                    </w:rPr>
                    <w:t xml:space="preserve">0.0001 </w:t>
                  </w:r>
                </w:p>
              </w:tc>
            </w:tr>
            <w:tr w:rsidR="00D322CE" w14:paraId="78660CED" w14:textId="77777777">
              <w:trPr>
                <w:trHeight w:val="340"/>
                <w:jc w:val="center"/>
              </w:trPr>
              <w:tc>
                <w:tcPr>
                  <w:tcW w:w="538" w:type="pct"/>
                  <w:vAlign w:val="center"/>
                </w:tcPr>
                <w:p w14:paraId="46BB2EB2"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15</w:t>
                  </w:r>
                </w:p>
              </w:tc>
              <w:tc>
                <w:tcPr>
                  <w:tcW w:w="1259" w:type="pct"/>
                  <w:vAlign w:val="center"/>
                </w:tcPr>
                <w:p w14:paraId="15FB3F21"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三氯氧磷</w:t>
                  </w:r>
                </w:p>
              </w:tc>
              <w:tc>
                <w:tcPr>
                  <w:tcW w:w="999" w:type="pct"/>
                  <w:vAlign w:val="center"/>
                </w:tcPr>
                <w:p w14:paraId="62B18E02"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0.005</w:t>
                  </w:r>
                </w:p>
              </w:tc>
              <w:tc>
                <w:tcPr>
                  <w:tcW w:w="1101" w:type="pct"/>
                  <w:vAlign w:val="center"/>
                </w:tcPr>
                <w:p w14:paraId="50A1C555"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100</w:t>
                  </w:r>
                </w:p>
              </w:tc>
              <w:tc>
                <w:tcPr>
                  <w:tcW w:w="1103" w:type="pct"/>
                  <w:vAlign w:val="center"/>
                </w:tcPr>
                <w:p w14:paraId="691C2937"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等线" w:hAnsi="Times New Roman" w:cs="Times New Roman"/>
                      <w:color w:val="0070C0"/>
                      <w:szCs w:val="21"/>
                    </w:rPr>
                    <w:t xml:space="preserve">0.0001 </w:t>
                  </w:r>
                </w:p>
              </w:tc>
            </w:tr>
            <w:tr w:rsidR="00D322CE" w14:paraId="665FADBF" w14:textId="77777777">
              <w:trPr>
                <w:trHeight w:val="340"/>
                <w:jc w:val="center"/>
              </w:trPr>
              <w:tc>
                <w:tcPr>
                  <w:tcW w:w="538" w:type="pct"/>
                  <w:vAlign w:val="center"/>
                </w:tcPr>
                <w:p w14:paraId="7E0ADA27"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16</w:t>
                  </w:r>
                </w:p>
              </w:tc>
              <w:tc>
                <w:tcPr>
                  <w:tcW w:w="1259" w:type="pct"/>
                  <w:vAlign w:val="center"/>
                </w:tcPr>
                <w:p w14:paraId="01600654"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溴化氰</w:t>
                  </w:r>
                </w:p>
              </w:tc>
              <w:tc>
                <w:tcPr>
                  <w:tcW w:w="999" w:type="pct"/>
                  <w:vAlign w:val="center"/>
                </w:tcPr>
                <w:p w14:paraId="5BDF773E"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0.0005</w:t>
                  </w:r>
                </w:p>
              </w:tc>
              <w:tc>
                <w:tcPr>
                  <w:tcW w:w="1101" w:type="pct"/>
                  <w:vAlign w:val="center"/>
                </w:tcPr>
                <w:p w14:paraId="26EE5E3E"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2.5</w:t>
                  </w:r>
                </w:p>
              </w:tc>
              <w:tc>
                <w:tcPr>
                  <w:tcW w:w="1103" w:type="pct"/>
                  <w:vAlign w:val="center"/>
                </w:tcPr>
                <w:p w14:paraId="21A231DD"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等线" w:hAnsi="Times New Roman" w:cs="Times New Roman"/>
                      <w:color w:val="0070C0"/>
                      <w:szCs w:val="21"/>
                    </w:rPr>
                    <w:t xml:space="preserve">0.0002 </w:t>
                  </w:r>
                </w:p>
              </w:tc>
            </w:tr>
            <w:tr w:rsidR="00D322CE" w14:paraId="66F96861" w14:textId="77777777">
              <w:trPr>
                <w:trHeight w:val="340"/>
                <w:jc w:val="center"/>
              </w:trPr>
              <w:tc>
                <w:tcPr>
                  <w:tcW w:w="538" w:type="pct"/>
                  <w:vAlign w:val="center"/>
                </w:tcPr>
                <w:p w14:paraId="7F9956A5"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17</w:t>
                  </w:r>
                </w:p>
              </w:tc>
              <w:tc>
                <w:tcPr>
                  <w:tcW w:w="1259" w:type="pct"/>
                  <w:vAlign w:val="center"/>
                </w:tcPr>
                <w:p w14:paraId="389DE51D"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正戊烷</w:t>
                  </w:r>
                </w:p>
              </w:tc>
              <w:tc>
                <w:tcPr>
                  <w:tcW w:w="999" w:type="pct"/>
                  <w:vAlign w:val="center"/>
                </w:tcPr>
                <w:p w14:paraId="1C6B560A"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0.0002</w:t>
                  </w:r>
                </w:p>
              </w:tc>
              <w:tc>
                <w:tcPr>
                  <w:tcW w:w="1101" w:type="pct"/>
                  <w:vAlign w:val="center"/>
                </w:tcPr>
                <w:p w14:paraId="5CD08291"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100</w:t>
                  </w:r>
                </w:p>
              </w:tc>
              <w:tc>
                <w:tcPr>
                  <w:tcW w:w="1103" w:type="pct"/>
                  <w:vAlign w:val="center"/>
                </w:tcPr>
                <w:p w14:paraId="462DD2B6"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等线" w:hAnsi="Times New Roman" w:cs="Times New Roman"/>
                      <w:color w:val="0070C0"/>
                      <w:szCs w:val="21"/>
                    </w:rPr>
                    <w:t xml:space="preserve">0.0000 </w:t>
                  </w:r>
                </w:p>
              </w:tc>
            </w:tr>
            <w:tr w:rsidR="00D322CE" w14:paraId="38CCDF94" w14:textId="77777777">
              <w:trPr>
                <w:trHeight w:val="340"/>
                <w:jc w:val="center"/>
              </w:trPr>
              <w:tc>
                <w:tcPr>
                  <w:tcW w:w="538" w:type="pct"/>
                  <w:vAlign w:val="center"/>
                </w:tcPr>
                <w:p w14:paraId="7E10D609"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18</w:t>
                  </w:r>
                </w:p>
              </w:tc>
              <w:tc>
                <w:tcPr>
                  <w:tcW w:w="1259" w:type="pct"/>
                  <w:vAlign w:val="center"/>
                </w:tcPr>
                <w:p w14:paraId="66F00A35"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水合肼</w:t>
                  </w:r>
                </w:p>
              </w:tc>
              <w:tc>
                <w:tcPr>
                  <w:tcW w:w="999" w:type="pct"/>
                  <w:vAlign w:val="center"/>
                </w:tcPr>
                <w:p w14:paraId="21C485AC"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0.00004</w:t>
                  </w:r>
                </w:p>
              </w:tc>
              <w:tc>
                <w:tcPr>
                  <w:tcW w:w="1101" w:type="pct"/>
                  <w:vAlign w:val="center"/>
                </w:tcPr>
                <w:p w14:paraId="0B48D8FA"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100</w:t>
                  </w:r>
                </w:p>
              </w:tc>
              <w:tc>
                <w:tcPr>
                  <w:tcW w:w="1103" w:type="pct"/>
                  <w:vAlign w:val="center"/>
                </w:tcPr>
                <w:p w14:paraId="04B898DC"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等线" w:hAnsi="Times New Roman" w:cs="Times New Roman"/>
                      <w:color w:val="0070C0"/>
                      <w:szCs w:val="21"/>
                    </w:rPr>
                    <w:t xml:space="preserve">0.0000 </w:t>
                  </w:r>
                </w:p>
              </w:tc>
            </w:tr>
            <w:tr w:rsidR="00D322CE" w14:paraId="437D287E" w14:textId="77777777">
              <w:trPr>
                <w:trHeight w:val="340"/>
                <w:jc w:val="center"/>
              </w:trPr>
              <w:tc>
                <w:tcPr>
                  <w:tcW w:w="538" w:type="pct"/>
                  <w:vAlign w:val="center"/>
                </w:tcPr>
                <w:p w14:paraId="5B7A6AEA"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19</w:t>
                  </w:r>
                </w:p>
              </w:tc>
              <w:tc>
                <w:tcPr>
                  <w:tcW w:w="1259" w:type="pct"/>
                  <w:vAlign w:val="center"/>
                </w:tcPr>
                <w:p w14:paraId="026476AB"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哌嗪</w:t>
                  </w:r>
                </w:p>
              </w:tc>
              <w:tc>
                <w:tcPr>
                  <w:tcW w:w="999" w:type="pct"/>
                  <w:vAlign w:val="center"/>
                </w:tcPr>
                <w:p w14:paraId="6329218F"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0.0001</w:t>
                  </w:r>
                </w:p>
              </w:tc>
              <w:tc>
                <w:tcPr>
                  <w:tcW w:w="1101" w:type="pct"/>
                  <w:vAlign w:val="center"/>
                </w:tcPr>
                <w:p w14:paraId="3BF967EF"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100</w:t>
                  </w:r>
                </w:p>
              </w:tc>
              <w:tc>
                <w:tcPr>
                  <w:tcW w:w="1103" w:type="pct"/>
                  <w:vAlign w:val="center"/>
                </w:tcPr>
                <w:p w14:paraId="6A150567"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等线" w:hAnsi="Times New Roman" w:cs="Times New Roman"/>
                      <w:color w:val="0070C0"/>
                      <w:szCs w:val="21"/>
                    </w:rPr>
                    <w:t xml:space="preserve">0.0000 </w:t>
                  </w:r>
                </w:p>
              </w:tc>
            </w:tr>
            <w:tr w:rsidR="00D322CE" w14:paraId="3D709C7F" w14:textId="77777777">
              <w:trPr>
                <w:trHeight w:val="340"/>
                <w:jc w:val="center"/>
              </w:trPr>
              <w:tc>
                <w:tcPr>
                  <w:tcW w:w="538" w:type="pct"/>
                  <w:vAlign w:val="center"/>
                </w:tcPr>
                <w:p w14:paraId="1EE516F4"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20</w:t>
                  </w:r>
                </w:p>
              </w:tc>
              <w:tc>
                <w:tcPr>
                  <w:tcW w:w="1259" w:type="pct"/>
                  <w:vAlign w:val="center"/>
                </w:tcPr>
                <w:p w14:paraId="55AE47A9"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二氯甲烷</w:t>
                  </w:r>
                </w:p>
              </w:tc>
              <w:tc>
                <w:tcPr>
                  <w:tcW w:w="999" w:type="pct"/>
                  <w:vAlign w:val="center"/>
                </w:tcPr>
                <w:p w14:paraId="1A000101"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0.0065</w:t>
                  </w:r>
                </w:p>
              </w:tc>
              <w:tc>
                <w:tcPr>
                  <w:tcW w:w="1101" w:type="pct"/>
                  <w:vAlign w:val="center"/>
                </w:tcPr>
                <w:p w14:paraId="0D333857"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10</w:t>
                  </w:r>
                </w:p>
              </w:tc>
              <w:tc>
                <w:tcPr>
                  <w:tcW w:w="1103" w:type="pct"/>
                  <w:vAlign w:val="center"/>
                </w:tcPr>
                <w:p w14:paraId="01052532"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等线" w:hAnsi="Times New Roman" w:cs="Times New Roman"/>
                      <w:color w:val="0070C0"/>
                      <w:szCs w:val="21"/>
                    </w:rPr>
                    <w:t xml:space="preserve">0.0007 </w:t>
                  </w:r>
                </w:p>
              </w:tc>
            </w:tr>
            <w:tr w:rsidR="00D322CE" w14:paraId="21C76E12" w14:textId="77777777">
              <w:trPr>
                <w:trHeight w:val="340"/>
                <w:jc w:val="center"/>
              </w:trPr>
              <w:tc>
                <w:tcPr>
                  <w:tcW w:w="538" w:type="pct"/>
                  <w:vAlign w:val="center"/>
                </w:tcPr>
                <w:p w14:paraId="56EDBEF1"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21</w:t>
                  </w:r>
                </w:p>
              </w:tc>
              <w:tc>
                <w:tcPr>
                  <w:tcW w:w="1259" w:type="pct"/>
                  <w:vAlign w:val="center"/>
                </w:tcPr>
                <w:p w14:paraId="79C30A20"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二氯乙烷</w:t>
                  </w:r>
                </w:p>
              </w:tc>
              <w:tc>
                <w:tcPr>
                  <w:tcW w:w="999" w:type="pct"/>
                  <w:vAlign w:val="center"/>
                </w:tcPr>
                <w:p w14:paraId="4A686104"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0.022</w:t>
                  </w:r>
                </w:p>
              </w:tc>
              <w:tc>
                <w:tcPr>
                  <w:tcW w:w="1101" w:type="pct"/>
                  <w:vAlign w:val="center"/>
                </w:tcPr>
                <w:p w14:paraId="215EA5CE"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7.5</w:t>
                  </w:r>
                </w:p>
              </w:tc>
              <w:tc>
                <w:tcPr>
                  <w:tcW w:w="1103" w:type="pct"/>
                  <w:vAlign w:val="center"/>
                </w:tcPr>
                <w:p w14:paraId="470B9106"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等线" w:hAnsi="Times New Roman" w:cs="Times New Roman"/>
                      <w:color w:val="0070C0"/>
                      <w:szCs w:val="21"/>
                    </w:rPr>
                    <w:t xml:space="preserve">0.0029 </w:t>
                  </w:r>
                </w:p>
              </w:tc>
            </w:tr>
            <w:tr w:rsidR="00D322CE" w14:paraId="2F897C50" w14:textId="77777777">
              <w:trPr>
                <w:trHeight w:val="340"/>
                <w:jc w:val="center"/>
              </w:trPr>
              <w:tc>
                <w:tcPr>
                  <w:tcW w:w="538" w:type="pct"/>
                  <w:vAlign w:val="center"/>
                </w:tcPr>
                <w:p w14:paraId="5EE89019"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22</w:t>
                  </w:r>
                </w:p>
              </w:tc>
              <w:tc>
                <w:tcPr>
                  <w:tcW w:w="1259" w:type="pct"/>
                  <w:vAlign w:val="center"/>
                </w:tcPr>
                <w:p w14:paraId="1AECF61C"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氰化钠</w:t>
                  </w:r>
                </w:p>
              </w:tc>
              <w:tc>
                <w:tcPr>
                  <w:tcW w:w="999" w:type="pct"/>
                  <w:vAlign w:val="center"/>
                </w:tcPr>
                <w:p w14:paraId="0FAA60A6"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0.0001</w:t>
                  </w:r>
                </w:p>
              </w:tc>
              <w:tc>
                <w:tcPr>
                  <w:tcW w:w="1101" w:type="pct"/>
                  <w:vAlign w:val="center"/>
                </w:tcPr>
                <w:p w14:paraId="164A76EE"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0.25</w:t>
                  </w:r>
                </w:p>
              </w:tc>
              <w:tc>
                <w:tcPr>
                  <w:tcW w:w="1103" w:type="pct"/>
                  <w:vAlign w:val="center"/>
                </w:tcPr>
                <w:p w14:paraId="41C14BE6"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等线" w:hAnsi="Times New Roman" w:cs="Times New Roman"/>
                      <w:color w:val="0070C0"/>
                      <w:szCs w:val="21"/>
                    </w:rPr>
                    <w:t xml:space="preserve">0.0004 </w:t>
                  </w:r>
                </w:p>
              </w:tc>
            </w:tr>
            <w:tr w:rsidR="00D322CE" w14:paraId="08C27AF9" w14:textId="77777777">
              <w:trPr>
                <w:trHeight w:val="340"/>
                <w:jc w:val="center"/>
              </w:trPr>
              <w:tc>
                <w:tcPr>
                  <w:tcW w:w="538" w:type="pct"/>
                  <w:vAlign w:val="center"/>
                </w:tcPr>
                <w:p w14:paraId="4C00EDB2"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23</w:t>
                  </w:r>
                </w:p>
              </w:tc>
              <w:tc>
                <w:tcPr>
                  <w:tcW w:w="1259" w:type="pct"/>
                  <w:vAlign w:val="center"/>
                </w:tcPr>
                <w:p w14:paraId="5AABAE1D"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废液</w:t>
                  </w:r>
                </w:p>
              </w:tc>
              <w:tc>
                <w:tcPr>
                  <w:tcW w:w="999" w:type="pct"/>
                  <w:vAlign w:val="center"/>
                </w:tcPr>
                <w:p w14:paraId="07437052"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0.079</w:t>
                  </w:r>
                </w:p>
              </w:tc>
              <w:tc>
                <w:tcPr>
                  <w:tcW w:w="1101" w:type="pct"/>
                  <w:vAlign w:val="center"/>
                </w:tcPr>
                <w:p w14:paraId="4138AED7"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10</w:t>
                  </w:r>
                </w:p>
              </w:tc>
              <w:tc>
                <w:tcPr>
                  <w:tcW w:w="1103" w:type="pct"/>
                  <w:vAlign w:val="center"/>
                </w:tcPr>
                <w:p w14:paraId="369838A9"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等线" w:hAnsi="Times New Roman" w:cs="Times New Roman"/>
                      <w:color w:val="0070C0"/>
                      <w:szCs w:val="21"/>
                    </w:rPr>
                    <w:t xml:space="preserve">0.0079 </w:t>
                  </w:r>
                </w:p>
              </w:tc>
            </w:tr>
            <w:tr w:rsidR="00D322CE" w14:paraId="67CB64C4" w14:textId="77777777">
              <w:trPr>
                <w:trHeight w:val="340"/>
                <w:jc w:val="center"/>
              </w:trPr>
              <w:tc>
                <w:tcPr>
                  <w:tcW w:w="538" w:type="pct"/>
                  <w:vAlign w:val="center"/>
                </w:tcPr>
                <w:p w14:paraId="4256001B"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24</w:t>
                  </w:r>
                </w:p>
              </w:tc>
              <w:tc>
                <w:tcPr>
                  <w:tcW w:w="1259" w:type="pct"/>
                  <w:vAlign w:val="center"/>
                </w:tcPr>
                <w:p w14:paraId="784EE259"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其余</w:t>
                  </w:r>
                  <w:r>
                    <w:rPr>
                      <w:rFonts w:ascii="Times New Roman" w:eastAsia="宋体" w:hAnsi="Times New Roman" w:cs="Times New Roman"/>
                      <w:color w:val="0070C0"/>
                      <w:szCs w:val="21"/>
                    </w:rPr>
                    <w:t>危险固废</w:t>
                  </w:r>
                </w:p>
              </w:tc>
              <w:tc>
                <w:tcPr>
                  <w:tcW w:w="999" w:type="pct"/>
                  <w:vAlign w:val="center"/>
                </w:tcPr>
                <w:p w14:paraId="054E68AC"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2080</w:t>
                  </w:r>
                </w:p>
              </w:tc>
              <w:tc>
                <w:tcPr>
                  <w:tcW w:w="1101" w:type="pct"/>
                  <w:vAlign w:val="center"/>
                </w:tcPr>
                <w:p w14:paraId="2C12372C"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50</w:t>
                  </w:r>
                </w:p>
              </w:tc>
              <w:tc>
                <w:tcPr>
                  <w:tcW w:w="1103" w:type="pct"/>
                  <w:vAlign w:val="center"/>
                </w:tcPr>
                <w:p w14:paraId="51DB5EA9"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等线" w:hAnsi="Times New Roman" w:cs="Times New Roman"/>
                      <w:color w:val="0070C0"/>
                      <w:szCs w:val="21"/>
                    </w:rPr>
                    <w:t>0.0</w:t>
                  </w:r>
                  <w:r>
                    <w:rPr>
                      <w:rFonts w:ascii="Times New Roman" w:eastAsia="等线" w:hAnsi="Times New Roman" w:cs="Times New Roman" w:hint="eastAsia"/>
                      <w:color w:val="0070C0"/>
                      <w:szCs w:val="21"/>
                    </w:rPr>
                    <w:t>416</w:t>
                  </w:r>
                </w:p>
              </w:tc>
            </w:tr>
            <w:bookmarkEnd w:id="113"/>
            <w:tr w:rsidR="00D322CE" w14:paraId="3F802121" w14:textId="77777777">
              <w:trPr>
                <w:trHeight w:val="340"/>
                <w:jc w:val="center"/>
              </w:trPr>
              <w:tc>
                <w:tcPr>
                  <w:tcW w:w="3897" w:type="pct"/>
                  <w:gridSpan w:val="4"/>
                  <w:vAlign w:val="center"/>
                </w:tcPr>
                <w:p w14:paraId="09265065"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合计</w:t>
                  </w:r>
                </w:p>
              </w:tc>
              <w:tc>
                <w:tcPr>
                  <w:tcW w:w="1103" w:type="pct"/>
                  <w:vAlign w:val="center"/>
                </w:tcPr>
                <w:p w14:paraId="1DE6EF89"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0.072</w:t>
                  </w:r>
                </w:p>
              </w:tc>
            </w:tr>
          </w:tbl>
          <w:bookmarkEnd w:id="112"/>
          <w:p w14:paraId="3183B7F8" w14:textId="77777777" w:rsidR="00D322CE" w:rsidRDefault="00000000">
            <w:pPr>
              <w:spacing w:line="360" w:lineRule="auto"/>
              <w:ind w:firstLine="420"/>
              <w:rPr>
                <w:rFonts w:ascii="Times New Roman" w:eastAsia="宋体" w:hAnsi="Times New Roman" w:cs="Times New Roman"/>
                <w:sz w:val="24"/>
                <w:szCs w:val="24"/>
              </w:rPr>
            </w:pPr>
            <w:r>
              <w:rPr>
                <w:rFonts w:ascii="Times New Roman" w:eastAsia="宋体" w:hAnsi="Times New Roman" w:cs="Times New Roman"/>
                <w:sz w:val="24"/>
                <w:szCs w:val="24"/>
              </w:rPr>
              <w:t>由表</w:t>
            </w:r>
            <w:r>
              <w:rPr>
                <w:rFonts w:ascii="Times New Roman" w:eastAsia="宋体" w:hAnsi="Times New Roman" w:cs="Times New Roman" w:hint="eastAsia"/>
                <w:sz w:val="24"/>
                <w:szCs w:val="24"/>
              </w:rPr>
              <w:t>4-19</w:t>
            </w:r>
            <w:r>
              <w:rPr>
                <w:rFonts w:ascii="Times New Roman" w:eastAsia="宋体" w:hAnsi="Times New Roman" w:cs="Times New Roman"/>
                <w:sz w:val="24"/>
                <w:szCs w:val="24"/>
              </w:rPr>
              <w:t>可知，本项目</w:t>
            </w:r>
            <w:r>
              <w:rPr>
                <w:rFonts w:ascii="Times New Roman" w:eastAsia="宋体" w:hAnsi="Times New Roman" w:cs="Times New Roman" w:hint="eastAsia"/>
                <w:sz w:val="24"/>
                <w:szCs w:val="24"/>
              </w:rPr>
              <w:t>Q&lt;1</w:t>
            </w:r>
            <w:r>
              <w:rPr>
                <w:rFonts w:ascii="Times New Roman" w:eastAsia="宋体" w:hAnsi="Times New Roman" w:cs="Times New Roman" w:hint="eastAsia"/>
                <w:sz w:val="24"/>
                <w:szCs w:val="24"/>
              </w:rPr>
              <w:t>，无需设置环境风险专项评价，只进行简单分析</w:t>
            </w:r>
            <w:r>
              <w:rPr>
                <w:rFonts w:ascii="Times New Roman" w:eastAsia="宋体" w:hAnsi="Times New Roman" w:cs="Times New Roman"/>
                <w:sz w:val="24"/>
                <w:szCs w:val="24"/>
              </w:rPr>
              <w:t>。</w:t>
            </w:r>
          </w:p>
          <w:p w14:paraId="3EBC08EF" w14:textId="77777777" w:rsidR="00D322CE" w:rsidRDefault="00000000">
            <w:pPr>
              <w:spacing w:line="360" w:lineRule="auto"/>
              <w:ind w:firstLine="42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）危险单元的划分</w:t>
            </w:r>
          </w:p>
          <w:p w14:paraId="1511E182" w14:textId="77777777" w:rsidR="00D322CE" w:rsidRDefault="00000000">
            <w:pPr>
              <w:spacing w:line="360" w:lineRule="auto"/>
              <w:ind w:firstLine="420"/>
              <w:rPr>
                <w:rFonts w:ascii="Times New Roman" w:eastAsia="宋体" w:hAnsi="Times New Roman" w:cs="Times New Roman"/>
                <w:sz w:val="24"/>
                <w:szCs w:val="24"/>
              </w:rPr>
            </w:pPr>
            <w:r>
              <w:rPr>
                <w:rFonts w:ascii="Times New Roman" w:eastAsia="宋体" w:hAnsi="Times New Roman" w:cs="Times New Roman" w:hint="eastAsia"/>
                <w:sz w:val="24"/>
                <w:szCs w:val="24"/>
              </w:rPr>
              <w:t>根据工艺流程及平面布置情况，可将本项目区域划分为以下几个危险单元，具体见表</w:t>
            </w:r>
            <w:r>
              <w:rPr>
                <w:rFonts w:ascii="Times New Roman" w:eastAsia="宋体" w:hAnsi="Times New Roman" w:cs="Times New Roman" w:hint="eastAsia"/>
                <w:sz w:val="24"/>
                <w:szCs w:val="24"/>
              </w:rPr>
              <w:t>4-20</w:t>
            </w:r>
            <w:r>
              <w:rPr>
                <w:rFonts w:ascii="Times New Roman" w:eastAsia="宋体" w:hAnsi="Times New Roman" w:cs="Times New Roman" w:hint="eastAsia"/>
                <w:sz w:val="24"/>
                <w:szCs w:val="24"/>
              </w:rPr>
              <w:t>。</w:t>
            </w:r>
          </w:p>
          <w:p w14:paraId="07B9724E" w14:textId="77777777" w:rsidR="00D322CE" w:rsidRDefault="00000000">
            <w:pPr>
              <w:pStyle w:val="af5"/>
              <w:widowControl w:val="0"/>
              <w:adjustRightInd w:val="0"/>
              <w:snapToGrid/>
              <w:spacing w:before="0" w:after="0" w:line="240" w:lineRule="auto"/>
              <w:ind w:left="482" w:right="0"/>
              <w:jc w:val="center"/>
              <w:rPr>
                <w:b/>
                <w:sz w:val="21"/>
                <w:szCs w:val="21"/>
              </w:rPr>
            </w:pPr>
            <w:r>
              <w:rPr>
                <w:rFonts w:hint="eastAsia"/>
                <w:b/>
                <w:sz w:val="21"/>
                <w:szCs w:val="21"/>
              </w:rPr>
              <w:t>表</w:t>
            </w:r>
            <w:r>
              <w:rPr>
                <w:rFonts w:hint="eastAsia"/>
                <w:b/>
                <w:sz w:val="21"/>
                <w:szCs w:val="21"/>
              </w:rPr>
              <w:t>4-20</w:t>
            </w:r>
            <w:r>
              <w:rPr>
                <w:rFonts w:hint="eastAsia"/>
                <w:b/>
                <w:sz w:val="21"/>
                <w:szCs w:val="21"/>
              </w:rPr>
              <w:t>本项目环境风险识别表</w:t>
            </w:r>
          </w:p>
          <w:tbl>
            <w:tblPr>
              <w:tblStyle w:val="afff6"/>
              <w:tblW w:w="5000" w:type="pct"/>
              <w:jc w:val="center"/>
              <w:tblLayout w:type="fixed"/>
              <w:tblLook w:val="04A0" w:firstRow="1" w:lastRow="0" w:firstColumn="1" w:lastColumn="0" w:noHBand="0" w:noVBand="1"/>
            </w:tblPr>
            <w:tblGrid>
              <w:gridCol w:w="676"/>
              <w:gridCol w:w="992"/>
              <w:gridCol w:w="850"/>
              <w:gridCol w:w="1701"/>
              <w:gridCol w:w="1069"/>
              <w:gridCol w:w="1058"/>
              <w:gridCol w:w="1058"/>
              <w:gridCol w:w="1058"/>
            </w:tblGrid>
            <w:tr w:rsidR="00D322CE" w14:paraId="2B14ED68" w14:textId="77777777">
              <w:trPr>
                <w:trHeight w:val="340"/>
                <w:jc w:val="center"/>
              </w:trPr>
              <w:tc>
                <w:tcPr>
                  <w:tcW w:w="676" w:type="dxa"/>
                  <w:vAlign w:val="center"/>
                </w:tcPr>
                <w:p w14:paraId="634F5BAC" w14:textId="77777777" w:rsidR="00D322CE" w:rsidRDefault="00000000">
                  <w:pPr>
                    <w:spacing w:line="0" w:lineRule="atLeast"/>
                    <w:jc w:val="center"/>
                    <w:rPr>
                      <w:kern w:val="0"/>
                      <w:szCs w:val="21"/>
                    </w:rPr>
                  </w:pPr>
                  <w:r>
                    <w:rPr>
                      <w:kern w:val="0"/>
                      <w:szCs w:val="21"/>
                    </w:rPr>
                    <w:t>序号</w:t>
                  </w:r>
                </w:p>
              </w:tc>
              <w:tc>
                <w:tcPr>
                  <w:tcW w:w="992" w:type="dxa"/>
                  <w:vAlign w:val="center"/>
                </w:tcPr>
                <w:p w14:paraId="767CBC22" w14:textId="77777777" w:rsidR="00D322CE" w:rsidRDefault="00000000">
                  <w:pPr>
                    <w:spacing w:line="0" w:lineRule="atLeast"/>
                    <w:jc w:val="center"/>
                    <w:rPr>
                      <w:kern w:val="0"/>
                      <w:szCs w:val="21"/>
                    </w:rPr>
                  </w:pPr>
                  <w:r>
                    <w:rPr>
                      <w:kern w:val="0"/>
                      <w:szCs w:val="21"/>
                    </w:rPr>
                    <w:t>危险单元</w:t>
                  </w:r>
                </w:p>
              </w:tc>
              <w:tc>
                <w:tcPr>
                  <w:tcW w:w="850" w:type="dxa"/>
                  <w:vAlign w:val="center"/>
                </w:tcPr>
                <w:p w14:paraId="2A4A5EB6" w14:textId="77777777" w:rsidR="00D322CE" w:rsidRDefault="00000000">
                  <w:pPr>
                    <w:spacing w:line="0" w:lineRule="atLeast"/>
                    <w:jc w:val="center"/>
                    <w:rPr>
                      <w:kern w:val="0"/>
                      <w:szCs w:val="21"/>
                    </w:rPr>
                  </w:pPr>
                  <w:r>
                    <w:rPr>
                      <w:kern w:val="0"/>
                      <w:szCs w:val="21"/>
                    </w:rPr>
                    <w:t>风险源</w:t>
                  </w:r>
                </w:p>
              </w:tc>
              <w:tc>
                <w:tcPr>
                  <w:tcW w:w="1701" w:type="dxa"/>
                  <w:vAlign w:val="center"/>
                </w:tcPr>
                <w:p w14:paraId="0220376D" w14:textId="77777777" w:rsidR="00D322CE" w:rsidRDefault="00000000">
                  <w:pPr>
                    <w:spacing w:line="0" w:lineRule="atLeast"/>
                    <w:jc w:val="center"/>
                    <w:rPr>
                      <w:kern w:val="0"/>
                      <w:szCs w:val="21"/>
                    </w:rPr>
                  </w:pPr>
                  <w:r>
                    <w:rPr>
                      <w:kern w:val="0"/>
                      <w:szCs w:val="21"/>
                    </w:rPr>
                    <w:t>主要危险物质</w:t>
                  </w:r>
                </w:p>
              </w:tc>
              <w:tc>
                <w:tcPr>
                  <w:tcW w:w="1069" w:type="dxa"/>
                  <w:vAlign w:val="center"/>
                </w:tcPr>
                <w:p w14:paraId="28FAF2C4" w14:textId="77777777" w:rsidR="00D322CE" w:rsidRDefault="00000000">
                  <w:pPr>
                    <w:spacing w:line="0" w:lineRule="atLeast"/>
                    <w:jc w:val="center"/>
                    <w:rPr>
                      <w:kern w:val="0"/>
                      <w:szCs w:val="21"/>
                    </w:rPr>
                  </w:pPr>
                  <w:r>
                    <w:rPr>
                      <w:kern w:val="0"/>
                      <w:szCs w:val="21"/>
                    </w:rPr>
                    <w:t>环境风险类型</w:t>
                  </w:r>
                </w:p>
              </w:tc>
              <w:tc>
                <w:tcPr>
                  <w:tcW w:w="1058" w:type="dxa"/>
                  <w:vAlign w:val="center"/>
                </w:tcPr>
                <w:p w14:paraId="3E401C74" w14:textId="77777777" w:rsidR="00D322CE" w:rsidRDefault="00000000">
                  <w:pPr>
                    <w:spacing w:line="0" w:lineRule="atLeast"/>
                    <w:jc w:val="center"/>
                    <w:rPr>
                      <w:kern w:val="0"/>
                      <w:szCs w:val="21"/>
                    </w:rPr>
                  </w:pPr>
                  <w:r>
                    <w:rPr>
                      <w:kern w:val="0"/>
                      <w:szCs w:val="21"/>
                    </w:rPr>
                    <w:t>环境影响途径</w:t>
                  </w:r>
                </w:p>
              </w:tc>
              <w:tc>
                <w:tcPr>
                  <w:tcW w:w="1058" w:type="dxa"/>
                  <w:vAlign w:val="center"/>
                </w:tcPr>
                <w:p w14:paraId="3C90510D" w14:textId="77777777" w:rsidR="00D322CE" w:rsidRDefault="00000000">
                  <w:pPr>
                    <w:spacing w:line="0" w:lineRule="atLeast"/>
                    <w:jc w:val="center"/>
                    <w:rPr>
                      <w:kern w:val="0"/>
                      <w:szCs w:val="21"/>
                    </w:rPr>
                  </w:pPr>
                  <w:r>
                    <w:rPr>
                      <w:kern w:val="0"/>
                      <w:szCs w:val="21"/>
                    </w:rPr>
                    <w:t>可能受到的环境敏感目标</w:t>
                  </w:r>
                </w:p>
              </w:tc>
              <w:tc>
                <w:tcPr>
                  <w:tcW w:w="1058" w:type="dxa"/>
                  <w:vAlign w:val="center"/>
                </w:tcPr>
                <w:p w14:paraId="0782416F" w14:textId="77777777" w:rsidR="00D322CE" w:rsidRDefault="00000000">
                  <w:pPr>
                    <w:spacing w:line="0" w:lineRule="atLeast"/>
                    <w:jc w:val="center"/>
                    <w:rPr>
                      <w:kern w:val="0"/>
                      <w:szCs w:val="21"/>
                    </w:rPr>
                  </w:pPr>
                  <w:r>
                    <w:rPr>
                      <w:kern w:val="0"/>
                      <w:szCs w:val="21"/>
                    </w:rPr>
                    <w:t>备注</w:t>
                  </w:r>
                </w:p>
              </w:tc>
            </w:tr>
            <w:tr w:rsidR="00D322CE" w14:paraId="3F40189F" w14:textId="77777777">
              <w:trPr>
                <w:trHeight w:val="340"/>
                <w:jc w:val="center"/>
              </w:trPr>
              <w:tc>
                <w:tcPr>
                  <w:tcW w:w="676" w:type="dxa"/>
                  <w:vAlign w:val="center"/>
                </w:tcPr>
                <w:p w14:paraId="5CE47D74" w14:textId="77777777" w:rsidR="00D322CE" w:rsidRDefault="00000000">
                  <w:pPr>
                    <w:spacing w:line="0" w:lineRule="atLeast"/>
                    <w:jc w:val="center"/>
                    <w:rPr>
                      <w:kern w:val="0"/>
                      <w:szCs w:val="21"/>
                    </w:rPr>
                  </w:pPr>
                  <w:r>
                    <w:rPr>
                      <w:kern w:val="0"/>
                      <w:szCs w:val="21"/>
                    </w:rPr>
                    <w:t>1</w:t>
                  </w:r>
                </w:p>
              </w:tc>
              <w:tc>
                <w:tcPr>
                  <w:tcW w:w="992" w:type="dxa"/>
                  <w:vAlign w:val="center"/>
                </w:tcPr>
                <w:p w14:paraId="44ADC0B4" w14:textId="77777777" w:rsidR="00D322CE" w:rsidRDefault="00000000">
                  <w:pPr>
                    <w:spacing w:line="0" w:lineRule="atLeast"/>
                    <w:jc w:val="center"/>
                    <w:rPr>
                      <w:kern w:val="0"/>
                      <w:szCs w:val="21"/>
                    </w:rPr>
                  </w:pPr>
                  <w:r>
                    <w:rPr>
                      <w:kern w:val="0"/>
                      <w:szCs w:val="21"/>
                    </w:rPr>
                    <w:t>实验室、试剂间</w:t>
                  </w:r>
                </w:p>
              </w:tc>
              <w:tc>
                <w:tcPr>
                  <w:tcW w:w="850" w:type="dxa"/>
                  <w:vAlign w:val="center"/>
                </w:tcPr>
                <w:p w14:paraId="58C69301" w14:textId="77777777" w:rsidR="00D322CE" w:rsidRDefault="00000000">
                  <w:pPr>
                    <w:spacing w:line="0" w:lineRule="atLeast"/>
                    <w:jc w:val="center"/>
                    <w:rPr>
                      <w:kern w:val="0"/>
                      <w:szCs w:val="21"/>
                    </w:rPr>
                  </w:pPr>
                  <w:r>
                    <w:rPr>
                      <w:kern w:val="0"/>
                      <w:szCs w:val="21"/>
                    </w:rPr>
                    <w:t>原料贮存</w:t>
                  </w:r>
                </w:p>
              </w:tc>
              <w:tc>
                <w:tcPr>
                  <w:tcW w:w="1701" w:type="dxa"/>
                  <w:vAlign w:val="center"/>
                </w:tcPr>
                <w:p w14:paraId="5502707E" w14:textId="77777777" w:rsidR="00D322CE" w:rsidRDefault="00000000">
                  <w:pPr>
                    <w:spacing w:line="0" w:lineRule="atLeast"/>
                    <w:jc w:val="center"/>
                    <w:rPr>
                      <w:kern w:val="0"/>
                      <w:szCs w:val="21"/>
                    </w:rPr>
                  </w:pPr>
                  <w:r>
                    <w:rPr>
                      <w:kern w:val="0"/>
                      <w:szCs w:val="21"/>
                    </w:rPr>
                    <w:t>甲苯、三氯甲烷、硫酸、雷尼镍、甲醇、氯化镍、</w:t>
                  </w:r>
                  <w:r>
                    <w:rPr>
                      <w:kern w:val="0"/>
                      <w:szCs w:val="21"/>
                    </w:rPr>
                    <w:t>DMF</w:t>
                  </w:r>
                  <w:r>
                    <w:rPr>
                      <w:kern w:val="0"/>
                      <w:szCs w:val="21"/>
                    </w:rPr>
                    <w:t>、异丙醇、盐酸、乙醚、石油醚、乙酸乙酯、乙腈等</w:t>
                  </w:r>
                </w:p>
              </w:tc>
              <w:tc>
                <w:tcPr>
                  <w:tcW w:w="1069" w:type="dxa"/>
                  <w:vAlign w:val="center"/>
                </w:tcPr>
                <w:p w14:paraId="59A27786" w14:textId="77777777" w:rsidR="00D322CE" w:rsidRDefault="00000000">
                  <w:pPr>
                    <w:spacing w:line="0" w:lineRule="atLeast"/>
                    <w:jc w:val="center"/>
                    <w:rPr>
                      <w:kern w:val="0"/>
                      <w:szCs w:val="21"/>
                    </w:rPr>
                  </w:pPr>
                  <w:r>
                    <w:rPr>
                      <w:kern w:val="0"/>
                      <w:szCs w:val="21"/>
                    </w:rPr>
                    <w:t>危险物质泄漏</w:t>
                  </w:r>
                </w:p>
              </w:tc>
              <w:tc>
                <w:tcPr>
                  <w:tcW w:w="1058" w:type="dxa"/>
                  <w:vAlign w:val="center"/>
                </w:tcPr>
                <w:p w14:paraId="48D04325" w14:textId="77777777" w:rsidR="00D322CE" w:rsidRDefault="00000000">
                  <w:pPr>
                    <w:spacing w:line="0" w:lineRule="atLeast"/>
                    <w:jc w:val="center"/>
                    <w:rPr>
                      <w:kern w:val="0"/>
                      <w:szCs w:val="21"/>
                    </w:rPr>
                  </w:pPr>
                  <w:r>
                    <w:rPr>
                      <w:kern w:val="0"/>
                      <w:szCs w:val="21"/>
                    </w:rPr>
                    <w:t>环境空气、地下水</w:t>
                  </w:r>
                </w:p>
              </w:tc>
              <w:tc>
                <w:tcPr>
                  <w:tcW w:w="1058" w:type="dxa"/>
                  <w:vAlign w:val="center"/>
                </w:tcPr>
                <w:p w14:paraId="78ACB8C1" w14:textId="77777777" w:rsidR="00D322CE" w:rsidRDefault="00000000">
                  <w:pPr>
                    <w:spacing w:line="0" w:lineRule="atLeast"/>
                    <w:jc w:val="center"/>
                    <w:rPr>
                      <w:kern w:val="0"/>
                      <w:szCs w:val="21"/>
                    </w:rPr>
                  </w:pPr>
                  <w:r>
                    <w:rPr>
                      <w:kern w:val="0"/>
                      <w:szCs w:val="21"/>
                    </w:rPr>
                    <w:t>周边敏感点，周边地下水</w:t>
                  </w:r>
                </w:p>
              </w:tc>
              <w:tc>
                <w:tcPr>
                  <w:tcW w:w="1058" w:type="dxa"/>
                  <w:vAlign w:val="center"/>
                </w:tcPr>
                <w:p w14:paraId="1538CDE9" w14:textId="77777777" w:rsidR="00D322CE" w:rsidRDefault="00000000">
                  <w:pPr>
                    <w:spacing w:line="0" w:lineRule="atLeast"/>
                    <w:jc w:val="center"/>
                    <w:rPr>
                      <w:kern w:val="0"/>
                      <w:szCs w:val="21"/>
                    </w:rPr>
                  </w:pPr>
                  <w:r>
                    <w:rPr>
                      <w:kern w:val="0"/>
                      <w:szCs w:val="21"/>
                    </w:rPr>
                    <w:t>设备故障</w:t>
                  </w:r>
                </w:p>
              </w:tc>
            </w:tr>
            <w:tr w:rsidR="00D322CE" w14:paraId="18367E52" w14:textId="77777777">
              <w:trPr>
                <w:trHeight w:val="340"/>
                <w:jc w:val="center"/>
              </w:trPr>
              <w:tc>
                <w:tcPr>
                  <w:tcW w:w="676" w:type="dxa"/>
                  <w:vMerge w:val="restart"/>
                  <w:vAlign w:val="center"/>
                </w:tcPr>
                <w:p w14:paraId="67656E09" w14:textId="77777777" w:rsidR="00D322CE" w:rsidRDefault="00000000">
                  <w:pPr>
                    <w:spacing w:line="0" w:lineRule="atLeast"/>
                    <w:jc w:val="center"/>
                    <w:rPr>
                      <w:kern w:val="0"/>
                      <w:szCs w:val="21"/>
                    </w:rPr>
                  </w:pPr>
                  <w:r>
                    <w:rPr>
                      <w:kern w:val="0"/>
                      <w:szCs w:val="21"/>
                    </w:rPr>
                    <w:t>2</w:t>
                  </w:r>
                </w:p>
              </w:tc>
              <w:tc>
                <w:tcPr>
                  <w:tcW w:w="992" w:type="dxa"/>
                  <w:vMerge w:val="restart"/>
                  <w:vAlign w:val="center"/>
                </w:tcPr>
                <w:p w14:paraId="393B315A" w14:textId="77777777" w:rsidR="00D322CE" w:rsidRDefault="00000000">
                  <w:pPr>
                    <w:spacing w:line="0" w:lineRule="atLeast"/>
                    <w:jc w:val="center"/>
                    <w:rPr>
                      <w:kern w:val="0"/>
                      <w:szCs w:val="21"/>
                    </w:rPr>
                  </w:pPr>
                  <w:r>
                    <w:rPr>
                      <w:kern w:val="0"/>
                      <w:szCs w:val="21"/>
                    </w:rPr>
                    <w:t>公用工程</w:t>
                  </w:r>
                </w:p>
              </w:tc>
              <w:tc>
                <w:tcPr>
                  <w:tcW w:w="850" w:type="dxa"/>
                  <w:vAlign w:val="center"/>
                </w:tcPr>
                <w:p w14:paraId="2EE11A9F" w14:textId="77777777" w:rsidR="00D322CE" w:rsidRDefault="00000000">
                  <w:pPr>
                    <w:spacing w:line="0" w:lineRule="atLeast"/>
                    <w:jc w:val="center"/>
                    <w:rPr>
                      <w:kern w:val="0"/>
                      <w:szCs w:val="21"/>
                    </w:rPr>
                  </w:pPr>
                  <w:r>
                    <w:rPr>
                      <w:kern w:val="0"/>
                      <w:szCs w:val="21"/>
                    </w:rPr>
                    <w:t>危废暂存库</w:t>
                  </w:r>
                </w:p>
              </w:tc>
              <w:tc>
                <w:tcPr>
                  <w:tcW w:w="1701" w:type="dxa"/>
                  <w:vAlign w:val="center"/>
                </w:tcPr>
                <w:p w14:paraId="0CC6FFD6" w14:textId="77777777" w:rsidR="00D322CE" w:rsidRDefault="00000000">
                  <w:pPr>
                    <w:spacing w:line="0" w:lineRule="atLeast"/>
                    <w:jc w:val="center"/>
                    <w:rPr>
                      <w:kern w:val="0"/>
                      <w:szCs w:val="21"/>
                    </w:rPr>
                  </w:pPr>
                  <w:r>
                    <w:rPr>
                      <w:kern w:val="0"/>
                      <w:szCs w:val="21"/>
                    </w:rPr>
                    <w:t>危险固废</w:t>
                  </w:r>
                </w:p>
              </w:tc>
              <w:tc>
                <w:tcPr>
                  <w:tcW w:w="1069" w:type="dxa"/>
                  <w:vAlign w:val="center"/>
                </w:tcPr>
                <w:p w14:paraId="49515F73" w14:textId="77777777" w:rsidR="00D322CE" w:rsidRDefault="00000000">
                  <w:pPr>
                    <w:spacing w:line="0" w:lineRule="atLeast"/>
                    <w:jc w:val="center"/>
                    <w:rPr>
                      <w:kern w:val="0"/>
                      <w:szCs w:val="21"/>
                    </w:rPr>
                  </w:pPr>
                  <w:r>
                    <w:rPr>
                      <w:kern w:val="0"/>
                      <w:szCs w:val="21"/>
                    </w:rPr>
                    <w:t>危险物质泄漏</w:t>
                  </w:r>
                </w:p>
              </w:tc>
              <w:tc>
                <w:tcPr>
                  <w:tcW w:w="1058" w:type="dxa"/>
                  <w:vAlign w:val="center"/>
                </w:tcPr>
                <w:p w14:paraId="51C7AD25" w14:textId="77777777" w:rsidR="00D322CE" w:rsidRDefault="00000000">
                  <w:pPr>
                    <w:spacing w:line="0" w:lineRule="atLeast"/>
                    <w:jc w:val="center"/>
                    <w:rPr>
                      <w:kern w:val="0"/>
                      <w:szCs w:val="21"/>
                    </w:rPr>
                  </w:pPr>
                  <w:r>
                    <w:rPr>
                      <w:kern w:val="0"/>
                      <w:szCs w:val="21"/>
                    </w:rPr>
                    <w:t>环境空气、地下水</w:t>
                  </w:r>
                </w:p>
              </w:tc>
              <w:tc>
                <w:tcPr>
                  <w:tcW w:w="1058" w:type="dxa"/>
                  <w:vAlign w:val="center"/>
                </w:tcPr>
                <w:p w14:paraId="744A53A2" w14:textId="77777777" w:rsidR="00D322CE" w:rsidRDefault="00000000">
                  <w:pPr>
                    <w:spacing w:line="0" w:lineRule="atLeast"/>
                    <w:jc w:val="center"/>
                    <w:rPr>
                      <w:kern w:val="0"/>
                      <w:szCs w:val="21"/>
                    </w:rPr>
                  </w:pPr>
                  <w:r>
                    <w:rPr>
                      <w:kern w:val="0"/>
                      <w:szCs w:val="21"/>
                    </w:rPr>
                    <w:t>周边敏感点，周边地下水</w:t>
                  </w:r>
                </w:p>
              </w:tc>
              <w:tc>
                <w:tcPr>
                  <w:tcW w:w="1058" w:type="dxa"/>
                  <w:vAlign w:val="center"/>
                </w:tcPr>
                <w:p w14:paraId="62775CF8" w14:textId="77777777" w:rsidR="00D322CE" w:rsidRDefault="00000000">
                  <w:pPr>
                    <w:spacing w:line="0" w:lineRule="atLeast"/>
                    <w:jc w:val="center"/>
                    <w:rPr>
                      <w:kern w:val="0"/>
                      <w:szCs w:val="21"/>
                    </w:rPr>
                  </w:pPr>
                  <w:r>
                    <w:rPr>
                      <w:kern w:val="0"/>
                      <w:szCs w:val="21"/>
                    </w:rPr>
                    <w:t>包装破损</w:t>
                  </w:r>
                </w:p>
              </w:tc>
            </w:tr>
            <w:tr w:rsidR="00D322CE" w14:paraId="45CFE0A4" w14:textId="77777777">
              <w:trPr>
                <w:trHeight w:val="725"/>
                <w:jc w:val="center"/>
              </w:trPr>
              <w:tc>
                <w:tcPr>
                  <w:tcW w:w="676" w:type="dxa"/>
                  <w:vMerge/>
                  <w:vAlign w:val="center"/>
                </w:tcPr>
                <w:p w14:paraId="25D06799" w14:textId="77777777" w:rsidR="00D322CE" w:rsidRDefault="00D322CE">
                  <w:pPr>
                    <w:spacing w:line="0" w:lineRule="atLeast"/>
                    <w:jc w:val="center"/>
                    <w:rPr>
                      <w:kern w:val="0"/>
                      <w:szCs w:val="21"/>
                    </w:rPr>
                  </w:pPr>
                </w:p>
              </w:tc>
              <w:tc>
                <w:tcPr>
                  <w:tcW w:w="992" w:type="dxa"/>
                  <w:vMerge/>
                  <w:vAlign w:val="center"/>
                </w:tcPr>
                <w:p w14:paraId="47232097" w14:textId="77777777" w:rsidR="00D322CE" w:rsidRDefault="00D322CE">
                  <w:pPr>
                    <w:spacing w:line="0" w:lineRule="atLeast"/>
                    <w:jc w:val="center"/>
                    <w:rPr>
                      <w:kern w:val="0"/>
                      <w:szCs w:val="21"/>
                    </w:rPr>
                  </w:pPr>
                </w:p>
              </w:tc>
              <w:tc>
                <w:tcPr>
                  <w:tcW w:w="850" w:type="dxa"/>
                  <w:vAlign w:val="center"/>
                </w:tcPr>
                <w:p w14:paraId="29A609B0" w14:textId="77777777" w:rsidR="00D322CE" w:rsidRDefault="00000000">
                  <w:pPr>
                    <w:spacing w:line="0" w:lineRule="atLeast"/>
                    <w:jc w:val="center"/>
                    <w:rPr>
                      <w:kern w:val="0"/>
                      <w:szCs w:val="21"/>
                    </w:rPr>
                  </w:pPr>
                  <w:r>
                    <w:rPr>
                      <w:kern w:val="0"/>
                      <w:szCs w:val="21"/>
                    </w:rPr>
                    <w:t>废水间</w:t>
                  </w:r>
                </w:p>
              </w:tc>
              <w:tc>
                <w:tcPr>
                  <w:tcW w:w="1701" w:type="dxa"/>
                  <w:vAlign w:val="center"/>
                </w:tcPr>
                <w:p w14:paraId="61CE6DB1" w14:textId="77777777" w:rsidR="00D322CE" w:rsidRDefault="00000000">
                  <w:pPr>
                    <w:spacing w:line="0" w:lineRule="atLeast"/>
                    <w:jc w:val="center"/>
                    <w:rPr>
                      <w:kern w:val="0"/>
                      <w:szCs w:val="21"/>
                    </w:rPr>
                  </w:pPr>
                  <w:r>
                    <w:rPr>
                      <w:kern w:val="0"/>
                      <w:szCs w:val="21"/>
                    </w:rPr>
                    <w:t>实验废水</w:t>
                  </w:r>
                </w:p>
              </w:tc>
              <w:tc>
                <w:tcPr>
                  <w:tcW w:w="1069" w:type="dxa"/>
                  <w:vAlign w:val="center"/>
                </w:tcPr>
                <w:p w14:paraId="47530773" w14:textId="77777777" w:rsidR="00D322CE" w:rsidRDefault="00000000">
                  <w:pPr>
                    <w:spacing w:line="0" w:lineRule="atLeast"/>
                    <w:jc w:val="center"/>
                    <w:rPr>
                      <w:kern w:val="0"/>
                      <w:szCs w:val="21"/>
                    </w:rPr>
                  </w:pPr>
                  <w:r>
                    <w:rPr>
                      <w:kern w:val="0"/>
                      <w:szCs w:val="21"/>
                    </w:rPr>
                    <w:t>废水泄漏</w:t>
                  </w:r>
                </w:p>
              </w:tc>
              <w:tc>
                <w:tcPr>
                  <w:tcW w:w="1058" w:type="dxa"/>
                  <w:vAlign w:val="center"/>
                </w:tcPr>
                <w:p w14:paraId="5751B30C" w14:textId="77777777" w:rsidR="00D322CE" w:rsidRDefault="00000000">
                  <w:pPr>
                    <w:spacing w:line="0" w:lineRule="atLeast"/>
                    <w:jc w:val="center"/>
                    <w:rPr>
                      <w:kern w:val="0"/>
                      <w:szCs w:val="21"/>
                    </w:rPr>
                  </w:pPr>
                  <w:r>
                    <w:rPr>
                      <w:kern w:val="0"/>
                      <w:szCs w:val="21"/>
                    </w:rPr>
                    <w:t>环境空气，地下水</w:t>
                  </w:r>
                </w:p>
              </w:tc>
              <w:tc>
                <w:tcPr>
                  <w:tcW w:w="1058" w:type="dxa"/>
                  <w:vAlign w:val="center"/>
                </w:tcPr>
                <w:p w14:paraId="744EBF41" w14:textId="77777777" w:rsidR="00D322CE" w:rsidRDefault="00000000">
                  <w:pPr>
                    <w:spacing w:line="0" w:lineRule="atLeast"/>
                    <w:jc w:val="center"/>
                    <w:rPr>
                      <w:kern w:val="0"/>
                      <w:szCs w:val="21"/>
                    </w:rPr>
                  </w:pPr>
                  <w:r>
                    <w:rPr>
                      <w:kern w:val="0"/>
                      <w:szCs w:val="21"/>
                    </w:rPr>
                    <w:t>周边敏感点，周边地下水</w:t>
                  </w:r>
                </w:p>
              </w:tc>
              <w:tc>
                <w:tcPr>
                  <w:tcW w:w="1058" w:type="dxa"/>
                  <w:vAlign w:val="center"/>
                </w:tcPr>
                <w:p w14:paraId="0C0C1009" w14:textId="77777777" w:rsidR="00D322CE" w:rsidRDefault="00000000">
                  <w:pPr>
                    <w:spacing w:line="0" w:lineRule="atLeast"/>
                    <w:jc w:val="center"/>
                    <w:rPr>
                      <w:kern w:val="0"/>
                      <w:szCs w:val="21"/>
                    </w:rPr>
                  </w:pPr>
                  <w:r>
                    <w:rPr>
                      <w:kern w:val="0"/>
                      <w:szCs w:val="21"/>
                    </w:rPr>
                    <w:t>废水罐破损</w:t>
                  </w:r>
                </w:p>
              </w:tc>
            </w:tr>
            <w:tr w:rsidR="00D322CE" w14:paraId="62D7FA11" w14:textId="77777777">
              <w:trPr>
                <w:trHeight w:val="340"/>
                <w:jc w:val="center"/>
              </w:trPr>
              <w:tc>
                <w:tcPr>
                  <w:tcW w:w="676" w:type="dxa"/>
                  <w:vMerge/>
                  <w:vAlign w:val="center"/>
                </w:tcPr>
                <w:p w14:paraId="58E939C3" w14:textId="77777777" w:rsidR="00D322CE" w:rsidRDefault="00D322CE">
                  <w:pPr>
                    <w:spacing w:line="0" w:lineRule="atLeast"/>
                    <w:jc w:val="center"/>
                    <w:rPr>
                      <w:kern w:val="0"/>
                      <w:szCs w:val="21"/>
                    </w:rPr>
                  </w:pPr>
                </w:p>
              </w:tc>
              <w:tc>
                <w:tcPr>
                  <w:tcW w:w="992" w:type="dxa"/>
                  <w:vMerge/>
                  <w:vAlign w:val="center"/>
                </w:tcPr>
                <w:p w14:paraId="0659DED6" w14:textId="77777777" w:rsidR="00D322CE" w:rsidRDefault="00D322CE">
                  <w:pPr>
                    <w:spacing w:line="0" w:lineRule="atLeast"/>
                    <w:jc w:val="center"/>
                    <w:rPr>
                      <w:kern w:val="0"/>
                      <w:szCs w:val="21"/>
                    </w:rPr>
                  </w:pPr>
                </w:p>
              </w:tc>
              <w:tc>
                <w:tcPr>
                  <w:tcW w:w="850" w:type="dxa"/>
                  <w:vAlign w:val="center"/>
                </w:tcPr>
                <w:p w14:paraId="40C667EC" w14:textId="77777777" w:rsidR="00D322CE" w:rsidRDefault="00000000">
                  <w:pPr>
                    <w:spacing w:line="0" w:lineRule="atLeast"/>
                    <w:jc w:val="center"/>
                    <w:rPr>
                      <w:color w:val="0070C0"/>
                      <w:kern w:val="0"/>
                      <w:szCs w:val="21"/>
                    </w:rPr>
                  </w:pPr>
                  <w:r>
                    <w:rPr>
                      <w:color w:val="0070C0"/>
                      <w:kern w:val="0"/>
                      <w:szCs w:val="21"/>
                    </w:rPr>
                    <w:t>废气处</w:t>
                  </w:r>
                  <w:r>
                    <w:rPr>
                      <w:color w:val="0070C0"/>
                      <w:kern w:val="0"/>
                      <w:szCs w:val="21"/>
                    </w:rPr>
                    <w:lastRenderedPageBreak/>
                    <w:t>理装置</w:t>
                  </w:r>
                </w:p>
              </w:tc>
              <w:tc>
                <w:tcPr>
                  <w:tcW w:w="1701" w:type="dxa"/>
                  <w:vAlign w:val="center"/>
                </w:tcPr>
                <w:p w14:paraId="168D9AB5" w14:textId="77777777" w:rsidR="00D322CE" w:rsidRDefault="00000000">
                  <w:pPr>
                    <w:spacing w:line="0" w:lineRule="atLeast"/>
                    <w:jc w:val="center"/>
                    <w:rPr>
                      <w:color w:val="0070C0"/>
                      <w:kern w:val="0"/>
                      <w:szCs w:val="21"/>
                    </w:rPr>
                  </w:pPr>
                  <w:r>
                    <w:rPr>
                      <w:color w:val="0070C0"/>
                      <w:kern w:val="0"/>
                      <w:szCs w:val="21"/>
                    </w:rPr>
                    <w:lastRenderedPageBreak/>
                    <w:t>废气</w:t>
                  </w:r>
                </w:p>
              </w:tc>
              <w:tc>
                <w:tcPr>
                  <w:tcW w:w="1069" w:type="dxa"/>
                  <w:vAlign w:val="center"/>
                </w:tcPr>
                <w:p w14:paraId="5174E0A7" w14:textId="77777777" w:rsidR="00D322CE" w:rsidRDefault="00000000">
                  <w:pPr>
                    <w:spacing w:line="0" w:lineRule="atLeast"/>
                    <w:jc w:val="center"/>
                    <w:rPr>
                      <w:color w:val="0070C0"/>
                      <w:kern w:val="0"/>
                      <w:szCs w:val="21"/>
                    </w:rPr>
                  </w:pPr>
                  <w:r>
                    <w:rPr>
                      <w:color w:val="0070C0"/>
                      <w:kern w:val="0"/>
                      <w:szCs w:val="21"/>
                    </w:rPr>
                    <w:t>废气事故</w:t>
                  </w:r>
                  <w:r>
                    <w:rPr>
                      <w:color w:val="0070C0"/>
                      <w:kern w:val="0"/>
                      <w:szCs w:val="21"/>
                    </w:rPr>
                    <w:lastRenderedPageBreak/>
                    <w:t>排放</w:t>
                  </w:r>
                </w:p>
              </w:tc>
              <w:tc>
                <w:tcPr>
                  <w:tcW w:w="1058" w:type="dxa"/>
                  <w:vAlign w:val="center"/>
                </w:tcPr>
                <w:p w14:paraId="0BDB4AC7" w14:textId="77777777" w:rsidR="00D322CE" w:rsidRDefault="00000000">
                  <w:pPr>
                    <w:spacing w:line="0" w:lineRule="atLeast"/>
                    <w:jc w:val="center"/>
                    <w:rPr>
                      <w:color w:val="0070C0"/>
                      <w:kern w:val="0"/>
                      <w:szCs w:val="21"/>
                    </w:rPr>
                  </w:pPr>
                  <w:r>
                    <w:rPr>
                      <w:color w:val="0070C0"/>
                      <w:kern w:val="0"/>
                      <w:szCs w:val="21"/>
                    </w:rPr>
                    <w:lastRenderedPageBreak/>
                    <w:t>环境空气</w:t>
                  </w:r>
                </w:p>
              </w:tc>
              <w:tc>
                <w:tcPr>
                  <w:tcW w:w="1058" w:type="dxa"/>
                  <w:vAlign w:val="center"/>
                </w:tcPr>
                <w:p w14:paraId="76D05B2E" w14:textId="77777777" w:rsidR="00D322CE" w:rsidRDefault="00000000">
                  <w:pPr>
                    <w:spacing w:line="0" w:lineRule="atLeast"/>
                    <w:jc w:val="center"/>
                    <w:rPr>
                      <w:color w:val="0070C0"/>
                      <w:kern w:val="0"/>
                      <w:szCs w:val="21"/>
                    </w:rPr>
                  </w:pPr>
                  <w:r>
                    <w:rPr>
                      <w:color w:val="0070C0"/>
                      <w:kern w:val="0"/>
                      <w:szCs w:val="21"/>
                    </w:rPr>
                    <w:t>周边敏感</w:t>
                  </w:r>
                  <w:r>
                    <w:rPr>
                      <w:color w:val="0070C0"/>
                      <w:kern w:val="0"/>
                      <w:szCs w:val="21"/>
                    </w:rPr>
                    <w:lastRenderedPageBreak/>
                    <w:t>店</w:t>
                  </w:r>
                </w:p>
              </w:tc>
              <w:tc>
                <w:tcPr>
                  <w:tcW w:w="1058" w:type="dxa"/>
                  <w:vAlign w:val="center"/>
                </w:tcPr>
                <w:p w14:paraId="3246D7F7" w14:textId="77777777" w:rsidR="00D322CE" w:rsidRDefault="00000000">
                  <w:pPr>
                    <w:spacing w:line="0" w:lineRule="atLeast"/>
                    <w:jc w:val="center"/>
                    <w:rPr>
                      <w:color w:val="0070C0"/>
                      <w:kern w:val="0"/>
                      <w:szCs w:val="21"/>
                    </w:rPr>
                  </w:pPr>
                  <w:r>
                    <w:rPr>
                      <w:color w:val="0070C0"/>
                      <w:kern w:val="0"/>
                      <w:szCs w:val="21"/>
                    </w:rPr>
                    <w:lastRenderedPageBreak/>
                    <w:t>废气事故</w:t>
                  </w:r>
                  <w:r>
                    <w:rPr>
                      <w:color w:val="0070C0"/>
                      <w:kern w:val="0"/>
                      <w:szCs w:val="21"/>
                    </w:rPr>
                    <w:lastRenderedPageBreak/>
                    <w:t>排放</w:t>
                  </w:r>
                </w:p>
              </w:tc>
            </w:tr>
          </w:tbl>
          <w:p w14:paraId="55D6F181"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）危险物质可能影响途径</w:t>
            </w:r>
          </w:p>
          <w:p w14:paraId="626B58D9"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本项目危险物质可能影响途径见表</w:t>
            </w:r>
            <w:r>
              <w:rPr>
                <w:rFonts w:ascii="Times New Roman" w:eastAsia="宋体" w:hAnsi="Times New Roman" w:cs="Times New Roman" w:hint="eastAsia"/>
                <w:sz w:val="24"/>
                <w:szCs w:val="24"/>
              </w:rPr>
              <w:t>4-21</w:t>
            </w:r>
            <w:r>
              <w:rPr>
                <w:rFonts w:ascii="Times New Roman" w:eastAsia="宋体" w:hAnsi="Times New Roman" w:cs="Times New Roman" w:hint="eastAsia"/>
                <w:sz w:val="24"/>
                <w:szCs w:val="24"/>
              </w:rPr>
              <w:t>。</w:t>
            </w:r>
          </w:p>
          <w:p w14:paraId="06140F98" w14:textId="77777777" w:rsidR="00D322CE" w:rsidRDefault="00000000">
            <w:pPr>
              <w:pStyle w:val="af5"/>
              <w:widowControl w:val="0"/>
              <w:adjustRightInd w:val="0"/>
              <w:snapToGrid/>
              <w:spacing w:before="0" w:after="0" w:line="240" w:lineRule="auto"/>
              <w:ind w:left="482" w:right="0"/>
              <w:jc w:val="center"/>
              <w:rPr>
                <w:b/>
                <w:sz w:val="21"/>
                <w:szCs w:val="21"/>
              </w:rPr>
            </w:pPr>
            <w:r>
              <w:rPr>
                <w:rFonts w:hint="eastAsia"/>
                <w:b/>
                <w:sz w:val="21"/>
                <w:szCs w:val="21"/>
              </w:rPr>
              <w:t>表</w:t>
            </w:r>
            <w:r>
              <w:rPr>
                <w:rFonts w:hint="eastAsia"/>
                <w:b/>
                <w:sz w:val="21"/>
                <w:szCs w:val="21"/>
              </w:rPr>
              <w:t xml:space="preserve">4-21 </w:t>
            </w:r>
            <w:r>
              <w:rPr>
                <w:rFonts w:hint="eastAsia"/>
                <w:b/>
                <w:sz w:val="21"/>
                <w:szCs w:val="21"/>
              </w:rPr>
              <w:t>本项目危险物质可能影响途径</w:t>
            </w:r>
          </w:p>
          <w:tbl>
            <w:tblPr>
              <w:tblStyle w:val="afff6"/>
              <w:tblW w:w="5000" w:type="pct"/>
              <w:tblLayout w:type="fixed"/>
              <w:tblLook w:val="04A0" w:firstRow="1" w:lastRow="0" w:firstColumn="1" w:lastColumn="0" w:noHBand="0" w:noVBand="1"/>
            </w:tblPr>
            <w:tblGrid>
              <w:gridCol w:w="534"/>
              <w:gridCol w:w="709"/>
              <w:gridCol w:w="2987"/>
              <w:gridCol w:w="1410"/>
              <w:gridCol w:w="1411"/>
              <w:gridCol w:w="1411"/>
            </w:tblGrid>
            <w:tr w:rsidR="00D322CE" w14:paraId="3547F3E1" w14:textId="77777777">
              <w:trPr>
                <w:trHeight w:val="340"/>
              </w:trPr>
              <w:tc>
                <w:tcPr>
                  <w:tcW w:w="534" w:type="dxa"/>
                  <w:vMerge w:val="restart"/>
                  <w:vAlign w:val="center"/>
                </w:tcPr>
                <w:p w14:paraId="7CFD05BE" w14:textId="77777777" w:rsidR="00D322CE" w:rsidRDefault="00000000">
                  <w:pPr>
                    <w:spacing w:line="0" w:lineRule="atLeast"/>
                    <w:jc w:val="center"/>
                    <w:rPr>
                      <w:kern w:val="0"/>
                      <w:sz w:val="18"/>
                      <w:szCs w:val="18"/>
                    </w:rPr>
                  </w:pPr>
                  <w:r>
                    <w:rPr>
                      <w:kern w:val="0"/>
                      <w:sz w:val="18"/>
                      <w:szCs w:val="18"/>
                    </w:rPr>
                    <w:t>序号</w:t>
                  </w:r>
                </w:p>
              </w:tc>
              <w:tc>
                <w:tcPr>
                  <w:tcW w:w="709" w:type="dxa"/>
                  <w:vMerge w:val="restart"/>
                  <w:vAlign w:val="center"/>
                </w:tcPr>
                <w:p w14:paraId="11D23F4A" w14:textId="77777777" w:rsidR="00D322CE" w:rsidRDefault="00000000">
                  <w:pPr>
                    <w:spacing w:line="0" w:lineRule="atLeast"/>
                    <w:jc w:val="center"/>
                    <w:rPr>
                      <w:kern w:val="0"/>
                      <w:sz w:val="18"/>
                      <w:szCs w:val="18"/>
                    </w:rPr>
                  </w:pPr>
                  <w:r>
                    <w:rPr>
                      <w:kern w:val="0"/>
                      <w:sz w:val="18"/>
                      <w:szCs w:val="18"/>
                    </w:rPr>
                    <w:t>名称</w:t>
                  </w:r>
                </w:p>
              </w:tc>
              <w:tc>
                <w:tcPr>
                  <w:tcW w:w="7219" w:type="dxa"/>
                  <w:gridSpan w:val="4"/>
                  <w:vAlign w:val="center"/>
                </w:tcPr>
                <w:p w14:paraId="58B1BA61" w14:textId="77777777" w:rsidR="00D322CE" w:rsidRDefault="00000000">
                  <w:pPr>
                    <w:spacing w:line="0" w:lineRule="atLeast"/>
                    <w:jc w:val="center"/>
                    <w:rPr>
                      <w:kern w:val="0"/>
                      <w:sz w:val="18"/>
                      <w:szCs w:val="18"/>
                    </w:rPr>
                  </w:pPr>
                  <w:r>
                    <w:rPr>
                      <w:kern w:val="0"/>
                      <w:sz w:val="18"/>
                      <w:szCs w:val="18"/>
                    </w:rPr>
                    <w:t>环境风险</w:t>
                  </w:r>
                </w:p>
              </w:tc>
            </w:tr>
            <w:tr w:rsidR="00D322CE" w14:paraId="7A7DA546" w14:textId="77777777">
              <w:trPr>
                <w:trHeight w:val="340"/>
              </w:trPr>
              <w:tc>
                <w:tcPr>
                  <w:tcW w:w="534" w:type="dxa"/>
                  <w:vMerge/>
                  <w:vAlign w:val="center"/>
                </w:tcPr>
                <w:p w14:paraId="2463D402" w14:textId="77777777" w:rsidR="00D322CE" w:rsidRDefault="00D322CE">
                  <w:pPr>
                    <w:spacing w:line="0" w:lineRule="atLeast"/>
                    <w:jc w:val="center"/>
                    <w:rPr>
                      <w:kern w:val="0"/>
                      <w:sz w:val="18"/>
                      <w:szCs w:val="18"/>
                    </w:rPr>
                  </w:pPr>
                </w:p>
              </w:tc>
              <w:tc>
                <w:tcPr>
                  <w:tcW w:w="709" w:type="dxa"/>
                  <w:vMerge/>
                  <w:vAlign w:val="center"/>
                </w:tcPr>
                <w:p w14:paraId="24C91F54" w14:textId="77777777" w:rsidR="00D322CE" w:rsidRDefault="00D322CE">
                  <w:pPr>
                    <w:spacing w:line="0" w:lineRule="atLeast"/>
                    <w:jc w:val="center"/>
                    <w:rPr>
                      <w:kern w:val="0"/>
                      <w:sz w:val="18"/>
                      <w:szCs w:val="18"/>
                    </w:rPr>
                  </w:pPr>
                </w:p>
              </w:tc>
              <w:tc>
                <w:tcPr>
                  <w:tcW w:w="2987" w:type="dxa"/>
                  <w:vAlign w:val="center"/>
                </w:tcPr>
                <w:p w14:paraId="52C3A1BF" w14:textId="77777777" w:rsidR="00D322CE" w:rsidRDefault="00000000">
                  <w:pPr>
                    <w:spacing w:line="0" w:lineRule="atLeast"/>
                    <w:jc w:val="center"/>
                    <w:rPr>
                      <w:kern w:val="0"/>
                      <w:sz w:val="18"/>
                      <w:szCs w:val="18"/>
                    </w:rPr>
                  </w:pPr>
                  <w:r>
                    <w:rPr>
                      <w:kern w:val="0"/>
                      <w:sz w:val="18"/>
                      <w:szCs w:val="18"/>
                    </w:rPr>
                    <w:t>大气污染风险</w:t>
                  </w:r>
                </w:p>
              </w:tc>
              <w:tc>
                <w:tcPr>
                  <w:tcW w:w="1410" w:type="dxa"/>
                  <w:vAlign w:val="center"/>
                </w:tcPr>
                <w:p w14:paraId="3620FA1F" w14:textId="77777777" w:rsidR="00D322CE" w:rsidRDefault="00000000">
                  <w:pPr>
                    <w:spacing w:line="0" w:lineRule="atLeast"/>
                    <w:jc w:val="center"/>
                    <w:rPr>
                      <w:kern w:val="0"/>
                      <w:sz w:val="18"/>
                      <w:szCs w:val="18"/>
                    </w:rPr>
                  </w:pPr>
                  <w:r>
                    <w:rPr>
                      <w:kern w:val="0"/>
                      <w:sz w:val="18"/>
                      <w:szCs w:val="18"/>
                    </w:rPr>
                    <w:t>地表水污染风险</w:t>
                  </w:r>
                </w:p>
              </w:tc>
              <w:tc>
                <w:tcPr>
                  <w:tcW w:w="1411" w:type="dxa"/>
                  <w:vAlign w:val="center"/>
                </w:tcPr>
                <w:p w14:paraId="2A285A05" w14:textId="77777777" w:rsidR="00D322CE" w:rsidRDefault="00000000">
                  <w:pPr>
                    <w:spacing w:line="0" w:lineRule="atLeast"/>
                    <w:jc w:val="center"/>
                    <w:rPr>
                      <w:kern w:val="0"/>
                      <w:sz w:val="18"/>
                      <w:szCs w:val="18"/>
                    </w:rPr>
                  </w:pPr>
                  <w:r>
                    <w:rPr>
                      <w:kern w:val="0"/>
                      <w:sz w:val="18"/>
                      <w:szCs w:val="18"/>
                    </w:rPr>
                    <w:t>地下水污染风险</w:t>
                  </w:r>
                </w:p>
              </w:tc>
              <w:tc>
                <w:tcPr>
                  <w:tcW w:w="1411" w:type="dxa"/>
                  <w:vAlign w:val="center"/>
                </w:tcPr>
                <w:p w14:paraId="691234BA" w14:textId="77777777" w:rsidR="00D322CE" w:rsidRDefault="00000000">
                  <w:pPr>
                    <w:spacing w:line="0" w:lineRule="atLeast"/>
                    <w:jc w:val="center"/>
                    <w:rPr>
                      <w:kern w:val="0"/>
                      <w:sz w:val="18"/>
                      <w:szCs w:val="18"/>
                    </w:rPr>
                  </w:pPr>
                  <w:r>
                    <w:rPr>
                      <w:kern w:val="0"/>
                      <w:sz w:val="18"/>
                      <w:szCs w:val="18"/>
                    </w:rPr>
                    <w:t>土壤污染风险</w:t>
                  </w:r>
                </w:p>
              </w:tc>
            </w:tr>
            <w:tr w:rsidR="00D322CE" w14:paraId="68D1B1EA" w14:textId="77777777">
              <w:trPr>
                <w:trHeight w:val="340"/>
              </w:trPr>
              <w:tc>
                <w:tcPr>
                  <w:tcW w:w="534" w:type="dxa"/>
                  <w:vAlign w:val="center"/>
                </w:tcPr>
                <w:p w14:paraId="1C7549A3" w14:textId="77777777" w:rsidR="00D322CE" w:rsidRDefault="00000000">
                  <w:pPr>
                    <w:spacing w:line="0" w:lineRule="atLeast"/>
                    <w:jc w:val="center"/>
                    <w:rPr>
                      <w:kern w:val="0"/>
                      <w:sz w:val="18"/>
                      <w:szCs w:val="18"/>
                    </w:rPr>
                  </w:pPr>
                  <w:r>
                    <w:rPr>
                      <w:kern w:val="0"/>
                      <w:sz w:val="18"/>
                      <w:szCs w:val="18"/>
                    </w:rPr>
                    <w:t>1</w:t>
                  </w:r>
                </w:p>
              </w:tc>
              <w:tc>
                <w:tcPr>
                  <w:tcW w:w="709" w:type="dxa"/>
                  <w:vAlign w:val="center"/>
                </w:tcPr>
                <w:p w14:paraId="5A96C1A3" w14:textId="77777777" w:rsidR="00D322CE" w:rsidRDefault="00000000">
                  <w:pPr>
                    <w:spacing w:line="0" w:lineRule="atLeast"/>
                    <w:jc w:val="center"/>
                    <w:rPr>
                      <w:kern w:val="0"/>
                      <w:sz w:val="18"/>
                      <w:szCs w:val="18"/>
                    </w:rPr>
                  </w:pPr>
                  <w:r>
                    <w:rPr>
                      <w:rFonts w:hint="eastAsia"/>
                      <w:kern w:val="0"/>
                      <w:sz w:val="18"/>
                      <w:szCs w:val="18"/>
                    </w:rPr>
                    <w:t>危化品储存</w:t>
                  </w:r>
                </w:p>
              </w:tc>
              <w:tc>
                <w:tcPr>
                  <w:tcW w:w="2987" w:type="dxa"/>
                  <w:vAlign w:val="center"/>
                </w:tcPr>
                <w:p w14:paraId="648F78BB" w14:textId="77777777" w:rsidR="00D322CE" w:rsidRDefault="00000000">
                  <w:pPr>
                    <w:spacing w:line="0" w:lineRule="atLeast"/>
                    <w:jc w:val="center"/>
                    <w:rPr>
                      <w:kern w:val="0"/>
                      <w:sz w:val="18"/>
                      <w:szCs w:val="18"/>
                    </w:rPr>
                  </w:pPr>
                  <w:r>
                    <w:rPr>
                      <w:kern w:val="0"/>
                      <w:sz w:val="18"/>
                      <w:szCs w:val="18"/>
                    </w:rPr>
                    <w:t>风险物质的泄漏遇高温、</w:t>
                  </w:r>
                  <w:r>
                    <w:rPr>
                      <w:kern w:val="0"/>
                      <w:sz w:val="18"/>
                      <w:szCs w:val="18"/>
                    </w:rPr>
                    <w:t xml:space="preserve"> </w:t>
                  </w:r>
                  <w:r>
                    <w:rPr>
                      <w:kern w:val="0"/>
                      <w:sz w:val="18"/>
                      <w:szCs w:val="18"/>
                    </w:rPr>
                    <w:t>明火等有发生火灾事故的风险，发</w:t>
                  </w:r>
                  <w:r>
                    <w:rPr>
                      <w:kern w:val="0"/>
                      <w:sz w:val="18"/>
                      <w:szCs w:val="18"/>
                    </w:rPr>
                    <w:t xml:space="preserve"> </w:t>
                  </w:r>
                  <w:r>
                    <w:rPr>
                      <w:kern w:val="0"/>
                      <w:sz w:val="18"/>
                      <w:szCs w:val="18"/>
                    </w:rPr>
                    <w:t>生该类事故会有燃烧废气的排放，</w:t>
                  </w:r>
                  <w:r>
                    <w:rPr>
                      <w:kern w:val="0"/>
                      <w:sz w:val="18"/>
                      <w:szCs w:val="18"/>
                    </w:rPr>
                    <w:t xml:space="preserve"> </w:t>
                  </w:r>
                  <w:r>
                    <w:rPr>
                      <w:kern w:val="0"/>
                      <w:sz w:val="18"/>
                      <w:szCs w:val="18"/>
                    </w:rPr>
                    <w:t>使得厂区或周边环境质量下降，影</w:t>
                  </w:r>
                  <w:r>
                    <w:rPr>
                      <w:kern w:val="0"/>
                      <w:sz w:val="18"/>
                      <w:szCs w:val="18"/>
                    </w:rPr>
                    <w:t xml:space="preserve"> </w:t>
                  </w:r>
                  <w:r>
                    <w:rPr>
                      <w:kern w:val="0"/>
                      <w:sz w:val="18"/>
                      <w:szCs w:val="18"/>
                    </w:rPr>
                    <w:t>响到厂区职工健康或居民区人员健</w:t>
                  </w:r>
                  <w:r>
                    <w:rPr>
                      <w:kern w:val="0"/>
                      <w:sz w:val="18"/>
                      <w:szCs w:val="18"/>
                    </w:rPr>
                    <w:t xml:space="preserve"> </w:t>
                  </w:r>
                  <w:r>
                    <w:rPr>
                      <w:kern w:val="0"/>
                      <w:sz w:val="18"/>
                      <w:szCs w:val="18"/>
                    </w:rPr>
                    <w:t>康</w:t>
                  </w:r>
                </w:p>
              </w:tc>
              <w:tc>
                <w:tcPr>
                  <w:tcW w:w="1410" w:type="dxa"/>
                  <w:vAlign w:val="center"/>
                </w:tcPr>
                <w:p w14:paraId="6F179B10" w14:textId="77777777" w:rsidR="00D322CE" w:rsidRDefault="00000000">
                  <w:pPr>
                    <w:spacing w:line="0" w:lineRule="atLeast"/>
                    <w:jc w:val="center"/>
                    <w:rPr>
                      <w:kern w:val="0"/>
                      <w:sz w:val="18"/>
                      <w:szCs w:val="18"/>
                    </w:rPr>
                  </w:pPr>
                  <w:r>
                    <w:rPr>
                      <w:kern w:val="0"/>
                      <w:sz w:val="18"/>
                      <w:szCs w:val="18"/>
                    </w:rPr>
                    <w:t>泄漏消防废水</w:t>
                  </w:r>
                  <w:r>
                    <w:rPr>
                      <w:kern w:val="0"/>
                      <w:sz w:val="18"/>
                      <w:szCs w:val="18"/>
                    </w:rPr>
                    <w:t xml:space="preserve"> </w:t>
                  </w:r>
                  <w:r>
                    <w:rPr>
                      <w:kern w:val="0"/>
                      <w:sz w:val="18"/>
                      <w:szCs w:val="18"/>
                    </w:rPr>
                    <w:t>二次污染造成</w:t>
                  </w:r>
                  <w:r>
                    <w:rPr>
                      <w:kern w:val="0"/>
                      <w:sz w:val="18"/>
                      <w:szCs w:val="18"/>
                    </w:rPr>
                    <w:t xml:space="preserve"> </w:t>
                  </w:r>
                  <w:r>
                    <w:rPr>
                      <w:kern w:val="0"/>
                      <w:sz w:val="18"/>
                      <w:szCs w:val="18"/>
                    </w:rPr>
                    <w:t>附近河道水体</w:t>
                  </w:r>
                  <w:r>
                    <w:rPr>
                      <w:kern w:val="0"/>
                      <w:sz w:val="18"/>
                      <w:szCs w:val="18"/>
                    </w:rPr>
                    <w:t xml:space="preserve"> </w:t>
                  </w:r>
                  <w:r>
                    <w:rPr>
                      <w:kern w:val="0"/>
                      <w:sz w:val="18"/>
                      <w:szCs w:val="18"/>
                    </w:rPr>
                    <w:t>污染</w:t>
                  </w:r>
                </w:p>
              </w:tc>
              <w:tc>
                <w:tcPr>
                  <w:tcW w:w="1411" w:type="dxa"/>
                  <w:vAlign w:val="center"/>
                </w:tcPr>
                <w:p w14:paraId="77A49BB0" w14:textId="77777777" w:rsidR="00D322CE" w:rsidRDefault="00000000">
                  <w:pPr>
                    <w:spacing w:line="0" w:lineRule="atLeast"/>
                    <w:jc w:val="center"/>
                    <w:rPr>
                      <w:kern w:val="0"/>
                      <w:sz w:val="18"/>
                      <w:szCs w:val="18"/>
                    </w:rPr>
                  </w:pPr>
                  <w:r>
                    <w:rPr>
                      <w:kern w:val="0"/>
                      <w:sz w:val="18"/>
                      <w:szCs w:val="18"/>
                    </w:rPr>
                    <w:t>泄漏风险物质泄漏造成</w:t>
                  </w:r>
                  <w:r>
                    <w:rPr>
                      <w:kern w:val="0"/>
                      <w:sz w:val="18"/>
                      <w:szCs w:val="18"/>
                    </w:rPr>
                    <w:t xml:space="preserve"> </w:t>
                  </w:r>
                  <w:r>
                    <w:rPr>
                      <w:kern w:val="0"/>
                      <w:sz w:val="18"/>
                      <w:szCs w:val="18"/>
                    </w:rPr>
                    <w:t>地下水污染</w:t>
                  </w:r>
                </w:p>
              </w:tc>
              <w:tc>
                <w:tcPr>
                  <w:tcW w:w="1411" w:type="dxa"/>
                  <w:vAlign w:val="center"/>
                </w:tcPr>
                <w:p w14:paraId="00F597EB" w14:textId="77777777" w:rsidR="00D322CE" w:rsidRDefault="00000000">
                  <w:pPr>
                    <w:spacing w:line="0" w:lineRule="atLeast"/>
                    <w:jc w:val="center"/>
                    <w:rPr>
                      <w:kern w:val="0"/>
                      <w:sz w:val="18"/>
                      <w:szCs w:val="18"/>
                    </w:rPr>
                  </w:pPr>
                  <w:r>
                    <w:rPr>
                      <w:kern w:val="0"/>
                      <w:sz w:val="18"/>
                      <w:szCs w:val="18"/>
                    </w:rPr>
                    <w:t>泄漏有可能引起</w:t>
                  </w:r>
                  <w:r>
                    <w:rPr>
                      <w:kern w:val="0"/>
                      <w:sz w:val="18"/>
                      <w:szCs w:val="18"/>
                    </w:rPr>
                    <w:t xml:space="preserve"> </w:t>
                  </w:r>
                  <w:r>
                    <w:rPr>
                      <w:kern w:val="0"/>
                      <w:sz w:val="18"/>
                      <w:szCs w:val="18"/>
                    </w:rPr>
                    <w:t>土壤污染</w:t>
                  </w:r>
                </w:p>
              </w:tc>
            </w:tr>
            <w:tr w:rsidR="00D322CE" w14:paraId="022654CF" w14:textId="77777777">
              <w:trPr>
                <w:trHeight w:val="340"/>
              </w:trPr>
              <w:tc>
                <w:tcPr>
                  <w:tcW w:w="534" w:type="dxa"/>
                  <w:vAlign w:val="center"/>
                </w:tcPr>
                <w:p w14:paraId="2B996A4A" w14:textId="77777777" w:rsidR="00D322CE" w:rsidRDefault="00000000">
                  <w:pPr>
                    <w:spacing w:line="0" w:lineRule="atLeast"/>
                    <w:jc w:val="center"/>
                    <w:rPr>
                      <w:kern w:val="0"/>
                      <w:sz w:val="18"/>
                      <w:szCs w:val="18"/>
                    </w:rPr>
                  </w:pPr>
                  <w:r>
                    <w:rPr>
                      <w:kern w:val="0"/>
                      <w:sz w:val="18"/>
                      <w:szCs w:val="18"/>
                    </w:rPr>
                    <w:t>2</w:t>
                  </w:r>
                </w:p>
              </w:tc>
              <w:tc>
                <w:tcPr>
                  <w:tcW w:w="709" w:type="dxa"/>
                  <w:vAlign w:val="center"/>
                </w:tcPr>
                <w:p w14:paraId="378F7319" w14:textId="77777777" w:rsidR="00D322CE" w:rsidRDefault="00000000">
                  <w:pPr>
                    <w:spacing w:line="0" w:lineRule="atLeast"/>
                    <w:jc w:val="center"/>
                    <w:rPr>
                      <w:kern w:val="0"/>
                      <w:sz w:val="18"/>
                      <w:szCs w:val="18"/>
                    </w:rPr>
                  </w:pPr>
                  <w:r>
                    <w:rPr>
                      <w:kern w:val="0"/>
                      <w:sz w:val="18"/>
                      <w:szCs w:val="18"/>
                    </w:rPr>
                    <w:t>危废暂存库</w:t>
                  </w:r>
                </w:p>
              </w:tc>
              <w:tc>
                <w:tcPr>
                  <w:tcW w:w="2987" w:type="dxa"/>
                  <w:vAlign w:val="center"/>
                </w:tcPr>
                <w:p w14:paraId="153F543C" w14:textId="77777777" w:rsidR="00D322CE" w:rsidRDefault="00000000">
                  <w:pPr>
                    <w:spacing w:line="0" w:lineRule="atLeast"/>
                    <w:jc w:val="center"/>
                    <w:rPr>
                      <w:kern w:val="0"/>
                      <w:sz w:val="18"/>
                      <w:szCs w:val="18"/>
                    </w:rPr>
                  </w:pPr>
                  <w:r>
                    <w:rPr>
                      <w:kern w:val="0"/>
                      <w:sz w:val="18"/>
                      <w:szCs w:val="18"/>
                    </w:rPr>
                    <w:t>危废的泄漏遇高温、明火等有发生</w:t>
                  </w:r>
                  <w:r>
                    <w:rPr>
                      <w:kern w:val="0"/>
                      <w:sz w:val="18"/>
                      <w:szCs w:val="18"/>
                    </w:rPr>
                    <w:t xml:space="preserve"> </w:t>
                  </w:r>
                  <w:r>
                    <w:rPr>
                      <w:kern w:val="0"/>
                      <w:sz w:val="18"/>
                      <w:szCs w:val="18"/>
                    </w:rPr>
                    <w:t>火灾事故的风险，发生该类事故会</w:t>
                  </w:r>
                  <w:r>
                    <w:rPr>
                      <w:kern w:val="0"/>
                      <w:sz w:val="18"/>
                      <w:szCs w:val="18"/>
                    </w:rPr>
                    <w:t xml:space="preserve"> </w:t>
                  </w:r>
                  <w:r>
                    <w:rPr>
                      <w:kern w:val="0"/>
                      <w:sz w:val="18"/>
                      <w:szCs w:val="18"/>
                    </w:rPr>
                    <w:t>有燃烧废气的排放，使得厂区或周</w:t>
                  </w:r>
                  <w:r>
                    <w:rPr>
                      <w:kern w:val="0"/>
                      <w:sz w:val="18"/>
                      <w:szCs w:val="18"/>
                    </w:rPr>
                    <w:t xml:space="preserve"> </w:t>
                  </w:r>
                  <w:r>
                    <w:rPr>
                      <w:kern w:val="0"/>
                      <w:sz w:val="18"/>
                      <w:szCs w:val="18"/>
                    </w:rPr>
                    <w:t>边环境质量下降，影响到厂区职工</w:t>
                  </w:r>
                  <w:r>
                    <w:rPr>
                      <w:kern w:val="0"/>
                      <w:sz w:val="18"/>
                      <w:szCs w:val="18"/>
                    </w:rPr>
                    <w:t xml:space="preserve"> </w:t>
                  </w:r>
                  <w:r>
                    <w:rPr>
                      <w:kern w:val="0"/>
                      <w:sz w:val="18"/>
                      <w:szCs w:val="18"/>
                    </w:rPr>
                    <w:t>健康或居民区人员健康</w:t>
                  </w:r>
                </w:p>
              </w:tc>
              <w:tc>
                <w:tcPr>
                  <w:tcW w:w="1410" w:type="dxa"/>
                  <w:vAlign w:val="center"/>
                </w:tcPr>
                <w:p w14:paraId="398F4695" w14:textId="77777777" w:rsidR="00D322CE" w:rsidRDefault="00000000">
                  <w:pPr>
                    <w:spacing w:line="0" w:lineRule="atLeast"/>
                    <w:jc w:val="center"/>
                    <w:rPr>
                      <w:kern w:val="0"/>
                      <w:sz w:val="18"/>
                      <w:szCs w:val="18"/>
                    </w:rPr>
                  </w:pPr>
                  <w:r>
                    <w:rPr>
                      <w:kern w:val="0"/>
                      <w:sz w:val="18"/>
                      <w:szCs w:val="18"/>
                    </w:rPr>
                    <w:t>危废泄漏、燃</w:t>
                  </w:r>
                  <w:r>
                    <w:rPr>
                      <w:kern w:val="0"/>
                      <w:sz w:val="18"/>
                      <w:szCs w:val="18"/>
                    </w:rPr>
                    <w:t xml:space="preserve"> </w:t>
                  </w:r>
                  <w:r>
                    <w:rPr>
                      <w:kern w:val="0"/>
                      <w:sz w:val="18"/>
                      <w:szCs w:val="18"/>
                    </w:rPr>
                    <w:t>烧、爆炸等以</w:t>
                  </w:r>
                  <w:r>
                    <w:rPr>
                      <w:kern w:val="0"/>
                      <w:sz w:val="18"/>
                      <w:szCs w:val="18"/>
                    </w:rPr>
                    <w:t xml:space="preserve"> </w:t>
                  </w:r>
                  <w:r>
                    <w:rPr>
                      <w:kern w:val="0"/>
                      <w:sz w:val="18"/>
                      <w:szCs w:val="18"/>
                    </w:rPr>
                    <w:t>及消防废水二</w:t>
                  </w:r>
                  <w:r>
                    <w:rPr>
                      <w:kern w:val="0"/>
                      <w:sz w:val="18"/>
                      <w:szCs w:val="18"/>
                    </w:rPr>
                    <w:t xml:space="preserve"> </w:t>
                  </w:r>
                  <w:r>
                    <w:rPr>
                      <w:kern w:val="0"/>
                      <w:sz w:val="18"/>
                      <w:szCs w:val="18"/>
                    </w:rPr>
                    <w:t>次污染造成厂</w:t>
                  </w:r>
                  <w:r>
                    <w:rPr>
                      <w:kern w:val="0"/>
                      <w:sz w:val="18"/>
                      <w:szCs w:val="18"/>
                    </w:rPr>
                    <w:t xml:space="preserve"> </w:t>
                  </w:r>
                  <w:r>
                    <w:rPr>
                      <w:kern w:val="0"/>
                      <w:sz w:val="18"/>
                      <w:szCs w:val="18"/>
                    </w:rPr>
                    <w:t>区内雨水系统</w:t>
                  </w:r>
                  <w:r>
                    <w:rPr>
                      <w:kern w:val="0"/>
                      <w:sz w:val="18"/>
                      <w:szCs w:val="18"/>
                    </w:rPr>
                    <w:t xml:space="preserve"> </w:t>
                  </w:r>
                  <w:r>
                    <w:rPr>
                      <w:kern w:val="0"/>
                      <w:sz w:val="18"/>
                      <w:szCs w:val="18"/>
                    </w:rPr>
                    <w:t>污染、附近河</w:t>
                  </w:r>
                  <w:r>
                    <w:rPr>
                      <w:kern w:val="0"/>
                      <w:sz w:val="18"/>
                      <w:szCs w:val="18"/>
                    </w:rPr>
                    <w:t xml:space="preserve"> </w:t>
                  </w:r>
                  <w:r>
                    <w:rPr>
                      <w:kern w:val="0"/>
                      <w:sz w:val="18"/>
                      <w:szCs w:val="18"/>
                    </w:rPr>
                    <w:t>道水体污染</w:t>
                  </w:r>
                </w:p>
              </w:tc>
              <w:tc>
                <w:tcPr>
                  <w:tcW w:w="1411" w:type="dxa"/>
                  <w:vAlign w:val="center"/>
                </w:tcPr>
                <w:p w14:paraId="4893923A" w14:textId="77777777" w:rsidR="00D322CE" w:rsidRDefault="00000000">
                  <w:pPr>
                    <w:tabs>
                      <w:tab w:val="left" w:pos="448"/>
                    </w:tabs>
                    <w:spacing w:line="0" w:lineRule="atLeast"/>
                    <w:jc w:val="center"/>
                    <w:rPr>
                      <w:kern w:val="0"/>
                      <w:sz w:val="18"/>
                      <w:szCs w:val="18"/>
                    </w:rPr>
                  </w:pPr>
                  <w:r>
                    <w:rPr>
                      <w:kern w:val="0"/>
                      <w:sz w:val="18"/>
                      <w:szCs w:val="18"/>
                    </w:rPr>
                    <w:tab/>
                  </w:r>
                  <w:r>
                    <w:rPr>
                      <w:kern w:val="0"/>
                      <w:sz w:val="18"/>
                      <w:szCs w:val="18"/>
                    </w:rPr>
                    <w:t>危废泄漏、燃</w:t>
                  </w:r>
                  <w:r>
                    <w:rPr>
                      <w:kern w:val="0"/>
                      <w:sz w:val="18"/>
                      <w:szCs w:val="18"/>
                    </w:rPr>
                    <w:t xml:space="preserve"> </w:t>
                  </w:r>
                  <w:r>
                    <w:rPr>
                      <w:kern w:val="0"/>
                      <w:sz w:val="18"/>
                      <w:szCs w:val="18"/>
                    </w:rPr>
                    <w:t>烧、爆炸以及事</w:t>
                  </w:r>
                  <w:r>
                    <w:rPr>
                      <w:kern w:val="0"/>
                      <w:sz w:val="18"/>
                      <w:szCs w:val="18"/>
                    </w:rPr>
                    <w:t xml:space="preserve"> </w:t>
                  </w:r>
                  <w:r>
                    <w:rPr>
                      <w:kern w:val="0"/>
                      <w:sz w:val="18"/>
                      <w:szCs w:val="18"/>
                    </w:rPr>
                    <w:t>故处置过程产生</w:t>
                  </w:r>
                  <w:r>
                    <w:rPr>
                      <w:kern w:val="0"/>
                      <w:sz w:val="18"/>
                      <w:szCs w:val="18"/>
                    </w:rPr>
                    <w:t xml:space="preserve"> </w:t>
                  </w:r>
                  <w:r>
                    <w:rPr>
                      <w:kern w:val="0"/>
                      <w:sz w:val="18"/>
                      <w:szCs w:val="18"/>
                    </w:rPr>
                    <w:t>带原料的废沙土</w:t>
                  </w:r>
                  <w:r>
                    <w:rPr>
                      <w:kern w:val="0"/>
                      <w:sz w:val="18"/>
                      <w:szCs w:val="18"/>
                    </w:rPr>
                    <w:t xml:space="preserve"> </w:t>
                  </w:r>
                  <w:r>
                    <w:rPr>
                      <w:kern w:val="0"/>
                      <w:sz w:val="18"/>
                      <w:szCs w:val="18"/>
                    </w:rPr>
                    <w:t>等次生污染，从</w:t>
                  </w:r>
                  <w:r>
                    <w:rPr>
                      <w:kern w:val="0"/>
                      <w:sz w:val="18"/>
                      <w:szCs w:val="18"/>
                    </w:rPr>
                    <w:t xml:space="preserve"> </w:t>
                  </w:r>
                  <w:r>
                    <w:rPr>
                      <w:kern w:val="0"/>
                      <w:sz w:val="18"/>
                      <w:szCs w:val="18"/>
                    </w:rPr>
                    <w:t>而影响地下水环</w:t>
                  </w:r>
                  <w:r>
                    <w:rPr>
                      <w:kern w:val="0"/>
                      <w:sz w:val="18"/>
                      <w:szCs w:val="18"/>
                    </w:rPr>
                    <w:t xml:space="preserve"> </w:t>
                  </w:r>
                  <w:r>
                    <w:rPr>
                      <w:kern w:val="0"/>
                      <w:sz w:val="18"/>
                      <w:szCs w:val="18"/>
                    </w:rPr>
                    <w:t>境</w:t>
                  </w:r>
                </w:p>
              </w:tc>
              <w:tc>
                <w:tcPr>
                  <w:tcW w:w="1411" w:type="dxa"/>
                  <w:vAlign w:val="center"/>
                </w:tcPr>
                <w:p w14:paraId="605D9B94" w14:textId="77777777" w:rsidR="00D322CE" w:rsidRDefault="00000000">
                  <w:pPr>
                    <w:spacing w:line="0" w:lineRule="atLeast"/>
                    <w:jc w:val="center"/>
                    <w:rPr>
                      <w:kern w:val="0"/>
                      <w:sz w:val="18"/>
                      <w:szCs w:val="18"/>
                    </w:rPr>
                  </w:pPr>
                  <w:r>
                    <w:rPr>
                      <w:kern w:val="0"/>
                      <w:sz w:val="18"/>
                      <w:szCs w:val="18"/>
                    </w:rPr>
                    <w:t>危废泄漏有可能引起土壤污染</w:t>
                  </w:r>
                </w:p>
              </w:tc>
            </w:tr>
            <w:tr w:rsidR="00D322CE" w14:paraId="11591CAA" w14:textId="77777777">
              <w:trPr>
                <w:trHeight w:val="340"/>
              </w:trPr>
              <w:tc>
                <w:tcPr>
                  <w:tcW w:w="534" w:type="dxa"/>
                  <w:vAlign w:val="center"/>
                </w:tcPr>
                <w:p w14:paraId="2F283B6E" w14:textId="77777777" w:rsidR="00D322CE" w:rsidRDefault="00000000">
                  <w:pPr>
                    <w:spacing w:line="0" w:lineRule="atLeast"/>
                    <w:jc w:val="center"/>
                    <w:rPr>
                      <w:color w:val="0070C0"/>
                      <w:kern w:val="0"/>
                      <w:sz w:val="18"/>
                      <w:szCs w:val="18"/>
                    </w:rPr>
                  </w:pPr>
                  <w:r>
                    <w:rPr>
                      <w:rFonts w:hint="eastAsia"/>
                      <w:color w:val="0070C0"/>
                      <w:kern w:val="0"/>
                      <w:sz w:val="18"/>
                      <w:szCs w:val="18"/>
                    </w:rPr>
                    <w:t>3</w:t>
                  </w:r>
                </w:p>
              </w:tc>
              <w:tc>
                <w:tcPr>
                  <w:tcW w:w="709" w:type="dxa"/>
                  <w:vAlign w:val="center"/>
                </w:tcPr>
                <w:p w14:paraId="357CA688" w14:textId="77777777" w:rsidR="00D322CE" w:rsidRDefault="00000000">
                  <w:pPr>
                    <w:spacing w:line="0" w:lineRule="atLeast"/>
                    <w:jc w:val="center"/>
                    <w:rPr>
                      <w:color w:val="0070C0"/>
                      <w:kern w:val="0"/>
                      <w:sz w:val="18"/>
                      <w:szCs w:val="18"/>
                    </w:rPr>
                  </w:pPr>
                  <w:r>
                    <w:rPr>
                      <w:rFonts w:hint="eastAsia"/>
                      <w:color w:val="0070C0"/>
                      <w:kern w:val="0"/>
                      <w:sz w:val="18"/>
                      <w:szCs w:val="18"/>
                    </w:rPr>
                    <w:t>“三废处理设施”</w:t>
                  </w:r>
                </w:p>
              </w:tc>
              <w:tc>
                <w:tcPr>
                  <w:tcW w:w="2987" w:type="dxa"/>
                  <w:vAlign w:val="center"/>
                </w:tcPr>
                <w:p w14:paraId="0A0D7265" w14:textId="77777777" w:rsidR="00D322CE" w:rsidRDefault="00000000">
                  <w:pPr>
                    <w:spacing w:line="0" w:lineRule="atLeast"/>
                    <w:jc w:val="center"/>
                    <w:rPr>
                      <w:color w:val="0070C0"/>
                      <w:kern w:val="0"/>
                      <w:sz w:val="18"/>
                      <w:szCs w:val="18"/>
                    </w:rPr>
                  </w:pPr>
                  <w:r>
                    <w:rPr>
                      <w:rFonts w:hint="eastAsia"/>
                      <w:color w:val="0070C0"/>
                      <w:kern w:val="0"/>
                      <w:sz w:val="18"/>
                      <w:szCs w:val="18"/>
                    </w:rPr>
                    <w:t>废气的事故排放对周边环境环境影响变大</w:t>
                  </w:r>
                </w:p>
              </w:tc>
              <w:tc>
                <w:tcPr>
                  <w:tcW w:w="1410" w:type="dxa"/>
                  <w:vAlign w:val="center"/>
                </w:tcPr>
                <w:p w14:paraId="40EA4F01" w14:textId="77777777" w:rsidR="00D322CE" w:rsidRDefault="00000000">
                  <w:pPr>
                    <w:spacing w:line="0" w:lineRule="atLeast"/>
                    <w:jc w:val="center"/>
                    <w:rPr>
                      <w:color w:val="0070C0"/>
                      <w:kern w:val="0"/>
                      <w:sz w:val="18"/>
                      <w:szCs w:val="18"/>
                    </w:rPr>
                  </w:pPr>
                  <w:r>
                    <w:rPr>
                      <w:rFonts w:hint="eastAsia"/>
                      <w:color w:val="0070C0"/>
                      <w:kern w:val="0"/>
                      <w:sz w:val="18"/>
                      <w:szCs w:val="18"/>
                    </w:rPr>
                    <w:t>废水泄漏对周边水体，河道产生污染</w:t>
                  </w:r>
                </w:p>
              </w:tc>
              <w:tc>
                <w:tcPr>
                  <w:tcW w:w="1411" w:type="dxa"/>
                  <w:vAlign w:val="center"/>
                </w:tcPr>
                <w:p w14:paraId="77E5A9AF" w14:textId="77777777" w:rsidR="00D322CE" w:rsidRDefault="00000000">
                  <w:pPr>
                    <w:tabs>
                      <w:tab w:val="left" w:pos="448"/>
                    </w:tabs>
                    <w:spacing w:line="0" w:lineRule="atLeast"/>
                    <w:jc w:val="center"/>
                    <w:rPr>
                      <w:color w:val="0070C0"/>
                      <w:kern w:val="0"/>
                      <w:sz w:val="18"/>
                      <w:szCs w:val="18"/>
                    </w:rPr>
                  </w:pPr>
                  <w:r>
                    <w:rPr>
                      <w:rFonts w:hint="eastAsia"/>
                      <w:color w:val="0070C0"/>
                      <w:kern w:val="0"/>
                      <w:sz w:val="18"/>
                      <w:szCs w:val="18"/>
                    </w:rPr>
                    <w:t>废水渗漏进入地下水地下水，影响地下水环境</w:t>
                  </w:r>
                </w:p>
              </w:tc>
              <w:tc>
                <w:tcPr>
                  <w:tcW w:w="1411" w:type="dxa"/>
                  <w:vAlign w:val="center"/>
                </w:tcPr>
                <w:p w14:paraId="40AB93FD" w14:textId="77777777" w:rsidR="00D322CE" w:rsidRDefault="00000000">
                  <w:pPr>
                    <w:spacing w:line="0" w:lineRule="atLeast"/>
                    <w:jc w:val="center"/>
                    <w:rPr>
                      <w:color w:val="0070C0"/>
                      <w:kern w:val="0"/>
                      <w:sz w:val="18"/>
                      <w:szCs w:val="18"/>
                    </w:rPr>
                  </w:pPr>
                  <w:r>
                    <w:rPr>
                      <w:rFonts w:hint="eastAsia"/>
                      <w:color w:val="0070C0"/>
                      <w:kern w:val="0"/>
                      <w:sz w:val="18"/>
                      <w:szCs w:val="18"/>
                    </w:rPr>
                    <w:t>废水泄漏可能引起土壤污染</w:t>
                  </w:r>
                </w:p>
              </w:tc>
            </w:tr>
          </w:tbl>
          <w:p w14:paraId="6B5142B9"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）防范措施</w:t>
            </w:r>
          </w:p>
          <w:p w14:paraId="34B38C27"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A</w:t>
            </w:r>
            <w:r>
              <w:rPr>
                <w:rFonts w:ascii="Times New Roman" w:eastAsia="宋体" w:hAnsi="Times New Roman" w:cs="Times New Roman" w:hint="eastAsia"/>
                <w:sz w:val="24"/>
                <w:szCs w:val="24"/>
              </w:rPr>
              <w:t>、建立环境风险防范体系</w:t>
            </w:r>
          </w:p>
          <w:p w14:paraId="2676D35C"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设置相应环境风险防范区，一旦发生事故，及时疏散防范区域内员工及群众。</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现场紧急撤离时，应按照事故现场、企业临近区的区域人员及公众对毒物应急剂量控制的规定，制定人员紧急撤离、疏散计划和医疗救护程序。同时厂内需要设立明显的风向标，确定安全疏散路线。事故发生后，应根据化学品泄漏的扩散情况及时通知政府相关部门，并通知周边企业及时疏散。紧急疏散时应注意：</w:t>
            </w:r>
          </w:p>
          <w:p w14:paraId="3D65936C"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）必要时采取佩戴呼吸器具、佩戴个人防护用品或采用其他简易有效的防</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护措施（戴防护眼镜或用浸湿毛巾捂住口鼻、减少皮肤外露等各种措施进行自身</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防护）。</w:t>
            </w:r>
            <w:r>
              <w:rPr>
                <w:rFonts w:ascii="Times New Roman" w:eastAsia="宋体" w:hAnsi="Times New Roman" w:cs="Times New Roman"/>
                <w:sz w:val="24"/>
                <w:szCs w:val="24"/>
              </w:rPr>
              <w:t xml:space="preserve"> </w:t>
            </w:r>
          </w:p>
          <w:p w14:paraId="2541A32B"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）应向上风向、高地势转移，迅速撤出危险区域可能受到危害的人员（在</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上风向无撤离通道时，也应避免沿下风向撤离），并由专人引导和护送疏散人员</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到安全区域，在疏散或撤离的路线上设立哨位，指明疏散、撤离的方向。</w:t>
            </w:r>
            <w:r>
              <w:rPr>
                <w:rFonts w:ascii="Times New Roman" w:eastAsia="宋体" w:hAnsi="Times New Roman" w:cs="Times New Roman"/>
                <w:sz w:val="24"/>
                <w:szCs w:val="24"/>
              </w:rPr>
              <w:t xml:space="preserve"> </w:t>
            </w:r>
          </w:p>
          <w:p w14:paraId="514185B1"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w:t>
            </w:r>
            <w:r>
              <w:rPr>
                <w:rFonts w:ascii="Times New Roman" w:eastAsia="宋体" w:hAnsi="Times New Roman" w:cs="Times New Roman"/>
                <w:sz w:val="24"/>
                <w:szCs w:val="24"/>
              </w:rPr>
              <w:t>3</w:t>
            </w:r>
            <w:r>
              <w:rPr>
                <w:rFonts w:ascii="Times New Roman" w:eastAsia="宋体" w:hAnsi="Times New Roman" w:cs="Times New Roman"/>
                <w:sz w:val="24"/>
                <w:szCs w:val="24"/>
              </w:rPr>
              <w:t>）按照设定的危险区域，设立警戒线，并在通往事故现场的主要干道上实</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行交通管制。</w:t>
            </w:r>
          </w:p>
          <w:p w14:paraId="1E87D88C"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）在污染区域和可能污染区域立即进行布点监测，根据监测数据及时调整</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疏散范围。</w:t>
            </w:r>
          </w:p>
          <w:p w14:paraId="12D32D77"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B</w:t>
            </w:r>
            <w:r>
              <w:rPr>
                <w:rFonts w:ascii="Times New Roman" w:eastAsia="宋体" w:hAnsi="Times New Roman" w:cs="Times New Roman" w:hint="eastAsia"/>
                <w:sz w:val="24"/>
                <w:szCs w:val="24"/>
              </w:rPr>
              <w:t>、运输过程风险防范</w:t>
            </w:r>
          </w:p>
          <w:p w14:paraId="1B7EABD1"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本项目涉及的危化品以瓶装</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桶装储存为主，在运输过程均会产生一定的环境风险。运输过程风险防范包括交通事故预防、运输过程设备故障性泄漏防范以及事故发生后的应急处理等。为降低运输过程中风险事故发生概率，</w:t>
            </w:r>
          </w:p>
          <w:p w14:paraId="65922932"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企业在运输过程中，应做好以下防范措施：</w:t>
            </w:r>
            <w:r>
              <w:rPr>
                <w:rFonts w:ascii="Times New Roman" w:eastAsia="宋体" w:hAnsi="Times New Roman" w:cs="Times New Roman" w:hint="eastAsia"/>
                <w:sz w:val="24"/>
                <w:szCs w:val="24"/>
              </w:rPr>
              <w:t xml:space="preserve"> </w:t>
            </w:r>
          </w:p>
          <w:p w14:paraId="33434CD0"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运输装卸。运输装卸过程应严格按照国家规定执行。运输高度危险化学品</w:t>
            </w:r>
          </w:p>
          <w:p w14:paraId="37E6A5C0" w14:textId="77777777" w:rsidR="00D322CE" w:rsidRDefault="00000000">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的车辆必须办理“易燃易爆危险化学品三证”，要求必须配备相应的消防器材，由</w:t>
            </w:r>
          </w:p>
          <w:p w14:paraId="69DF4F67" w14:textId="77777777" w:rsidR="00D322CE" w:rsidRDefault="00000000">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经过消防安全培训合格的驾驶员、押运员负责运输，并提倡今后开展第三方物流运输方式。</w:t>
            </w:r>
            <w:r>
              <w:rPr>
                <w:rFonts w:ascii="Times New Roman" w:eastAsia="宋体" w:hAnsi="Times New Roman" w:cs="Times New Roman" w:hint="eastAsia"/>
                <w:sz w:val="24"/>
                <w:szCs w:val="24"/>
              </w:rPr>
              <w:t xml:space="preserve"> </w:t>
            </w:r>
          </w:p>
          <w:p w14:paraId="36F60660"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每次运输前应准确告诉司机和押运人员有关运输物质的性质和事故应急处</w:t>
            </w:r>
          </w:p>
          <w:p w14:paraId="175F5031" w14:textId="77777777" w:rsidR="00D322CE" w:rsidRDefault="00000000">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理方法，确保在事故发生情况下能对事故进行应急处理，减缓减轻事故造成的影</w:t>
            </w:r>
          </w:p>
          <w:p w14:paraId="3E942DEF" w14:textId="77777777" w:rsidR="00D322CE" w:rsidRDefault="00000000">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响。</w:t>
            </w:r>
            <w:r>
              <w:rPr>
                <w:rFonts w:ascii="Times New Roman" w:eastAsia="宋体" w:hAnsi="Times New Roman" w:cs="Times New Roman" w:hint="eastAsia"/>
                <w:sz w:val="24"/>
                <w:szCs w:val="24"/>
              </w:rPr>
              <w:t xml:space="preserve"> </w:t>
            </w:r>
          </w:p>
          <w:p w14:paraId="55B30443"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运输时间应合理选择，尽可能避开人群流动高峰时期，并合理规划运输路</w:t>
            </w:r>
          </w:p>
          <w:p w14:paraId="071D426B" w14:textId="77777777" w:rsidR="00D322CE" w:rsidRDefault="00000000">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线，避离周边集中居民区等敏感区。</w:t>
            </w:r>
          </w:p>
          <w:p w14:paraId="50C035C2"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C</w:t>
            </w:r>
            <w:r>
              <w:rPr>
                <w:rFonts w:ascii="Times New Roman" w:eastAsia="宋体" w:hAnsi="Times New Roman" w:cs="Times New Roman" w:hint="eastAsia"/>
                <w:sz w:val="24"/>
                <w:szCs w:val="24"/>
              </w:rPr>
              <w:t>、贮存过程中风险防范</w:t>
            </w:r>
          </w:p>
          <w:p w14:paraId="150F3671"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储存期间如发生容器破裂泄漏，泄漏排放主要导致对土壤和水体的污染。企业应确保事故情况下的泄漏污染物、消防水可以收集至事故应急池，经处理后达标后纳管排放或委外处置。设置危险介质浓度报警探头，各实验室、仓库应按消防要求配置消防灭火系统。包括泡沫消防设施和水泡消防设施，制定严格的作业制度。露天堆放的必须符合防火防爆要求；爆炸物品、遇湿燃烧物品、剧毒物品和一级易燃物品不能露天堆放。</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试剂仓库等应按相应要求进行建设。加强员工安全环保教育和操作技能培训，使</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员工掌握相应技能个，具备生产操作和应急处置能力。</w:t>
            </w:r>
          </w:p>
          <w:p w14:paraId="5DC8CFE2"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危废暂存库要求配备通讯、照明和消防设施；设防雨、防火、防雷设施；贮存</w:t>
            </w:r>
            <w:r>
              <w:rPr>
                <w:rFonts w:ascii="Times New Roman" w:eastAsia="宋体" w:hAnsi="Times New Roman" w:cs="Times New Roman"/>
                <w:sz w:val="24"/>
                <w:szCs w:val="24"/>
              </w:rPr>
              <w:lastRenderedPageBreak/>
              <w:t>周期不应超过一年，过一年必须向当地环保部门报告；贮存场所要求采取</w:t>
            </w:r>
            <w:r>
              <w:rPr>
                <w:rFonts w:ascii="Times New Roman" w:eastAsia="宋体" w:hAnsi="Times New Roman" w:cs="Times New Roman"/>
                <w:sz w:val="24"/>
                <w:szCs w:val="24"/>
              </w:rPr>
              <w:t>“</w:t>
            </w:r>
            <w:r>
              <w:rPr>
                <w:rFonts w:ascii="Times New Roman" w:eastAsia="宋体" w:hAnsi="Times New Roman" w:cs="Times New Roman"/>
                <w:sz w:val="24"/>
                <w:szCs w:val="24"/>
              </w:rPr>
              <w:t>防腐、防渗、防风、防雨</w:t>
            </w:r>
            <w:r>
              <w:rPr>
                <w:rFonts w:ascii="Times New Roman" w:eastAsia="宋体" w:hAnsi="Times New Roman" w:cs="Times New Roman"/>
                <w:sz w:val="24"/>
                <w:szCs w:val="24"/>
              </w:rPr>
              <w:t>”</w:t>
            </w:r>
            <w:r>
              <w:rPr>
                <w:rFonts w:ascii="Times New Roman" w:eastAsia="宋体" w:hAnsi="Times New Roman" w:cs="Times New Roman"/>
                <w:sz w:val="24"/>
                <w:szCs w:val="24"/>
              </w:rPr>
              <w:t>措施，应根据贮存废物种类和特性设置相关标志，危废库四周因设置收集导流沟，确保事故情况下的泄漏污染物、消防水可以收集至事故应急池，经处理后达标后纳管排放或委外处置。</w:t>
            </w:r>
          </w:p>
          <w:p w14:paraId="39737B9C"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D</w:t>
            </w:r>
            <w:r>
              <w:rPr>
                <w:rFonts w:ascii="Times New Roman" w:eastAsia="宋体" w:hAnsi="Times New Roman" w:cs="Times New Roman" w:hint="eastAsia"/>
                <w:sz w:val="24"/>
                <w:szCs w:val="24"/>
              </w:rPr>
              <w:t>、实验过程中风险防范</w:t>
            </w:r>
          </w:p>
          <w:p w14:paraId="1EE48141"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实验</w:t>
            </w:r>
            <w:r>
              <w:rPr>
                <w:rFonts w:ascii="Times New Roman" w:eastAsia="宋体" w:hAnsi="Times New Roman" w:cs="Times New Roman"/>
                <w:sz w:val="24"/>
                <w:szCs w:val="24"/>
              </w:rPr>
              <w:t>过程事故风险防范是安全生产的核心，</w:t>
            </w:r>
            <w:r>
              <w:rPr>
                <w:rFonts w:ascii="Times New Roman" w:eastAsia="宋体" w:hAnsi="Times New Roman" w:cs="Times New Roman" w:hint="eastAsia"/>
                <w:sz w:val="24"/>
                <w:szCs w:val="24"/>
              </w:rPr>
              <w:t>各类风险物质</w:t>
            </w:r>
            <w:r>
              <w:rPr>
                <w:rFonts w:ascii="Times New Roman" w:eastAsia="宋体" w:hAnsi="Times New Roman" w:cs="Times New Roman"/>
                <w:sz w:val="24"/>
                <w:szCs w:val="24"/>
              </w:rPr>
              <w:t>在生产使用中主要可能因事故泄漏等原因造成对地下水和土壤污染。</w:t>
            </w:r>
          </w:p>
          <w:p w14:paraId="1C1729AA"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E</w:t>
            </w:r>
            <w:r>
              <w:rPr>
                <w:rFonts w:ascii="Times New Roman" w:eastAsia="宋体" w:hAnsi="Times New Roman" w:cs="Times New Roman" w:hint="eastAsia"/>
                <w:sz w:val="24"/>
                <w:szCs w:val="24"/>
              </w:rPr>
              <w:t>、其余要求</w:t>
            </w:r>
          </w:p>
          <w:p w14:paraId="3FA61562" w14:textId="77777777" w:rsidR="00D322CE" w:rsidRDefault="00000000">
            <w:pPr>
              <w:spacing w:line="360" w:lineRule="auto"/>
              <w:ind w:firstLineChars="200" w:firstLine="480"/>
              <w:rPr>
                <w:rFonts w:ascii="Times New Roman" w:eastAsia="宋体" w:hAnsi="Times New Roman" w:cs="Times New Roman"/>
                <w:color w:val="0070C0"/>
                <w:sz w:val="24"/>
                <w:szCs w:val="24"/>
              </w:rPr>
            </w:pPr>
            <w:r>
              <w:rPr>
                <w:rFonts w:ascii="Times New Roman" w:eastAsia="宋体" w:hAnsi="Times New Roman" w:cs="Times New Roman" w:hint="eastAsia"/>
                <w:color w:val="0070C0"/>
                <w:sz w:val="24"/>
                <w:szCs w:val="24"/>
              </w:rPr>
              <w:t>根据省安委会印发的《浙江省安全生产委员会成员单位安全生产工作任务分工》（浙安委〔</w:t>
            </w:r>
            <w:r>
              <w:rPr>
                <w:rFonts w:ascii="Times New Roman" w:eastAsia="宋体" w:hAnsi="Times New Roman" w:cs="Times New Roman" w:hint="eastAsia"/>
                <w:color w:val="0070C0"/>
                <w:sz w:val="24"/>
                <w:szCs w:val="24"/>
              </w:rPr>
              <w:t>2024</w:t>
            </w:r>
            <w:r>
              <w:rPr>
                <w:rFonts w:ascii="Times New Roman" w:eastAsia="宋体" w:hAnsi="Times New Roman" w:cs="Times New Roman" w:hint="eastAsia"/>
                <w:color w:val="0070C0"/>
                <w:sz w:val="24"/>
                <w:szCs w:val="24"/>
              </w:rPr>
              <w:t>〕</w:t>
            </w:r>
            <w:r>
              <w:rPr>
                <w:rFonts w:ascii="Times New Roman" w:eastAsia="宋体" w:hAnsi="Times New Roman" w:cs="Times New Roman" w:hint="eastAsia"/>
                <w:color w:val="0070C0"/>
                <w:sz w:val="24"/>
                <w:szCs w:val="24"/>
              </w:rPr>
              <w:t>20</w:t>
            </w:r>
            <w:r>
              <w:rPr>
                <w:rFonts w:ascii="Times New Roman" w:eastAsia="宋体" w:hAnsi="Times New Roman" w:cs="Times New Roman" w:hint="eastAsia"/>
                <w:color w:val="0070C0"/>
                <w:sz w:val="24"/>
                <w:szCs w:val="24"/>
              </w:rPr>
              <w:t>号）明确：“企业应委托有相应资质的设计单位对建设项目重点环保设施进行设计、自行（或委托）开展安全风险评估”。</w:t>
            </w:r>
          </w:p>
          <w:p w14:paraId="618F1409" w14:textId="77777777" w:rsidR="00D322CE" w:rsidRDefault="00000000">
            <w:pPr>
              <w:spacing w:line="360" w:lineRule="auto"/>
              <w:ind w:firstLineChars="200" w:firstLine="480"/>
              <w:rPr>
                <w:rFonts w:ascii="Times New Roman" w:eastAsia="宋体" w:hAnsi="Times New Roman" w:cs="Times New Roman"/>
                <w:color w:val="0070C0"/>
                <w:sz w:val="24"/>
                <w:szCs w:val="24"/>
              </w:rPr>
            </w:pPr>
            <w:r>
              <w:rPr>
                <w:rFonts w:ascii="Times New Roman" w:eastAsia="宋体" w:hAnsi="Times New Roman" w:cs="Times New Roman" w:hint="eastAsia"/>
                <w:color w:val="0070C0"/>
                <w:sz w:val="24"/>
                <w:szCs w:val="24"/>
              </w:rPr>
              <w:t>《浙江省应急管理厅</w:t>
            </w:r>
            <w:r>
              <w:rPr>
                <w:rFonts w:ascii="Times New Roman" w:eastAsia="宋体" w:hAnsi="Times New Roman" w:cs="Times New Roman" w:hint="eastAsia"/>
                <w:color w:val="0070C0"/>
                <w:sz w:val="24"/>
                <w:szCs w:val="24"/>
              </w:rPr>
              <w:t xml:space="preserve"> </w:t>
            </w:r>
            <w:r>
              <w:rPr>
                <w:rFonts w:ascii="Times New Roman" w:eastAsia="宋体" w:hAnsi="Times New Roman" w:cs="Times New Roman" w:hint="eastAsia"/>
                <w:color w:val="0070C0"/>
                <w:sz w:val="24"/>
                <w:szCs w:val="24"/>
              </w:rPr>
              <w:t>浙江省生态环境厅关于环保设施安全生产工作联合指导意见》（浙应急基础〔</w:t>
            </w:r>
            <w:r>
              <w:rPr>
                <w:rFonts w:ascii="Times New Roman" w:eastAsia="宋体" w:hAnsi="Times New Roman" w:cs="Times New Roman" w:hint="eastAsia"/>
                <w:color w:val="0070C0"/>
                <w:sz w:val="24"/>
                <w:szCs w:val="24"/>
              </w:rPr>
              <w:t>2022</w:t>
            </w:r>
            <w:r>
              <w:rPr>
                <w:rFonts w:ascii="Times New Roman" w:eastAsia="宋体" w:hAnsi="Times New Roman" w:cs="Times New Roman" w:hint="eastAsia"/>
                <w:color w:val="0070C0"/>
                <w:sz w:val="24"/>
                <w:szCs w:val="24"/>
              </w:rPr>
              <w:t>〕</w:t>
            </w:r>
            <w:r>
              <w:rPr>
                <w:rFonts w:ascii="Times New Roman" w:eastAsia="宋体" w:hAnsi="Times New Roman" w:cs="Times New Roman" w:hint="eastAsia"/>
                <w:color w:val="0070C0"/>
                <w:sz w:val="24"/>
                <w:szCs w:val="24"/>
              </w:rPr>
              <w:t>143</w:t>
            </w:r>
            <w:r>
              <w:rPr>
                <w:rFonts w:ascii="Times New Roman" w:eastAsia="宋体" w:hAnsi="Times New Roman" w:cs="Times New Roman" w:hint="eastAsia"/>
                <w:color w:val="0070C0"/>
                <w:sz w:val="24"/>
                <w:szCs w:val="24"/>
              </w:rPr>
              <w:t>号）要求：重点环保设施</w:t>
            </w:r>
            <w:r>
              <w:rPr>
                <w:rFonts w:ascii="Times New Roman" w:eastAsia="宋体" w:hAnsi="Times New Roman" w:cs="Times New Roman" w:hint="eastAsia"/>
                <w:color w:val="0070C0"/>
                <w:sz w:val="24"/>
                <w:szCs w:val="24"/>
              </w:rPr>
              <w:t xml:space="preserve"> </w:t>
            </w:r>
            <w:r>
              <w:rPr>
                <w:rFonts w:ascii="Times New Roman" w:eastAsia="宋体" w:hAnsi="Times New Roman" w:cs="Times New Roman" w:hint="eastAsia"/>
                <w:color w:val="0070C0"/>
                <w:sz w:val="24"/>
                <w:szCs w:val="24"/>
              </w:rPr>
              <w:t>“脱硫脱硝、挥发性有机物回收、污水处理、粉尘治理、</w:t>
            </w:r>
            <w:r>
              <w:rPr>
                <w:rFonts w:ascii="Times New Roman" w:eastAsia="宋体" w:hAnsi="Times New Roman" w:cs="Times New Roman" w:hint="eastAsia"/>
                <w:color w:val="0070C0"/>
                <w:sz w:val="24"/>
                <w:szCs w:val="24"/>
              </w:rPr>
              <w:t>RTO</w:t>
            </w:r>
            <w:r>
              <w:rPr>
                <w:rFonts w:ascii="Times New Roman" w:eastAsia="宋体" w:hAnsi="Times New Roman" w:cs="Times New Roman" w:hint="eastAsia"/>
                <w:color w:val="0070C0"/>
                <w:sz w:val="24"/>
                <w:szCs w:val="24"/>
              </w:rPr>
              <w:t>焚烧炉等”，本项目涉及“污水处理、粉尘治理”应落实环保设施安全生产工作要求，委托有资质的设计单位对重点环保设施进行设计。</w:t>
            </w:r>
          </w:p>
          <w:p w14:paraId="6F7E639C" w14:textId="77777777" w:rsidR="00D322CE" w:rsidRDefault="00D322CE">
            <w:pPr>
              <w:spacing w:line="360" w:lineRule="auto"/>
              <w:ind w:firstLineChars="200" w:firstLine="380"/>
              <w:rPr>
                <w:rFonts w:hint="eastAsia"/>
                <w:bCs/>
                <w:spacing w:val="-10"/>
                <w:szCs w:val="21"/>
              </w:rPr>
            </w:pPr>
          </w:p>
        </w:tc>
      </w:tr>
    </w:tbl>
    <w:p w14:paraId="1345C625" w14:textId="77777777" w:rsidR="00D322CE" w:rsidRDefault="00D322CE">
      <w:pPr>
        <w:adjustRightInd w:val="0"/>
        <w:snapToGrid w:val="0"/>
        <w:spacing w:line="360" w:lineRule="auto"/>
        <w:rPr>
          <w:rFonts w:hint="eastAsia"/>
          <w:b/>
          <w:kern w:val="0"/>
          <w:sz w:val="28"/>
          <w:szCs w:val="28"/>
        </w:rPr>
        <w:sectPr w:rsidR="00D322CE">
          <w:pgSz w:w="11907" w:h="16840"/>
          <w:pgMar w:top="2126" w:right="1531" w:bottom="1701" w:left="1531" w:header="851" w:footer="851" w:gutter="0"/>
          <w:cols w:space="720"/>
          <w:docGrid w:linePitch="312"/>
        </w:sectPr>
      </w:pPr>
    </w:p>
    <w:p w14:paraId="739FE039" w14:textId="77777777" w:rsidR="00D322CE" w:rsidRDefault="00000000">
      <w:pPr>
        <w:pStyle w:val="afff"/>
        <w:jc w:val="center"/>
        <w:outlineLvl w:val="0"/>
        <w:rPr>
          <w:rFonts w:ascii="黑体" w:eastAsia="黑体" w:hAnsi="黑体" w:hint="eastAsia"/>
          <w:snapToGrid w:val="0"/>
          <w:sz w:val="30"/>
          <w:szCs w:val="30"/>
        </w:rPr>
      </w:pPr>
      <w:bookmarkStart w:id="114" w:name="_Toc203005487"/>
      <w:bookmarkStart w:id="115" w:name="_Toc83501212"/>
      <w:r>
        <w:rPr>
          <w:rFonts w:ascii="黑体" w:eastAsia="黑体" w:hAnsi="黑体" w:hint="eastAsia"/>
          <w:snapToGrid w:val="0"/>
          <w:sz w:val="30"/>
          <w:szCs w:val="30"/>
        </w:rPr>
        <w:lastRenderedPageBreak/>
        <w:t>五、</w:t>
      </w:r>
      <w:bookmarkStart w:id="116" w:name="_Hlk54167917"/>
      <w:r>
        <w:rPr>
          <w:rFonts w:ascii="黑体" w:eastAsia="黑体" w:hAnsi="黑体" w:hint="eastAsia"/>
          <w:snapToGrid w:val="0"/>
          <w:sz w:val="30"/>
          <w:szCs w:val="30"/>
        </w:rPr>
        <w:t>环境保护措施监督检查清单</w:t>
      </w:r>
      <w:bookmarkEnd w:id="114"/>
      <w:bookmarkEnd w:id="115"/>
      <w:bookmarkEnd w:id="116"/>
    </w:p>
    <w:tbl>
      <w:tblPr>
        <w:tblW w:w="88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50"/>
        <w:gridCol w:w="1134"/>
        <w:gridCol w:w="1417"/>
        <w:gridCol w:w="3260"/>
        <w:gridCol w:w="1439"/>
      </w:tblGrid>
      <w:tr w:rsidR="00D322CE" w14:paraId="3B6939D0" w14:textId="77777777" w:rsidTr="00B51B48">
        <w:trPr>
          <w:trHeight w:val="425"/>
          <w:jc w:val="center"/>
        </w:trPr>
        <w:tc>
          <w:tcPr>
            <w:tcW w:w="1550" w:type="dxa"/>
            <w:tcBorders>
              <w:tl2br w:val="single" w:sz="4" w:space="0" w:color="auto"/>
            </w:tcBorders>
          </w:tcPr>
          <w:p w14:paraId="5769CFA2" w14:textId="77777777" w:rsidR="00D322CE" w:rsidRDefault="00000000">
            <w:pPr>
              <w:adjustRightInd w:val="0"/>
              <w:snapToGrid w:val="0"/>
              <w:spacing w:line="240" w:lineRule="atLeast"/>
              <w:ind w:firstLine="840"/>
              <w:rPr>
                <w:rFonts w:ascii="Times New Roman" w:eastAsia="宋体" w:hAnsi="Times New Roman" w:cs="Times New Roman"/>
                <w:szCs w:val="21"/>
              </w:rPr>
            </w:pPr>
            <w:r>
              <w:rPr>
                <w:rFonts w:ascii="Times New Roman" w:eastAsia="宋体" w:hAnsi="Times New Roman" w:cs="Times New Roman"/>
                <w:szCs w:val="21"/>
              </w:rPr>
              <w:t>内容</w:t>
            </w:r>
          </w:p>
          <w:p w14:paraId="114F6D78" w14:textId="77777777" w:rsidR="00D322CE" w:rsidRDefault="00000000">
            <w:pPr>
              <w:adjustRightInd w:val="0"/>
              <w:snapToGrid w:val="0"/>
              <w:spacing w:line="240" w:lineRule="atLeast"/>
              <w:rPr>
                <w:rFonts w:ascii="Times New Roman" w:eastAsia="宋体" w:hAnsi="Times New Roman" w:cs="Times New Roman"/>
                <w:szCs w:val="21"/>
              </w:rPr>
            </w:pPr>
            <w:r>
              <w:rPr>
                <w:rFonts w:ascii="Times New Roman" w:eastAsia="宋体" w:hAnsi="Times New Roman" w:cs="Times New Roman"/>
                <w:szCs w:val="21"/>
              </w:rPr>
              <w:t>要素</w:t>
            </w:r>
          </w:p>
        </w:tc>
        <w:tc>
          <w:tcPr>
            <w:tcW w:w="1134" w:type="dxa"/>
            <w:vAlign w:val="center"/>
          </w:tcPr>
          <w:p w14:paraId="2F27527C" w14:textId="77777777" w:rsidR="00D322CE" w:rsidRDefault="00000000">
            <w:pPr>
              <w:adjustRightInd w:val="0"/>
              <w:snapToGrid w:val="0"/>
              <w:spacing w:line="240" w:lineRule="atLeast"/>
              <w:jc w:val="center"/>
              <w:rPr>
                <w:rFonts w:ascii="Times New Roman" w:eastAsia="宋体" w:hAnsi="Times New Roman" w:cs="Times New Roman"/>
                <w:szCs w:val="21"/>
              </w:rPr>
            </w:pPr>
            <w:r>
              <w:rPr>
                <w:rFonts w:ascii="Times New Roman" w:eastAsia="宋体" w:hAnsi="Times New Roman" w:cs="Times New Roman"/>
                <w:szCs w:val="21"/>
              </w:rPr>
              <w:t>排放口</w:t>
            </w:r>
            <w:r>
              <w:rPr>
                <w:rFonts w:ascii="Times New Roman" w:eastAsia="宋体" w:hAnsi="Times New Roman" w:cs="Times New Roman"/>
                <w:szCs w:val="21"/>
              </w:rPr>
              <w:t>(</w:t>
            </w:r>
            <w:r>
              <w:rPr>
                <w:rFonts w:ascii="Times New Roman" w:eastAsia="宋体" w:hAnsi="Times New Roman" w:cs="Times New Roman"/>
                <w:szCs w:val="21"/>
              </w:rPr>
              <w:t>编号、名称</w:t>
            </w:r>
            <w:r>
              <w:rPr>
                <w:rFonts w:ascii="Times New Roman" w:eastAsia="宋体" w:hAnsi="Times New Roman" w:cs="Times New Roman"/>
                <w:szCs w:val="21"/>
              </w:rPr>
              <w:t>)/</w:t>
            </w:r>
          </w:p>
          <w:p w14:paraId="12943A3D" w14:textId="77777777" w:rsidR="00D322CE" w:rsidRDefault="00000000">
            <w:pPr>
              <w:adjustRightInd w:val="0"/>
              <w:snapToGrid w:val="0"/>
              <w:spacing w:line="240" w:lineRule="atLeast"/>
              <w:jc w:val="center"/>
              <w:rPr>
                <w:rFonts w:ascii="Times New Roman" w:eastAsia="宋体" w:hAnsi="Times New Roman" w:cs="Times New Roman"/>
                <w:szCs w:val="21"/>
              </w:rPr>
            </w:pPr>
            <w:r>
              <w:rPr>
                <w:rFonts w:ascii="Times New Roman" w:eastAsia="宋体" w:hAnsi="Times New Roman" w:cs="Times New Roman"/>
                <w:szCs w:val="21"/>
              </w:rPr>
              <w:t>污染源</w:t>
            </w:r>
          </w:p>
        </w:tc>
        <w:tc>
          <w:tcPr>
            <w:tcW w:w="1417" w:type="dxa"/>
            <w:vAlign w:val="center"/>
          </w:tcPr>
          <w:p w14:paraId="5B8AEBCF" w14:textId="77777777" w:rsidR="00D322CE" w:rsidRDefault="00000000">
            <w:pPr>
              <w:adjustRightInd w:val="0"/>
              <w:snapToGrid w:val="0"/>
              <w:spacing w:line="240" w:lineRule="atLeast"/>
              <w:jc w:val="center"/>
              <w:rPr>
                <w:rFonts w:ascii="Times New Roman" w:eastAsia="宋体" w:hAnsi="Times New Roman" w:cs="Times New Roman"/>
                <w:szCs w:val="21"/>
              </w:rPr>
            </w:pPr>
            <w:r>
              <w:rPr>
                <w:rFonts w:ascii="Times New Roman" w:eastAsia="宋体" w:hAnsi="Times New Roman" w:cs="Times New Roman"/>
                <w:szCs w:val="21"/>
              </w:rPr>
              <w:t>污染物项目</w:t>
            </w:r>
          </w:p>
        </w:tc>
        <w:tc>
          <w:tcPr>
            <w:tcW w:w="3260" w:type="dxa"/>
            <w:vAlign w:val="center"/>
          </w:tcPr>
          <w:p w14:paraId="7B854022" w14:textId="77777777" w:rsidR="00D322CE" w:rsidRDefault="00000000">
            <w:pPr>
              <w:adjustRightInd w:val="0"/>
              <w:snapToGrid w:val="0"/>
              <w:spacing w:line="240" w:lineRule="atLeast"/>
              <w:jc w:val="center"/>
              <w:rPr>
                <w:rFonts w:ascii="Times New Roman" w:eastAsia="宋体" w:hAnsi="Times New Roman" w:cs="Times New Roman"/>
                <w:szCs w:val="21"/>
              </w:rPr>
            </w:pPr>
            <w:r>
              <w:rPr>
                <w:rFonts w:ascii="Times New Roman" w:eastAsia="宋体" w:hAnsi="Times New Roman" w:cs="Times New Roman"/>
                <w:szCs w:val="21"/>
              </w:rPr>
              <w:t>环境保护措施</w:t>
            </w:r>
          </w:p>
        </w:tc>
        <w:tc>
          <w:tcPr>
            <w:tcW w:w="1439" w:type="dxa"/>
            <w:vAlign w:val="center"/>
          </w:tcPr>
          <w:p w14:paraId="41FA53AF" w14:textId="77777777" w:rsidR="00D322CE" w:rsidRDefault="00000000">
            <w:pPr>
              <w:adjustRightInd w:val="0"/>
              <w:snapToGrid w:val="0"/>
              <w:spacing w:line="240" w:lineRule="atLeast"/>
              <w:jc w:val="center"/>
              <w:rPr>
                <w:rFonts w:ascii="Times New Roman" w:eastAsia="宋体" w:hAnsi="Times New Roman" w:cs="Times New Roman"/>
                <w:szCs w:val="21"/>
              </w:rPr>
            </w:pPr>
            <w:r>
              <w:rPr>
                <w:rFonts w:ascii="Times New Roman" w:eastAsia="宋体" w:hAnsi="Times New Roman" w:cs="Times New Roman"/>
                <w:szCs w:val="21"/>
              </w:rPr>
              <w:t>执行标准</w:t>
            </w:r>
          </w:p>
        </w:tc>
      </w:tr>
      <w:tr w:rsidR="00D322CE" w14:paraId="091B46CC" w14:textId="77777777" w:rsidTr="00B51B48">
        <w:trPr>
          <w:trHeight w:val="425"/>
          <w:jc w:val="center"/>
        </w:trPr>
        <w:tc>
          <w:tcPr>
            <w:tcW w:w="1550" w:type="dxa"/>
            <w:vAlign w:val="center"/>
          </w:tcPr>
          <w:p w14:paraId="4EDBC737" w14:textId="77777777" w:rsidR="00D322CE" w:rsidRDefault="00000000">
            <w:pPr>
              <w:adjustRightInd w:val="0"/>
              <w:snapToGrid w:val="0"/>
              <w:spacing w:line="24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大气环境</w:t>
            </w:r>
          </w:p>
        </w:tc>
        <w:tc>
          <w:tcPr>
            <w:tcW w:w="1134" w:type="dxa"/>
            <w:vAlign w:val="center"/>
          </w:tcPr>
          <w:p w14:paraId="57B522E8" w14:textId="77777777" w:rsidR="00B51B48" w:rsidRDefault="00B51B48" w:rsidP="00B51B48">
            <w:pPr>
              <w:adjustRightInd w:val="0"/>
              <w:snapToGrid w:val="0"/>
              <w:spacing w:line="24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w:t>
            </w:r>
            <w:r>
              <w:rPr>
                <w:rFonts w:ascii="Times New Roman" w:eastAsia="宋体" w:hAnsi="Times New Roman" w:cs="Times New Roman" w:hint="eastAsia"/>
                <w:color w:val="0070C0"/>
                <w:szCs w:val="21"/>
              </w:rPr>
              <w:t>DA001</w:t>
            </w:r>
          </w:p>
          <w:p w14:paraId="7C78246F" w14:textId="1904DE5E" w:rsidR="00B51B48" w:rsidRDefault="00B51B48" w:rsidP="00B51B48">
            <w:pPr>
              <w:adjustRightInd w:val="0"/>
              <w:snapToGrid w:val="0"/>
              <w:spacing w:line="24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有机废气排气筒）</w:t>
            </w:r>
            <w:r>
              <w:rPr>
                <w:rFonts w:ascii="Times New Roman" w:eastAsia="宋体" w:hAnsi="Times New Roman" w:cs="Times New Roman"/>
                <w:color w:val="0070C0"/>
                <w:szCs w:val="21"/>
              </w:rPr>
              <w:t xml:space="preserve"> </w:t>
            </w:r>
          </w:p>
          <w:p w14:paraId="37D9AE0D" w14:textId="2CEAB4C7" w:rsidR="00D322CE" w:rsidRDefault="00B51B48">
            <w:pPr>
              <w:adjustRightInd w:val="0"/>
              <w:snapToGrid w:val="0"/>
              <w:spacing w:line="24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w:t>
            </w:r>
            <w:r>
              <w:rPr>
                <w:rFonts w:ascii="Times New Roman" w:eastAsia="宋体" w:hAnsi="Times New Roman" w:cs="Times New Roman" w:hint="eastAsia"/>
                <w:color w:val="0070C0"/>
                <w:szCs w:val="21"/>
              </w:rPr>
              <w:t>研发室有机废气、危废暂存库废气、污水处理站废气、检验化验废气</w:t>
            </w:r>
          </w:p>
        </w:tc>
        <w:tc>
          <w:tcPr>
            <w:tcW w:w="1417" w:type="dxa"/>
            <w:vAlign w:val="center"/>
          </w:tcPr>
          <w:p w14:paraId="34F6EA49" w14:textId="77777777" w:rsidR="00D322CE" w:rsidRDefault="00000000">
            <w:pPr>
              <w:adjustRightInd w:val="0"/>
              <w:snapToGrid w:val="0"/>
              <w:spacing w:line="24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非甲烷总烃、氯化氢、二氯甲烷、三氯甲烷、甲醇、甲苯等</w:t>
            </w:r>
          </w:p>
        </w:tc>
        <w:tc>
          <w:tcPr>
            <w:tcW w:w="3260" w:type="dxa"/>
            <w:vAlign w:val="center"/>
          </w:tcPr>
          <w:p w14:paraId="7F86C9E2" w14:textId="77777777" w:rsidR="00D322CE" w:rsidRDefault="00000000">
            <w:pPr>
              <w:spacing w:line="240" w:lineRule="atLeast"/>
              <w:ind w:firstLineChars="200" w:firstLine="360"/>
              <w:rPr>
                <w:rFonts w:ascii="Times New Roman" w:eastAsia="宋体" w:hAnsi="Times New Roman" w:cs="Times New Roman"/>
                <w:bCs/>
                <w:color w:val="0070C0"/>
                <w:szCs w:val="21"/>
                <w:lang w:val="en-GB"/>
              </w:rPr>
            </w:pPr>
            <w:r>
              <w:rPr>
                <w:rFonts w:ascii="Times New Roman" w:eastAsia="宋体" w:hAnsi="Times New Roman" w:cs="Times New Roman" w:hint="eastAsia"/>
                <w:color w:val="0070C0"/>
                <w:sz w:val="18"/>
                <w:szCs w:val="18"/>
              </w:rPr>
              <w:t>本项目研发试验均在通风柜中进行，要求企业在未进行人工操作时，通风柜应关闭；本项目研发试验中各试剂配料、称量在中央台，每个中央台设置</w:t>
            </w:r>
            <w:r>
              <w:rPr>
                <w:rFonts w:ascii="Times New Roman" w:eastAsia="宋体" w:hAnsi="Times New Roman" w:cs="Times New Roman" w:hint="eastAsia"/>
                <w:color w:val="0070C0"/>
                <w:sz w:val="18"/>
                <w:szCs w:val="18"/>
              </w:rPr>
              <w:t>1</w:t>
            </w:r>
            <w:r>
              <w:rPr>
                <w:rFonts w:ascii="Times New Roman" w:eastAsia="宋体" w:hAnsi="Times New Roman" w:cs="Times New Roman" w:hint="eastAsia"/>
                <w:color w:val="0070C0"/>
                <w:sz w:val="18"/>
                <w:szCs w:val="18"/>
              </w:rPr>
              <w:t>个万向罩对配料、称量过程的废气进行收集；本项目化验检验室设置</w:t>
            </w:r>
            <w:r>
              <w:rPr>
                <w:rFonts w:ascii="Times New Roman" w:eastAsia="宋体" w:hAnsi="Times New Roman" w:cs="Times New Roman" w:hint="eastAsia"/>
                <w:color w:val="0070C0"/>
                <w:sz w:val="18"/>
                <w:szCs w:val="18"/>
              </w:rPr>
              <w:t>1</w:t>
            </w:r>
            <w:r>
              <w:rPr>
                <w:rFonts w:ascii="Times New Roman" w:eastAsia="宋体" w:hAnsi="Times New Roman" w:cs="Times New Roman" w:hint="eastAsia"/>
                <w:color w:val="0070C0"/>
                <w:sz w:val="18"/>
                <w:szCs w:val="18"/>
              </w:rPr>
              <w:t>个通风柜、</w:t>
            </w:r>
            <w:r>
              <w:rPr>
                <w:rFonts w:ascii="Times New Roman" w:eastAsia="宋体" w:hAnsi="Times New Roman" w:cs="Times New Roman" w:hint="eastAsia"/>
                <w:color w:val="0070C0"/>
                <w:sz w:val="18"/>
                <w:szCs w:val="18"/>
              </w:rPr>
              <w:t>2</w:t>
            </w:r>
            <w:r>
              <w:rPr>
                <w:rFonts w:ascii="Times New Roman" w:eastAsia="宋体" w:hAnsi="Times New Roman" w:cs="Times New Roman" w:hint="eastAsia"/>
                <w:color w:val="0070C0"/>
                <w:sz w:val="18"/>
                <w:szCs w:val="18"/>
              </w:rPr>
              <w:t>个万向集气罩对检验化验过程中的废气进行收集；本项目危废暂存库、废水处理室均设置</w:t>
            </w:r>
            <w:r>
              <w:rPr>
                <w:rFonts w:ascii="Times New Roman" w:eastAsia="宋体" w:hAnsi="Times New Roman" w:cs="Times New Roman" w:hint="eastAsia"/>
                <w:color w:val="0070C0"/>
                <w:sz w:val="18"/>
                <w:szCs w:val="18"/>
              </w:rPr>
              <w:t>1</w:t>
            </w:r>
            <w:r>
              <w:rPr>
                <w:rFonts w:ascii="Times New Roman" w:eastAsia="宋体" w:hAnsi="Times New Roman" w:cs="Times New Roman" w:hint="eastAsia"/>
                <w:color w:val="0070C0"/>
                <w:sz w:val="18"/>
                <w:szCs w:val="18"/>
              </w:rPr>
              <w:t>个万向罩对废气进行收集。由于各研发室、检验、化验室均处于密闭状态，经通风柜和万向罩收集（收集效率按</w:t>
            </w:r>
            <w:r>
              <w:rPr>
                <w:rFonts w:ascii="Times New Roman" w:eastAsia="宋体" w:hAnsi="Times New Roman" w:cs="Times New Roman" w:hint="eastAsia"/>
                <w:color w:val="0070C0"/>
                <w:sz w:val="18"/>
                <w:szCs w:val="18"/>
              </w:rPr>
              <w:t>95%</w:t>
            </w:r>
            <w:r>
              <w:rPr>
                <w:rFonts w:ascii="Times New Roman" w:eastAsia="宋体" w:hAnsi="Times New Roman" w:cs="Times New Roman" w:hint="eastAsia"/>
                <w:color w:val="0070C0"/>
                <w:sz w:val="18"/>
                <w:szCs w:val="18"/>
              </w:rPr>
              <w:t>计）后经一套碱喷淋</w:t>
            </w:r>
            <w:r>
              <w:rPr>
                <w:rFonts w:ascii="Times New Roman" w:eastAsia="宋体" w:hAnsi="Times New Roman" w:cs="Times New Roman" w:hint="eastAsia"/>
                <w:color w:val="0070C0"/>
                <w:sz w:val="18"/>
                <w:szCs w:val="18"/>
              </w:rPr>
              <w:t>+</w:t>
            </w:r>
            <w:r>
              <w:rPr>
                <w:rFonts w:ascii="Times New Roman" w:eastAsia="宋体" w:hAnsi="Times New Roman" w:cs="Times New Roman" w:hint="eastAsia"/>
                <w:color w:val="0070C0"/>
                <w:sz w:val="18"/>
                <w:szCs w:val="18"/>
              </w:rPr>
              <w:t>干式过滤</w:t>
            </w:r>
            <w:r>
              <w:rPr>
                <w:rFonts w:ascii="Times New Roman" w:eastAsia="宋体" w:hAnsi="Times New Roman" w:cs="Times New Roman" w:hint="eastAsia"/>
                <w:color w:val="0070C0"/>
                <w:sz w:val="18"/>
                <w:szCs w:val="18"/>
              </w:rPr>
              <w:t>+</w:t>
            </w:r>
            <w:r>
              <w:rPr>
                <w:rFonts w:ascii="Times New Roman" w:eastAsia="宋体" w:hAnsi="Times New Roman" w:cs="Times New Roman" w:hint="eastAsia"/>
                <w:color w:val="0070C0"/>
                <w:sz w:val="18"/>
                <w:szCs w:val="18"/>
              </w:rPr>
              <w:t>活性炭吸附装置处理达标后</w:t>
            </w:r>
            <w:r>
              <w:rPr>
                <w:rFonts w:ascii="Times New Roman" w:eastAsia="宋体" w:hAnsi="Times New Roman" w:cs="Times New Roman" w:hint="eastAsia"/>
                <w:color w:val="0070C0"/>
                <w:sz w:val="18"/>
                <w:szCs w:val="18"/>
              </w:rPr>
              <w:t>20m</w:t>
            </w:r>
            <w:r>
              <w:rPr>
                <w:rFonts w:ascii="Times New Roman" w:eastAsia="宋体" w:hAnsi="Times New Roman" w:cs="Times New Roman" w:hint="eastAsia"/>
                <w:color w:val="0070C0"/>
                <w:sz w:val="18"/>
                <w:szCs w:val="18"/>
              </w:rPr>
              <w:t>高排气筒排放（有机废气处理效率按照</w:t>
            </w:r>
            <w:r>
              <w:rPr>
                <w:rFonts w:ascii="Times New Roman" w:eastAsia="宋体" w:hAnsi="Times New Roman" w:cs="Times New Roman" w:hint="eastAsia"/>
                <w:color w:val="0070C0"/>
                <w:sz w:val="18"/>
                <w:szCs w:val="18"/>
              </w:rPr>
              <w:t>80%</w:t>
            </w:r>
            <w:r>
              <w:rPr>
                <w:rFonts w:ascii="Times New Roman" w:eastAsia="宋体" w:hAnsi="Times New Roman" w:cs="Times New Roman" w:hint="eastAsia"/>
                <w:color w:val="0070C0"/>
                <w:sz w:val="18"/>
                <w:szCs w:val="18"/>
              </w:rPr>
              <w:t>计，</w:t>
            </w:r>
            <w:r>
              <w:rPr>
                <w:rFonts w:ascii="Times New Roman" w:eastAsia="宋体" w:hAnsi="Times New Roman" w:cs="Times New Roman" w:hint="eastAsia"/>
                <w:color w:val="0070C0"/>
                <w:sz w:val="18"/>
                <w:szCs w:val="18"/>
              </w:rPr>
              <w:t>HCl</w:t>
            </w:r>
            <w:r>
              <w:rPr>
                <w:rFonts w:ascii="Times New Roman" w:eastAsia="宋体" w:hAnsi="Times New Roman" w:cs="Times New Roman" w:hint="eastAsia"/>
                <w:color w:val="0070C0"/>
                <w:sz w:val="18"/>
                <w:szCs w:val="18"/>
              </w:rPr>
              <w:t>处理效率按照</w:t>
            </w:r>
            <w:r>
              <w:rPr>
                <w:rFonts w:ascii="Times New Roman" w:eastAsia="宋体" w:hAnsi="Times New Roman" w:cs="Times New Roman" w:hint="eastAsia"/>
                <w:color w:val="0070C0"/>
                <w:sz w:val="18"/>
                <w:szCs w:val="18"/>
              </w:rPr>
              <w:t>90%</w:t>
            </w:r>
            <w:r>
              <w:rPr>
                <w:rFonts w:ascii="Times New Roman" w:eastAsia="宋体" w:hAnsi="Times New Roman" w:cs="Times New Roman" w:hint="eastAsia"/>
                <w:color w:val="0070C0"/>
                <w:sz w:val="18"/>
                <w:szCs w:val="18"/>
              </w:rPr>
              <w:t>计）。</w:t>
            </w:r>
          </w:p>
        </w:tc>
        <w:tc>
          <w:tcPr>
            <w:tcW w:w="1439" w:type="dxa"/>
            <w:vAlign w:val="center"/>
          </w:tcPr>
          <w:p w14:paraId="70FBDB5C" w14:textId="5A35B580" w:rsidR="00D322CE" w:rsidRDefault="00B51B48" w:rsidP="00B51B48">
            <w:pPr>
              <w:spacing w:line="240" w:lineRule="atLeast"/>
              <w:jc w:val="left"/>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有组织排放</w:t>
            </w:r>
            <w:r>
              <w:rPr>
                <w:rFonts w:ascii="Times New Roman" w:eastAsia="宋体" w:hAnsi="Times New Roman" w:cs="Times New Roman" w:hint="eastAsia"/>
                <w:color w:val="0070C0"/>
                <w:sz w:val="18"/>
                <w:szCs w:val="18"/>
              </w:rPr>
              <w:t>DB33/310005-2021</w:t>
            </w:r>
            <w:r>
              <w:rPr>
                <w:rFonts w:ascii="Times New Roman" w:eastAsia="宋体" w:hAnsi="Times New Roman" w:cs="Times New Roman" w:hint="eastAsia"/>
                <w:color w:val="0070C0"/>
                <w:sz w:val="18"/>
                <w:szCs w:val="18"/>
              </w:rPr>
              <w:t>；无组织排放氯化氢、臭气浓度执行</w:t>
            </w:r>
            <w:r>
              <w:rPr>
                <w:rFonts w:ascii="Times New Roman" w:eastAsia="宋体" w:hAnsi="Times New Roman" w:cs="Times New Roman" w:hint="eastAsia"/>
                <w:color w:val="0070C0"/>
                <w:sz w:val="18"/>
                <w:szCs w:val="18"/>
              </w:rPr>
              <w:t>DB33/310005-2021</w:t>
            </w:r>
            <w:r>
              <w:rPr>
                <w:rFonts w:ascii="Times New Roman" w:eastAsia="宋体" w:hAnsi="Times New Roman" w:cs="Times New Roman" w:hint="eastAsia"/>
                <w:color w:val="0070C0"/>
                <w:sz w:val="18"/>
                <w:szCs w:val="18"/>
              </w:rPr>
              <w:t>；颗粒物、甲苯、非甲烷总烃执行</w:t>
            </w:r>
            <w:r w:rsidRPr="00B51B48">
              <w:rPr>
                <w:rFonts w:ascii="Times New Roman" w:eastAsia="宋体" w:hAnsi="Times New Roman" w:cs="Times New Roman" w:hint="eastAsia"/>
                <w:color w:val="0070C0"/>
                <w:sz w:val="18"/>
                <w:szCs w:val="18"/>
              </w:rPr>
              <w:t>GB31572</w:t>
            </w:r>
            <w:r>
              <w:rPr>
                <w:rFonts w:ascii="Times New Roman" w:eastAsia="宋体" w:hAnsi="Times New Roman" w:cs="Times New Roman" w:hint="eastAsia"/>
                <w:color w:val="0070C0"/>
                <w:sz w:val="18"/>
                <w:szCs w:val="18"/>
              </w:rPr>
              <w:t>-</w:t>
            </w:r>
            <w:r w:rsidRPr="00B51B48">
              <w:rPr>
                <w:rFonts w:ascii="Times New Roman" w:eastAsia="宋体" w:hAnsi="Times New Roman" w:cs="Times New Roman" w:hint="eastAsia"/>
                <w:color w:val="0070C0"/>
                <w:sz w:val="18"/>
                <w:szCs w:val="18"/>
              </w:rPr>
              <w:t>2015</w:t>
            </w:r>
            <w:r w:rsidRPr="00B51B48">
              <w:rPr>
                <w:rFonts w:ascii="Times New Roman" w:eastAsia="宋体" w:hAnsi="Times New Roman" w:cs="Times New Roman" w:hint="eastAsia"/>
                <w:color w:val="0070C0"/>
                <w:sz w:val="18"/>
                <w:szCs w:val="18"/>
              </w:rPr>
              <w:t>，含</w:t>
            </w:r>
            <w:r w:rsidRPr="00B51B48">
              <w:rPr>
                <w:rFonts w:ascii="Times New Roman" w:eastAsia="宋体" w:hAnsi="Times New Roman" w:cs="Times New Roman" w:hint="eastAsia"/>
                <w:color w:val="0070C0"/>
                <w:sz w:val="18"/>
                <w:szCs w:val="18"/>
              </w:rPr>
              <w:t>2024</w:t>
            </w:r>
            <w:r w:rsidRPr="00B51B48">
              <w:rPr>
                <w:rFonts w:ascii="Times New Roman" w:eastAsia="宋体" w:hAnsi="Times New Roman" w:cs="Times New Roman" w:hint="eastAsia"/>
                <w:color w:val="0070C0"/>
                <w:sz w:val="18"/>
                <w:szCs w:val="18"/>
              </w:rPr>
              <w:t>年修改单</w:t>
            </w:r>
            <w:r>
              <w:rPr>
                <w:rFonts w:ascii="Times New Roman" w:eastAsia="宋体" w:hAnsi="Times New Roman" w:cs="Times New Roman" w:hint="eastAsia"/>
                <w:color w:val="0070C0"/>
                <w:sz w:val="18"/>
                <w:szCs w:val="18"/>
              </w:rPr>
              <w:t>；厂区内</w:t>
            </w:r>
            <w:r>
              <w:rPr>
                <w:rFonts w:ascii="Times New Roman" w:eastAsia="宋体" w:hAnsi="Times New Roman" w:cs="Times New Roman" w:hint="eastAsia"/>
                <w:color w:val="0070C0"/>
                <w:sz w:val="18"/>
                <w:szCs w:val="18"/>
              </w:rPr>
              <w:t>NMHC</w:t>
            </w:r>
            <w:r w:rsidRPr="00B51B48">
              <w:rPr>
                <w:rFonts w:ascii="Times New Roman" w:eastAsia="宋体" w:hAnsi="Times New Roman" w:cs="Times New Roman" w:hint="eastAsia"/>
                <w:color w:val="0070C0"/>
                <w:sz w:val="18"/>
                <w:szCs w:val="18"/>
              </w:rPr>
              <w:t xml:space="preserve"> DB33/310005-2021</w:t>
            </w:r>
          </w:p>
        </w:tc>
      </w:tr>
      <w:tr w:rsidR="00D322CE" w14:paraId="2C09CEFD" w14:textId="77777777" w:rsidTr="00B51B48">
        <w:trPr>
          <w:trHeight w:val="425"/>
          <w:jc w:val="center"/>
        </w:trPr>
        <w:tc>
          <w:tcPr>
            <w:tcW w:w="1550" w:type="dxa"/>
            <w:vMerge w:val="restart"/>
            <w:vAlign w:val="center"/>
          </w:tcPr>
          <w:p w14:paraId="7677A2A6" w14:textId="77777777" w:rsidR="00D322CE" w:rsidRDefault="00000000">
            <w:pPr>
              <w:adjustRightInd w:val="0"/>
              <w:snapToGrid w:val="0"/>
              <w:spacing w:line="240" w:lineRule="atLeast"/>
              <w:jc w:val="center"/>
              <w:rPr>
                <w:rFonts w:ascii="Times New Roman" w:eastAsia="宋体" w:hAnsi="Times New Roman" w:cs="Times New Roman"/>
                <w:szCs w:val="21"/>
              </w:rPr>
            </w:pPr>
            <w:r>
              <w:rPr>
                <w:rFonts w:ascii="Times New Roman" w:eastAsia="宋体" w:hAnsi="Times New Roman" w:cs="Times New Roman"/>
                <w:szCs w:val="21"/>
              </w:rPr>
              <w:t>地表水环境</w:t>
            </w:r>
          </w:p>
        </w:tc>
        <w:tc>
          <w:tcPr>
            <w:tcW w:w="1134" w:type="dxa"/>
            <w:vAlign w:val="center"/>
          </w:tcPr>
          <w:p w14:paraId="6B9997A4" w14:textId="77777777" w:rsidR="00B51B48" w:rsidRDefault="00B51B48">
            <w:pPr>
              <w:adjustRightInd w:val="0"/>
              <w:snapToGrid w:val="0"/>
              <w:spacing w:line="240" w:lineRule="atLeast"/>
              <w:jc w:val="center"/>
              <w:rPr>
                <w:rFonts w:ascii="Times New Roman" w:eastAsia="宋体" w:hAnsi="Times New Roman" w:cs="Times New Roman"/>
                <w:szCs w:val="21"/>
              </w:rPr>
            </w:pPr>
            <w:r>
              <w:rPr>
                <w:rFonts w:ascii="Times New Roman" w:eastAsia="宋体" w:hAnsi="Times New Roman" w:cs="Times New Roman" w:hint="eastAsia"/>
                <w:szCs w:val="21"/>
              </w:rPr>
              <w:t>DW001</w:t>
            </w:r>
          </w:p>
          <w:p w14:paraId="0CB38933" w14:textId="5EA31A74" w:rsidR="00B51B48" w:rsidRDefault="00B51B48">
            <w:pPr>
              <w:adjustRightInd w:val="0"/>
              <w:snapToGrid w:val="0"/>
              <w:spacing w:line="240" w:lineRule="atLeast"/>
              <w:jc w:val="center"/>
              <w:rPr>
                <w:rFonts w:ascii="Times New Roman" w:eastAsia="宋体" w:hAnsi="Times New Roman" w:cs="Times New Roman"/>
                <w:szCs w:val="21"/>
              </w:rPr>
            </w:pPr>
            <w:r>
              <w:rPr>
                <w:rFonts w:ascii="Times New Roman" w:eastAsia="宋体" w:hAnsi="Times New Roman" w:cs="Times New Roman" w:hint="eastAsia"/>
                <w:szCs w:val="21"/>
              </w:rPr>
              <w:t>生活污水排放口</w:t>
            </w:r>
            <w:r>
              <w:rPr>
                <w:rFonts w:ascii="Times New Roman" w:eastAsia="宋体" w:hAnsi="Times New Roman" w:cs="Times New Roman" w:hint="eastAsia"/>
                <w:szCs w:val="21"/>
              </w:rPr>
              <w:t>/</w:t>
            </w:r>
          </w:p>
          <w:p w14:paraId="66A7B064" w14:textId="7402062B" w:rsidR="00D322CE" w:rsidRDefault="00000000">
            <w:pPr>
              <w:adjustRightInd w:val="0"/>
              <w:snapToGrid w:val="0"/>
              <w:spacing w:line="240" w:lineRule="atLeast"/>
              <w:jc w:val="center"/>
              <w:rPr>
                <w:rFonts w:ascii="Times New Roman" w:eastAsia="宋体" w:hAnsi="Times New Roman" w:cs="Times New Roman"/>
                <w:szCs w:val="21"/>
              </w:rPr>
            </w:pPr>
            <w:r>
              <w:rPr>
                <w:rFonts w:ascii="Times New Roman" w:eastAsia="宋体" w:hAnsi="Times New Roman" w:cs="Times New Roman" w:hint="eastAsia"/>
                <w:szCs w:val="21"/>
              </w:rPr>
              <w:t>生活污水</w:t>
            </w:r>
          </w:p>
        </w:tc>
        <w:tc>
          <w:tcPr>
            <w:tcW w:w="1417" w:type="dxa"/>
            <w:vAlign w:val="center"/>
          </w:tcPr>
          <w:p w14:paraId="4A26D05B" w14:textId="77777777" w:rsidR="00D322CE" w:rsidRDefault="00000000">
            <w:pPr>
              <w:adjustRightInd w:val="0"/>
              <w:snapToGrid w:val="0"/>
              <w:spacing w:line="240" w:lineRule="atLeast"/>
              <w:jc w:val="center"/>
              <w:rPr>
                <w:rFonts w:ascii="Times New Roman" w:eastAsia="宋体" w:hAnsi="Times New Roman" w:cs="Times New Roman"/>
                <w:szCs w:val="21"/>
              </w:rPr>
            </w:pPr>
            <w:r>
              <w:rPr>
                <w:rFonts w:ascii="Times New Roman" w:eastAsia="宋体" w:hAnsi="Times New Roman" w:cs="Times New Roman" w:hint="eastAsia"/>
                <w:szCs w:val="21"/>
              </w:rPr>
              <w:t>COD</w:t>
            </w:r>
            <w:r>
              <w:rPr>
                <w:rFonts w:ascii="Times New Roman" w:eastAsia="宋体" w:hAnsi="Times New Roman" w:cs="Times New Roman" w:hint="eastAsia"/>
                <w:szCs w:val="21"/>
              </w:rPr>
              <w:t>、氨氮</w:t>
            </w:r>
          </w:p>
        </w:tc>
        <w:tc>
          <w:tcPr>
            <w:tcW w:w="3260" w:type="dxa"/>
            <w:vAlign w:val="center"/>
          </w:tcPr>
          <w:p w14:paraId="751124C3" w14:textId="77777777" w:rsidR="00D322CE" w:rsidRDefault="00000000">
            <w:pPr>
              <w:adjustRightInd w:val="0"/>
              <w:snapToGrid w:val="0"/>
              <w:spacing w:line="240" w:lineRule="atLeast"/>
              <w:jc w:val="center"/>
              <w:rPr>
                <w:rFonts w:ascii="Times New Roman" w:eastAsia="宋体" w:hAnsi="Times New Roman" w:cs="Times New Roman"/>
                <w:szCs w:val="21"/>
              </w:rPr>
            </w:pPr>
            <w:r>
              <w:rPr>
                <w:rFonts w:ascii="Times New Roman" w:eastAsia="宋体" w:hAnsi="Times New Roman" w:cs="Times New Roman" w:hint="eastAsia"/>
                <w:szCs w:val="21"/>
              </w:rPr>
              <w:t>经园区化粪池处理后纳管</w:t>
            </w:r>
          </w:p>
        </w:tc>
        <w:tc>
          <w:tcPr>
            <w:tcW w:w="1439" w:type="dxa"/>
            <w:vAlign w:val="center"/>
          </w:tcPr>
          <w:p w14:paraId="2DBC4E05" w14:textId="76C58D12" w:rsidR="00D322CE" w:rsidRDefault="00B51B48">
            <w:pPr>
              <w:adjustRightInd w:val="0"/>
              <w:snapToGrid w:val="0"/>
              <w:spacing w:line="240" w:lineRule="atLeast"/>
              <w:jc w:val="center"/>
              <w:rPr>
                <w:rFonts w:ascii="Times New Roman" w:eastAsia="宋体" w:hAnsi="Times New Roman" w:cs="Times New Roman"/>
                <w:szCs w:val="21"/>
              </w:rPr>
            </w:pPr>
            <w:bookmarkStart w:id="117" w:name="OLE_LINK59"/>
            <w:r w:rsidRPr="00B51B48">
              <w:rPr>
                <w:rFonts w:ascii="Times New Roman" w:eastAsia="宋体" w:hAnsi="Times New Roman" w:cs="Times New Roman" w:hint="eastAsia"/>
                <w:color w:val="0070C0"/>
                <w:sz w:val="18"/>
                <w:szCs w:val="18"/>
              </w:rPr>
              <w:t>COD</w:t>
            </w:r>
            <w:r w:rsidRPr="00B51B48">
              <w:rPr>
                <w:rFonts w:ascii="Times New Roman" w:eastAsia="宋体" w:hAnsi="Times New Roman" w:cs="Times New Roman" w:hint="eastAsia"/>
                <w:color w:val="0070C0"/>
                <w:sz w:val="18"/>
                <w:szCs w:val="18"/>
              </w:rPr>
              <w:t>执行</w:t>
            </w:r>
            <w:r w:rsidRPr="00B51B48">
              <w:rPr>
                <w:rFonts w:ascii="Times New Roman" w:eastAsia="宋体" w:hAnsi="Times New Roman" w:cs="Times New Roman" w:hint="eastAsia"/>
                <w:color w:val="0070C0"/>
                <w:sz w:val="18"/>
                <w:szCs w:val="18"/>
              </w:rPr>
              <w:t>GB8978-1996</w:t>
            </w:r>
            <w:r w:rsidRPr="00B51B48">
              <w:rPr>
                <w:rFonts w:ascii="Times New Roman" w:eastAsia="宋体" w:hAnsi="Times New Roman" w:cs="Times New Roman" w:hint="eastAsia"/>
                <w:color w:val="0070C0"/>
                <w:sz w:val="18"/>
                <w:szCs w:val="18"/>
              </w:rPr>
              <w:t>；氨氮执行</w:t>
            </w:r>
            <w:r w:rsidRPr="00B51B48">
              <w:rPr>
                <w:rFonts w:ascii="Times New Roman" w:eastAsia="宋体" w:hAnsi="Times New Roman" w:cs="Times New Roman" w:hint="eastAsia"/>
                <w:color w:val="0070C0"/>
                <w:sz w:val="18"/>
                <w:szCs w:val="18"/>
              </w:rPr>
              <w:t>DB33/887-2013</w:t>
            </w:r>
            <w:bookmarkEnd w:id="117"/>
          </w:p>
        </w:tc>
      </w:tr>
      <w:tr w:rsidR="00D322CE" w14:paraId="2C546F05" w14:textId="77777777" w:rsidTr="00B51B48">
        <w:trPr>
          <w:trHeight w:val="425"/>
          <w:jc w:val="center"/>
        </w:trPr>
        <w:tc>
          <w:tcPr>
            <w:tcW w:w="1550" w:type="dxa"/>
            <w:vMerge/>
            <w:vAlign w:val="center"/>
          </w:tcPr>
          <w:p w14:paraId="3E51FF15" w14:textId="77777777" w:rsidR="00D322CE" w:rsidRDefault="00D322CE">
            <w:pPr>
              <w:adjustRightInd w:val="0"/>
              <w:snapToGrid w:val="0"/>
              <w:spacing w:line="240" w:lineRule="atLeast"/>
              <w:jc w:val="center"/>
              <w:rPr>
                <w:rFonts w:ascii="Times New Roman" w:eastAsia="宋体" w:hAnsi="Times New Roman" w:cs="Times New Roman"/>
                <w:szCs w:val="21"/>
              </w:rPr>
            </w:pPr>
          </w:p>
        </w:tc>
        <w:tc>
          <w:tcPr>
            <w:tcW w:w="1134" w:type="dxa"/>
            <w:vAlign w:val="center"/>
          </w:tcPr>
          <w:p w14:paraId="2851C07B" w14:textId="4A2DE810" w:rsidR="00B51B48" w:rsidRDefault="00B51B48">
            <w:pPr>
              <w:adjustRightInd w:val="0"/>
              <w:snapToGrid w:val="0"/>
              <w:spacing w:line="240" w:lineRule="atLeast"/>
              <w:jc w:val="center"/>
              <w:rPr>
                <w:rFonts w:ascii="Times New Roman" w:eastAsia="宋体" w:hAnsi="Times New Roman" w:cs="Times New Roman"/>
                <w:szCs w:val="21"/>
              </w:rPr>
            </w:pPr>
            <w:r>
              <w:rPr>
                <w:rFonts w:ascii="Times New Roman" w:eastAsia="宋体" w:hAnsi="Times New Roman" w:cs="Times New Roman" w:hint="eastAsia"/>
                <w:szCs w:val="21"/>
              </w:rPr>
              <w:t>DW002</w:t>
            </w:r>
          </w:p>
          <w:p w14:paraId="13B4FF61" w14:textId="6149D7C2" w:rsidR="00B51B48" w:rsidRDefault="00B51B48">
            <w:pPr>
              <w:adjustRightInd w:val="0"/>
              <w:snapToGrid w:val="0"/>
              <w:spacing w:line="240" w:lineRule="atLeast"/>
              <w:jc w:val="center"/>
              <w:rPr>
                <w:rFonts w:ascii="Times New Roman" w:eastAsia="宋体" w:hAnsi="Times New Roman" w:cs="Times New Roman"/>
                <w:szCs w:val="21"/>
              </w:rPr>
            </w:pPr>
            <w:r>
              <w:rPr>
                <w:rFonts w:ascii="Times New Roman" w:eastAsia="宋体" w:hAnsi="Times New Roman" w:cs="Times New Roman" w:hint="eastAsia"/>
                <w:szCs w:val="21"/>
              </w:rPr>
              <w:t>生产废水排放口</w:t>
            </w:r>
            <w:r>
              <w:rPr>
                <w:rFonts w:ascii="Times New Roman" w:eastAsia="宋体" w:hAnsi="Times New Roman" w:cs="Times New Roman" w:hint="eastAsia"/>
                <w:szCs w:val="21"/>
              </w:rPr>
              <w:t>/</w:t>
            </w:r>
          </w:p>
          <w:p w14:paraId="6AB39966" w14:textId="051240EF" w:rsidR="00D322CE" w:rsidRDefault="00000000">
            <w:pPr>
              <w:adjustRightInd w:val="0"/>
              <w:snapToGrid w:val="0"/>
              <w:spacing w:line="240" w:lineRule="atLeast"/>
              <w:jc w:val="center"/>
              <w:rPr>
                <w:rFonts w:ascii="Times New Roman" w:eastAsia="宋体" w:hAnsi="Times New Roman" w:cs="Times New Roman"/>
                <w:szCs w:val="21"/>
              </w:rPr>
            </w:pPr>
            <w:r>
              <w:rPr>
                <w:rFonts w:ascii="Times New Roman" w:eastAsia="宋体" w:hAnsi="Times New Roman" w:cs="Times New Roman" w:hint="eastAsia"/>
                <w:szCs w:val="21"/>
              </w:rPr>
              <w:t>冷却水排水、设备器具清洗水、地面清洗水、废气喷淋水</w:t>
            </w:r>
          </w:p>
        </w:tc>
        <w:tc>
          <w:tcPr>
            <w:tcW w:w="1417" w:type="dxa"/>
            <w:vAlign w:val="center"/>
          </w:tcPr>
          <w:p w14:paraId="0710D6EB" w14:textId="4D87679F" w:rsidR="00D322CE" w:rsidRDefault="00000000">
            <w:pPr>
              <w:adjustRightInd w:val="0"/>
              <w:snapToGrid w:val="0"/>
              <w:spacing w:line="240" w:lineRule="atLeast"/>
              <w:jc w:val="center"/>
              <w:rPr>
                <w:rFonts w:ascii="Times New Roman" w:eastAsia="宋体" w:hAnsi="Times New Roman" w:cs="Times New Roman"/>
                <w:szCs w:val="21"/>
              </w:rPr>
            </w:pPr>
            <w:r>
              <w:rPr>
                <w:rFonts w:ascii="Times New Roman" w:eastAsia="宋体" w:hAnsi="Times New Roman" w:cs="Times New Roman" w:hint="eastAsia"/>
                <w:szCs w:val="21"/>
              </w:rPr>
              <w:t>COD</w:t>
            </w:r>
            <w:r>
              <w:rPr>
                <w:rFonts w:ascii="Times New Roman" w:eastAsia="宋体" w:hAnsi="Times New Roman" w:cs="Times New Roman" w:hint="eastAsia"/>
                <w:szCs w:val="21"/>
              </w:rPr>
              <w:t>、氨氮、总氮、总磷、甲苯</w:t>
            </w:r>
            <w:r w:rsidR="00B51B48">
              <w:rPr>
                <w:rFonts w:ascii="Times New Roman" w:eastAsia="宋体" w:hAnsi="Times New Roman" w:cs="Times New Roman" w:hint="eastAsia"/>
                <w:szCs w:val="21"/>
              </w:rPr>
              <w:t>、</w:t>
            </w:r>
            <w:r w:rsidR="00B51B48">
              <w:rPr>
                <w:rFonts w:ascii="Times New Roman" w:eastAsia="宋体" w:hAnsi="Times New Roman" w:cs="Times New Roman" w:hint="eastAsia"/>
                <w:szCs w:val="21"/>
              </w:rPr>
              <w:t>AOx</w:t>
            </w:r>
            <w:r w:rsidR="00B51B48">
              <w:rPr>
                <w:rFonts w:ascii="Times New Roman" w:eastAsia="宋体" w:hAnsi="Times New Roman" w:cs="Times New Roman" w:hint="eastAsia"/>
                <w:szCs w:val="21"/>
              </w:rPr>
              <w:t>、总镍</w:t>
            </w:r>
            <w:r>
              <w:rPr>
                <w:rFonts w:ascii="Times New Roman" w:eastAsia="宋体" w:hAnsi="Times New Roman" w:cs="Times New Roman" w:hint="eastAsia"/>
                <w:szCs w:val="21"/>
              </w:rPr>
              <w:t>等</w:t>
            </w:r>
          </w:p>
        </w:tc>
        <w:tc>
          <w:tcPr>
            <w:tcW w:w="3260" w:type="dxa"/>
            <w:vAlign w:val="center"/>
          </w:tcPr>
          <w:p w14:paraId="2C11A853" w14:textId="77777777" w:rsidR="00D322CE" w:rsidRDefault="00000000">
            <w:pPr>
              <w:adjustRightInd w:val="0"/>
              <w:snapToGrid w:val="0"/>
              <w:spacing w:line="240" w:lineRule="atLeast"/>
              <w:jc w:val="center"/>
              <w:rPr>
                <w:rFonts w:ascii="Times New Roman" w:eastAsia="宋体" w:hAnsi="Times New Roman" w:cs="Times New Roman"/>
                <w:szCs w:val="21"/>
              </w:rPr>
            </w:pPr>
            <w:r>
              <w:rPr>
                <w:rFonts w:ascii="Times New Roman" w:eastAsia="宋体" w:hAnsi="Times New Roman" w:cs="Times New Roman" w:hint="eastAsia"/>
                <w:szCs w:val="21"/>
              </w:rPr>
              <w:t>经实验室污水一体机（电化学氧化法）处理后纳管</w:t>
            </w:r>
          </w:p>
        </w:tc>
        <w:tc>
          <w:tcPr>
            <w:tcW w:w="1439" w:type="dxa"/>
            <w:vAlign w:val="center"/>
          </w:tcPr>
          <w:p w14:paraId="4FF5B9F3" w14:textId="77777777" w:rsidR="00D322CE" w:rsidRDefault="00B51B48">
            <w:pPr>
              <w:adjustRightInd w:val="0"/>
              <w:snapToGrid w:val="0"/>
              <w:spacing w:line="240" w:lineRule="atLeast"/>
              <w:jc w:val="center"/>
              <w:rPr>
                <w:rFonts w:ascii="Times New Roman" w:eastAsia="宋体" w:hAnsi="Times New Roman" w:cs="Times New Roman"/>
                <w:color w:val="0070C0"/>
                <w:sz w:val="18"/>
                <w:szCs w:val="18"/>
              </w:rPr>
            </w:pPr>
            <w:r w:rsidRPr="00B51B48">
              <w:rPr>
                <w:rFonts w:ascii="Times New Roman" w:eastAsia="宋体" w:hAnsi="Times New Roman" w:cs="Times New Roman" w:hint="eastAsia"/>
                <w:color w:val="0070C0"/>
                <w:sz w:val="18"/>
                <w:szCs w:val="18"/>
              </w:rPr>
              <w:t>氨氮</w:t>
            </w:r>
            <w:r>
              <w:rPr>
                <w:rFonts w:ascii="Times New Roman" w:eastAsia="宋体" w:hAnsi="Times New Roman" w:cs="Times New Roman" w:hint="eastAsia"/>
                <w:color w:val="0070C0"/>
                <w:sz w:val="18"/>
                <w:szCs w:val="18"/>
              </w:rPr>
              <w:t>、总磷</w:t>
            </w:r>
            <w:r w:rsidRPr="00B51B48">
              <w:rPr>
                <w:rFonts w:ascii="Times New Roman" w:eastAsia="宋体" w:hAnsi="Times New Roman" w:cs="Times New Roman" w:hint="eastAsia"/>
                <w:color w:val="0070C0"/>
                <w:sz w:val="18"/>
                <w:szCs w:val="18"/>
              </w:rPr>
              <w:t>执行</w:t>
            </w:r>
            <w:r w:rsidRPr="00B51B48">
              <w:rPr>
                <w:rFonts w:ascii="Times New Roman" w:eastAsia="宋体" w:hAnsi="Times New Roman" w:cs="Times New Roman" w:hint="eastAsia"/>
                <w:color w:val="0070C0"/>
                <w:sz w:val="18"/>
                <w:szCs w:val="18"/>
              </w:rPr>
              <w:t>DB33/887-2013</w:t>
            </w:r>
            <w:r>
              <w:rPr>
                <w:rFonts w:ascii="Times New Roman" w:eastAsia="宋体" w:hAnsi="Times New Roman" w:cs="Times New Roman" w:hint="eastAsia"/>
                <w:color w:val="0070C0"/>
                <w:sz w:val="18"/>
                <w:szCs w:val="18"/>
              </w:rPr>
              <w:t>；总氮执行</w:t>
            </w:r>
            <w:r w:rsidRPr="00B51B48">
              <w:rPr>
                <w:rFonts w:ascii="Times New Roman" w:eastAsia="宋体" w:hAnsi="Times New Roman" w:cs="Times New Roman" w:hint="eastAsia"/>
                <w:color w:val="0070C0"/>
                <w:sz w:val="18"/>
                <w:szCs w:val="18"/>
              </w:rPr>
              <w:t>GB/T 31962-2015B</w:t>
            </w:r>
            <w:r w:rsidRPr="00B51B48">
              <w:rPr>
                <w:rFonts w:ascii="Times New Roman" w:eastAsia="宋体" w:hAnsi="Times New Roman" w:cs="Times New Roman" w:hint="eastAsia"/>
                <w:color w:val="0070C0"/>
                <w:sz w:val="18"/>
                <w:szCs w:val="18"/>
              </w:rPr>
              <w:t>级标准</w:t>
            </w:r>
            <w:r>
              <w:rPr>
                <w:rFonts w:ascii="Times New Roman" w:eastAsia="宋体" w:hAnsi="Times New Roman" w:cs="Times New Roman" w:hint="eastAsia"/>
                <w:color w:val="0070C0"/>
                <w:sz w:val="18"/>
                <w:szCs w:val="18"/>
              </w:rPr>
              <w:t>；</w:t>
            </w:r>
          </w:p>
          <w:p w14:paraId="3C733F69" w14:textId="591552F9" w:rsidR="00B51B48" w:rsidRDefault="00B51B48">
            <w:pPr>
              <w:adjustRightInd w:val="0"/>
              <w:snapToGrid w:val="0"/>
              <w:spacing w:line="240" w:lineRule="atLeast"/>
              <w:jc w:val="center"/>
              <w:rPr>
                <w:rFonts w:ascii="Times New Roman" w:eastAsia="宋体" w:hAnsi="Times New Roman" w:cs="Times New Roman"/>
                <w:szCs w:val="21"/>
              </w:rPr>
            </w:pPr>
            <w:r>
              <w:rPr>
                <w:rFonts w:ascii="Times New Roman" w:eastAsia="宋体" w:hAnsi="Times New Roman" w:cs="Times New Roman" w:hint="eastAsia"/>
                <w:color w:val="0070C0"/>
                <w:sz w:val="18"/>
                <w:szCs w:val="18"/>
              </w:rPr>
              <w:t>其余因子</w:t>
            </w:r>
            <w:r w:rsidRPr="00B51B48">
              <w:rPr>
                <w:rFonts w:ascii="Times New Roman" w:eastAsia="宋体" w:hAnsi="Times New Roman" w:cs="Times New Roman" w:hint="eastAsia"/>
                <w:color w:val="0070C0"/>
                <w:sz w:val="18"/>
                <w:szCs w:val="18"/>
              </w:rPr>
              <w:t>执行</w:t>
            </w:r>
            <w:r w:rsidRPr="00B51B48">
              <w:rPr>
                <w:rFonts w:ascii="Times New Roman" w:eastAsia="宋体" w:hAnsi="Times New Roman" w:cs="Times New Roman" w:hint="eastAsia"/>
                <w:color w:val="0070C0"/>
                <w:sz w:val="18"/>
                <w:szCs w:val="18"/>
              </w:rPr>
              <w:t>GB8978-1996</w:t>
            </w:r>
            <w:r w:rsidRPr="00B51B48">
              <w:rPr>
                <w:rFonts w:ascii="Times New Roman" w:eastAsia="宋体" w:hAnsi="Times New Roman" w:cs="Times New Roman" w:hint="eastAsia"/>
                <w:color w:val="0070C0"/>
                <w:sz w:val="18"/>
                <w:szCs w:val="18"/>
              </w:rPr>
              <w:t>；</w:t>
            </w:r>
          </w:p>
        </w:tc>
      </w:tr>
      <w:tr w:rsidR="00D322CE" w14:paraId="7B8257EF" w14:textId="77777777" w:rsidTr="00B51B48">
        <w:trPr>
          <w:trHeight w:val="425"/>
          <w:jc w:val="center"/>
        </w:trPr>
        <w:tc>
          <w:tcPr>
            <w:tcW w:w="1550" w:type="dxa"/>
            <w:vAlign w:val="center"/>
          </w:tcPr>
          <w:p w14:paraId="0F568A18" w14:textId="77777777" w:rsidR="00D322CE" w:rsidRDefault="00000000">
            <w:pPr>
              <w:adjustRightInd w:val="0"/>
              <w:snapToGrid w:val="0"/>
              <w:spacing w:line="240" w:lineRule="atLeast"/>
              <w:jc w:val="center"/>
              <w:rPr>
                <w:rFonts w:ascii="Times New Roman" w:eastAsia="宋体" w:hAnsi="Times New Roman" w:cs="Times New Roman"/>
                <w:szCs w:val="21"/>
              </w:rPr>
            </w:pPr>
            <w:r>
              <w:rPr>
                <w:rFonts w:ascii="Times New Roman" w:eastAsia="宋体" w:hAnsi="Times New Roman" w:cs="Times New Roman"/>
                <w:szCs w:val="21"/>
              </w:rPr>
              <w:t>声环境</w:t>
            </w:r>
          </w:p>
        </w:tc>
        <w:tc>
          <w:tcPr>
            <w:tcW w:w="1134" w:type="dxa"/>
            <w:vAlign w:val="center"/>
          </w:tcPr>
          <w:p w14:paraId="05FC6774" w14:textId="77777777" w:rsidR="00D322CE" w:rsidRDefault="00000000">
            <w:pPr>
              <w:adjustRightInd w:val="0"/>
              <w:snapToGrid w:val="0"/>
              <w:spacing w:line="240" w:lineRule="atLeast"/>
              <w:jc w:val="center"/>
              <w:rPr>
                <w:rFonts w:ascii="Times New Roman" w:eastAsia="宋体" w:hAnsi="Times New Roman" w:cs="Times New Roman"/>
                <w:szCs w:val="21"/>
              </w:rPr>
            </w:pPr>
            <w:r>
              <w:rPr>
                <w:rFonts w:ascii="Times New Roman" w:eastAsia="宋体" w:hAnsi="Times New Roman" w:cs="Times New Roman"/>
                <w:szCs w:val="21"/>
              </w:rPr>
              <w:t>厂界四周</w:t>
            </w:r>
          </w:p>
        </w:tc>
        <w:tc>
          <w:tcPr>
            <w:tcW w:w="1417" w:type="dxa"/>
            <w:vAlign w:val="center"/>
          </w:tcPr>
          <w:p w14:paraId="3F19917A" w14:textId="77777777" w:rsidR="00D322CE" w:rsidRDefault="00000000">
            <w:pPr>
              <w:adjustRightInd w:val="0"/>
              <w:snapToGrid w:val="0"/>
              <w:spacing w:line="240" w:lineRule="atLeast"/>
              <w:jc w:val="center"/>
              <w:rPr>
                <w:rFonts w:ascii="Times New Roman" w:eastAsia="宋体" w:hAnsi="Times New Roman" w:cs="Times New Roman"/>
                <w:szCs w:val="21"/>
              </w:rPr>
            </w:pPr>
            <w:r>
              <w:rPr>
                <w:rFonts w:ascii="Times New Roman" w:eastAsia="宋体" w:hAnsi="Times New Roman" w:cs="Times New Roman"/>
                <w:szCs w:val="21"/>
              </w:rPr>
              <w:t>噪声</w:t>
            </w:r>
          </w:p>
        </w:tc>
        <w:tc>
          <w:tcPr>
            <w:tcW w:w="3260" w:type="dxa"/>
            <w:vAlign w:val="center"/>
          </w:tcPr>
          <w:p w14:paraId="52EEC1F9" w14:textId="77777777" w:rsidR="00D322CE" w:rsidRDefault="00000000">
            <w:pPr>
              <w:adjustRightInd w:val="0"/>
              <w:snapToGrid w:val="0"/>
              <w:spacing w:line="240" w:lineRule="atLeas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、注意设备选型及安装。</w:t>
            </w:r>
          </w:p>
          <w:p w14:paraId="2C944054" w14:textId="77777777" w:rsidR="00D322CE" w:rsidRDefault="00000000">
            <w:pPr>
              <w:adjustRightInd w:val="0"/>
              <w:snapToGrid w:val="0"/>
              <w:spacing w:line="240" w:lineRule="atLeast"/>
              <w:rPr>
                <w:rFonts w:ascii="Times New Roman" w:eastAsia="宋体" w:hAnsi="Times New Roman" w:cs="Times New Roman"/>
                <w:szCs w:val="21"/>
              </w:rPr>
            </w:pPr>
            <w:r>
              <w:rPr>
                <w:rFonts w:ascii="Times New Roman" w:eastAsia="宋体" w:hAnsi="Times New Roman" w:cs="Times New Roman"/>
                <w:szCs w:val="21"/>
              </w:rPr>
              <w:t>B</w:t>
            </w:r>
            <w:r>
              <w:rPr>
                <w:rFonts w:ascii="Times New Roman" w:eastAsia="宋体" w:hAnsi="Times New Roman" w:cs="Times New Roman"/>
                <w:szCs w:val="21"/>
              </w:rPr>
              <w:t>、重视整体设计。</w:t>
            </w:r>
          </w:p>
          <w:p w14:paraId="22B1815A" w14:textId="77777777" w:rsidR="00D322CE" w:rsidRDefault="00000000">
            <w:pPr>
              <w:adjustRightInd w:val="0"/>
              <w:snapToGrid w:val="0"/>
              <w:spacing w:line="240" w:lineRule="atLeast"/>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、定期维护设备，避免老化引起的噪声，必要时应及时更换。</w:t>
            </w:r>
          </w:p>
          <w:p w14:paraId="4E74AC4F" w14:textId="77777777" w:rsidR="00D322CE" w:rsidRDefault="00000000">
            <w:pPr>
              <w:adjustRightInd w:val="0"/>
              <w:snapToGrid w:val="0"/>
              <w:spacing w:line="240" w:lineRule="atLeast"/>
              <w:rPr>
                <w:rFonts w:ascii="Times New Roman" w:eastAsia="宋体" w:hAnsi="Times New Roman" w:cs="Times New Roman"/>
                <w:szCs w:val="21"/>
              </w:rPr>
            </w:pPr>
            <w:r>
              <w:rPr>
                <w:rFonts w:ascii="Times New Roman" w:eastAsia="宋体" w:hAnsi="Times New Roman" w:cs="Times New Roman"/>
                <w:szCs w:val="21"/>
              </w:rPr>
              <w:t>D</w:t>
            </w:r>
            <w:r>
              <w:rPr>
                <w:rFonts w:ascii="Times New Roman" w:eastAsia="宋体" w:hAnsi="Times New Roman" w:cs="Times New Roman"/>
                <w:szCs w:val="21"/>
              </w:rPr>
              <w:t>、厂方对运输车辆加强管理和维护，保持车辆有良好的车况。</w:t>
            </w:r>
          </w:p>
          <w:p w14:paraId="6D032BB6" w14:textId="77777777" w:rsidR="00D322CE" w:rsidRDefault="00000000">
            <w:pPr>
              <w:adjustRightInd w:val="0"/>
              <w:snapToGrid w:val="0"/>
              <w:spacing w:line="240" w:lineRule="atLeast"/>
              <w:rPr>
                <w:rFonts w:ascii="Times New Roman" w:eastAsia="宋体" w:hAnsi="Times New Roman" w:cs="Times New Roman"/>
                <w:szCs w:val="21"/>
              </w:rPr>
            </w:pPr>
            <w:r>
              <w:rPr>
                <w:rFonts w:ascii="Times New Roman" w:eastAsia="宋体" w:hAnsi="Times New Roman" w:cs="Times New Roman"/>
                <w:szCs w:val="21"/>
              </w:rPr>
              <w:t>E</w:t>
            </w:r>
            <w:r>
              <w:rPr>
                <w:rFonts w:ascii="Times New Roman" w:eastAsia="宋体" w:hAnsi="Times New Roman" w:cs="Times New Roman"/>
                <w:szCs w:val="21"/>
              </w:rPr>
              <w:t>、加强厂区绿化。</w:t>
            </w:r>
          </w:p>
          <w:p w14:paraId="2DB0DD3B" w14:textId="77777777" w:rsidR="00D322CE" w:rsidRDefault="00D322CE">
            <w:pPr>
              <w:adjustRightInd w:val="0"/>
              <w:snapToGrid w:val="0"/>
              <w:spacing w:line="240" w:lineRule="atLeast"/>
              <w:jc w:val="center"/>
              <w:rPr>
                <w:rFonts w:ascii="Times New Roman" w:eastAsia="宋体" w:hAnsi="Times New Roman" w:cs="Times New Roman"/>
                <w:szCs w:val="21"/>
              </w:rPr>
            </w:pPr>
          </w:p>
        </w:tc>
        <w:tc>
          <w:tcPr>
            <w:tcW w:w="1439" w:type="dxa"/>
            <w:vAlign w:val="center"/>
          </w:tcPr>
          <w:p w14:paraId="7523DA80" w14:textId="77777777" w:rsidR="00D322CE" w:rsidRDefault="00000000">
            <w:pPr>
              <w:adjustRightInd w:val="0"/>
              <w:snapToGrid w:val="0"/>
              <w:spacing w:line="240" w:lineRule="atLeast"/>
              <w:jc w:val="center"/>
              <w:rPr>
                <w:rFonts w:ascii="Times New Roman" w:eastAsia="宋体" w:hAnsi="Times New Roman" w:cs="Times New Roman"/>
                <w:szCs w:val="21"/>
              </w:rPr>
            </w:pPr>
            <w:r>
              <w:rPr>
                <w:rFonts w:ascii="Times New Roman" w:eastAsia="宋体" w:hAnsi="Times New Roman" w:cs="Times New Roman"/>
                <w:sz w:val="18"/>
                <w:szCs w:val="18"/>
              </w:rPr>
              <w:t>《工业企业厂界环境噪声排放标准》（</w:t>
            </w:r>
            <w:r>
              <w:rPr>
                <w:rFonts w:ascii="Times New Roman" w:eastAsia="宋体" w:hAnsi="Times New Roman" w:cs="Times New Roman"/>
                <w:sz w:val="18"/>
                <w:szCs w:val="18"/>
              </w:rPr>
              <w:t>GB12348-2008</w:t>
            </w:r>
            <w:r>
              <w:rPr>
                <w:rFonts w:ascii="Times New Roman" w:eastAsia="宋体" w:hAnsi="Times New Roman" w:cs="Times New Roman"/>
                <w:sz w:val="18"/>
                <w:szCs w:val="18"/>
              </w:rPr>
              <w:t>）</w:t>
            </w:r>
            <w:r>
              <w:rPr>
                <w:rFonts w:ascii="Times New Roman" w:eastAsia="宋体" w:hAnsi="Times New Roman" w:cs="Times New Roman"/>
                <w:sz w:val="18"/>
                <w:szCs w:val="18"/>
              </w:rPr>
              <w:t>3</w:t>
            </w:r>
            <w:r>
              <w:rPr>
                <w:rFonts w:ascii="Times New Roman" w:eastAsia="宋体" w:hAnsi="Times New Roman" w:cs="Times New Roman"/>
                <w:sz w:val="18"/>
                <w:szCs w:val="18"/>
              </w:rPr>
              <w:t>类</w:t>
            </w:r>
          </w:p>
        </w:tc>
      </w:tr>
      <w:tr w:rsidR="00D322CE" w14:paraId="1A50CB0C" w14:textId="77777777">
        <w:trPr>
          <w:trHeight w:val="910"/>
          <w:jc w:val="center"/>
        </w:trPr>
        <w:tc>
          <w:tcPr>
            <w:tcW w:w="1550" w:type="dxa"/>
            <w:vAlign w:val="center"/>
          </w:tcPr>
          <w:p w14:paraId="52745A58" w14:textId="77777777" w:rsidR="00D322CE" w:rsidRDefault="00000000">
            <w:pPr>
              <w:adjustRightInd w:val="0"/>
              <w:snapToGrid w:val="0"/>
              <w:spacing w:line="240" w:lineRule="atLeast"/>
              <w:jc w:val="center"/>
              <w:rPr>
                <w:rFonts w:ascii="Times New Roman" w:eastAsia="宋体" w:hAnsi="Times New Roman" w:cs="Times New Roman"/>
                <w:szCs w:val="21"/>
              </w:rPr>
            </w:pPr>
            <w:r>
              <w:rPr>
                <w:rFonts w:ascii="Times New Roman" w:eastAsia="宋体" w:hAnsi="Times New Roman" w:cs="Times New Roman"/>
                <w:szCs w:val="21"/>
              </w:rPr>
              <w:lastRenderedPageBreak/>
              <w:t>电磁辐射</w:t>
            </w:r>
          </w:p>
        </w:tc>
        <w:tc>
          <w:tcPr>
            <w:tcW w:w="7250" w:type="dxa"/>
            <w:gridSpan w:val="4"/>
            <w:vAlign w:val="center"/>
          </w:tcPr>
          <w:p w14:paraId="54BAB8CF" w14:textId="77777777" w:rsidR="00D322CE" w:rsidRDefault="00000000">
            <w:pPr>
              <w:adjustRightInd w:val="0"/>
              <w:snapToGrid w:val="0"/>
              <w:spacing w:line="240" w:lineRule="atLeast"/>
              <w:rPr>
                <w:rFonts w:ascii="Times New Roman" w:eastAsia="宋体" w:hAnsi="Times New Roman" w:cs="Times New Roman"/>
                <w:szCs w:val="21"/>
              </w:rPr>
            </w:pPr>
            <w:r>
              <w:rPr>
                <w:rFonts w:ascii="Times New Roman" w:eastAsia="宋体" w:hAnsi="Times New Roman" w:cs="Times New Roman"/>
                <w:szCs w:val="21"/>
              </w:rPr>
              <w:t>本项目不涉及电磁辐射</w:t>
            </w:r>
          </w:p>
        </w:tc>
      </w:tr>
      <w:tr w:rsidR="00D322CE" w14:paraId="2E9644EF" w14:textId="77777777">
        <w:trPr>
          <w:trHeight w:val="979"/>
          <w:jc w:val="center"/>
        </w:trPr>
        <w:tc>
          <w:tcPr>
            <w:tcW w:w="1550" w:type="dxa"/>
            <w:vAlign w:val="center"/>
          </w:tcPr>
          <w:p w14:paraId="288A49C7" w14:textId="77777777" w:rsidR="00D322CE" w:rsidRDefault="00000000">
            <w:pPr>
              <w:adjustRightInd w:val="0"/>
              <w:snapToGrid w:val="0"/>
              <w:spacing w:line="240" w:lineRule="atLeast"/>
              <w:jc w:val="center"/>
              <w:rPr>
                <w:rFonts w:ascii="Times New Roman" w:eastAsia="宋体" w:hAnsi="Times New Roman" w:cs="Times New Roman"/>
                <w:szCs w:val="21"/>
              </w:rPr>
            </w:pPr>
            <w:r>
              <w:rPr>
                <w:rFonts w:ascii="Times New Roman" w:eastAsia="宋体" w:hAnsi="Times New Roman" w:cs="Times New Roman"/>
                <w:szCs w:val="21"/>
              </w:rPr>
              <w:t>固体废物</w:t>
            </w:r>
          </w:p>
        </w:tc>
        <w:tc>
          <w:tcPr>
            <w:tcW w:w="7250" w:type="dxa"/>
            <w:gridSpan w:val="4"/>
            <w:vAlign w:val="center"/>
          </w:tcPr>
          <w:p w14:paraId="5C3D1688" w14:textId="77777777" w:rsidR="00D322CE" w:rsidRDefault="00000000">
            <w:pPr>
              <w:adjustRightInd w:val="0"/>
              <w:snapToGrid w:val="0"/>
              <w:spacing w:line="240" w:lineRule="atLeast"/>
              <w:rPr>
                <w:rFonts w:ascii="Times New Roman" w:eastAsia="宋体" w:hAnsi="Times New Roman" w:cs="Times New Roman"/>
                <w:szCs w:val="21"/>
              </w:rPr>
            </w:pPr>
            <w:r>
              <w:rPr>
                <w:rFonts w:ascii="Times New Roman" w:eastAsia="宋体" w:hAnsi="Times New Roman" w:cs="Times New Roman"/>
                <w:szCs w:val="21"/>
              </w:rPr>
              <w:t>一般固废收集后外卖或综合利用，危险</w:t>
            </w:r>
            <w:r>
              <w:rPr>
                <w:rFonts w:ascii="Times New Roman" w:eastAsia="宋体" w:hAnsi="Times New Roman" w:cs="Times New Roman" w:hint="eastAsia"/>
                <w:szCs w:val="21"/>
              </w:rPr>
              <w:t>废物</w:t>
            </w:r>
            <w:r>
              <w:rPr>
                <w:rFonts w:ascii="Times New Roman" w:eastAsia="宋体" w:hAnsi="Times New Roman" w:cs="Times New Roman"/>
                <w:szCs w:val="21"/>
              </w:rPr>
              <w:t>暂存于厂区内危废暂存库，委托有资质的单位处理。</w:t>
            </w:r>
          </w:p>
        </w:tc>
      </w:tr>
      <w:tr w:rsidR="00D322CE" w14:paraId="41437176" w14:textId="77777777">
        <w:trPr>
          <w:trHeight w:val="979"/>
          <w:jc w:val="center"/>
        </w:trPr>
        <w:tc>
          <w:tcPr>
            <w:tcW w:w="1550" w:type="dxa"/>
            <w:vAlign w:val="center"/>
          </w:tcPr>
          <w:p w14:paraId="55DF6362" w14:textId="77777777" w:rsidR="00D322CE" w:rsidRDefault="00000000">
            <w:pPr>
              <w:adjustRightInd w:val="0"/>
              <w:snapToGrid w:val="0"/>
              <w:spacing w:line="240" w:lineRule="atLeast"/>
              <w:jc w:val="center"/>
              <w:rPr>
                <w:rFonts w:ascii="Times New Roman" w:eastAsia="宋体" w:hAnsi="Times New Roman" w:cs="Times New Roman"/>
                <w:szCs w:val="21"/>
              </w:rPr>
            </w:pPr>
            <w:r>
              <w:rPr>
                <w:rFonts w:ascii="Times New Roman" w:eastAsia="宋体" w:hAnsi="Times New Roman" w:cs="Times New Roman"/>
                <w:szCs w:val="21"/>
              </w:rPr>
              <w:t>土壤及地下水污染防治措施</w:t>
            </w:r>
          </w:p>
        </w:tc>
        <w:tc>
          <w:tcPr>
            <w:tcW w:w="7250" w:type="dxa"/>
            <w:gridSpan w:val="4"/>
            <w:vAlign w:val="center"/>
          </w:tcPr>
          <w:p w14:paraId="75F48947" w14:textId="77777777" w:rsidR="00D322CE" w:rsidRDefault="00000000">
            <w:pPr>
              <w:adjustRightInd w:val="0"/>
              <w:snapToGrid w:val="0"/>
              <w:spacing w:line="240" w:lineRule="atLeast"/>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、地面进行硬化，按防渗分区的相关要求进行地面的处理；</w:t>
            </w:r>
          </w:p>
        </w:tc>
      </w:tr>
      <w:tr w:rsidR="00D322CE" w14:paraId="3961E77E" w14:textId="77777777">
        <w:trPr>
          <w:trHeight w:val="852"/>
          <w:jc w:val="center"/>
        </w:trPr>
        <w:tc>
          <w:tcPr>
            <w:tcW w:w="1550" w:type="dxa"/>
            <w:vAlign w:val="center"/>
          </w:tcPr>
          <w:p w14:paraId="5364A1B2" w14:textId="77777777" w:rsidR="00D322CE" w:rsidRDefault="00000000">
            <w:pPr>
              <w:adjustRightInd w:val="0"/>
              <w:snapToGrid w:val="0"/>
              <w:spacing w:line="240" w:lineRule="atLeast"/>
              <w:jc w:val="center"/>
              <w:rPr>
                <w:rFonts w:ascii="Times New Roman" w:eastAsia="宋体" w:hAnsi="Times New Roman" w:cs="Times New Roman"/>
                <w:szCs w:val="21"/>
              </w:rPr>
            </w:pPr>
            <w:r>
              <w:rPr>
                <w:rFonts w:ascii="Times New Roman" w:eastAsia="宋体" w:hAnsi="Times New Roman" w:cs="Times New Roman"/>
                <w:szCs w:val="21"/>
              </w:rPr>
              <w:t>生态保护措施</w:t>
            </w:r>
          </w:p>
        </w:tc>
        <w:tc>
          <w:tcPr>
            <w:tcW w:w="7250" w:type="dxa"/>
            <w:gridSpan w:val="4"/>
            <w:vAlign w:val="center"/>
          </w:tcPr>
          <w:p w14:paraId="569BFDBC" w14:textId="77777777" w:rsidR="00D322CE" w:rsidRDefault="00000000">
            <w:pPr>
              <w:adjustRightInd w:val="0"/>
              <w:snapToGrid w:val="0"/>
              <w:spacing w:line="240" w:lineRule="atLeast"/>
              <w:jc w:val="center"/>
              <w:rPr>
                <w:rFonts w:ascii="Times New Roman" w:eastAsia="宋体" w:hAnsi="Times New Roman" w:cs="Times New Roman"/>
                <w:szCs w:val="21"/>
              </w:rPr>
            </w:pPr>
            <w:r>
              <w:rPr>
                <w:rFonts w:ascii="Times New Roman" w:eastAsia="宋体" w:hAnsi="Times New Roman" w:cs="Times New Roman"/>
                <w:szCs w:val="21"/>
              </w:rPr>
              <w:t>/</w:t>
            </w:r>
          </w:p>
        </w:tc>
      </w:tr>
      <w:tr w:rsidR="00D322CE" w14:paraId="6AF5CDD7" w14:textId="77777777">
        <w:trPr>
          <w:trHeight w:val="694"/>
          <w:jc w:val="center"/>
        </w:trPr>
        <w:tc>
          <w:tcPr>
            <w:tcW w:w="1550" w:type="dxa"/>
            <w:vAlign w:val="center"/>
          </w:tcPr>
          <w:p w14:paraId="7BFAB093" w14:textId="77777777" w:rsidR="00D322CE" w:rsidRDefault="00000000">
            <w:pPr>
              <w:adjustRightInd w:val="0"/>
              <w:snapToGrid w:val="0"/>
              <w:spacing w:line="240" w:lineRule="atLeast"/>
              <w:jc w:val="center"/>
              <w:rPr>
                <w:rFonts w:ascii="Times New Roman" w:eastAsia="宋体" w:hAnsi="Times New Roman" w:cs="Times New Roman"/>
                <w:spacing w:val="-8"/>
                <w:szCs w:val="21"/>
              </w:rPr>
            </w:pPr>
            <w:r>
              <w:rPr>
                <w:rFonts w:ascii="Times New Roman" w:eastAsia="宋体" w:hAnsi="Times New Roman" w:cs="Times New Roman"/>
                <w:spacing w:val="-8"/>
                <w:szCs w:val="21"/>
              </w:rPr>
              <w:t>环境风险</w:t>
            </w:r>
          </w:p>
          <w:p w14:paraId="5B54F581" w14:textId="77777777" w:rsidR="00D322CE" w:rsidRDefault="00000000">
            <w:pPr>
              <w:adjustRightInd w:val="0"/>
              <w:snapToGrid w:val="0"/>
              <w:spacing w:line="240" w:lineRule="atLeast"/>
              <w:jc w:val="center"/>
              <w:rPr>
                <w:rFonts w:ascii="Times New Roman" w:eastAsia="宋体" w:hAnsi="Times New Roman" w:cs="Times New Roman"/>
                <w:spacing w:val="-8"/>
                <w:szCs w:val="21"/>
              </w:rPr>
            </w:pPr>
            <w:r>
              <w:rPr>
                <w:rFonts w:ascii="Times New Roman" w:eastAsia="宋体" w:hAnsi="Times New Roman" w:cs="Times New Roman"/>
                <w:spacing w:val="-8"/>
                <w:szCs w:val="21"/>
              </w:rPr>
              <w:t>防范措施</w:t>
            </w:r>
          </w:p>
        </w:tc>
        <w:tc>
          <w:tcPr>
            <w:tcW w:w="7250" w:type="dxa"/>
            <w:gridSpan w:val="4"/>
            <w:vAlign w:val="center"/>
          </w:tcPr>
          <w:p w14:paraId="7A4CAF80" w14:textId="77777777" w:rsidR="00D322CE" w:rsidRDefault="00000000">
            <w:pPr>
              <w:pStyle w:val="affffa"/>
              <w:spacing w:line="240" w:lineRule="atLeast"/>
              <w:ind w:left="360" w:firstLineChars="0" w:firstLine="0"/>
              <w:jc w:val="center"/>
              <w:rPr>
                <w:rFonts w:ascii="Times New Roman" w:eastAsia="宋体" w:hAnsi="Times New Roman"/>
                <w:szCs w:val="21"/>
              </w:rPr>
            </w:pPr>
            <w:r>
              <w:rPr>
                <w:rFonts w:ascii="Times New Roman" w:eastAsia="宋体" w:hAnsi="Times New Roman" w:hint="eastAsia"/>
                <w:szCs w:val="21"/>
              </w:rPr>
              <w:t>/</w:t>
            </w:r>
          </w:p>
        </w:tc>
      </w:tr>
      <w:tr w:rsidR="00D322CE" w14:paraId="67C4C264" w14:textId="77777777">
        <w:trPr>
          <w:trHeight w:val="1002"/>
          <w:jc w:val="center"/>
        </w:trPr>
        <w:tc>
          <w:tcPr>
            <w:tcW w:w="1550" w:type="dxa"/>
            <w:vAlign w:val="center"/>
          </w:tcPr>
          <w:p w14:paraId="72E6932F" w14:textId="77777777" w:rsidR="00D322CE" w:rsidRDefault="00000000">
            <w:pPr>
              <w:adjustRightInd w:val="0"/>
              <w:snapToGrid w:val="0"/>
              <w:spacing w:line="240" w:lineRule="atLeast"/>
              <w:jc w:val="center"/>
              <w:rPr>
                <w:rFonts w:ascii="Times New Roman" w:eastAsia="宋体" w:hAnsi="Times New Roman" w:cs="Times New Roman"/>
                <w:spacing w:val="-8"/>
                <w:szCs w:val="21"/>
              </w:rPr>
            </w:pPr>
            <w:r>
              <w:rPr>
                <w:rFonts w:ascii="Times New Roman" w:eastAsia="宋体" w:hAnsi="Times New Roman" w:cs="Times New Roman"/>
                <w:spacing w:val="-8"/>
                <w:szCs w:val="21"/>
              </w:rPr>
              <w:t>其他环境</w:t>
            </w:r>
          </w:p>
          <w:p w14:paraId="12A96970" w14:textId="77777777" w:rsidR="00D322CE" w:rsidRDefault="00000000">
            <w:pPr>
              <w:adjustRightInd w:val="0"/>
              <w:snapToGrid w:val="0"/>
              <w:spacing w:line="240" w:lineRule="atLeast"/>
              <w:jc w:val="center"/>
              <w:rPr>
                <w:rFonts w:ascii="Times New Roman" w:eastAsia="宋体" w:hAnsi="Times New Roman" w:cs="Times New Roman"/>
                <w:spacing w:val="-8"/>
                <w:szCs w:val="21"/>
              </w:rPr>
            </w:pPr>
            <w:r>
              <w:rPr>
                <w:rFonts w:ascii="Times New Roman" w:eastAsia="宋体" w:hAnsi="Times New Roman" w:cs="Times New Roman"/>
                <w:spacing w:val="-8"/>
                <w:szCs w:val="21"/>
              </w:rPr>
              <w:t>管理要求</w:t>
            </w:r>
          </w:p>
        </w:tc>
        <w:tc>
          <w:tcPr>
            <w:tcW w:w="7250" w:type="dxa"/>
            <w:gridSpan w:val="4"/>
            <w:vAlign w:val="center"/>
          </w:tcPr>
          <w:p w14:paraId="083EAECE" w14:textId="77777777" w:rsidR="00D322CE" w:rsidRDefault="00000000">
            <w:pPr>
              <w:adjustRightInd w:val="0"/>
              <w:snapToGrid w:val="0"/>
              <w:spacing w:line="240" w:lineRule="atLeast"/>
              <w:jc w:val="center"/>
              <w:rPr>
                <w:rFonts w:ascii="Times New Roman" w:eastAsia="宋体" w:hAnsi="Times New Roman" w:cs="Times New Roman"/>
                <w:szCs w:val="21"/>
              </w:rPr>
            </w:pPr>
            <w:r>
              <w:rPr>
                <w:rFonts w:ascii="Times New Roman" w:eastAsia="宋体" w:hAnsi="Times New Roman" w:cs="Times New Roman"/>
                <w:szCs w:val="21"/>
              </w:rPr>
              <w:t>/</w:t>
            </w:r>
          </w:p>
        </w:tc>
      </w:tr>
    </w:tbl>
    <w:p w14:paraId="2767A322" w14:textId="77777777" w:rsidR="00D322CE" w:rsidRDefault="00D322CE">
      <w:pPr>
        <w:pStyle w:val="afff"/>
        <w:jc w:val="center"/>
        <w:outlineLvl w:val="0"/>
        <w:rPr>
          <w:rFonts w:ascii="黑体" w:eastAsia="黑体" w:hAnsi="黑体" w:hint="eastAsia"/>
          <w:snapToGrid w:val="0"/>
          <w:sz w:val="30"/>
          <w:szCs w:val="30"/>
        </w:rPr>
        <w:sectPr w:rsidR="00D322CE">
          <w:pgSz w:w="11906" w:h="16838"/>
          <w:pgMar w:top="1440" w:right="1800" w:bottom="1440" w:left="1800" w:header="851" w:footer="992" w:gutter="0"/>
          <w:cols w:space="425"/>
          <w:docGrid w:type="lines" w:linePitch="312"/>
        </w:sectPr>
      </w:pPr>
      <w:bookmarkStart w:id="118" w:name="_Toc83501213"/>
    </w:p>
    <w:p w14:paraId="388EAA93" w14:textId="77777777" w:rsidR="00D322CE" w:rsidRDefault="00000000">
      <w:pPr>
        <w:pStyle w:val="afff"/>
        <w:jc w:val="center"/>
        <w:outlineLvl w:val="0"/>
        <w:rPr>
          <w:rFonts w:ascii="黑体" w:eastAsia="黑体" w:hAnsi="黑体" w:hint="eastAsia"/>
          <w:snapToGrid w:val="0"/>
          <w:sz w:val="30"/>
          <w:szCs w:val="30"/>
        </w:rPr>
      </w:pPr>
      <w:bookmarkStart w:id="119" w:name="_Toc203005488"/>
      <w:r>
        <w:rPr>
          <w:rFonts w:ascii="黑体" w:eastAsia="黑体" w:hAnsi="黑体" w:hint="eastAsia"/>
          <w:snapToGrid w:val="0"/>
          <w:sz w:val="30"/>
          <w:szCs w:val="30"/>
        </w:rPr>
        <w:lastRenderedPageBreak/>
        <w:t>六、结论</w:t>
      </w:r>
      <w:bookmarkEnd w:id="118"/>
      <w:bookmarkEnd w:id="119"/>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D322CE" w14:paraId="5655424A" w14:textId="77777777">
        <w:trPr>
          <w:jc w:val="center"/>
        </w:trPr>
        <w:tc>
          <w:tcPr>
            <w:tcW w:w="8865" w:type="dxa"/>
            <w:vAlign w:val="center"/>
          </w:tcPr>
          <w:p w14:paraId="5432984D" w14:textId="77777777" w:rsidR="00D322CE" w:rsidRDefault="00000000">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一、环保审批原则符合性分析</w:t>
            </w:r>
          </w:p>
          <w:p w14:paraId="3409A614" w14:textId="77777777" w:rsidR="00D322CE" w:rsidRDefault="00000000">
            <w:pPr>
              <w:spacing w:line="360" w:lineRule="auto"/>
              <w:ind w:firstLine="465"/>
              <w:rPr>
                <w:rFonts w:ascii="Times New Roman" w:eastAsia="宋体" w:hAnsi="Times New Roman" w:cs="Times New Roman"/>
                <w:sz w:val="24"/>
                <w:szCs w:val="24"/>
              </w:rPr>
            </w:pPr>
            <w:r>
              <w:rPr>
                <w:rFonts w:ascii="Times New Roman" w:eastAsia="宋体" w:hAnsi="Times New Roman" w:cs="Times New Roman"/>
                <w:sz w:val="24"/>
                <w:szCs w:val="24"/>
              </w:rPr>
              <w:t>根据上述分析，本项目和环保审批原则符合性分析如下：</w:t>
            </w:r>
          </w:p>
          <w:p w14:paraId="71351A84" w14:textId="77777777" w:rsidR="00D322CE" w:rsidRDefault="00000000">
            <w:pPr>
              <w:spacing w:line="360" w:lineRule="auto"/>
              <w:ind w:firstLine="465"/>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、本项目建设符合</w:t>
            </w:r>
            <w:r>
              <w:rPr>
                <w:rFonts w:ascii="Times New Roman" w:eastAsia="宋体" w:hAnsi="Times New Roman" w:cs="Times New Roman" w:hint="eastAsia"/>
                <w:sz w:val="24"/>
                <w:szCs w:val="24"/>
              </w:rPr>
              <w:t>杭州市生态环境分区管控动态更新方案</w:t>
            </w:r>
            <w:r>
              <w:rPr>
                <w:rFonts w:ascii="Times New Roman" w:eastAsia="宋体" w:hAnsi="Times New Roman" w:cs="Times New Roman"/>
                <w:sz w:val="24"/>
                <w:szCs w:val="24"/>
              </w:rPr>
              <w:t>的要求。</w:t>
            </w:r>
          </w:p>
          <w:p w14:paraId="1D471E36" w14:textId="77777777" w:rsidR="00D322CE" w:rsidRDefault="00000000">
            <w:pPr>
              <w:spacing w:line="360" w:lineRule="auto"/>
              <w:ind w:firstLine="465"/>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、符合污染物达标排放的要求。</w:t>
            </w:r>
          </w:p>
          <w:p w14:paraId="4C5EB297" w14:textId="77777777" w:rsidR="00D322CE" w:rsidRDefault="00000000">
            <w:pPr>
              <w:spacing w:line="360" w:lineRule="auto"/>
              <w:ind w:firstLine="465"/>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、主要污染物总量控制指标符合相关要求。</w:t>
            </w:r>
          </w:p>
          <w:p w14:paraId="67F634CD" w14:textId="77777777" w:rsidR="00D322CE" w:rsidRDefault="00000000">
            <w:pPr>
              <w:spacing w:line="360" w:lineRule="auto"/>
              <w:ind w:firstLine="465"/>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 w:val="24"/>
                <w:szCs w:val="24"/>
              </w:rPr>
              <w:t>、通过大气、水、噪声、固体废物对周围环境影响分析表明，项目实施后，在建设单位落实各污染防治措施的情况下，其污染对环境影响在可承受的范围内，能维持当地环境质量。</w:t>
            </w:r>
          </w:p>
          <w:p w14:paraId="6B549687" w14:textId="77777777" w:rsidR="00D322CE" w:rsidRDefault="00000000">
            <w:pPr>
              <w:spacing w:line="360" w:lineRule="auto"/>
              <w:ind w:firstLine="465"/>
              <w:rPr>
                <w:rFonts w:ascii="Times New Roman" w:eastAsia="宋体" w:hAnsi="Times New Roman" w:cs="Times New Roman"/>
                <w:sz w:val="24"/>
                <w:szCs w:val="24"/>
              </w:rPr>
            </w:pPr>
            <w:r>
              <w:rPr>
                <w:rFonts w:ascii="Times New Roman" w:eastAsia="宋体" w:hAnsi="Times New Roman" w:cs="Times New Roman"/>
                <w:sz w:val="24"/>
                <w:szCs w:val="24"/>
              </w:rPr>
              <w:t>5</w:t>
            </w:r>
            <w:r>
              <w:rPr>
                <w:rFonts w:ascii="Times New Roman" w:eastAsia="宋体" w:hAnsi="Times New Roman" w:cs="Times New Roman"/>
                <w:sz w:val="24"/>
                <w:szCs w:val="24"/>
              </w:rPr>
              <w:t>、本项目符合相关规划的要求。</w:t>
            </w:r>
          </w:p>
          <w:p w14:paraId="271FB520" w14:textId="77777777" w:rsidR="00D322CE" w:rsidRDefault="00000000">
            <w:pPr>
              <w:spacing w:line="360" w:lineRule="auto"/>
              <w:ind w:firstLine="465"/>
              <w:rPr>
                <w:rFonts w:ascii="Times New Roman" w:eastAsia="宋体" w:hAnsi="Times New Roman" w:cs="Times New Roman"/>
                <w:sz w:val="24"/>
                <w:szCs w:val="24"/>
              </w:rPr>
            </w:pPr>
            <w:r>
              <w:rPr>
                <w:rFonts w:ascii="Times New Roman" w:eastAsia="宋体" w:hAnsi="Times New Roman" w:cs="Times New Roman"/>
                <w:sz w:val="24"/>
                <w:szCs w:val="24"/>
              </w:rPr>
              <w:t>6</w:t>
            </w:r>
            <w:r>
              <w:rPr>
                <w:rFonts w:ascii="Times New Roman" w:eastAsia="宋体" w:hAnsi="Times New Roman" w:cs="Times New Roman"/>
                <w:sz w:val="24"/>
                <w:szCs w:val="24"/>
              </w:rPr>
              <w:t>、本项目符合产业政策的要求。</w:t>
            </w:r>
          </w:p>
          <w:p w14:paraId="06745EAD" w14:textId="77777777" w:rsidR="00D322CE" w:rsidRDefault="00000000">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二、综合结论</w:t>
            </w:r>
          </w:p>
          <w:p w14:paraId="3960C25A" w14:textId="77777777" w:rsidR="00D322CE" w:rsidRDefault="00000000">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综上所述，</w:t>
            </w:r>
            <w:r>
              <w:rPr>
                <w:rFonts w:ascii="Times New Roman" w:eastAsia="宋体" w:hAnsi="Times New Roman" w:cs="Times New Roman" w:hint="eastAsia"/>
                <w:sz w:val="24"/>
                <w:szCs w:val="24"/>
              </w:rPr>
              <w:t>杭州善水薪荣化工有限公司工程技术中心项目</w:t>
            </w:r>
            <w:r>
              <w:rPr>
                <w:rFonts w:ascii="Times New Roman" w:eastAsia="宋体" w:hAnsi="Times New Roman" w:cs="Times New Roman"/>
                <w:sz w:val="24"/>
                <w:szCs w:val="24"/>
              </w:rPr>
              <w:t>在</w:t>
            </w:r>
            <w:r>
              <w:rPr>
                <w:rFonts w:ascii="Times New Roman" w:eastAsia="宋体" w:hAnsi="Times New Roman" w:cs="Times New Roman" w:hint="eastAsia"/>
                <w:sz w:val="24"/>
                <w:szCs w:val="24"/>
              </w:rPr>
              <w:t>建友科创园</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号楼</w:t>
            </w:r>
            <w:r>
              <w:rPr>
                <w:rFonts w:ascii="Times New Roman" w:eastAsia="宋体" w:hAnsi="Times New Roman" w:cs="Times New Roman" w:hint="eastAsia"/>
                <w:sz w:val="24"/>
                <w:szCs w:val="24"/>
              </w:rPr>
              <w:t>3F</w:t>
            </w:r>
            <w:r>
              <w:rPr>
                <w:rFonts w:ascii="Times New Roman" w:eastAsia="宋体" w:hAnsi="Times New Roman" w:cs="Times New Roman" w:hint="eastAsia"/>
                <w:sz w:val="24"/>
                <w:szCs w:val="24"/>
              </w:rPr>
              <w:t>进行建设</w:t>
            </w:r>
            <w:r>
              <w:rPr>
                <w:rFonts w:ascii="Times New Roman" w:eastAsia="宋体" w:hAnsi="Times New Roman" w:cs="Times New Roman"/>
                <w:sz w:val="24"/>
                <w:szCs w:val="24"/>
              </w:rPr>
              <w:t>符合</w:t>
            </w:r>
            <w:r>
              <w:rPr>
                <w:rFonts w:ascii="Times New Roman" w:eastAsia="宋体" w:hAnsi="Times New Roman" w:cs="Times New Roman" w:hint="eastAsia"/>
                <w:sz w:val="24"/>
                <w:szCs w:val="24"/>
              </w:rPr>
              <w:t>杭州市生态环境分区管控动态更新方案</w:t>
            </w:r>
            <w:r>
              <w:rPr>
                <w:rFonts w:ascii="Times New Roman" w:eastAsia="宋体" w:hAnsi="Times New Roman" w:cs="Times New Roman"/>
                <w:sz w:val="24"/>
                <w:szCs w:val="24"/>
              </w:rPr>
              <w:t>的要求，符合城市总体规划的要求；项目建设符合总量控制的要求，符合国家和地方产业政策要求；项目采取必要的风险防范对策和应急措施后，项目环境风险能够控制在可接受范围内。通过环境影响分析，本项目废气、废水、噪声、固废、环境风险等影响均可接受，污染防治措施具有可行性。因此从环保角度上来看，本项目建设是可行的。</w:t>
            </w:r>
          </w:p>
          <w:p w14:paraId="500CD6AE" w14:textId="77777777" w:rsidR="00D322CE" w:rsidRDefault="00D322CE">
            <w:pPr>
              <w:spacing w:line="360" w:lineRule="auto"/>
              <w:ind w:firstLineChars="200" w:firstLine="480"/>
              <w:rPr>
                <w:rFonts w:ascii="Times New Roman" w:eastAsia="宋体" w:hAnsi="Times New Roman" w:cs="Times New Roman"/>
                <w:sz w:val="24"/>
                <w:szCs w:val="24"/>
              </w:rPr>
            </w:pPr>
          </w:p>
          <w:p w14:paraId="17949ED7" w14:textId="77777777" w:rsidR="00D322CE" w:rsidRDefault="00D322CE">
            <w:pPr>
              <w:spacing w:line="360" w:lineRule="auto"/>
              <w:ind w:firstLineChars="200" w:firstLine="480"/>
              <w:rPr>
                <w:rFonts w:ascii="Times New Roman" w:eastAsia="宋体" w:hAnsi="Times New Roman" w:cs="Times New Roman"/>
                <w:sz w:val="24"/>
                <w:szCs w:val="24"/>
              </w:rPr>
            </w:pPr>
          </w:p>
          <w:p w14:paraId="3B9E587A" w14:textId="77777777" w:rsidR="00D322CE" w:rsidRDefault="00D322CE">
            <w:pPr>
              <w:spacing w:line="360" w:lineRule="auto"/>
              <w:ind w:firstLineChars="200" w:firstLine="480"/>
              <w:rPr>
                <w:rFonts w:ascii="Times New Roman" w:eastAsia="宋体" w:hAnsi="Times New Roman" w:cs="Times New Roman"/>
                <w:sz w:val="24"/>
                <w:szCs w:val="24"/>
              </w:rPr>
            </w:pPr>
          </w:p>
          <w:p w14:paraId="44B506E7" w14:textId="77777777" w:rsidR="00D322CE" w:rsidRDefault="00D322CE">
            <w:pPr>
              <w:spacing w:line="360" w:lineRule="auto"/>
              <w:ind w:firstLineChars="200" w:firstLine="480"/>
              <w:rPr>
                <w:rFonts w:ascii="Times New Roman" w:eastAsia="宋体" w:hAnsi="Times New Roman" w:cs="Times New Roman"/>
                <w:sz w:val="24"/>
                <w:szCs w:val="24"/>
              </w:rPr>
            </w:pPr>
          </w:p>
          <w:p w14:paraId="6FD6A9CD" w14:textId="77777777" w:rsidR="00D322CE" w:rsidRDefault="00D322CE">
            <w:pPr>
              <w:spacing w:line="360" w:lineRule="auto"/>
              <w:ind w:firstLineChars="200" w:firstLine="480"/>
              <w:rPr>
                <w:rFonts w:ascii="Times New Roman" w:eastAsia="宋体" w:hAnsi="Times New Roman" w:cs="Times New Roman"/>
                <w:sz w:val="24"/>
                <w:szCs w:val="24"/>
              </w:rPr>
            </w:pPr>
          </w:p>
          <w:p w14:paraId="193D0E2B" w14:textId="77777777" w:rsidR="00D322CE" w:rsidRDefault="00D322CE">
            <w:pPr>
              <w:spacing w:line="360" w:lineRule="auto"/>
              <w:ind w:firstLineChars="200" w:firstLine="480"/>
              <w:rPr>
                <w:rFonts w:ascii="Times New Roman" w:eastAsia="宋体" w:hAnsi="Times New Roman" w:cs="Times New Roman"/>
                <w:sz w:val="24"/>
                <w:szCs w:val="24"/>
              </w:rPr>
            </w:pPr>
          </w:p>
        </w:tc>
      </w:tr>
    </w:tbl>
    <w:p w14:paraId="11FBDD7A" w14:textId="77777777" w:rsidR="00D322CE" w:rsidRDefault="00D322CE">
      <w:pPr>
        <w:spacing w:line="360" w:lineRule="auto"/>
        <w:jc w:val="center"/>
        <w:rPr>
          <w:rFonts w:ascii="Times New Roman" w:eastAsia="宋体" w:hAnsi="Times New Roman" w:cs="Times New Roman"/>
          <w:sz w:val="28"/>
          <w:szCs w:val="28"/>
        </w:rPr>
      </w:pPr>
    </w:p>
    <w:p w14:paraId="3BB3C4AA" w14:textId="77777777" w:rsidR="00D322CE" w:rsidRDefault="00D322CE">
      <w:pPr>
        <w:spacing w:line="360" w:lineRule="auto"/>
        <w:rPr>
          <w:rFonts w:ascii="Times New Roman" w:eastAsia="宋体" w:hAnsi="Times New Roman" w:cs="Times New Roman"/>
          <w:sz w:val="28"/>
          <w:szCs w:val="28"/>
        </w:rPr>
        <w:sectPr w:rsidR="00D322CE">
          <w:pgSz w:w="11906" w:h="16838"/>
          <w:pgMar w:top="1440" w:right="1800" w:bottom="1440" w:left="1800" w:header="851" w:footer="992" w:gutter="0"/>
          <w:cols w:space="425"/>
          <w:docGrid w:type="lines" w:linePitch="312"/>
        </w:sectPr>
      </w:pPr>
    </w:p>
    <w:p w14:paraId="4CD9181F" w14:textId="77777777" w:rsidR="00D322CE" w:rsidRDefault="00000000">
      <w:pPr>
        <w:spacing w:afterLines="50" w:after="156"/>
        <w:jc w:val="center"/>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lastRenderedPageBreak/>
        <w:t>专项一：大气专项评价</w:t>
      </w:r>
    </w:p>
    <w:p w14:paraId="079F9C9B" w14:textId="77777777" w:rsidR="00D322CE" w:rsidRDefault="00000000">
      <w:pPr>
        <w:widowControl/>
        <w:adjustRightInd w:val="0"/>
        <w:snapToGrid w:val="0"/>
        <w:spacing w:line="360" w:lineRule="auto"/>
        <w:ind w:firstLineChars="200" w:firstLine="480"/>
        <w:jc w:val="left"/>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根据《建设项目环境影响报告表编制技术指南》（污染影响类）表</w:t>
      </w:r>
      <w:r>
        <w:rPr>
          <w:rFonts w:ascii="Times New Roman" w:eastAsia="宋体" w:hAnsi="Times New Roman" w:cs="Times New Roman"/>
          <w:color w:val="000000"/>
          <w:kern w:val="0"/>
          <w:sz w:val="24"/>
          <w:szCs w:val="24"/>
          <w:lang w:bidi="ar"/>
        </w:rPr>
        <w:t>1</w:t>
      </w:r>
      <w:r>
        <w:rPr>
          <w:rFonts w:ascii="Times New Roman" w:eastAsia="宋体" w:hAnsi="Times New Roman" w:cs="Times New Roman"/>
          <w:color w:val="000000"/>
          <w:kern w:val="0"/>
          <w:sz w:val="24"/>
          <w:szCs w:val="24"/>
          <w:lang w:bidi="ar"/>
        </w:rPr>
        <w:t>专项评价设置原则表，</w:t>
      </w:r>
      <w:r>
        <w:rPr>
          <w:rFonts w:ascii="Times New Roman" w:eastAsia="宋体" w:hAnsi="Times New Roman" w:cs="Times New Roman" w:hint="eastAsia"/>
          <w:color w:val="000000"/>
          <w:kern w:val="0"/>
          <w:sz w:val="24"/>
          <w:szCs w:val="24"/>
          <w:lang w:bidi="ar"/>
        </w:rPr>
        <w:t>对照《有毒有害大气污染物名录（</w:t>
      </w:r>
      <w:r>
        <w:rPr>
          <w:rFonts w:ascii="Times New Roman" w:eastAsia="宋体" w:hAnsi="Times New Roman" w:cs="Times New Roman" w:hint="eastAsia"/>
          <w:color w:val="000000"/>
          <w:kern w:val="0"/>
          <w:sz w:val="24"/>
          <w:szCs w:val="24"/>
          <w:lang w:bidi="ar"/>
        </w:rPr>
        <w:t>2018</w:t>
      </w:r>
      <w:r>
        <w:rPr>
          <w:rFonts w:ascii="Times New Roman" w:eastAsia="宋体" w:hAnsi="Times New Roman" w:cs="Times New Roman" w:hint="eastAsia"/>
          <w:color w:val="000000"/>
          <w:kern w:val="0"/>
          <w:sz w:val="24"/>
          <w:szCs w:val="24"/>
          <w:lang w:bidi="ar"/>
        </w:rPr>
        <w:t>年）》，本项目排放的废气中的二氯甲烷、三氯甲烷属于名录中的污染物</w:t>
      </w:r>
      <w:r>
        <w:rPr>
          <w:rFonts w:ascii="Times New Roman" w:eastAsia="宋体" w:hAnsi="Times New Roman" w:cs="Times New Roman"/>
          <w:color w:val="000000"/>
          <w:kern w:val="0"/>
          <w:sz w:val="24"/>
          <w:szCs w:val="24"/>
          <w:lang w:bidi="ar"/>
        </w:rPr>
        <w:t>，且</w:t>
      </w:r>
      <w:r>
        <w:rPr>
          <w:rFonts w:ascii="Times New Roman" w:eastAsia="宋体" w:hAnsi="Times New Roman" w:cs="Times New Roman" w:hint="eastAsia"/>
          <w:color w:val="000000"/>
          <w:kern w:val="0"/>
          <w:sz w:val="24"/>
          <w:szCs w:val="24"/>
          <w:lang w:bidi="ar"/>
        </w:rPr>
        <w:t>本项目</w:t>
      </w:r>
      <w:r>
        <w:rPr>
          <w:rFonts w:ascii="Times New Roman" w:eastAsia="宋体" w:hAnsi="Times New Roman" w:cs="Times New Roman"/>
          <w:color w:val="000000"/>
          <w:kern w:val="0"/>
          <w:sz w:val="24"/>
          <w:szCs w:val="24"/>
          <w:lang w:bidi="ar"/>
        </w:rPr>
        <w:t>500m</w:t>
      </w:r>
      <w:r>
        <w:rPr>
          <w:rFonts w:ascii="Times New Roman" w:eastAsia="宋体" w:hAnsi="Times New Roman" w:cs="Times New Roman"/>
          <w:color w:val="000000"/>
          <w:kern w:val="0"/>
          <w:sz w:val="24"/>
          <w:szCs w:val="24"/>
          <w:lang w:bidi="ar"/>
        </w:rPr>
        <w:t>范围内有环境空气保护目标</w:t>
      </w:r>
      <w:r>
        <w:rPr>
          <w:rFonts w:ascii="Times New Roman" w:eastAsia="宋体" w:hAnsi="Times New Roman" w:cs="Times New Roman" w:hint="eastAsia"/>
          <w:color w:val="000000"/>
          <w:kern w:val="0"/>
          <w:sz w:val="24"/>
          <w:szCs w:val="24"/>
          <w:lang w:bidi="ar"/>
        </w:rPr>
        <w:t>（沁瑄云上府住宅区）</w:t>
      </w:r>
      <w:r>
        <w:rPr>
          <w:rFonts w:ascii="Times New Roman" w:eastAsia="宋体" w:hAnsi="Times New Roman" w:cs="Times New Roman"/>
          <w:color w:val="000000"/>
          <w:kern w:val="0"/>
          <w:sz w:val="24"/>
          <w:szCs w:val="24"/>
          <w:lang w:bidi="ar"/>
        </w:rPr>
        <w:t>，因此需进行</w:t>
      </w:r>
      <w:r>
        <w:rPr>
          <w:rFonts w:ascii="Times New Roman" w:eastAsia="宋体" w:hAnsi="Times New Roman" w:cs="Times New Roman" w:hint="eastAsia"/>
          <w:color w:val="000000"/>
          <w:kern w:val="0"/>
          <w:sz w:val="24"/>
          <w:szCs w:val="24"/>
          <w:lang w:bidi="ar"/>
        </w:rPr>
        <w:t>大气专项评价</w:t>
      </w:r>
      <w:r>
        <w:rPr>
          <w:rFonts w:ascii="Times New Roman" w:eastAsia="宋体" w:hAnsi="Times New Roman" w:cs="Times New Roman"/>
          <w:color w:val="000000"/>
          <w:kern w:val="0"/>
          <w:sz w:val="24"/>
          <w:szCs w:val="24"/>
          <w:lang w:bidi="ar"/>
        </w:rPr>
        <w:t>。</w:t>
      </w:r>
    </w:p>
    <w:p w14:paraId="65333C98" w14:textId="77777777" w:rsidR="00D322CE" w:rsidRDefault="00000000">
      <w:pPr>
        <w:widowControl/>
        <w:adjustRightInd w:val="0"/>
        <w:snapToGrid w:val="0"/>
        <w:spacing w:line="360" w:lineRule="auto"/>
        <w:ind w:firstLineChars="200" w:firstLine="480"/>
        <w:jc w:val="left"/>
        <w:rPr>
          <w:rFonts w:ascii="Times New Roman" w:eastAsia="宋体" w:hAnsi="Times New Roman" w:cs="Times New Roman"/>
          <w:color w:val="000000"/>
          <w:kern w:val="0"/>
          <w:sz w:val="24"/>
          <w:szCs w:val="24"/>
          <w:lang w:bidi="ar"/>
        </w:rPr>
      </w:pPr>
      <w:r>
        <w:rPr>
          <w:rFonts w:ascii="Times New Roman" w:eastAsia="宋体" w:hAnsi="Times New Roman" w:cs="Times New Roman" w:hint="eastAsia"/>
          <w:color w:val="000000"/>
          <w:kern w:val="0"/>
          <w:sz w:val="24"/>
          <w:szCs w:val="24"/>
          <w:lang w:bidi="ar"/>
        </w:rPr>
        <w:t>1</w:t>
      </w:r>
      <w:r>
        <w:rPr>
          <w:rFonts w:ascii="Times New Roman" w:eastAsia="宋体" w:hAnsi="Times New Roman" w:cs="Times New Roman" w:hint="eastAsia"/>
          <w:color w:val="000000"/>
          <w:kern w:val="0"/>
          <w:sz w:val="24"/>
          <w:szCs w:val="24"/>
          <w:lang w:bidi="ar"/>
        </w:rPr>
        <w:t>、评价因子筛选</w:t>
      </w:r>
    </w:p>
    <w:p w14:paraId="38162C8E" w14:textId="77777777" w:rsidR="00D322CE" w:rsidRDefault="00000000">
      <w:pPr>
        <w:widowControl/>
        <w:adjustRightInd w:val="0"/>
        <w:snapToGrid w:val="0"/>
        <w:spacing w:line="360" w:lineRule="auto"/>
        <w:ind w:firstLineChars="200" w:firstLine="480"/>
        <w:jc w:val="left"/>
        <w:rPr>
          <w:rFonts w:ascii="Times New Roman" w:eastAsia="宋体" w:hAnsi="Times New Roman" w:cs="Times New Roman"/>
          <w:color w:val="000000"/>
          <w:kern w:val="0"/>
          <w:sz w:val="24"/>
          <w:szCs w:val="24"/>
          <w:lang w:bidi="ar"/>
        </w:rPr>
      </w:pPr>
      <w:r>
        <w:rPr>
          <w:rFonts w:ascii="Times New Roman" w:eastAsia="宋体" w:hAnsi="Times New Roman" w:cs="Times New Roman" w:hint="eastAsia"/>
          <w:color w:val="000000"/>
          <w:kern w:val="0"/>
          <w:sz w:val="24"/>
          <w:szCs w:val="24"/>
          <w:lang w:bidi="ar"/>
        </w:rPr>
        <w:t>本项目相关污染因子及特征因子筛选见表</w:t>
      </w:r>
      <w:r>
        <w:rPr>
          <w:rFonts w:ascii="Times New Roman" w:eastAsia="宋体" w:hAnsi="Times New Roman" w:cs="Times New Roman" w:hint="eastAsia"/>
          <w:color w:val="000000"/>
          <w:kern w:val="0"/>
          <w:sz w:val="24"/>
          <w:szCs w:val="24"/>
          <w:lang w:bidi="ar"/>
        </w:rPr>
        <w:t>7-1</w:t>
      </w:r>
      <w:r>
        <w:rPr>
          <w:rFonts w:ascii="Times New Roman" w:eastAsia="宋体" w:hAnsi="Times New Roman" w:cs="Times New Roman" w:hint="eastAsia"/>
          <w:color w:val="000000"/>
          <w:kern w:val="0"/>
          <w:sz w:val="24"/>
          <w:szCs w:val="24"/>
          <w:lang w:bidi="ar"/>
        </w:rPr>
        <w:t>。</w:t>
      </w:r>
    </w:p>
    <w:p w14:paraId="2F1C5EF2" w14:textId="77777777" w:rsidR="00D322CE" w:rsidRDefault="00000000">
      <w:pPr>
        <w:pStyle w:val="af5"/>
        <w:widowControl w:val="0"/>
        <w:adjustRightInd w:val="0"/>
        <w:snapToGrid/>
        <w:spacing w:before="0" w:after="0" w:line="240" w:lineRule="auto"/>
        <w:ind w:left="482" w:right="0"/>
        <w:jc w:val="center"/>
        <w:rPr>
          <w:b/>
          <w:sz w:val="21"/>
          <w:szCs w:val="21"/>
        </w:rPr>
      </w:pPr>
      <w:r>
        <w:rPr>
          <w:rFonts w:hint="eastAsia"/>
          <w:b/>
          <w:sz w:val="21"/>
          <w:szCs w:val="21"/>
        </w:rPr>
        <w:t>表</w:t>
      </w:r>
      <w:r>
        <w:rPr>
          <w:rFonts w:hint="eastAsia"/>
          <w:b/>
          <w:sz w:val="21"/>
          <w:szCs w:val="21"/>
        </w:rPr>
        <w:t xml:space="preserve">7-1 </w:t>
      </w:r>
      <w:r>
        <w:rPr>
          <w:rFonts w:hint="eastAsia"/>
          <w:b/>
          <w:sz w:val="21"/>
          <w:szCs w:val="21"/>
        </w:rPr>
        <w:t>本项目相关污染因子及特征因子筛选</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2534"/>
        <w:gridCol w:w="1269"/>
        <w:gridCol w:w="1954"/>
        <w:gridCol w:w="1435"/>
      </w:tblGrid>
      <w:tr w:rsidR="00D322CE" w14:paraId="3A72E3F1" w14:textId="77777777">
        <w:trPr>
          <w:trHeight w:val="340"/>
          <w:jc w:val="center"/>
        </w:trPr>
        <w:tc>
          <w:tcPr>
            <w:tcW w:w="669" w:type="pct"/>
            <w:vAlign w:val="center"/>
          </w:tcPr>
          <w:p w14:paraId="32C20FB6"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hint="eastAsia"/>
                <w:color w:val="0070C0"/>
                <w:sz w:val="18"/>
                <w:szCs w:val="18"/>
                <w:lang w:val="zh-CN"/>
              </w:rPr>
              <w:t>试验名称</w:t>
            </w:r>
          </w:p>
        </w:tc>
        <w:tc>
          <w:tcPr>
            <w:tcW w:w="1526" w:type="pct"/>
            <w:vAlign w:val="center"/>
          </w:tcPr>
          <w:p w14:paraId="59E194D4"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color w:val="0070C0"/>
                <w:sz w:val="18"/>
                <w:szCs w:val="18"/>
                <w:lang w:val="zh-CN"/>
              </w:rPr>
              <w:t>涉及废气的物料</w:t>
            </w:r>
          </w:p>
        </w:tc>
        <w:tc>
          <w:tcPr>
            <w:tcW w:w="764" w:type="pct"/>
            <w:vAlign w:val="center"/>
          </w:tcPr>
          <w:p w14:paraId="3E176F71"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color w:val="0070C0"/>
                <w:sz w:val="18"/>
                <w:szCs w:val="18"/>
                <w:lang w:val="zh-CN"/>
              </w:rPr>
              <w:t>废气因子</w:t>
            </w:r>
          </w:p>
        </w:tc>
        <w:tc>
          <w:tcPr>
            <w:tcW w:w="1177" w:type="pct"/>
            <w:vAlign w:val="center"/>
          </w:tcPr>
          <w:p w14:paraId="241B2781"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color w:val="0070C0"/>
                <w:sz w:val="18"/>
                <w:szCs w:val="18"/>
                <w:lang w:val="zh-CN"/>
              </w:rPr>
              <w:t>质量标准识别</w:t>
            </w:r>
          </w:p>
        </w:tc>
        <w:tc>
          <w:tcPr>
            <w:tcW w:w="0" w:type="auto"/>
            <w:vAlign w:val="center"/>
          </w:tcPr>
          <w:p w14:paraId="40C75774"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color w:val="0070C0"/>
                <w:sz w:val="18"/>
                <w:szCs w:val="18"/>
                <w:lang w:val="zh-CN"/>
              </w:rPr>
              <w:t>排放标准识别</w:t>
            </w:r>
          </w:p>
        </w:tc>
      </w:tr>
      <w:tr w:rsidR="00D322CE" w14:paraId="1122D18E" w14:textId="77777777">
        <w:trPr>
          <w:trHeight w:val="340"/>
          <w:jc w:val="center"/>
        </w:trPr>
        <w:tc>
          <w:tcPr>
            <w:tcW w:w="669" w:type="pct"/>
            <w:vMerge w:val="restart"/>
            <w:vAlign w:val="center"/>
          </w:tcPr>
          <w:p w14:paraId="649F767B" w14:textId="77777777" w:rsidR="00D322CE" w:rsidRDefault="00000000">
            <w:pPr>
              <w:spacing w:line="0" w:lineRule="atLeast"/>
              <w:jc w:val="center"/>
              <w:rPr>
                <w:rFonts w:ascii="Times New Roman" w:eastAsia="宋体" w:hAnsi="Times New Roman" w:cs="Times New Roman"/>
                <w:color w:val="0070C0"/>
                <w:szCs w:val="21"/>
                <w:lang w:val="zh-CN"/>
              </w:rPr>
            </w:pPr>
            <w:r>
              <w:rPr>
                <w:rFonts w:ascii="Times New Roman" w:eastAsia="宋体" w:hAnsi="Times New Roman" w:cs="Times New Roman"/>
                <w:color w:val="0070C0"/>
                <w:sz w:val="18"/>
                <w:szCs w:val="18"/>
                <w:lang w:val="zh-CN"/>
              </w:rPr>
              <w:t>双二氮杂萘酮结构聚芳醚砜酮高分子材料</w:t>
            </w:r>
            <w:r>
              <w:rPr>
                <w:rFonts w:ascii="Times New Roman" w:eastAsia="宋体" w:hAnsi="Times New Roman" w:cs="Times New Roman" w:hint="eastAsia"/>
                <w:color w:val="0070C0"/>
                <w:sz w:val="18"/>
                <w:szCs w:val="18"/>
                <w:lang w:val="zh-CN"/>
              </w:rPr>
              <w:t>研究过程</w:t>
            </w:r>
          </w:p>
        </w:tc>
        <w:tc>
          <w:tcPr>
            <w:tcW w:w="1526" w:type="pct"/>
            <w:vAlign w:val="center"/>
          </w:tcPr>
          <w:p w14:paraId="54913608"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hint="eastAsia"/>
                <w:color w:val="0070C0"/>
                <w:sz w:val="18"/>
                <w:szCs w:val="18"/>
                <w:lang w:val="zh-CN"/>
              </w:rPr>
              <w:t>甲苯、环丁砜、三氯甲烷、乙醇</w:t>
            </w:r>
          </w:p>
        </w:tc>
        <w:tc>
          <w:tcPr>
            <w:tcW w:w="764" w:type="pct"/>
            <w:vAlign w:val="center"/>
          </w:tcPr>
          <w:p w14:paraId="61D2B994"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color w:val="0070C0"/>
                <w:sz w:val="18"/>
                <w:szCs w:val="18"/>
                <w:lang w:val="zh-CN"/>
              </w:rPr>
              <w:t>非甲烷总烃</w:t>
            </w:r>
            <w:r>
              <w:rPr>
                <w:rFonts w:ascii="Times New Roman" w:eastAsia="宋体" w:hAnsi="Times New Roman" w:cs="Times New Roman" w:hint="eastAsia"/>
                <w:color w:val="0070C0"/>
                <w:sz w:val="18"/>
                <w:szCs w:val="18"/>
                <w:lang w:val="zh-CN"/>
              </w:rPr>
              <w:t>/TVOC</w:t>
            </w:r>
          </w:p>
        </w:tc>
        <w:tc>
          <w:tcPr>
            <w:tcW w:w="1177" w:type="pct"/>
            <w:vAlign w:val="center"/>
          </w:tcPr>
          <w:p w14:paraId="6C265973"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color w:val="0070C0"/>
                <w:sz w:val="18"/>
                <w:szCs w:val="18"/>
              </w:rPr>
              <w:t>《大气污染物综合排放标准详解》</w:t>
            </w:r>
          </w:p>
        </w:tc>
        <w:tc>
          <w:tcPr>
            <w:tcW w:w="0" w:type="auto"/>
            <w:vAlign w:val="center"/>
          </w:tcPr>
          <w:p w14:paraId="16428631"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hint="eastAsia"/>
                <w:color w:val="0070C0"/>
                <w:sz w:val="18"/>
                <w:szCs w:val="18"/>
              </w:rPr>
              <w:t>DB33/310005-2021</w:t>
            </w:r>
          </w:p>
        </w:tc>
      </w:tr>
      <w:tr w:rsidR="00D322CE" w14:paraId="2E33696E" w14:textId="77777777">
        <w:trPr>
          <w:trHeight w:val="340"/>
          <w:jc w:val="center"/>
        </w:trPr>
        <w:tc>
          <w:tcPr>
            <w:tcW w:w="669" w:type="pct"/>
            <w:vMerge/>
            <w:vAlign w:val="center"/>
          </w:tcPr>
          <w:p w14:paraId="7FCE008F" w14:textId="77777777" w:rsidR="00D322CE" w:rsidRDefault="00D322CE">
            <w:pPr>
              <w:spacing w:line="0" w:lineRule="atLeast"/>
              <w:jc w:val="center"/>
              <w:rPr>
                <w:rFonts w:ascii="Times New Roman" w:eastAsia="宋体" w:hAnsi="Times New Roman" w:cs="Times New Roman"/>
                <w:color w:val="0070C0"/>
                <w:sz w:val="18"/>
                <w:szCs w:val="18"/>
                <w:lang w:val="zh-CN"/>
              </w:rPr>
            </w:pPr>
          </w:p>
        </w:tc>
        <w:tc>
          <w:tcPr>
            <w:tcW w:w="1526" w:type="pct"/>
            <w:vAlign w:val="center"/>
          </w:tcPr>
          <w:p w14:paraId="1CF87532"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hint="eastAsia"/>
                <w:color w:val="0070C0"/>
                <w:sz w:val="18"/>
                <w:szCs w:val="18"/>
                <w:lang w:val="zh-CN"/>
              </w:rPr>
              <w:t>氯仿（三氯甲烷）</w:t>
            </w:r>
          </w:p>
        </w:tc>
        <w:tc>
          <w:tcPr>
            <w:tcW w:w="764" w:type="pct"/>
            <w:vAlign w:val="center"/>
          </w:tcPr>
          <w:p w14:paraId="02B4D3C3"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hint="eastAsia"/>
                <w:color w:val="0070C0"/>
                <w:sz w:val="18"/>
                <w:szCs w:val="18"/>
                <w:lang w:val="zh-CN"/>
              </w:rPr>
              <w:t>三氯甲烷</w:t>
            </w:r>
          </w:p>
        </w:tc>
        <w:tc>
          <w:tcPr>
            <w:tcW w:w="1177" w:type="pct"/>
            <w:vAlign w:val="center"/>
          </w:tcPr>
          <w:p w14:paraId="6E2C9616"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美国化学物质</w:t>
            </w:r>
            <w:r>
              <w:rPr>
                <w:rFonts w:ascii="Times New Roman" w:eastAsia="宋体" w:hAnsi="Times New Roman" w:cs="Times New Roman" w:hint="eastAsia"/>
                <w:color w:val="0070C0"/>
                <w:sz w:val="18"/>
                <w:szCs w:val="18"/>
              </w:rPr>
              <w:t>AMEG</w:t>
            </w:r>
            <w:r>
              <w:rPr>
                <w:rFonts w:ascii="Times New Roman" w:eastAsia="宋体" w:hAnsi="Times New Roman" w:cs="Times New Roman" w:hint="eastAsia"/>
                <w:color w:val="0070C0"/>
                <w:sz w:val="18"/>
                <w:szCs w:val="18"/>
              </w:rPr>
              <w:t>值</w:t>
            </w:r>
          </w:p>
        </w:tc>
        <w:tc>
          <w:tcPr>
            <w:tcW w:w="0" w:type="auto"/>
            <w:vAlign w:val="center"/>
          </w:tcPr>
          <w:p w14:paraId="3F86B751"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DB33/310005-2021</w:t>
            </w:r>
          </w:p>
        </w:tc>
      </w:tr>
      <w:tr w:rsidR="00D322CE" w14:paraId="02490A0A" w14:textId="77777777">
        <w:trPr>
          <w:trHeight w:val="340"/>
          <w:jc w:val="center"/>
        </w:trPr>
        <w:tc>
          <w:tcPr>
            <w:tcW w:w="669" w:type="pct"/>
            <w:vMerge/>
            <w:vAlign w:val="center"/>
          </w:tcPr>
          <w:p w14:paraId="6F1D14E1" w14:textId="77777777" w:rsidR="00D322CE" w:rsidRDefault="00D322CE">
            <w:pPr>
              <w:spacing w:line="0" w:lineRule="atLeast"/>
              <w:jc w:val="center"/>
              <w:rPr>
                <w:rFonts w:ascii="Times New Roman" w:eastAsia="宋体" w:hAnsi="Times New Roman" w:cs="Times New Roman"/>
                <w:color w:val="0070C0"/>
                <w:sz w:val="18"/>
                <w:szCs w:val="18"/>
                <w:lang w:val="zh-CN"/>
              </w:rPr>
            </w:pPr>
            <w:bookmarkStart w:id="120" w:name="_Hlk209547169"/>
          </w:p>
        </w:tc>
        <w:tc>
          <w:tcPr>
            <w:tcW w:w="1526" w:type="pct"/>
            <w:vAlign w:val="center"/>
          </w:tcPr>
          <w:p w14:paraId="49B6DC19"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hint="eastAsia"/>
                <w:color w:val="0070C0"/>
                <w:sz w:val="18"/>
                <w:szCs w:val="18"/>
                <w:lang w:val="zh-CN"/>
              </w:rPr>
              <w:t>甲苯</w:t>
            </w:r>
          </w:p>
        </w:tc>
        <w:tc>
          <w:tcPr>
            <w:tcW w:w="764" w:type="pct"/>
            <w:vAlign w:val="center"/>
          </w:tcPr>
          <w:p w14:paraId="07267557"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hint="eastAsia"/>
                <w:color w:val="0070C0"/>
                <w:sz w:val="18"/>
                <w:szCs w:val="18"/>
                <w:lang w:val="zh-CN"/>
              </w:rPr>
              <w:t>甲苯</w:t>
            </w:r>
          </w:p>
        </w:tc>
        <w:tc>
          <w:tcPr>
            <w:tcW w:w="1177" w:type="pct"/>
            <w:vAlign w:val="center"/>
          </w:tcPr>
          <w:p w14:paraId="69703E4E"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HJ2.2-2018</w:t>
            </w:r>
            <w:r>
              <w:rPr>
                <w:rFonts w:ascii="Times New Roman" w:eastAsia="宋体" w:hAnsi="Times New Roman" w:cs="Times New Roman"/>
                <w:color w:val="0070C0"/>
                <w:sz w:val="18"/>
                <w:szCs w:val="18"/>
              </w:rPr>
              <w:t>附录</w:t>
            </w:r>
            <w:r>
              <w:rPr>
                <w:rFonts w:ascii="Times New Roman" w:eastAsia="宋体" w:hAnsi="Times New Roman" w:cs="Times New Roman"/>
                <w:color w:val="0070C0"/>
                <w:sz w:val="18"/>
                <w:szCs w:val="18"/>
              </w:rPr>
              <w:t>D</w:t>
            </w:r>
          </w:p>
        </w:tc>
        <w:tc>
          <w:tcPr>
            <w:tcW w:w="0" w:type="auto"/>
            <w:vAlign w:val="center"/>
          </w:tcPr>
          <w:p w14:paraId="12131CEA"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DB33/310005-2021</w:t>
            </w:r>
          </w:p>
        </w:tc>
      </w:tr>
      <w:tr w:rsidR="00D322CE" w14:paraId="1C5DF26E" w14:textId="77777777">
        <w:trPr>
          <w:trHeight w:val="340"/>
          <w:jc w:val="center"/>
        </w:trPr>
        <w:tc>
          <w:tcPr>
            <w:tcW w:w="669" w:type="pct"/>
            <w:vMerge/>
            <w:vAlign w:val="center"/>
          </w:tcPr>
          <w:p w14:paraId="25F366CC" w14:textId="77777777" w:rsidR="00D322CE" w:rsidRDefault="00D322CE">
            <w:pPr>
              <w:spacing w:line="0" w:lineRule="atLeast"/>
              <w:jc w:val="center"/>
              <w:rPr>
                <w:rFonts w:ascii="Times New Roman" w:eastAsia="宋体" w:hAnsi="Times New Roman" w:cs="Times New Roman"/>
                <w:color w:val="0070C0"/>
                <w:sz w:val="18"/>
                <w:szCs w:val="18"/>
                <w:lang w:val="zh-CN"/>
              </w:rPr>
            </w:pPr>
          </w:p>
        </w:tc>
        <w:tc>
          <w:tcPr>
            <w:tcW w:w="1526" w:type="pct"/>
            <w:vAlign w:val="center"/>
          </w:tcPr>
          <w:p w14:paraId="05BB6F76"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hint="eastAsia"/>
                <w:color w:val="0070C0"/>
                <w:sz w:val="18"/>
                <w:szCs w:val="18"/>
                <w:lang w:val="zh-CN"/>
              </w:rPr>
              <w:t>/</w:t>
            </w:r>
          </w:p>
        </w:tc>
        <w:tc>
          <w:tcPr>
            <w:tcW w:w="764" w:type="pct"/>
            <w:vAlign w:val="center"/>
          </w:tcPr>
          <w:p w14:paraId="02AFC30F"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hint="eastAsia"/>
                <w:color w:val="0070C0"/>
                <w:sz w:val="18"/>
                <w:szCs w:val="18"/>
                <w:lang w:val="zh-CN"/>
              </w:rPr>
              <w:t>臭气浓度</w:t>
            </w:r>
          </w:p>
        </w:tc>
        <w:tc>
          <w:tcPr>
            <w:tcW w:w="1177" w:type="pct"/>
            <w:vAlign w:val="center"/>
          </w:tcPr>
          <w:p w14:paraId="2BDACAFA"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w:t>
            </w:r>
          </w:p>
        </w:tc>
        <w:tc>
          <w:tcPr>
            <w:tcW w:w="0" w:type="auto"/>
            <w:vAlign w:val="center"/>
          </w:tcPr>
          <w:p w14:paraId="03A998F7"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DB33/310005-2021</w:t>
            </w:r>
          </w:p>
        </w:tc>
      </w:tr>
      <w:bookmarkEnd w:id="120"/>
      <w:tr w:rsidR="00D322CE" w14:paraId="79D8684D" w14:textId="77777777">
        <w:trPr>
          <w:trHeight w:val="340"/>
          <w:jc w:val="center"/>
        </w:trPr>
        <w:tc>
          <w:tcPr>
            <w:tcW w:w="669" w:type="pct"/>
            <w:vMerge/>
            <w:vAlign w:val="center"/>
          </w:tcPr>
          <w:p w14:paraId="056073FC" w14:textId="77777777" w:rsidR="00D322CE" w:rsidRDefault="00D322CE">
            <w:pPr>
              <w:spacing w:line="0" w:lineRule="atLeast"/>
              <w:jc w:val="center"/>
              <w:rPr>
                <w:rFonts w:ascii="Times New Roman" w:eastAsia="宋体" w:hAnsi="Times New Roman" w:cs="Times New Roman"/>
                <w:color w:val="0070C0"/>
                <w:sz w:val="18"/>
                <w:szCs w:val="18"/>
                <w:lang w:val="zh-CN"/>
              </w:rPr>
            </w:pPr>
          </w:p>
        </w:tc>
        <w:tc>
          <w:tcPr>
            <w:tcW w:w="1526" w:type="pct"/>
            <w:vAlign w:val="center"/>
          </w:tcPr>
          <w:p w14:paraId="604E47E9"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hint="eastAsia"/>
                <w:color w:val="0070C0"/>
                <w:sz w:val="18"/>
                <w:szCs w:val="18"/>
                <w:lang w:val="zh-CN"/>
              </w:rPr>
              <w:t>粉状物料</w:t>
            </w:r>
          </w:p>
        </w:tc>
        <w:tc>
          <w:tcPr>
            <w:tcW w:w="764" w:type="pct"/>
            <w:vAlign w:val="center"/>
          </w:tcPr>
          <w:p w14:paraId="3629ACC8"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hint="eastAsia"/>
                <w:color w:val="0070C0"/>
                <w:sz w:val="18"/>
                <w:szCs w:val="18"/>
                <w:lang w:val="zh-CN"/>
              </w:rPr>
              <w:t>颗粒物</w:t>
            </w:r>
          </w:p>
        </w:tc>
        <w:tc>
          <w:tcPr>
            <w:tcW w:w="1177" w:type="pct"/>
            <w:vAlign w:val="center"/>
          </w:tcPr>
          <w:p w14:paraId="77D64726"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《环境空气质量标准》</w:t>
            </w:r>
          </w:p>
        </w:tc>
        <w:tc>
          <w:tcPr>
            <w:tcW w:w="0" w:type="auto"/>
            <w:vAlign w:val="center"/>
          </w:tcPr>
          <w:p w14:paraId="72747C7B"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hint="eastAsia"/>
                <w:color w:val="0070C0"/>
                <w:sz w:val="18"/>
                <w:szCs w:val="18"/>
              </w:rPr>
              <w:t>DB33/310005-2021</w:t>
            </w:r>
          </w:p>
        </w:tc>
      </w:tr>
      <w:tr w:rsidR="00D322CE" w14:paraId="47F7C80D" w14:textId="77777777">
        <w:trPr>
          <w:trHeight w:val="340"/>
          <w:jc w:val="center"/>
        </w:trPr>
        <w:tc>
          <w:tcPr>
            <w:tcW w:w="669" w:type="pct"/>
            <w:vMerge w:val="restart"/>
            <w:vAlign w:val="center"/>
          </w:tcPr>
          <w:p w14:paraId="7E264848"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color w:val="0070C0"/>
                <w:sz w:val="18"/>
                <w:szCs w:val="18"/>
                <w:lang w:val="zh-CN"/>
              </w:rPr>
              <w:t>依匹斯汀改进工艺研究试验</w:t>
            </w:r>
            <w:r>
              <w:rPr>
                <w:rFonts w:ascii="Times New Roman" w:eastAsia="宋体" w:hAnsi="Times New Roman" w:cs="Times New Roman" w:hint="eastAsia"/>
                <w:color w:val="0070C0"/>
                <w:sz w:val="18"/>
                <w:szCs w:val="18"/>
                <w:lang w:val="zh-CN"/>
              </w:rPr>
              <w:t>过程</w:t>
            </w:r>
          </w:p>
        </w:tc>
        <w:tc>
          <w:tcPr>
            <w:tcW w:w="1526" w:type="pct"/>
            <w:vAlign w:val="center"/>
          </w:tcPr>
          <w:p w14:paraId="1DAFEB2B"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hint="eastAsia"/>
                <w:color w:val="0070C0"/>
                <w:sz w:val="18"/>
                <w:szCs w:val="18"/>
                <w:lang w:val="zh-CN"/>
              </w:rPr>
              <w:t>硫酸</w:t>
            </w:r>
          </w:p>
        </w:tc>
        <w:tc>
          <w:tcPr>
            <w:tcW w:w="764" w:type="pct"/>
            <w:vAlign w:val="center"/>
          </w:tcPr>
          <w:p w14:paraId="00DD9197"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hint="eastAsia"/>
                <w:color w:val="0070C0"/>
                <w:sz w:val="18"/>
                <w:szCs w:val="18"/>
                <w:lang w:val="zh-CN"/>
              </w:rPr>
              <w:t>硫酸雾</w:t>
            </w:r>
          </w:p>
        </w:tc>
        <w:tc>
          <w:tcPr>
            <w:tcW w:w="1177" w:type="pct"/>
            <w:vAlign w:val="center"/>
          </w:tcPr>
          <w:p w14:paraId="4F26ED7A"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color w:val="0070C0"/>
                <w:sz w:val="18"/>
                <w:szCs w:val="18"/>
              </w:rPr>
              <w:t>HJ2.2-2018</w:t>
            </w:r>
            <w:r>
              <w:rPr>
                <w:rFonts w:ascii="Times New Roman" w:eastAsia="宋体" w:hAnsi="Times New Roman" w:cs="Times New Roman"/>
                <w:color w:val="0070C0"/>
                <w:sz w:val="18"/>
                <w:szCs w:val="18"/>
              </w:rPr>
              <w:t>附录</w:t>
            </w:r>
            <w:r>
              <w:rPr>
                <w:rFonts w:ascii="Times New Roman" w:eastAsia="宋体" w:hAnsi="Times New Roman" w:cs="Times New Roman"/>
                <w:color w:val="0070C0"/>
                <w:sz w:val="18"/>
                <w:szCs w:val="18"/>
              </w:rPr>
              <w:t>D</w:t>
            </w:r>
          </w:p>
        </w:tc>
        <w:tc>
          <w:tcPr>
            <w:tcW w:w="0" w:type="auto"/>
            <w:vAlign w:val="center"/>
          </w:tcPr>
          <w:p w14:paraId="23712DD3"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hint="eastAsia"/>
                <w:color w:val="0070C0"/>
                <w:sz w:val="18"/>
                <w:szCs w:val="18"/>
                <w:lang w:val="zh-CN"/>
              </w:rPr>
              <w:t>/</w:t>
            </w:r>
          </w:p>
        </w:tc>
      </w:tr>
      <w:tr w:rsidR="00D322CE" w14:paraId="377C4A17" w14:textId="77777777">
        <w:trPr>
          <w:trHeight w:val="340"/>
          <w:jc w:val="center"/>
        </w:trPr>
        <w:tc>
          <w:tcPr>
            <w:tcW w:w="669" w:type="pct"/>
            <w:vMerge/>
            <w:vAlign w:val="center"/>
          </w:tcPr>
          <w:p w14:paraId="07C270BE" w14:textId="77777777" w:rsidR="00D322CE" w:rsidRDefault="00D322CE">
            <w:pPr>
              <w:spacing w:line="0" w:lineRule="atLeast"/>
              <w:jc w:val="center"/>
              <w:rPr>
                <w:rFonts w:ascii="Times New Roman" w:eastAsia="宋体" w:hAnsi="Times New Roman" w:cs="Times New Roman"/>
                <w:color w:val="0070C0"/>
                <w:sz w:val="18"/>
                <w:szCs w:val="18"/>
                <w:lang w:val="zh-CN"/>
              </w:rPr>
            </w:pPr>
          </w:p>
        </w:tc>
        <w:tc>
          <w:tcPr>
            <w:tcW w:w="1526" w:type="pct"/>
            <w:vAlign w:val="center"/>
          </w:tcPr>
          <w:p w14:paraId="496BF094"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kern w:val="0"/>
                <w:sz w:val="18"/>
                <w:szCs w:val="18"/>
              </w:rPr>
              <w:t>N,N-</w:t>
            </w:r>
            <w:r>
              <w:rPr>
                <w:rFonts w:ascii="Times New Roman" w:eastAsia="宋体" w:hAnsi="Times New Roman" w:cs="Times New Roman"/>
                <w:color w:val="0070C0"/>
                <w:kern w:val="0"/>
                <w:sz w:val="18"/>
                <w:szCs w:val="18"/>
              </w:rPr>
              <w:t>二甲基苯胺</w:t>
            </w:r>
            <w:r>
              <w:rPr>
                <w:rFonts w:ascii="Times New Roman" w:eastAsia="宋体" w:hAnsi="Times New Roman" w:cs="Times New Roman" w:hint="eastAsia"/>
                <w:color w:val="0070C0"/>
                <w:kern w:val="0"/>
                <w:sz w:val="18"/>
                <w:szCs w:val="18"/>
              </w:rPr>
              <w:t>、三氯氧磷、二氯乙烷、甲醇、二甲基亚砜、四氢呋喃、三乙胺、甲醇</w:t>
            </w:r>
          </w:p>
        </w:tc>
        <w:tc>
          <w:tcPr>
            <w:tcW w:w="764" w:type="pct"/>
            <w:vAlign w:val="center"/>
          </w:tcPr>
          <w:p w14:paraId="4CF94983"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color w:val="0070C0"/>
                <w:sz w:val="18"/>
                <w:szCs w:val="18"/>
                <w:lang w:val="zh-CN"/>
              </w:rPr>
              <w:t>非甲烷总烃</w:t>
            </w:r>
            <w:r>
              <w:rPr>
                <w:rFonts w:ascii="Times New Roman" w:eastAsia="宋体" w:hAnsi="Times New Roman" w:cs="Times New Roman" w:hint="eastAsia"/>
                <w:color w:val="0070C0"/>
                <w:sz w:val="18"/>
                <w:szCs w:val="18"/>
                <w:lang w:val="zh-CN"/>
              </w:rPr>
              <w:t>/TVOC</w:t>
            </w:r>
          </w:p>
        </w:tc>
        <w:tc>
          <w:tcPr>
            <w:tcW w:w="1177" w:type="pct"/>
            <w:vAlign w:val="center"/>
          </w:tcPr>
          <w:p w14:paraId="12860813"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《大气污染物综合排放标准详解》</w:t>
            </w:r>
          </w:p>
        </w:tc>
        <w:tc>
          <w:tcPr>
            <w:tcW w:w="0" w:type="auto"/>
            <w:vAlign w:val="center"/>
          </w:tcPr>
          <w:p w14:paraId="3AF08071" w14:textId="77777777" w:rsidR="00D322CE" w:rsidRDefault="00000000">
            <w:pPr>
              <w:spacing w:line="0" w:lineRule="atLeast"/>
              <w:jc w:val="center"/>
              <w:rPr>
                <w:rFonts w:ascii="Times New Roman" w:eastAsia="宋体" w:hAnsi="Times New Roman" w:cs="Times New Roman"/>
                <w:color w:val="0070C0"/>
                <w:sz w:val="18"/>
                <w:szCs w:val="18"/>
                <w:lang w:val="zh-CN"/>
              </w:rPr>
            </w:pPr>
            <w:bookmarkStart w:id="121" w:name="OLE_LINK145"/>
            <w:r>
              <w:rPr>
                <w:rFonts w:ascii="Times New Roman" w:eastAsia="宋体" w:hAnsi="Times New Roman" w:cs="Times New Roman" w:hint="eastAsia"/>
                <w:color w:val="0070C0"/>
                <w:sz w:val="18"/>
                <w:szCs w:val="18"/>
              </w:rPr>
              <w:t>DB33/310005-2021</w:t>
            </w:r>
            <w:bookmarkEnd w:id="121"/>
          </w:p>
        </w:tc>
      </w:tr>
      <w:tr w:rsidR="00D322CE" w14:paraId="09154D66" w14:textId="77777777">
        <w:trPr>
          <w:trHeight w:val="340"/>
          <w:jc w:val="center"/>
        </w:trPr>
        <w:tc>
          <w:tcPr>
            <w:tcW w:w="669" w:type="pct"/>
            <w:vMerge/>
            <w:vAlign w:val="center"/>
          </w:tcPr>
          <w:p w14:paraId="507BC1FD" w14:textId="77777777" w:rsidR="00D322CE" w:rsidRDefault="00D322CE">
            <w:pPr>
              <w:spacing w:line="0" w:lineRule="atLeast"/>
              <w:jc w:val="center"/>
              <w:rPr>
                <w:rFonts w:ascii="Times New Roman" w:eastAsia="宋体" w:hAnsi="Times New Roman" w:cs="Times New Roman"/>
                <w:color w:val="0070C0"/>
                <w:sz w:val="18"/>
                <w:szCs w:val="18"/>
                <w:lang w:val="zh-CN"/>
              </w:rPr>
            </w:pPr>
          </w:p>
        </w:tc>
        <w:tc>
          <w:tcPr>
            <w:tcW w:w="1526" w:type="pct"/>
            <w:vAlign w:val="center"/>
          </w:tcPr>
          <w:p w14:paraId="36CDD4EA" w14:textId="77777777" w:rsidR="00D322CE" w:rsidRDefault="00000000">
            <w:pPr>
              <w:spacing w:line="0" w:lineRule="atLeast"/>
              <w:jc w:val="center"/>
              <w:rPr>
                <w:rFonts w:ascii="Times New Roman" w:eastAsia="宋体" w:hAnsi="Times New Roman" w:cs="Times New Roman"/>
                <w:color w:val="0070C0"/>
                <w:kern w:val="0"/>
                <w:sz w:val="18"/>
                <w:szCs w:val="18"/>
              </w:rPr>
            </w:pPr>
            <w:r>
              <w:rPr>
                <w:rFonts w:ascii="Times New Roman" w:eastAsia="宋体" w:hAnsi="Times New Roman" w:cs="Times New Roman" w:hint="eastAsia"/>
                <w:color w:val="0070C0"/>
                <w:kern w:val="0"/>
                <w:sz w:val="18"/>
                <w:szCs w:val="18"/>
              </w:rPr>
              <w:t>甲醇</w:t>
            </w:r>
          </w:p>
        </w:tc>
        <w:tc>
          <w:tcPr>
            <w:tcW w:w="764" w:type="pct"/>
            <w:vAlign w:val="center"/>
          </w:tcPr>
          <w:p w14:paraId="116DE2DD"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hint="eastAsia"/>
                <w:color w:val="0070C0"/>
                <w:sz w:val="18"/>
                <w:szCs w:val="18"/>
                <w:lang w:val="zh-CN"/>
              </w:rPr>
              <w:t>甲醇</w:t>
            </w:r>
          </w:p>
        </w:tc>
        <w:tc>
          <w:tcPr>
            <w:tcW w:w="1177" w:type="pct"/>
            <w:vAlign w:val="center"/>
          </w:tcPr>
          <w:p w14:paraId="3FA4E132"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HJ2.2-2018</w:t>
            </w:r>
            <w:r>
              <w:rPr>
                <w:rFonts w:ascii="Times New Roman" w:eastAsia="宋体" w:hAnsi="Times New Roman" w:cs="Times New Roman"/>
                <w:color w:val="0070C0"/>
                <w:sz w:val="18"/>
                <w:szCs w:val="18"/>
              </w:rPr>
              <w:t>附录</w:t>
            </w:r>
            <w:r>
              <w:rPr>
                <w:rFonts w:ascii="Times New Roman" w:eastAsia="宋体" w:hAnsi="Times New Roman" w:cs="Times New Roman"/>
                <w:color w:val="0070C0"/>
                <w:sz w:val="18"/>
                <w:szCs w:val="18"/>
              </w:rPr>
              <w:t>D</w:t>
            </w:r>
          </w:p>
        </w:tc>
        <w:tc>
          <w:tcPr>
            <w:tcW w:w="0" w:type="auto"/>
            <w:vAlign w:val="center"/>
          </w:tcPr>
          <w:p w14:paraId="33601BBF"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DB33/310005-2021</w:t>
            </w:r>
          </w:p>
        </w:tc>
      </w:tr>
      <w:tr w:rsidR="00D322CE" w14:paraId="15403F63" w14:textId="77777777">
        <w:trPr>
          <w:trHeight w:val="340"/>
          <w:jc w:val="center"/>
        </w:trPr>
        <w:tc>
          <w:tcPr>
            <w:tcW w:w="669" w:type="pct"/>
            <w:vMerge/>
            <w:vAlign w:val="center"/>
          </w:tcPr>
          <w:p w14:paraId="4C2D4435" w14:textId="77777777" w:rsidR="00D322CE" w:rsidRDefault="00D322CE">
            <w:pPr>
              <w:spacing w:line="0" w:lineRule="atLeast"/>
              <w:jc w:val="center"/>
              <w:rPr>
                <w:rFonts w:ascii="Times New Roman" w:eastAsia="宋体" w:hAnsi="Times New Roman" w:cs="Times New Roman"/>
                <w:color w:val="0070C0"/>
                <w:sz w:val="18"/>
                <w:szCs w:val="18"/>
                <w:lang w:val="zh-CN"/>
              </w:rPr>
            </w:pPr>
          </w:p>
        </w:tc>
        <w:tc>
          <w:tcPr>
            <w:tcW w:w="1526" w:type="pct"/>
            <w:vAlign w:val="center"/>
          </w:tcPr>
          <w:p w14:paraId="7F9E732D" w14:textId="77777777" w:rsidR="00D322CE" w:rsidRDefault="00000000">
            <w:pPr>
              <w:spacing w:line="0" w:lineRule="atLeast"/>
              <w:jc w:val="center"/>
              <w:rPr>
                <w:rFonts w:ascii="Times New Roman" w:eastAsia="宋体" w:hAnsi="Times New Roman" w:cs="Times New Roman"/>
                <w:color w:val="0070C0"/>
                <w:kern w:val="0"/>
                <w:sz w:val="18"/>
                <w:szCs w:val="18"/>
              </w:rPr>
            </w:pPr>
            <w:r>
              <w:rPr>
                <w:rFonts w:ascii="Times New Roman" w:eastAsia="宋体" w:hAnsi="Times New Roman" w:cs="Times New Roman" w:hint="eastAsia"/>
                <w:color w:val="0070C0"/>
                <w:sz w:val="18"/>
                <w:szCs w:val="18"/>
                <w:lang w:val="zh-CN"/>
              </w:rPr>
              <w:t>/</w:t>
            </w:r>
          </w:p>
        </w:tc>
        <w:tc>
          <w:tcPr>
            <w:tcW w:w="764" w:type="pct"/>
            <w:vAlign w:val="center"/>
          </w:tcPr>
          <w:p w14:paraId="7CB581F3"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hint="eastAsia"/>
                <w:color w:val="0070C0"/>
                <w:sz w:val="18"/>
                <w:szCs w:val="18"/>
                <w:lang w:val="zh-CN"/>
              </w:rPr>
              <w:t>臭气浓度</w:t>
            </w:r>
          </w:p>
        </w:tc>
        <w:tc>
          <w:tcPr>
            <w:tcW w:w="1177" w:type="pct"/>
            <w:vAlign w:val="center"/>
          </w:tcPr>
          <w:p w14:paraId="5A474A2D"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w:t>
            </w:r>
          </w:p>
        </w:tc>
        <w:tc>
          <w:tcPr>
            <w:tcW w:w="0" w:type="auto"/>
            <w:vAlign w:val="center"/>
          </w:tcPr>
          <w:p w14:paraId="7BF586C5"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DB33/310005-2021</w:t>
            </w:r>
          </w:p>
        </w:tc>
      </w:tr>
      <w:tr w:rsidR="00D322CE" w14:paraId="51F248DA" w14:textId="77777777">
        <w:trPr>
          <w:trHeight w:val="340"/>
          <w:jc w:val="center"/>
        </w:trPr>
        <w:tc>
          <w:tcPr>
            <w:tcW w:w="669" w:type="pct"/>
            <w:vMerge/>
            <w:vAlign w:val="center"/>
          </w:tcPr>
          <w:p w14:paraId="3633226F" w14:textId="77777777" w:rsidR="00D322CE" w:rsidRDefault="00D322CE">
            <w:pPr>
              <w:spacing w:line="0" w:lineRule="atLeast"/>
              <w:jc w:val="center"/>
              <w:rPr>
                <w:rFonts w:ascii="Times New Roman" w:eastAsia="宋体" w:hAnsi="Times New Roman" w:cs="Times New Roman"/>
                <w:color w:val="0070C0"/>
                <w:sz w:val="18"/>
                <w:szCs w:val="18"/>
                <w:lang w:val="zh-CN"/>
              </w:rPr>
            </w:pPr>
          </w:p>
        </w:tc>
        <w:tc>
          <w:tcPr>
            <w:tcW w:w="1526" w:type="pct"/>
            <w:vAlign w:val="center"/>
          </w:tcPr>
          <w:p w14:paraId="62BCBA23"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lang w:val="zh-CN"/>
              </w:rPr>
              <w:t>粉状物料</w:t>
            </w:r>
          </w:p>
        </w:tc>
        <w:tc>
          <w:tcPr>
            <w:tcW w:w="764" w:type="pct"/>
            <w:vAlign w:val="center"/>
          </w:tcPr>
          <w:p w14:paraId="7D3DCB4B"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hint="eastAsia"/>
                <w:color w:val="0070C0"/>
                <w:sz w:val="18"/>
                <w:szCs w:val="18"/>
                <w:lang w:val="zh-CN"/>
              </w:rPr>
              <w:t>颗粒物</w:t>
            </w:r>
          </w:p>
        </w:tc>
        <w:tc>
          <w:tcPr>
            <w:tcW w:w="1177" w:type="pct"/>
            <w:vAlign w:val="center"/>
          </w:tcPr>
          <w:p w14:paraId="46AD02BE"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hint="eastAsia"/>
                <w:color w:val="0070C0"/>
                <w:sz w:val="18"/>
                <w:szCs w:val="18"/>
              </w:rPr>
              <w:t>环境空气质量标准</w:t>
            </w:r>
          </w:p>
        </w:tc>
        <w:tc>
          <w:tcPr>
            <w:tcW w:w="0" w:type="auto"/>
            <w:vAlign w:val="center"/>
          </w:tcPr>
          <w:p w14:paraId="764F0EA8"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DB33/310005-2021</w:t>
            </w:r>
          </w:p>
        </w:tc>
      </w:tr>
      <w:tr w:rsidR="00D322CE" w14:paraId="61292A80" w14:textId="77777777">
        <w:trPr>
          <w:trHeight w:val="340"/>
          <w:jc w:val="center"/>
        </w:trPr>
        <w:tc>
          <w:tcPr>
            <w:tcW w:w="669" w:type="pct"/>
            <w:vMerge w:val="restart"/>
            <w:vAlign w:val="center"/>
          </w:tcPr>
          <w:p w14:paraId="56E1BCEB"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color w:val="0070C0"/>
                <w:sz w:val="18"/>
                <w:szCs w:val="18"/>
                <w:lang w:val="zh-CN"/>
              </w:rPr>
              <w:t>精氨酰胺型神经肽</w:t>
            </w:r>
            <w:r>
              <w:rPr>
                <w:rFonts w:ascii="Times New Roman" w:eastAsia="宋体" w:hAnsi="Times New Roman" w:cs="Times New Roman"/>
                <w:color w:val="0070C0"/>
                <w:sz w:val="18"/>
                <w:szCs w:val="18"/>
                <w:lang w:val="zh-CN"/>
              </w:rPr>
              <w:t>YY</w:t>
            </w:r>
            <w:r>
              <w:rPr>
                <w:rFonts w:ascii="Times New Roman" w:eastAsia="宋体" w:hAnsi="Times New Roman" w:cs="Times New Roman" w:hint="eastAsia"/>
                <w:color w:val="0070C0"/>
                <w:sz w:val="18"/>
                <w:szCs w:val="18"/>
                <w:lang w:val="zh-CN"/>
              </w:rPr>
              <w:t>1</w:t>
            </w:r>
            <w:r>
              <w:rPr>
                <w:rFonts w:ascii="Times New Roman" w:eastAsia="宋体" w:hAnsi="Times New Roman" w:cs="Times New Roman"/>
                <w:color w:val="0070C0"/>
                <w:sz w:val="18"/>
                <w:szCs w:val="18"/>
                <w:lang w:val="zh-CN"/>
              </w:rPr>
              <w:t>和</w:t>
            </w:r>
            <w:r>
              <w:rPr>
                <w:rFonts w:ascii="Times New Roman" w:eastAsia="宋体" w:hAnsi="Times New Roman" w:cs="Times New Roman"/>
                <w:color w:val="0070C0"/>
                <w:sz w:val="18"/>
                <w:szCs w:val="18"/>
                <w:lang w:val="zh-CN"/>
              </w:rPr>
              <w:t>Y2</w:t>
            </w:r>
            <w:r>
              <w:rPr>
                <w:rFonts w:ascii="Times New Roman" w:eastAsia="宋体" w:hAnsi="Times New Roman" w:cs="Times New Roman"/>
                <w:color w:val="0070C0"/>
                <w:sz w:val="18"/>
                <w:szCs w:val="18"/>
                <w:lang w:val="zh-CN"/>
              </w:rPr>
              <w:t>拮抗剂的工艺研究</w:t>
            </w:r>
          </w:p>
        </w:tc>
        <w:tc>
          <w:tcPr>
            <w:tcW w:w="1526" w:type="pct"/>
            <w:vAlign w:val="center"/>
          </w:tcPr>
          <w:p w14:paraId="2D196887"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DMF</w:t>
            </w:r>
            <w:r>
              <w:rPr>
                <w:rFonts w:ascii="Times New Roman" w:eastAsia="宋体" w:hAnsi="Times New Roman" w:cs="Times New Roman" w:hint="eastAsia"/>
                <w:color w:val="0070C0"/>
                <w:sz w:val="18"/>
                <w:szCs w:val="18"/>
              </w:rPr>
              <w:t>、异丙醇、四氢呋喃、甲醇、水合肼、二氯甲烷、乙醚、石油醚、</w:t>
            </w:r>
            <w:r>
              <w:rPr>
                <w:rFonts w:ascii="Times New Roman" w:eastAsia="宋体" w:hAnsi="Times New Roman" w:cs="Times New Roman" w:hint="eastAsia"/>
                <w:color w:val="0070C0"/>
                <w:sz w:val="18"/>
                <w:szCs w:val="18"/>
              </w:rPr>
              <w:t>1,4-</w:t>
            </w:r>
            <w:r>
              <w:rPr>
                <w:rFonts w:ascii="Times New Roman" w:eastAsia="宋体" w:hAnsi="Times New Roman" w:cs="Times New Roman"/>
                <w:color w:val="0070C0"/>
                <w:kern w:val="0"/>
                <w:sz w:val="18"/>
                <w:szCs w:val="18"/>
              </w:rPr>
              <w:t>-</w:t>
            </w:r>
            <w:r>
              <w:rPr>
                <w:rFonts w:ascii="Times New Roman" w:eastAsia="宋体" w:hAnsi="Times New Roman" w:cs="Times New Roman"/>
                <w:color w:val="0070C0"/>
                <w:kern w:val="0"/>
                <w:sz w:val="18"/>
                <w:szCs w:val="18"/>
              </w:rPr>
              <w:t>二噁烷</w:t>
            </w:r>
            <w:r>
              <w:rPr>
                <w:rFonts w:ascii="Times New Roman" w:eastAsia="宋体" w:hAnsi="Times New Roman" w:cs="Times New Roman" w:hint="eastAsia"/>
                <w:color w:val="0070C0"/>
                <w:kern w:val="0"/>
                <w:sz w:val="18"/>
                <w:szCs w:val="18"/>
              </w:rPr>
              <w:t>，三氯甲烷、乙腈、乙酸乙酯、正戊烷</w:t>
            </w:r>
          </w:p>
        </w:tc>
        <w:tc>
          <w:tcPr>
            <w:tcW w:w="764" w:type="pct"/>
            <w:vAlign w:val="center"/>
          </w:tcPr>
          <w:p w14:paraId="42CBBEC3"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hint="eastAsia"/>
                <w:color w:val="0070C0"/>
                <w:sz w:val="18"/>
                <w:szCs w:val="18"/>
                <w:lang w:val="zh-CN"/>
              </w:rPr>
              <w:t>非甲烷总烃</w:t>
            </w:r>
            <w:r>
              <w:rPr>
                <w:rFonts w:ascii="Times New Roman" w:eastAsia="宋体" w:hAnsi="Times New Roman" w:cs="Times New Roman" w:hint="eastAsia"/>
                <w:color w:val="0070C0"/>
                <w:sz w:val="18"/>
                <w:szCs w:val="18"/>
                <w:lang w:val="zh-CN"/>
              </w:rPr>
              <w:t>/TVOC</w:t>
            </w:r>
          </w:p>
        </w:tc>
        <w:tc>
          <w:tcPr>
            <w:tcW w:w="1177" w:type="pct"/>
            <w:vAlign w:val="center"/>
          </w:tcPr>
          <w:p w14:paraId="1D620FC4"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《大气污染物综合排放标准详解》</w:t>
            </w:r>
          </w:p>
        </w:tc>
        <w:tc>
          <w:tcPr>
            <w:tcW w:w="0" w:type="auto"/>
            <w:vAlign w:val="center"/>
          </w:tcPr>
          <w:p w14:paraId="56038C46"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hint="eastAsia"/>
                <w:color w:val="0070C0"/>
                <w:sz w:val="18"/>
                <w:szCs w:val="18"/>
              </w:rPr>
              <w:t>DB33/310005-2021</w:t>
            </w:r>
          </w:p>
        </w:tc>
      </w:tr>
      <w:tr w:rsidR="00D322CE" w14:paraId="3F4F4459" w14:textId="77777777">
        <w:trPr>
          <w:trHeight w:val="340"/>
          <w:jc w:val="center"/>
        </w:trPr>
        <w:tc>
          <w:tcPr>
            <w:tcW w:w="669" w:type="pct"/>
            <w:vMerge/>
            <w:vAlign w:val="center"/>
          </w:tcPr>
          <w:p w14:paraId="03505EE0" w14:textId="77777777" w:rsidR="00D322CE" w:rsidRDefault="00D322CE">
            <w:pPr>
              <w:spacing w:line="0" w:lineRule="atLeast"/>
              <w:jc w:val="center"/>
              <w:rPr>
                <w:rFonts w:ascii="Times New Roman" w:eastAsia="宋体" w:hAnsi="Times New Roman" w:cs="Times New Roman"/>
                <w:color w:val="0070C0"/>
                <w:sz w:val="18"/>
                <w:szCs w:val="18"/>
                <w:lang w:val="zh-CN"/>
              </w:rPr>
            </w:pPr>
          </w:p>
        </w:tc>
        <w:tc>
          <w:tcPr>
            <w:tcW w:w="1526" w:type="pct"/>
            <w:vAlign w:val="center"/>
          </w:tcPr>
          <w:p w14:paraId="3D5459D8"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二氯甲烷、三氯甲烷</w:t>
            </w:r>
          </w:p>
        </w:tc>
        <w:tc>
          <w:tcPr>
            <w:tcW w:w="764" w:type="pct"/>
            <w:vAlign w:val="center"/>
          </w:tcPr>
          <w:p w14:paraId="68077C39"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hint="eastAsia"/>
                <w:color w:val="0070C0"/>
                <w:sz w:val="18"/>
                <w:szCs w:val="18"/>
              </w:rPr>
              <w:t>二氯甲烷、三氯甲烷</w:t>
            </w:r>
          </w:p>
        </w:tc>
        <w:tc>
          <w:tcPr>
            <w:tcW w:w="1177" w:type="pct"/>
            <w:vAlign w:val="center"/>
          </w:tcPr>
          <w:p w14:paraId="023595DD"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美国化学物质</w:t>
            </w:r>
            <w:r>
              <w:rPr>
                <w:rFonts w:ascii="Times New Roman" w:eastAsia="宋体" w:hAnsi="Times New Roman" w:cs="Times New Roman" w:hint="eastAsia"/>
                <w:color w:val="0070C0"/>
                <w:sz w:val="18"/>
                <w:szCs w:val="18"/>
              </w:rPr>
              <w:t>AMEG</w:t>
            </w:r>
            <w:r>
              <w:rPr>
                <w:rFonts w:ascii="Times New Roman" w:eastAsia="宋体" w:hAnsi="Times New Roman" w:cs="Times New Roman" w:hint="eastAsia"/>
                <w:color w:val="0070C0"/>
                <w:sz w:val="18"/>
                <w:szCs w:val="18"/>
              </w:rPr>
              <w:t>值</w:t>
            </w:r>
          </w:p>
        </w:tc>
        <w:tc>
          <w:tcPr>
            <w:tcW w:w="0" w:type="auto"/>
            <w:vAlign w:val="center"/>
          </w:tcPr>
          <w:p w14:paraId="5CC2FC20"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DB33/310005-2021</w:t>
            </w:r>
          </w:p>
        </w:tc>
      </w:tr>
      <w:tr w:rsidR="00D322CE" w14:paraId="09A7041A" w14:textId="77777777">
        <w:trPr>
          <w:trHeight w:val="340"/>
          <w:jc w:val="center"/>
        </w:trPr>
        <w:tc>
          <w:tcPr>
            <w:tcW w:w="669" w:type="pct"/>
            <w:vMerge/>
            <w:vAlign w:val="center"/>
          </w:tcPr>
          <w:p w14:paraId="6BF46C01" w14:textId="77777777" w:rsidR="00D322CE" w:rsidRDefault="00D322CE">
            <w:pPr>
              <w:spacing w:line="0" w:lineRule="atLeast"/>
              <w:jc w:val="center"/>
              <w:rPr>
                <w:rFonts w:ascii="Times New Roman" w:eastAsia="宋体" w:hAnsi="Times New Roman" w:cs="Times New Roman"/>
                <w:color w:val="0070C0"/>
                <w:sz w:val="18"/>
                <w:szCs w:val="18"/>
                <w:lang w:val="zh-CN"/>
              </w:rPr>
            </w:pPr>
          </w:p>
        </w:tc>
        <w:tc>
          <w:tcPr>
            <w:tcW w:w="1526" w:type="pct"/>
            <w:vAlign w:val="center"/>
          </w:tcPr>
          <w:p w14:paraId="1AE05861"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kern w:val="0"/>
                <w:sz w:val="18"/>
                <w:szCs w:val="18"/>
              </w:rPr>
              <w:t>甲醇</w:t>
            </w:r>
          </w:p>
        </w:tc>
        <w:tc>
          <w:tcPr>
            <w:tcW w:w="764" w:type="pct"/>
            <w:vAlign w:val="center"/>
          </w:tcPr>
          <w:p w14:paraId="2BAB3803"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lang w:val="zh-CN"/>
              </w:rPr>
              <w:t>甲醇</w:t>
            </w:r>
          </w:p>
        </w:tc>
        <w:tc>
          <w:tcPr>
            <w:tcW w:w="1177" w:type="pct"/>
            <w:vAlign w:val="center"/>
          </w:tcPr>
          <w:p w14:paraId="62909C76"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HJ2.2-2018</w:t>
            </w:r>
            <w:r>
              <w:rPr>
                <w:rFonts w:ascii="Times New Roman" w:eastAsia="宋体" w:hAnsi="Times New Roman" w:cs="Times New Roman"/>
                <w:color w:val="0070C0"/>
                <w:sz w:val="18"/>
                <w:szCs w:val="18"/>
              </w:rPr>
              <w:t>附录</w:t>
            </w:r>
            <w:r>
              <w:rPr>
                <w:rFonts w:ascii="Times New Roman" w:eastAsia="宋体" w:hAnsi="Times New Roman" w:cs="Times New Roman"/>
                <w:color w:val="0070C0"/>
                <w:sz w:val="18"/>
                <w:szCs w:val="18"/>
              </w:rPr>
              <w:t>D</w:t>
            </w:r>
          </w:p>
        </w:tc>
        <w:tc>
          <w:tcPr>
            <w:tcW w:w="0" w:type="auto"/>
            <w:vAlign w:val="center"/>
          </w:tcPr>
          <w:p w14:paraId="60CF3EBF"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DB33/310005-2021</w:t>
            </w:r>
          </w:p>
        </w:tc>
      </w:tr>
      <w:tr w:rsidR="00D322CE" w14:paraId="36545941" w14:textId="77777777">
        <w:trPr>
          <w:trHeight w:val="340"/>
          <w:jc w:val="center"/>
        </w:trPr>
        <w:tc>
          <w:tcPr>
            <w:tcW w:w="669" w:type="pct"/>
            <w:vMerge/>
            <w:vAlign w:val="center"/>
          </w:tcPr>
          <w:p w14:paraId="282235B6" w14:textId="77777777" w:rsidR="00D322CE" w:rsidRDefault="00D322CE">
            <w:pPr>
              <w:spacing w:line="0" w:lineRule="atLeast"/>
              <w:jc w:val="center"/>
              <w:rPr>
                <w:rFonts w:ascii="Times New Roman" w:eastAsia="宋体" w:hAnsi="Times New Roman" w:cs="Times New Roman"/>
                <w:color w:val="0070C0"/>
                <w:sz w:val="18"/>
                <w:szCs w:val="18"/>
                <w:lang w:val="zh-CN"/>
              </w:rPr>
            </w:pPr>
          </w:p>
        </w:tc>
        <w:tc>
          <w:tcPr>
            <w:tcW w:w="1526" w:type="pct"/>
            <w:vAlign w:val="center"/>
          </w:tcPr>
          <w:p w14:paraId="43733FC3" w14:textId="77777777" w:rsidR="00D322CE" w:rsidRDefault="00000000">
            <w:pPr>
              <w:spacing w:line="0" w:lineRule="atLeast"/>
              <w:jc w:val="center"/>
              <w:rPr>
                <w:rFonts w:ascii="Times New Roman" w:eastAsia="宋体" w:hAnsi="Times New Roman" w:cs="Times New Roman"/>
                <w:color w:val="0070C0"/>
                <w:kern w:val="0"/>
                <w:sz w:val="18"/>
                <w:szCs w:val="18"/>
              </w:rPr>
            </w:pPr>
            <w:r>
              <w:rPr>
                <w:rFonts w:ascii="Times New Roman" w:eastAsia="宋体" w:hAnsi="Times New Roman" w:cs="Times New Roman" w:hint="eastAsia"/>
                <w:color w:val="0070C0"/>
                <w:kern w:val="0"/>
                <w:sz w:val="18"/>
                <w:szCs w:val="18"/>
              </w:rPr>
              <w:t>乙腈</w:t>
            </w:r>
          </w:p>
        </w:tc>
        <w:tc>
          <w:tcPr>
            <w:tcW w:w="764" w:type="pct"/>
            <w:vAlign w:val="center"/>
          </w:tcPr>
          <w:p w14:paraId="376201F8"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hint="eastAsia"/>
                <w:color w:val="0070C0"/>
                <w:kern w:val="0"/>
                <w:sz w:val="18"/>
                <w:szCs w:val="18"/>
              </w:rPr>
              <w:t>乙腈</w:t>
            </w:r>
          </w:p>
        </w:tc>
        <w:tc>
          <w:tcPr>
            <w:tcW w:w="1177" w:type="pct"/>
            <w:vAlign w:val="center"/>
          </w:tcPr>
          <w:p w14:paraId="45F250AC"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w:t>
            </w:r>
          </w:p>
        </w:tc>
        <w:tc>
          <w:tcPr>
            <w:tcW w:w="0" w:type="auto"/>
            <w:vAlign w:val="center"/>
          </w:tcPr>
          <w:p w14:paraId="7C0DBE8E" w14:textId="77777777" w:rsidR="00D322CE" w:rsidRDefault="00000000">
            <w:pPr>
              <w:spacing w:line="0" w:lineRule="atLeast"/>
              <w:jc w:val="center"/>
              <w:rPr>
                <w:rFonts w:ascii="Times New Roman" w:eastAsia="宋体" w:hAnsi="Times New Roman" w:cs="Times New Roman"/>
                <w:color w:val="0070C0"/>
                <w:sz w:val="18"/>
                <w:szCs w:val="18"/>
              </w:rPr>
            </w:pPr>
            <w:bookmarkStart w:id="122" w:name="OLE_LINK146"/>
            <w:r>
              <w:rPr>
                <w:rFonts w:ascii="Times New Roman" w:eastAsia="宋体" w:hAnsi="Times New Roman" w:cs="Times New Roman" w:hint="eastAsia"/>
                <w:color w:val="0070C0"/>
                <w:sz w:val="18"/>
                <w:szCs w:val="18"/>
              </w:rPr>
              <w:t>DB33/310005-2021</w:t>
            </w:r>
            <w:bookmarkEnd w:id="122"/>
          </w:p>
        </w:tc>
      </w:tr>
      <w:tr w:rsidR="00D322CE" w14:paraId="16552CFC" w14:textId="77777777">
        <w:trPr>
          <w:trHeight w:val="340"/>
          <w:jc w:val="center"/>
        </w:trPr>
        <w:tc>
          <w:tcPr>
            <w:tcW w:w="669" w:type="pct"/>
            <w:vMerge/>
            <w:vAlign w:val="center"/>
          </w:tcPr>
          <w:p w14:paraId="557D1393" w14:textId="77777777" w:rsidR="00D322CE" w:rsidRDefault="00D322CE">
            <w:pPr>
              <w:spacing w:line="0" w:lineRule="atLeast"/>
              <w:jc w:val="center"/>
              <w:rPr>
                <w:rFonts w:ascii="Times New Roman" w:eastAsia="宋体" w:hAnsi="Times New Roman" w:cs="Times New Roman"/>
                <w:color w:val="0070C0"/>
                <w:sz w:val="18"/>
                <w:szCs w:val="18"/>
                <w:lang w:val="zh-CN"/>
              </w:rPr>
            </w:pPr>
          </w:p>
        </w:tc>
        <w:tc>
          <w:tcPr>
            <w:tcW w:w="1526" w:type="pct"/>
            <w:vAlign w:val="center"/>
          </w:tcPr>
          <w:p w14:paraId="3A64C625" w14:textId="77777777" w:rsidR="00D322CE" w:rsidRDefault="00000000">
            <w:pPr>
              <w:spacing w:line="0" w:lineRule="atLeast"/>
              <w:jc w:val="center"/>
              <w:rPr>
                <w:rFonts w:ascii="Times New Roman" w:eastAsia="宋体" w:hAnsi="Times New Roman" w:cs="Times New Roman"/>
                <w:color w:val="0070C0"/>
                <w:kern w:val="0"/>
                <w:sz w:val="18"/>
                <w:szCs w:val="18"/>
              </w:rPr>
            </w:pPr>
            <w:r>
              <w:rPr>
                <w:rFonts w:ascii="Times New Roman" w:eastAsia="宋体" w:hAnsi="Times New Roman" w:cs="Times New Roman" w:hint="eastAsia"/>
                <w:color w:val="0070C0"/>
                <w:kern w:val="0"/>
                <w:sz w:val="18"/>
                <w:szCs w:val="18"/>
              </w:rPr>
              <w:t>氯化氢乙酸乙酯溶液等</w:t>
            </w:r>
          </w:p>
        </w:tc>
        <w:tc>
          <w:tcPr>
            <w:tcW w:w="764" w:type="pct"/>
            <w:vAlign w:val="center"/>
          </w:tcPr>
          <w:p w14:paraId="471247D1" w14:textId="77777777" w:rsidR="00D322CE" w:rsidRDefault="00000000">
            <w:pPr>
              <w:spacing w:line="0" w:lineRule="atLeast"/>
              <w:jc w:val="center"/>
              <w:rPr>
                <w:rFonts w:ascii="Times New Roman" w:eastAsia="宋体" w:hAnsi="Times New Roman" w:cs="Times New Roman"/>
                <w:color w:val="0070C0"/>
                <w:kern w:val="0"/>
                <w:sz w:val="18"/>
                <w:szCs w:val="18"/>
              </w:rPr>
            </w:pPr>
            <w:r>
              <w:rPr>
                <w:rFonts w:ascii="Times New Roman" w:eastAsia="宋体" w:hAnsi="Times New Roman" w:cs="Times New Roman" w:hint="eastAsia"/>
                <w:color w:val="0070C0"/>
                <w:kern w:val="0"/>
                <w:sz w:val="18"/>
                <w:szCs w:val="18"/>
              </w:rPr>
              <w:t>乙酸乙酯</w:t>
            </w:r>
          </w:p>
        </w:tc>
        <w:tc>
          <w:tcPr>
            <w:tcW w:w="1177" w:type="pct"/>
            <w:vAlign w:val="center"/>
          </w:tcPr>
          <w:p w14:paraId="2359F69E"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w:t>
            </w:r>
          </w:p>
        </w:tc>
        <w:tc>
          <w:tcPr>
            <w:tcW w:w="0" w:type="auto"/>
            <w:vAlign w:val="center"/>
          </w:tcPr>
          <w:p w14:paraId="4D56CF22"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DB33/310005-2021</w:t>
            </w:r>
          </w:p>
        </w:tc>
      </w:tr>
      <w:tr w:rsidR="00D322CE" w14:paraId="5B4FB48E" w14:textId="77777777">
        <w:trPr>
          <w:trHeight w:val="340"/>
          <w:jc w:val="center"/>
        </w:trPr>
        <w:tc>
          <w:tcPr>
            <w:tcW w:w="669" w:type="pct"/>
            <w:vMerge/>
            <w:vAlign w:val="center"/>
          </w:tcPr>
          <w:p w14:paraId="646559CA" w14:textId="77777777" w:rsidR="00D322CE" w:rsidRDefault="00D322CE">
            <w:pPr>
              <w:spacing w:line="0" w:lineRule="atLeast"/>
              <w:jc w:val="center"/>
              <w:rPr>
                <w:rFonts w:ascii="Times New Roman" w:eastAsia="宋体" w:hAnsi="Times New Roman" w:cs="Times New Roman"/>
                <w:color w:val="0070C0"/>
                <w:sz w:val="18"/>
                <w:szCs w:val="18"/>
                <w:lang w:val="zh-CN"/>
              </w:rPr>
            </w:pPr>
          </w:p>
        </w:tc>
        <w:tc>
          <w:tcPr>
            <w:tcW w:w="1526" w:type="pct"/>
            <w:vAlign w:val="center"/>
          </w:tcPr>
          <w:p w14:paraId="1F3293FE" w14:textId="77777777" w:rsidR="00D322CE" w:rsidRDefault="00000000">
            <w:pPr>
              <w:spacing w:line="0" w:lineRule="atLeast"/>
              <w:jc w:val="center"/>
              <w:rPr>
                <w:rFonts w:ascii="Times New Roman" w:eastAsia="宋体" w:hAnsi="Times New Roman" w:cs="Times New Roman"/>
                <w:color w:val="0070C0"/>
                <w:kern w:val="0"/>
                <w:sz w:val="18"/>
                <w:szCs w:val="18"/>
              </w:rPr>
            </w:pPr>
            <w:r>
              <w:rPr>
                <w:rFonts w:ascii="Times New Roman" w:eastAsia="宋体" w:hAnsi="Times New Roman" w:cs="Times New Roman" w:hint="eastAsia"/>
                <w:color w:val="0070C0"/>
                <w:kern w:val="0"/>
                <w:sz w:val="18"/>
                <w:szCs w:val="18"/>
              </w:rPr>
              <w:t>盐酸等</w:t>
            </w:r>
          </w:p>
        </w:tc>
        <w:tc>
          <w:tcPr>
            <w:tcW w:w="764" w:type="pct"/>
            <w:vAlign w:val="center"/>
          </w:tcPr>
          <w:p w14:paraId="7264498B" w14:textId="77777777" w:rsidR="00D322CE" w:rsidRDefault="00000000">
            <w:pPr>
              <w:spacing w:line="0" w:lineRule="atLeast"/>
              <w:jc w:val="center"/>
              <w:rPr>
                <w:rFonts w:ascii="Times New Roman" w:eastAsia="宋体" w:hAnsi="Times New Roman" w:cs="Times New Roman"/>
                <w:color w:val="0070C0"/>
                <w:kern w:val="0"/>
                <w:sz w:val="18"/>
                <w:szCs w:val="18"/>
              </w:rPr>
            </w:pPr>
            <w:r>
              <w:rPr>
                <w:rFonts w:ascii="Times New Roman" w:eastAsia="宋体" w:hAnsi="Times New Roman" w:cs="Times New Roman" w:hint="eastAsia"/>
                <w:color w:val="0070C0"/>
                <w:kern w:val="0"/>
                <w:sz w:val="18"/>
                <w:szCs w:val="18"/>
              </w:rPr>
              <w:t>氯化氢</w:t>
            </w:r>
          </w:p>
        </w:tc>
        <w:tc>
          <w:tcPr>
            <w:tcW w:w="1177" w:type="pct"/>
            <w:vAlign w:val="center"/>
          </w:tcPr>
          <w:p w14:paraId="0C664446"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HJ2.2-2018</w:t>
            </w:r>
            <w:r>
              <w:rPr>
                <w:rFonts w:ascii="Times New Roman" w:eastAsia="宋体" w:hAnsi="Times New Roman" w:cs="Times New Roman"/>
                <w:color w:val="0070C0"/>
                <w:sz w:val="18"/>
                <w:szCs w:val="18"/>
              </w:rPr>
              <w:t>附录</w:t>
            </w:r>
            <w:r>
              <w:rPr>
                <w:rFonts w:ascii="Times New Roman" w:eastAsia="宋体" w:hAnsi="Times New Roman" w:cs="Times New Roman"/>
                <w:color w:val="0070C0"/>
                <w:sz w:val="18"/>
                <w:szCs w:val="18"/>
              </w:rPr>
              <w:t>D</w:t>
            </w:r>
          </w:p>
        </w:tc>
        <w:tc>
          <w:tcPr>
            <w:tcW w:w="0" w:type="auto"/>
            <w:vAlign w:val="center"/>
          </w:tcPr>
          <w:p w14:paraId="4A55DEC3"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DB33/310005-2021</w:t>
            </w:r>
          </w:p>
        </w:tc>
      </w:tr>
      <w:tr w:rsidR="00D322CE" w14:paraId="1908174D" w14:textId="77777777">
        <w:trPr>
          <w:trHeight w:val="340"/>
          <w:jc w:val="center"/>
        </w:trPr>
        <w:tc>
          <w:tcPr>
            <w:tcW w:w="669" w:type="pct"/>
            <w:vMerge/>
            <w:vAlign w:val="center"/>
          </w:tcPr>
          <w:p w14:paraId="4527E85D" w14:textId="77777777" w:rsidR="00D322CE" w:rsidRDefault="00D322CE">
            <w:pPr>
              <w:spacing w:line="0" w:lineRule="atLeast"/>
              <w:jc w:val="center"/>
              <w:rPr>
                <w:rFonts w:ascii="Times New Roman" w:eastAsia="宋体" w:hAnsi="Times New Roman" w:cs="Times New Roman"/>
                <w:color w:val="0070C0"/>
                <w:sz w:val="18"/>
                <w:szCs w:val="18"/>
                <w:lang w:val="zh-CN"/>
              </w:rPr>
            </w:pPr>
          </w:p>
        </w:tc>
        <w:tc>
          <w:tcPr>
            <w:tcW w:w="1526" w:type="pct"/>
            <w:vAlign w:val="center"/>
          </w:tcPr>
          <w:p w14:paraId="270A2316" w14:textId="77777777" w:rsidR="00D322CE" w:rsidRDefault="00000000">
            <w:pPr>
              <w:spacing w:line="0" w:lineRule="atLeast"/>
              <w:jc w:val="center"/>
              <w:rPr>
                <w:rFonts w:ascii="Times New Roman" w:eastAsia="宋体" w:hAnsi="Times New Roman" w:cs="Times New Roman"/>
                <w:color w:val="0070C0"/>
                <w:kern w:val="0"/>
                <w:sz w:val="18"/>
                <w:szCs w:val="18"/>
              </w:rPr>
            </w:pPr>
            <w:r>
              <w:rPr>
                <w:rFonts w:ascii="Times New Roman" w:eastAsia="宋体" w:hAnsi="Times New Roman" w:cs="Times New Roman" w:hint="eastAsia"/>
                <w:color w:val="0070C0"/>
                <w:sz w:val="18"/>
                <w:szCs w:val="18"/>
                <w:lang w:val="zh-CN"/>
              </w:rPr>
              <w:t>/</w:t>
            </w:r>
          </w:p>
        </w:tc>
        <w:tc>
          <w:tcPr>
            <w:tcW w:w="764" w:type="pct"/>
            <w:vAlign w:val="center"/>
          </w:tcPr>
          <w:p w14:paraId="4AF0BAAA" w14:textId="77777777" w:rsidR="00D322CE" w:rsidRDefault="00000000">
            <w:pPr>
              <w:spacing w:line="0" w:lineRule="atLeast"/>
              <w:jc w:val="center"/>
              <w:rPr>
                <w:rFonts w:ascii="Times New Roman" w:eastAsia="宋体" w:hAnsi="Times New Roman" w:cs="Times New Roman"/>
                <w:color w:val="0070C0"/>
                <w:kern w:val="0"/>
                <w:sz w:val="18"/>
                <w:szCs w:val="18"/>
              </w:rPr>
            </w:pPr>
            <w:r>
              <w:rPr>
                <w:rFonts w:ascii="Times New Roman" w:eastAsia="宋体" w:hAnsi="Times New Roman" w:cs="Times New Roman" w:hint="eastAsia"/>
                <w:color w:val="0070C0"/>
                <w:sz w:val="18"/>
                <w:szCs w:val="18"/>
                <w:lang w:val="zh-CN"/>
              </w:rPr>
              <w:t>臭气浓度</w:t>
            </w:r>
          </w:p>
        </w:tc>
        <w:tc>
          <w:tcPr>
            <w:tcW w:w="1177" w:type="pct"/>
            <w:vAlign w:val="center"/>
          </w:tcPr>
          <w:p w14:paraId="1035E407"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w:t>
            </w:r>
          </w:p>
        </w:tc>
        <w:tc>
          <w:tcPr>
            <w:tcW w:w="0" w:type="auto"/>
            <w:vAlign w:val="center"/>
          </w:tcPr>
          <w:p w14:paraId="7E7992F7"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DB33/310005-2021</w:t>
            </w:r>
          </w:p>
        </w:tc>
      </w:tr>
      <w:tr w:rsidR="00D322CE" w14:paraId="34A1F011" w14:textId="77777777">
        <w:trPr>
          <w:trHeight w:val="340"/>
          <w:jc w:val="center"/>
        </w:trPr>
        <w:tc>
          <w:tcPr>
            <w:tcW w:w="669" w:type="pct"/>
            <w:vMerge/>
            <w:vAlign w:val="center"/>
          </w:tcPr>
          <w:p w14:paraId="5EFDEA50" w14:textId="77777777" w:rsidR="00D322CE" w:rsidRDefault="00D322CE">
            <w:pPr>
              <w:spacing w:line="0" w:lineRule="atLeast"/>
              <w:jc w:val="center"/>
              <w:rPr>
                <w:rFonts w:ascii="Times New Roman" w:eastAsia="宋体" w:hAnsi="Times New Roman" w:cs="Times New Roman"/>
                <w:color w:val="0070C0"/>
                <w:sz w:val="18"/>
                <w:szCs w:val="18"/>
                <w:lang w:val="zh-CN"/>
              </w:rPr>
            </w:pPr>
          </w:p>
        </w:tc>
        <w:tc>
          <w:tcPr>
            <w:tcW w:w="1526" w:type="pct"/>
            <w:vAlign w:val="center"/>
          </w:tcPr>
          <w:p w14:paraId="4E12F30D"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lang w:val="zh-CN"/>
              </w:rPr>
              <w:t>粉状物料</w:t>
            </w:r>
          </w:p>
        </w:tc>
        <w:tc>
          <w:tcPr>
            <w:tcW w:w="764" w:type="pct"/>
            <w:vAlign w:val="center"/>
          </w:tcPr>
          <w:p w14:paraId="48031A74"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lang w:val="zh-CN"/>
              </w:rPr>
              <w:t>颗粒物</w:t>
            </w:r>
          </w:p>
        </w:tc>
        <w:tc>
          <w:tcPr>
            <w:tcW w:w="1177" w:type="pct"/>
            <w:vAlign w:val="center"/>
          </w:tcPr>
          <w:p w14:paraId="3A1AC116"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环境空气质量标准</w:t>
            </w:r>
          </w:p>
        </w:tc>
        <w:tc>
          <w:tcPr>
            <w:tcW w:w="0" w:type="auto"/>
            <w:vAlign w:val="center"/>
          </w:tcPr>
          <w:p w14:paraId="2F6E46E1"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lang w:val="zh-CN"/>
              </w:rPr>
              <w:t>GB3095-2012</w:t>
            </w:r>
          </w:p>
        </w:tc>
      </w:tr>
      <w:tr w:rsidR="00D322CE" w14:paraId="2169DDBA" w14:textId="77777777">
        <w:trPr>
          <w:trHeight w:val="340"/>
          <w:jc w:val="center"/>
        </w:trPr>
        <w:tc>
          <w:tcPr>
            <w:tcW w:w="669" w:type="pct"/>
            <w:vMerge w:val="restart"/>
            <w:vAlign w:val="center"/>
          </w:tcPr>
          <w:p w14:paraId="43839D35"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color w:val="0070C0"/>
                <w:sz w:val="18"/>
                <w:szCs w:val="18"/>
                <w:lang w:val="zh-CN"/>
              </w:rPr>
              <w:t>危废暂存</w:t>
            </w:r>
            <w:r>
              <w:rPr>
                <w:rFonts w:ascii="Times New Roman" w:eastAsia="宋体" w:hAnsi="Times New Roman" w:cs="Times New Roman"/>
                <w:color w:val="0070C0"/>
                <w:sz w:val="18"/>
                <w:szCs w:val="18"/>
                <w:lang w:val="zh-CN"/>
              </w:rPr>
              <w:lastRenderedPageBreak/>
              <w:t>库</w:t>
            </w:r>
          </w:p>
        </w:tc>
        <w:tc>
          <w:tcPr>
            <w:tcW w:w="1526" w:type="pct"/>
            <w:vMerge w:val="restart"/>
            <w:vAlign w:val="center"/>
          </w:tcPr>
          <w:p w14:paraId="2B32DCB6"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lastRenderedPageBreak/>
              <w:t>臭气浓度、</w:t>
            </w:r>
            <w:r>
              <w:rPr>
                <w:rFonts w:ascii="Times New Roman" w:eastAsia="宋体" w:hAnsi="Times New Roman" w:cs="Times New Roman"/>
                <w:color w:val="0070C0"/>
                <w:sz w:val="18"/>
                <w:szCs w:val="18"/>
              </w:rPr>
              <w:t>VOCs</w:t>
            </w:r>
          </w:p>
        </w:tc>
        <w:tc>
          <w:tcPr>
            <w:tcW w:w="764" w:type="pct"/>
            <w:vAlign w:val="center"/>
          </w:tcPr>
          <w:p w14:paraId="5949FF84"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color w:val="0070C0"/>
                <w:sz w:val="18"/>
                <w:szCs w:val="18"/>
              </w:rPr>
              <w:t>臭气浓度</w:t>
            </w:r>
          </w:p>
        </w:tc>
        <w:tc>
          <w:tcPr>
            <w:tcW w:w="1177" w:type="pct"/>
            <w:vAlign w:val="center"/>
          </w:tcPr>
          <w:p w14:paraId="06DC5D26"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w:t>
            </w:r>
          </w:p>
        </w:tc>
        <w:tc>
          <w:tcPr>
            <w:tcW w:w="0" w:type="auto"/>
            <w:vAlign w:val="center"/>
          </w:tcPr>
          <w:p w14:paraId="4EEE2763"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lang w:val="zh-CN"/>
              </w:rPr>
              <w:t>GB14554-93</w:t>
            </w:r>
          </w:p>
        </w:tc>
      </w:tr>
      <w:tr w:rsidR="00D322CE" w14:paraId="06200C64" w14:textId="77777777">
        <w:trPr>
          <w:trHeight w:val="340"/>
          <w:jc w:val="center"/>
        </w:trPr>
        <w:tc>
          <w:tcPr>
            <w:tcW w:w="669" w:type="pct"/>
            <w:vMerge/>
            <w:vAlign w:val="center"/>
          </w:tcPr>
          <w:p w14:paraId="756BFD76" w14:textId="77777777" w:rsidR="00D322CE" w:rsidRDefault="00D322CE">
            <w:pPr>
              <w:spacing w:line="0" w:lineRule="atLeast"/>
              <w:jc w:val="center"/>
              <w:rPr>
                <w:rFonts w:ascii="Times New Roman" w:eastAsia="宋体" w:hAnsi="Times New Roman" w:cs="Times New Roman"/>
                <w:color w:val="0070C0"/>
                <w:sz w:val="18"/>
                <w:szCs w:val="18"/>
                <w:lang w:val="zh-CN"/>
              </w:rPr>
            </w:pPr>
          </w:p>
        </w:tc>
        <w:tc>
          <w:tcPr>
            <w:tcW w:w="1526" w:type="pct"/>
            <w:vMerge/>
            <w:vAlign w:val="center"/>
          </w:tcPr>
          <w:p w14:paraId="4AE7905A" w14:textId="77777777" w:rsidR="00D322CE" w:rsidRDefault="00D322CE">
            <w:pPr>
              <w:spacing w:line="0" w:lineRule="atLeast"/>
              <w:jc w:val="center"/>
              <w:rPr>
                <w:rFonts w:ascii="Times New Roman" w:eastAsia="宋体" w:hAnsi="Times New Roman" w:cs="Times New Roman"/>
                <w:color w:val="0070C0"/>
                <w:sz w:val="18"/>
                <w:szCs w:val="18"/>
              </w:rPr>
            </w:pPr>
          </w:p>
        </w:tc>
        <w:tc>
          <w:tcPr>
            <w:tcW w:w="764" w:type="pct"/>
            <w:vAlign w:val="center"/>
          </w:tcPr>
          <w:p w14:paraId="3099A988"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非甲烷总烃</w:t>
            </w:r>
          </w:p>
        </w:tc>
        <w:tc>
          <w:tcPr>
            <w:tcW w:w="1177" w:type="pct"/>
            <w:vAlign w:val="center"/>
          </w:tcPr>
          <w:p w14:paraId="1209A245"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《大气污染物综合排放标准详解》</w:t>
            </w:r>
          </w:p>
        </w:tc>
        <w:tc>
          <w:tcPr>
            <w:tcW w:w="0" w:type="auto"/>
            <w:vAlign w:val="center"/>
          </w:tcPr>
          <w:p w14:paraId="16A2FF12"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color w:val="0070C0"/>
                <w:sz w:val="18"/>
                <w:szCs w:val="18"/>
              </w:rPr>
              <w:t>GB16297-1996</w:t>
            </w:r>
          </w:p>
        </w:tc>
      </w:tr>
      <w:tr w:rsidR="00D322CE" w14:paraId="6DF9B184" w14:textId="77777777">
        <w:trPr>
          <w:trHeight w:val="340"/>
          <w:jc w:val="center"/>
        </w:trPr>
        <w:tc>
          <w:tcPr>
            <w:tcW w:w="669" w:type="pct"/>
            <w:vAlign w:val="center"/>
          </w:tcPr>
          <w:p w14:paraId="1F7D5BF7"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hint="eastAsia"/>
                <w:color w:val="0070C0"/>
                <w:sz w:val="18"/>
                <w:szCs w:val="18"/>
                <w:lang w:val="zh-CN"/>
              </w:rPr>
              <w:t>废水处理站</w:t>
            </w:r>
          </w:p>
        </w:tc>
        <w:tc>
          <w:tcPr>
            <w:tcW w:w="1526" w:type="pct"/>
            <w:vAlign w:val="center"/>
          </w:tcPr>
          <w:p w14:paraId="273DE4C7"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废水处理</w:t>
            </w:r>
          </w:p>
        </w:tc>
        <w:tc>
          <w:tcPr>
            <w:tcW w:w="764" w:type="pct"/>
            <w:vAlign w:val="center"/>
          </w:tcPr>
          <w:p w14:paraId="0C7E7C2A"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硫化氢、氨气、臭气浓度</w:t>
            </w:r>
          </w:p>
        </w:tc>
        <w:tc>
          <w:tcPr>
            <w:tcW w:w="1177" w:type="pct"/>
            <w:vAlign w:val="center"/>
          </w:tcPr>
          <w:p w14:paraId="6B6E10E0"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HJ2.2-2018</w:t>
            </w:r>
            <w:r>
              <w:rPr>
                <w:rFonts w:ascii="Times New Roman" w:eastAsia="宋体" w:hAnsi="Times New Roman" w:cs="Times New Roman"/>
                <w:color w:val="0070C0"/>
                <w:sz w:val="18"/>
                <w:szCs w:val="18"/>
              </w:rPr>
              <w:t>附录</w:t>
            </w:r>
            <w:r>
              <w:rPr>
                <w:rFonts w:ascii="Times New Roman" w:eastAsia="宋体" w:hAnsi="Times New Roman" w:cs="Times New Roman"/>
                <w:color w:val="0070C0"/>
                <w:sz w:val="18"/>
                <w:szCs w:val="18"/>
              </w:rPr>
              <w:t>D</w:t>
            </w:r>
          </w:p>
        </w:tc>
        <w:tc>
          <w:tcPr>
            <w:tcW w:w="0" w:type="auto"/>
            <w:vAlign w:val="center"/>
          </w:tcPr>
          <w:p w14:paraId="788A555C"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DB33/310005-2021</w:t>
            </w:r>
          </w:p>
        </w:tc>
      </w:tr>
      <w:tr w:rsidR="00D322CE" w14:paraId="2B8A0689" w14:textId="77777777">
        <w:trPr>
          <w:trHeight w:val="340"/>
          <w:jc w:val="center"/>
        </w:trPr>
        <w:tc>
          <w:tcPr>
            <w:tcW w:w="669" w:type="pct"/>
            <w:vMerge w:val="restart"/>
            <w:vAlign w:val="center"/>
          </w:tcPr>
          <w:p w14:paraId="4C7921DF" w14:textId="77777777" w:rsidR="00D322CE" w:rsidRDefault="00000000">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hint="eastAsia"/>
                <w:color w:val="0070C0"/>
                <w:sz w:val="18"/>
                <w:szCs w:val="18"/>
                <w:lang w:val="zh-CN"/>
              </w:rPr>
              <w:t>检验化验室（含清洗）</w:t>
            </w:r>
          </w:p>
        </w:tc>
        <w:tc>
          <w:tcPr>
            <w:tcW w:w="1526" w:type="pct"/>
            <w:vAlign w:val="center"/>
          </w:tcPr>
          <w:p w14:paraId="5E1557CE"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甲醇</w:t>
            </w:r>
          </w:p>
        </w:tc>
        <w:tc>
          <w:tcPr>
            <w:tcW w:w="764" w:type="pct"/>
            <w:vAlign w:val="center"/>
          </w:tcPr>
          <w:p w14:paraId="73D653F9"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甲醇</w:t>
            </w:r>
          </w:p>
        </w:tc>
        <w:tc>
          <w:tcPr>
            <w:tcW w:w="1177" w:type="pct"/>
            <w:vAlign w:val="center"/>
          </w:tcPr>
          <w:p w14:paraId="00606502"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HJ2.2-2018</w:t>
            </w:r>
            <w:r>
              <w:rPr>
                <w:rFonts w:ascii="Times New Roman" w:eastAsia="宋体" w:hAnsi="Times New Roman" w:cs="Times New Roman"/>
                <w:color w:val="0070C0"/>
                <w:sz w:val="18"/>
                <w:szCs w:val="18"/>
              </w:rPr>
              <w:t>附录</w:t>
            </w:r>
            <w:r>
              <w:rPr>
                <w:rFonts w:ascii="Times New Roman" w:eastAsia="宋体" w:hAnsi="Times New Roman" w:cs="Times New Roman"/>
                <w:color w:val="0070C0"/>
                <w:sz w:val="18"/>
                <w:szCs w:val="18"/>
              </w:rPr>
              <w:t>D</w:t>
            </w:r>
          </w:p>
        </w:tc>
        <w:tc>
          <w:tcPr>
            <w:tcW w:w="0" w:type="auto"/>
            <w:vAlign w:val="center"/>
          </w:tcPr>
          <w:p w14:paraId="0D0FA06C"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DB33/310005-2021</w:t>
            </w:r>
          </w:p>
        </w:tc>
      </w:tr>
      <w:tr w:rsidR="00D322CE" w14:paraId="5EC917B0" w14:textId="77777777">
        <w:trPr>
          <w:trHeight w:val="340"/>
          <w:jc w:val="center"/>
        </w:trPr>
        <w:tc>
          <w:tcPr>
            <w:tcW w:w="669" w:type="pct"/>
            <w:vMerge/>
            <w:vAlign w:val="center"/>
          </w:tcPr>
          <w:p w14:paraId="74C83D9F" w14:textId="77777777" w:rsidR="00D322CE" w:rsidRDefault="00D322CE">
            <w:pPr>
              <w:spacing w:line="0" w:lineRule="atLeast"/>
              <w:jc w:val="center"/>
              <w:rPr>
                <w:rFonts w:ascii="Times New Roman" w:eastAsia="宋体" w:hAnsi="Times New Roman" w:cs="Times New Roman"/>
                <w:color w:val="0070C0"/>
                <w:sz w:val="18"/>
                <w:szCs w:val="18"/>
                <w:lang w:val="zh-CN"/>
              </w:rPr>
            </w:pPr>
          </w:p>
        </w:tc>
        <w:tc>
          <w:tcPr>
            <w:tcW w:w="1526" w:type="pct"/>
            <w:vAlign w:val="center"/>
          </w:tcPr>
          <w:p w14:paraId="40F0EB95"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盐酸</w:t>
            </w:r>
          </w:p>
        </w:tc>
        <w:tc>
          <w:tcPr>
            <w:tcW w:w="764" w:type="pct"/>
            <w:vAlign w:val="center"/>
          </w:tcPr>
          <w:p w14:paraId="758A7F7A"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氯化氢</w:t>
            </w:r>
          </w:p>
        </w:tc>
        <w:tc>
          <w:tcPr>
            <w:tcW w:w="1177" w:type="pct"/>
            <w:vAlign w:val="center"/>
          </w:tcPr>
          <w:p w14:paraId="5D496F0B"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HJ2.2-2018</w:t>
            </w:r>
            <w:r>
              <w:rPr>
                <w:rFonts w:ascii="Times New Roman" w:eastAsia="宋体" w:hAnsi="Times New Roman" w:cs="Times New Roman"/>
                <w:color w:val="0070C0"/>
                <w:sz w:val="18"/>
                <w:szCs w:val="18"/>
              </w:rPr>
              <w:t>附录</w:t>
            </w:r>
            <w:r>
              <w:rPr>
                <w:rFonts w:ascii="Times New Roman" w:eastAsia="宋体" w:hAnsi="Times New Roman" w:cs="Times New Roman"/>
                <w:color w:val="0070C0"/>
                <w:sz w:val="18"/>
                <w:szCs w:val="18"/>
              </w:rPr>
              <w:t>D</w:t>
            </w:r>
          </w:p>
        </w:tc>
        <w:tc>
          <w:tcPr>
            <w:tcW w:w="0" w:type="auto"/>
            <w:vAlign w:val="center"/>
          </w:tcPr>
          <w:p w14:paraId="6535DF6C"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DB33/310005-2021</w:t>
            </w:r>
          </w:p>
        </w:tc>
      </w:tr>
    </w:tbl>
    <w:p w14:paraId="3CDE3381" w14:textId="77777777" w:rsidR="00D322CE" w:rsidRDefault="00000000">
      <w:pPr>
        <w:widowControl/>
        <w:adjustRightInd w:val="0"/>
        <w:snapToGrid w:val="0"/>
        <w:spacing w:line="360" w:lineRule="auto"/>
        <w:ind w:firstLineChars="200" w:firstLine="480"/>
        <w:jc w:val="left"/>
        <w:rPr>
          <w:rFonts w:ascii="Times New Roman" w:eastAsia="宋体" w:hAnsi="Times New Roman" w:cs="Times New Roman"/>
          <w:color w:val="0070C0"/>
          <w:kern w:val="0"/>
          <w:sz w:val="24"/>
          <w:szCs w:val="24"/>
          <w:lang w:bidi="ar"/>
        </w:rPr>
      </w:pPr>
      <w:r>
        <w:rPr>
          <w:rFonts w:ascii="Times New Roman" w:eastAsia="宋体" w:hAnsi="Times New Roman" w:cs="Times New Roman" w:hint="eastAsia"/>
          <w:color w:val="0070C0"/>
          <w:kern w:val="0"/>
          <w:sz w:val="24"/>
          <w:szCs w:val="24"/>
          <w:lang w:bidi="ar"/>
        </w:rPr>
        <w:t>根据表</w:t>
      </w:r>
      <w:r>
        <w:rPr>
          <w:rFonts w:ascii="Times New Roman" w:eastAsia="宋体" w:hAnsi="Times New Roman" w:cs="Times New Roman" w:hint="eastAsia"/>
          <w:color w:val="0070C0"/>
          <w:kern w:val="0"/>
          <w:sz w:val="24"/>
          <w:szCs w:val="24"/>
          <w:lang w:bidi="ar"/>
        </w:rPr>
        <w:t>7-1</w:t>
      </w:r>
      <w:r>
        <w:rPr>
          <w:rFonts w:ascii="Times New Roman" w:eastAsia="宋体" w:hAnsi="Times New Roman" w:cs="Times New Roman" w:hint="eastAsia"/>
          <w:color w:val="0070C0"/>
          <w:kern w:val="0"/>
          <w:sz w:val="24"/>
          <w:szCs w:val="24"/>
          <w:lang w:bidi="ar"/>
        </w:rPr>
        <w:t>，确定本项目废气的评价因子为非甲烷总烃</w:t>
      </w:r>
      <w:r>
        <w:rPr>
          <w:rFonts w:ascii="Times New Roman" w:eastAsia="宋体" w:hAnsi="Times New Roman" w:cs="Times New Roman" w:hint="eastAsia"/>
          <w:color w:val="0070C0"/>
          <w:kern w:val="0"/>
          <w:sz w:val="24"/>
          <w:szCs w:val="24"/>
          <w:lang w:bidi="ar"/>
        </w:rPr>
        <w:t>/TVOC</w:t>
      </w:r>
      <w:r>
        <w:rPr>
          <w:rFonts w:ascii="Times New Roman" w:eastAsia="宋体" w:hAnsi="Times New Roman" w:cs="Times New Roman" w:hint="eastAsia"/>
          <w:color w:val="0070C0"/>
          <w:kern w:val="0"/>
          <w:sz w:val="24"/>
          <w:szCs w:val="24"/>
          <w:lang w:bidi="ar"/>
        </w:rPr>
        <w:t>、三氯甲烷、甲苯、颗粒物、甲醇、二氯甲烷、乙腈、乙酸乙酯、氯化氢、硫酸雾、硫化氢、氨气、臭气浓度。同时，根据物料平衡，本项目颗粒物、硫酸雾等产生量很小；本项目废水站废水处理量约为</w:t>
      </w:r>
      <w:r>
        <w:rPr>
          <w:rFonts w:ascii="Times New Roman" w:eastAsia="宋体" w:hAnsi="Times New Roman" w:cs="Times New Roman" w:hint="eastAsia"/>
          <w:color w:val="0070C0"/>
          <w:kern w:val="0"/>
          <w:sz w:val="24"/>
          <w:szCs w:val="24"/>
          <w:lang w:bidi="ar"/>
        </w:rPr>
        <w:t>1.21t/d</w:t>
      </w:r>
      <w:r>
        <w:rPr>
          <w:rFonts w:ascii="Times New Roman" w:eastAsia="宋体" w:hAnsi="Times New Roman" w:cs="Times New Roman" w:hint="eastAsia"/>
          <w:color w:val="0070C0"/>
          <w:kern w:val="0"/>
          <w:sz w:val="24"/>
          <w:szCs w:val="24"/>
          <w:lang w:bidi="ar"/>
        </w:rPr>
        <w:t>，废水处理站废气产生量很小；本环评不对其进行定量计算，只进行定性分析。根据后续的物料平衡分析，本项目乙酸乙酯和乙腈的产生量小于</w:t>
      </w:r>
      <w:r>
        <w:rPr>
          <w:rFonts w:ascii="Times New Roman" w:eastAsia="宋体" w:hAnsi="Times New Roman" w:cs="Times New Roman" w:hint="eastAsia"/>
          <w:color w:val="0070C0"/>
          <w:kern w:val="0"/>
          <w:sz w:val="24"/>
          <w:szCs w:val="24"/>
          <w:lang w:bidi="ar"/>
        </w:rPr>
        <w:t>1kg</w:t>
      </w:r>
      <w:r>
        <w:rPr>
          <w:rFonts w:ascii="Times New Roman" w:eastAsia="宋体" w:hAnsi="Times New Roman" w:cs="Times New Roman" w:hint="eastAsia"/>
          <w:color w:val="0070C0"/>
          <w:kern w:val="0"/>
          <w:sz w:val="24"/>
          <w:szCs w:val="24"/>
          <w:lang w:bidi="ar"/>
        </w:rPr>
        <w:t>，本环评不对其作为特征因子进行评价，将其列入</w:t>
      </w:r>
      <w:r>
        <w:rPr>
          <w:rFonts w:ascii="Times New Roman" w:eastAsia="宋体" w:hAnsi="Times New Roman" w:cs="Times New Roman" w:hint="eastAsia"/>
          <w:color w:val="0070C0"/>
          <w:kern w:val="0"/>
          <w:sz w:val="24"/>
          <w:szCs w:val="24"/>
          <w:lang w:bidi="ar"/>
        </w:rPr>
        <w:t>TVOC/</w:t>
      </w:r>
      <w:r>
        <w:rPr>
          <w:rFonts w:ascii="Times New Roman" w:eastAsia="宋体" w:hAnsi="Times New Roman" w:cs="Times New Roman" w:hint="eastAsia"/>
          <w:color w:val="0070C0"/>
          <w:kern w:val="0"/>
          <w:sz w:val="24"/>
          <w:szCs w:val="24"/>
          <w:lang w:bidi="ar"/>
        </w:rPr>
        <w:t>非甲烷总烃进行评价。因此，本项目废气的评价因子为非甲烷总烃</w:t>
      </w:r>
      <w:r>
        <w:rPr>
          <w:rFonts w:ascii="Times New Roman" w:eastAsia="宋体" w:hAnsi="Times New Roman" w:cs="Times New Roman" w:hint="eastAsia"/>
          <w:color w:val="0070C0"/>
          <w:kern w:val="0"/>
          <w:sz w:val="24"/>
          <w:szCs w:val="24"/>
          <w:lang w:bidi="ar"/>
        </w:rPr>
        <w:t>/TVOC</w:t>
      </w:r>
      <w:r>
        <w:rPr>
          <w:rFonts w:ascii="Times New Roman" w:eastAsia="宋体" w:hAnsi="Times New Roman" w:cs="Times New Roman" w:hint="eastAsia"/>
          <w:color w:val="0070C0"/>
          <w:kern w:val="0"/>
          <w:sz w:val="24"/>
          <w:szCs w:val="24"/>
          <w:lang w:bidi="ar"/>
        </w:rPr>
        <w:t>、三氯甲烷、甲苯、甲醇、二氯甲烷、氯化氢、臭气浓度。</w:t>
      </w:r>
    </w:p>
    <w:p w14:paraId="0DF2D7E9" w14:textId="77777777" w:rsidR="00D322CE" w:rsidRDefault="00000000">
      <w:pPr>
        <w:widowControl/>
        <w:adjustRightInd w:val="0"/>
        <w:snapToGrid w:val="0"/>
        <w:spacing w:line="360" w:lineRule="auto"/>
        <w:ind w:firstLineChars="200" w:firstLine="480"/>
        <w:jc w:val="left"/>
        <w:rPr>
          <w:rFonts w:ascii="Times New Roman" w:eastAsia="宋体" w:hAnsi="Times New Roman" w:cs="Times New Roman"/>
          <w:color w:val="000000"/>
          <w:kern w:val="0"/>
          <w:sz w:val="24"/>
          <w:szCs w:val="24"/>
          <w:lang w:bidi="ar"/>
        </w:rPr>
      </w:pPr>
      <w:r>
        <w:rPr>
          <w:rFonts w:ascii="Times New Roman" w:eastAsia="宋体" w:hAnsi="Times New Roman" w:cs="Times New Roman" w:hint="eastAsia"/>
          <w:color w:val="000000"/>
          <w:kern w:val="0"/>
          <w:sz w:val="24"/>
          <w:szCs w:val="24"/>
          <w:lang w:bidi="ar"/>
        </w:rPr>
        <w:t>2</w:t>
      </w:r>
      <w:r>
        <w:rPr>
          <w:rFonts w:ascii="Times New Roman" w:eastAsia="宋体" w:hAnsi="Times New Roman" w:cs="Times New Roman" w:hint="eastAsia"/>
          <w:color w:val="000000"/>
          <w:kern w:val="0"/>
          <w:sz w:val="24"/>
          <w:szCs w:val="24"/>
          <w:lang w:bidi="ar"/>
        </w:rPr>
        <w:t>、评价标准判定</w:t>
      </w:r>
    </w:p>
    <w:p w14:paraId="7A99B058" w14:textId="77777777" w:rsidR="00D322CE" w:rsidRDefault="00000000">
      <w:pPr>
        <w:pStyle w:val="wwwww"/>
        <w:ind w:firstLineChars="200" w:firstLine="480"/>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）环境质量标准</w:t>
      </w:r>
    </w:p>
    <w:p w14:paraId="73408B68" w14:textId="77777777" w:rsidR="00D322CE" w:rsidRDefault="00000000">
      <w:pPr>
        <w:pStyle w:val="wwwww"/>
        <w:ind w:firstLineChars="200" w:firstLine="480"/>
        <w:jc w:val="both"/>
        <w:rPr>
          <w:rFonts w:ascii="Times New Roman" w:hAnsi="Times New Roman" w:cs="Times New Roman"/>
        </w:rPr>
      </w:pPr>
      <w:r>
        <w:rPr>
          <w:rFonts w:ascii="Times New Roman" w:hAnsi="Times New Roman" w:cs="Times New Roman"/>
        </w:rPr>
        <w:t>本项目所在区域的常规大气污染物执行《环境空气质量标准》（</w:t>
      </w:r>
      <w:r>
        <w:rPr>
          <w:rFonts w:ascii="Times New Roman" w:hAnsi="Times New Roman" w:cs="Times New Roman"/>
        </w:rPr>
        <w:t>GB3095-2012</w:t>
      </w:r>
      <w:r>
        <w:rPr>
          <w:rFonts w:ascii="Times New Roman" w:hAnsi="Times New Roman" w:cs="Times New Roman"/>
        </w:rPr>
        <w:t>）中的二级标准</w:t>
      </w:r>
      <w:r>
        <w:rPr>
          <w:rFonts w:ascii="Times New Roman" w:hAnsi="Times New Roman" w:cs="Times New Roman" w:hint="eastAsia"/>
        </w:rPr>
        <w:t>。</w:t>
      </w:r>
      <w:r>
        <w:rPr>
          <w:rFonts w:ascii="Times New Roman" w:hAnsi="Times New Roman" w:cs="Times New Roman"/>
        </w:rPr>
        <w:t>特征污染物非甲烷总烃取值国家环境保护局科技标准司编制的《大气污染物综合排放标准详解》；</w:t>
      </w:r>
      <w:r>
        <w:rPr>
          <w:rFonts w:ascii="Times New Roman" w:hAnsi="Times New Roman" w:cs="Times New Roman" w:hint="eastAsia"/>
        </w:rPr>
        <w:t>二氯甲烷、三氯甲烷按照美国化学物质的</w:t>
      </w:r>
      <w:r>
        <w:rPr>
          <w:rFonts w:ascii="Times New Roman" w:hAnsi="Times New Roman" w:cs="Times New Roman" w:hint="eastAsia"/>
        </w:rPr>
        <w:t>AMEG</w:t>
      </w:r>
      <w:r>
        <w:rPr>
          <w:rFonts w:ascii="Times New Roman" w:hAnsi="Times New Roman" w:cs="Times New Roman" w:hint="eastAsia"/>
        </w:rPr>
        <w:t>（环境水平目标值（健康））值作为环境管理推荐控制限值；</w:t>
      </w:r>
      <w:r>
        <w:rPr>
          <w:rFonts w:ascii="Times New Roman" w:hAnsi="Times New Roman" w:cs="Times New Roman" w:hint="eastAsia"/>
          <w:color w:val="0070C0"/>
        </w:rPr>
        <w:t>甲苯、甲醇、氯化氢、硫酸、氨气、硫化氢执行</w:t>
      </w:r>
      <w:r>
        <w:rPr>
          <w:rFonts w:ascii="Times New Roman" w:hAnsi="Times New Roman" w:cs="Times New Roman"/>
          <w:color w:val="0070C0"/>
        </w:rPr>
        <w:t>HJ2.2-2018</w:t>
      </w:r>
      <w:r>
        <w:rPr>
          <w:rFonts w:ascii="Times New Roman" w:hAnsi="Times New Roman" w:cs="Times New Roman"/>
          <w:color w:val="0070C0"/>
        </w:rPr>
        <w:t>附录</w:t>
      </w:r>
      <w:r>
        <w:rPr>
          <w:rFonts w:ascii="Times New Roman" w:hAnsi="Times New Roman" w:cs="Times New Roman"/>
          <w:color w:val="0070C0"/>
        </w:rPr>
        <w:t>D</w:t>
      </w:r>
      <w:r>
        <w:rPr>
          <w:rFonts w:ascii="Times New Roman" w:hAnsi="Times New Roman" w:cs="Times New Roman" w:hint="eastAsia"/>
          <w:color w:val="0070C0"/>
        </w:rPr>
        <w:t>的要求</w:t>
      </w:r>
      <w:r>
        <w:rPr>
          <w:rFonts w:ascii="Times New Roman" w:hAnsi="Times New Roman" w:cs="Times New Roman"/>
          <w:color w:val="0070C0"/>
        </w:rPr>
        <w:t>。</w:t>
      </w:r>
      <w:r>
        <w:rPr>
          <w:rFonts w:ascii="Times New Roman" w:hAnsi="Times New Roman" w:cs="Times New Roman"/>
        </w:rPr>
        <w:t>具体见表</w:t>
      </w:r>
      <w:r>
        <w:rPr>
          <w:rFonts w:ascii="Times New Roman" w:hAnsi="Times New Roman" w:cs="Times New Roman" w:hint="eastAsia"/>
        </w:rPr>
        <w:t>7</w:t>
      </w: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w:t>
      </w:r>
    </w:p>
    <w:p w14:paraId="359AA65F" w14:textId="77777777" w:rsidR="00D322CE" w:rsidRDefault="00000000">
      <w:pPr>
        <w:pStyle w:val="af5"/>
        <w:widowControl w:val="0"/>
        <w:adjustRightInd w:val="0"/>
        <w:snapToGrid/>
        <w:spacing w:before="0" w:after="0" w:line="240" w:lineRule="auto"/>
        <w:ind w:left="482" w:right="0"/>
        <w:jc w:val="center"/>
        <w:rPr>
          <w:b/>
          <w:sz w:val="21"/>
          <w:szCs w:val="21"/>
        </w:rPr>
      </w:pPr>
      <w:r>
        <w:rPr>
          <w:rFonts w:hint="eastAsia"/>
          <w:b/>
          <w:sz w:val="21"/>
          <w:szCs w:val="21"/>
        </w:rPr>
        <w:t>表</w:t>
      </w:r>
      <w:r>
        <w:rPr>
          <w:rFonts w:hint="eastAsia"/>
          <w:b/>
          <w:sz w:val="21"/>
          <w:szCs w:val="21"/>
        </w:rPr>
        <w:t xml:space="preserve">7-2 </w:t>
      </w:r>
      <w:r>
        <w:rPr>
          <w:b/>
          <w:sz w:val="21"/>
          <w:szCs w:val="21"/>
        </w:rPr>
        <w:t>大气污染物质量标准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1648"/>
        <w:gridCol w:w="1496"/>
        <w:gridCol w:w="902"/>
        <w:gridCol w:w="2887"/>
      </w:tblGrid>
      <w:tr w:rsidR="00D322CE" w14:paraId="09BC5AD0" w14:textId="77777777">
        <w:trPr>
          <w:trHeight w:val="340"/>
          <w:jc w:val="center"/>
        </w:trPr>
        <w:tc>
          <w:tcPr>
            <w:tcW w:w="1369" w:type="dxa"/>
            <w:vAlign w:val="center"/>
          </w:tcPr>
          <w:p w14:paraId="08ED518C"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污染物名称</w:t>
            </w:r>
          </w:p>
        </w:tc>
        <w:tc>
          <w:tcPr>
            <w:tcW w:w="1648" w:type="dxa"/>
            <w:vAlign w:val="center"/>
          </w:tcPr>
          <w:p w14:paraId="135E22D5"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取值时间</w:t>
            </w:r>
          </w:p>
        </w:tc>
        <w:tc>
          <w:tcPr>
            <w:tcW w:w="1496" w:type="dxa"/>
            <w:vAlign w:val="center"/>
          </w:tcPr>
          <w:p w14:paraId="1D6AF6FC"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二级标准浓度限值</w:t>
            </w:r>
          </w:p>
        </w:tc>
        <w:tc>
          <w:tcPr>
            <w:tcW w:w="902" w:type="dxa"/>
            <w:vAlign w:val="center"/>
          </w:tcPr>
          <w:p w14:paraId="2B91DE77"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单位</w:t>
            </w:r>
          </w:p>
        </w:tc>
        <w:tc>
          <w:tcPr>
            <w:tcW w:w="2887" w:type="dxa"/>
            <w:vAlign w:val="center"/>
          </w:tcPr>
          <w:p w14:paraId="1610488F"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备注</w:t>
            </w:r>
          </w:p>
        </w:tc>
      </w:tr>
      <w:tr w:rsidR="00D322CE" w14:paraId="72C54C3F" w14:textId="77777777">
        <w:trPr>
          <w:trHeight w:val="340"/>
          <w:jc w:val="center"/>
        </w:trPr>
        <w:tc>
          <w:tcPr>
            <w:tcW w:w="1369" w:type="dxa"/>
            <w:vMerge w:val="restart"/>
            <w:vAlign w:val="center"/>
          </w:tcPr>
          <w:p w14:paraId="19F48E45"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SO</w:t>
            </w:r>
            <w:r>
              <w:rPr>
                <w:rFonts w:ascii="Times New Roman" w:eastAsia="宋体" w:hAnsi="Times New Roman" w:cs="Times New Roman"/>
                <w:szCs w:val="21"/>
                <w:vertAlign w:val="subscript"/>
              </w:rPr>
              <w:t>2</w:t>
            </w:r>
          </w:p>
        </w:tc>
        <w:tc>
          <w:tcPr>
            <w:tcW w:w="1648" w:type="dxa"/>
            <w:vAlign w:val="center"/>
          </w:tcPr>
          <w:p w14:paraId="5602A317"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年平均</w:t>
            </w:r>
          </w:p>
        </w:tc>
        <w:tc>
          <w:tcPr>
            <w:tcW w:w="1496" w:type="dxa"/>
            <w:vAlign w:val="center"/>
          </w:tcPr>
          <w:p w14:paraId="3E3781C5"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60</w:t>
            </w:r>
          </w:p>
        </w:tc>
        <w:tc>
          <w:tcPr>
            <w:tcW w:w="902" w:type="dxa"/>
            <w:vMerge w:val="restart"/>
            <w:vAlign w:val="center"/>
          </w:tcPr>
          <w:p w14:paraId="727A494A"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μg/m</w:t>
            </w:r>
            <w:r>
              <w:rPr>
                <w:rFonts w:ascii="Times New Roman" w:eastAsia="宋体" w:hAnsi="Times New Roman" w:cs="Times New Roman"/>
                <w:szCs w:val="21"/>
                <w:vertAlign w:val="superscript"/>
              </w:rPr>
              <w:t>3</w:t>
            </w:r>
          </w:p>
        </w:tc>
        <w:tc>
          <w:tcPr>
            <w:tcW w:w="2887" w:type="dxa"/>
            <w:vMerge w:val="restart"/>
            <w:vAlign w:val="center"/>
          </w:tcPr>
          <w:p w14:paraId="585A9D35"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《环境空气质量标准》</w:t>
            </w:r>
          </w:p>
          <w:p w14:paraId="274DE7E0"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GB3095-2012</w:t>
            </w:r>
            <w:r>
              <w:rPr>
                <w:rFonts w:ascii="Times New Roman" w:eastAsia="宋体" w:hAnsi="Times New Roman" w:cs="Times New Roman"/>
                <w:szCs w:val="21"/>
              </w:rPr>
              <w:t>）</w:t>
            </w:r>
          </w:p>
        </w:tc>
      </w:tr>
      <w:tr w:rsidR="00D322CE" w14:paraId="6A912671" w14:textId="77777777">
        <w:trPr>
          <w:trHeight w:val="340"/>
          <w:jc w:val="center"/>
        </w:trPr>
        <w:tc>
          <w:tcPr>
            <w:tcW w:w="1369" w:type="dxa"/>
            <w:vMerge/>
            <w:vAlign w:val="center"/>
          </w:tcPr>
          <w:p w14:paraId="160AFEDB" w14:textId="77777777" w:rsidR="00D322CE" w:rsidRDefault="00D322CE">
            <w:pPr>
              <w:spacing w:line="0" w:lineRule="atLeast"/>
              <w:jc w:val="center"/>
              <w:rPr>
                <w:rFonts w:ascii="Times New Roman" w:eastAsia="宋体" w:hAnsi="Times New Roman" w:cs="Times New Roman"/>
                <w:szCs w:val="21"/>
              </w:rPr>
            </w:pPr>
          </w:p>
        </w:tc>
        <w:tc>
          <w:tcPr>
            <w:tcW w:w="1648" w:type="dxa"/>
            <w:vAlign w:val="center"/>
          </w:tcPr>
          <w:p w14:paraId="3EDFD5AD"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24</w:t>
            </w:r>
            <w:r>
              <w:rPr>
                <w:rFonts w:ascii="Times New Roman" w:eastAsia="宋体" w:hAnsi="Times New Roman" w:cs="Times New Roman"/>
                <w:szCs w:val="21"/>
              </w:rPr>
              <w:t>小时平均</w:t>
            </w:r>
          </w:p>
        </w:tc>
        <w:tc>
          <w:tcPr>
            <w:tcW w:w="1496" w:type="dxa"/>
            <w:vAlign w:val="center"/>
          </w:tcPr>
          <w:p w14:paraId="2C151794"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150</w:t>
            </w:r>
          </w:p>
        </w:tc>
        <w:tc>
          <w:tcPr>
            <w:tcW w:w="902" w:type="dxa"/>
            <w:vMerge/>
            <w:vAlign w:val="center"/>
          </w:tcPr>
          <w:p w14:paraId="4036586A" w14:textId="77777777" w:rsidR="00D322CE" w:rsidRDefault="00D322CE">
            <w:pPr>
              <w:spacing w:line="0" w:lineRule="atLeast"/>
              <w:jc w:val="center"/>
              <w:rPr>
                <w:rFonts w:ascii="Times New Roman" w:eastAsia="宋体" w:hAnsi="Times New Roman" w:cs="Times New Roman"/>
                <w:szCs w:val="21"/>
              </w:rPr>
            </w:pPr>
          </w:p>
        </w:tc>
        <w:tc>
          <w:tcPr>
            <w:tcW w:w="2887" w:type="dxa"/>
            <w:vMerge/>
            <w:vAlign w:val="center"/>
          </w:tcPr>
          <w:p w14:paraId="7FEAB791" w14:textId="77777777" w:rsidR="00D322CE" w:rsidRDefault="00D322CE">
            <w:pPr>
              <w:spacing w:line="0" w:lineRule="atLeast"/>
              <w:jc w:val="center"/>
              <w:rPr>
                <w:rFonts w:ascii="Times New Roman" w:eastAsia="宋体" w:hAnsi="Times New Roman" w:cs="Times New Roman"/>
                <w:szCs w:val="21"/>
              </w:rPr>
            </w:pPr>
          </w:p>
        </w:tc>
      </w:tr>
      <w:tr w:rsidR="00D322CE" w14:paraId="1760BE50" w14:textId="77777777">
        <w:trPr>
          <w:trHeight w:val="340"/>
          <w:jc w:val="center"/>
        </w:trPr>
        <w:tc>
          <w:tcPr>
            <w:tcW w:w="1369" w:type="dxa"/>
            <w:vMerge/>
            <w:vAlign w:val="center"/>
          </w:tcPr>
          <w:p w14:paraId="5D7CA520" w14:textId="77777777" w:rsidR="00D322CE" w:rsidRDefault="00D322CE">
            <w:pPr>
              <w:spacing w:line="0" w:lineRule="atLeast"/>
              <w:jc w:val="center"/>
              <w:rPr>
                <w:rFonts w:ascii="Times New Roman" w:eastAsia="宋体" w:hAnsi="Times New Roman" w:cs="Times New Roman"/>
                <w:szCs w:val="21"/>
              </w:rPr>
            </w:pPr>
          </w:p>
        </w:tc>
        <w:tc>
          <w:tcPr>
            <w:tcW w:w="1648" w:type="dxa"/>
            <w:vAlign w:val="center"/>
          </w:tcPr>
          <w:p w14:paraId="11D7A1EE"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小时平均</w:t>
            </w:r>
          </w:p>
        </w:tc>
        <w:tc>
          <w:tcPr>
            <w:tcW w:w="1496" w:type="dxa"/>
            <w:vAlign w:val="center"/>
          </w:tcPr>
          <w:p w14:paraId="186BF11E"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500</w:t>
            </w:r>
          </w:p>
        </w:tc>
        <w:tc>
          <w:tcPr>
            <w:tcW w:w="902" w:type="dxa"/>
            <w:vMerge/>
            <w:vAlign w:val="center"/>
          </w:tcPr>
          <w:p w14:paraId="000DD495" w14:textId="77777777" w:rsidR="00D322CE" w:rsidRDefault="00D322CE">
            <w:pPr>
              <w:spacing w:line="0" w:lineRule="atLeast"/>
              <w:jc w:val="center"/>
              <w:rPr>
                <w:rFonts w:ascii="Times New Roman" w:eastAsia="宋体" w:hAnsi="Times New Roman" w:cs="Times New Roman"/>
                <w:szCs w:val="21"/>
              </w:rPr>
            </w:pPr>
          </w:p>
        </w:tc>
        <w:tc>
          <w:tcPr>
            <w:tcW w:w="2887" w:type="dxa"/>
            <w:vMerge/>
            <w:vAlign w:val="center"/>
          </w:tcPr>
          <w:p w14:paraId="2DA112F3" w14:textId="77777777" w:rsidR="00D322CE" w:rsidRDefault="00D322CE">
            <w:pPr>
              <w:spacing w:line="0" w:lineRule="atLeast"/>
              <w:jc w:val="center"/>
              <w:rPr>
                <w:rFonts w:ascii="Times New Roman" w:eastAsia="宋体" w:hAnsi="Times New Roman" w:cs="Times New Roman"/>
                <w:szCs w:val="21"/>
              </w:rPr>
            </w:pPr>
          </w:p>
        </w:tc>
      </w:tr>
      <w:tr w:rsidR="00D322CE" w14:paraId="1FEEB98F" w14:textId="77777777">
        <w:trPr>
          <w:trHeight w:val="340"/>
          <w:jc w:val="center"/>
        </w:trPr>
        <w:tc>
          <w:tcPr>
            <w:tcW w:w="1369" w:type="dxa"/>
            <w:vMerge w:val="restart"/>
            <w:vAlign w:val="center"/>
          </w:tcPr>
          <w:p w14:paraId="7571AF7E"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NO</w:t>
            </w:r>
            <w:r>
              <w:rPr>
                <w:rFonts w:ascii="Times New Roman" w:eastAsia="宋体" w:hAnsi="Times New Roman" w:cs="Times New Roman"/>
                <w:szCs w:val="21"/>
                <w:vertAlign w:val="subscript"/>
              </w:rPr>
              <w:t>2</w:t>
            </w:r>
          </w:p>
        </w:tc>
        <w:tc>
          <w:tcPr>
            <w:tcW w:w="1648" w:type="dxa"/>
            <w:vAlign w:val="center"/>
          </w:tcPr>
          <w:p w14:paraId="256669F7"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年平均</w:t>
            </w:r>
          </w:p>
        </w:tc>
        <w:tc>
          <w:tcPr>
            <w:tcW w:w="1496" w:type="dxa"/>
            <w:vAlign w:val="center"/>
          </w:tcPr>
          <w:p w14:paraId="64FBDF80"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40</w:t>
            </w:r>
          </w:p>
        </w:tc>
        <w:tc>
          <w:tcPr>
            <w:tcW w:w="902" w:type="dxa"/>
            <w:vMerge/>
            <w:vAlign w:val="center"/>
          </w:tcPr>
          <w:p w14:paraId="2DBA293D" w14:textId="77777777" w:rsidR="00D322CE" w:rsidRDefault="00D322CE">
            <w:pPr>
              <w:spacing w:line="0" w:lineRule="atLeast"/>
              <w:jc w:val="center"/>
              <w:rPr>
                <w:rFonts w:ascii="Times New Roman" w:eastAsia="宋体" w:hAnsi="Times New Roman" w:cs="Times New Roman"/>
                <w:szCs w:val="21"/>
              </w:rPr>
            </w:pPr>
          </w:p>
        </w:tc>
        <w:tc>
          <w:tcPr>
            <w:tcW w:w="2887" w:type="dxa"/>
            <w:vMerge/>
            <w:vAlign w:val="center"/>
          </w:tcPr>
          <w:p w14:paraId="59CCC6AD" w14:textId="77777777" w:rsidR="00D322CE" w:rsidRDefault="00D322CE">
            <w:pPr>
              <w:spacing w:line="0" w:lineRule="atLeast"/>
              <w:jc w:val="center"/>
              <w:rPr>
                <w:rFonts w:ascii="Times New Roman" w:eastAsia="宋体" w:hAnsi="Times New Roman" w:cs="Times New Roman"/>
                <w:szCs w:val="21"/>
              </w:rPr>
            </w:pPr>
          </w:p>
        </w:tc>
      </w:tr>
      <w:tr w:rsidR="00D322CE" w14:paraId="1CA6777A" w14:textId="77777777">
        <w:trPr>
          <w:trHeight w:val="340"/>
          <w:jc w:val="center"/>
        </w:trPr>
        <w:tc>
          <w:tcPr>
            <w:tcW w:w="1369" w:type="dxa"/>
            <w:vMerge/>
            <w:vAlign w:val="center"/>
          </w:tcPr>
          <w:p w14:paraId="24516D35" w14:textId="77777777" w:rsidR="00D322CE" w:rsidRDefault="00D322CE">
            <w:pPr>
              <w:spacing w:line="0" w:lineRule="atLeast"/>
              <w:jc w:val="center"/>
              <w:rPr>
                <w:rFonts w:ascii="Times New Roman" w:eastAsia="宋体" w:hAnsi="Times New Roman" w:cs="Times New Roman"/>
                <w:szCs w:val="21"/>
              </w:rPr>
            </w:pPr>
          </w:p>
        </w:tc>
        <w:tc>
          <w:tcPr>
            <w:tcW w:w="1648" w:type="dxa"/>
            <w:vAlign w:val="center"/>
          </w:tcPr>
          <w:p w14:paraId="62D73DF4"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24</w:t>
            </w:r>
            <w:r>
              <w:rPr>
                <w:rFonts w:ascii="Times New Roman" w:eastAsia="宋体" w:hAnsi="Times New Roman" w:cs="Times New Roman"/>
                <w:szCs w:val="21"/>
              </w:rPr>
              <w:t>小时平均</w:t>
            </w:r>
          </w:p>
        </w:tc>
        <w:tc>
          <w:tcPr>
            <w:tcW w:w="1496" w:type="dxa"/>
            <w:vAlign w:val="center"/>
          </w:tcPr>
          <w:p w14:paraId="7670A037"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80</w:t>
            </w:r>
          </w:p>
        </w:tc>
        <w:tc>
          <w:tcPr>
            <w:tcW w:w="902" w:type="dxa"/>
            <w:vMerge/>
            <w:vAlign w:val="center"/>
          </w:tcPr>
          <w:p w14:paraId="59BF515E" w14:textId="77777777" w:rsidR="00D322CE" w:rsidRDefault="00D322CE">
            <w:pPr>
              <w:spacing w:line="0" w:lineRule="atLeast"/>
              <w:jc w:val="center"/>
              <w:rPr>
                <w:rFonts w:ascii="Times New Roman" w:eastAsia="宋体" w:hAnsi="Times New Roman" w:cs="Times New Roman"/>
                <w:szCs w:val="21"/>
              </w:rPr>
            </w:pPr>
          </w:p>
        </w:tc>
        <w:tc>
          <w:tcPr>
            <w:tcW w:w="2887" w:type="dxa"/>
            <w:vMerge/>
            <w:vAlign w:val="center"/>
          </w:tcPr>
          <w:p w14:paraId="1BA178DD" w14:textId="77777777" w:rsidR="00D322CE" w:rsidRDefault="00D322CE">
            <w:pPr>
              <w:spacing w:line="0" w:lineRule="atLeast"/>
              <w:jc w:val="center"/>
              <w:rPr>
                <w:rFonts w:ascii="Times New Roman" w:eastAsia="宋体" w:hAnsi="Times New Roman" w:cs="Times New Roman"/>
                <w:szCs w:val="21"/>
              </w:rPr>
            </w:pPr>
          </w:p>
        </w:tc>
      </w:tr>
      <w:tr w:rsidR="00D322CE" w14:paraId="0026288F" w14:textId="77777777">
        <w:trPr>
          <w:trHeight w:val="340"/>
          <w:jc w:val="center"/>
        </w:trPr>
        <w:tc>
          <w:tcPr>
            <w:tcW w:w="1369" w:type="dxa"/>
            <w:vMerge/>
            <w:vAlign w:val="center"/>
          </w:tcPr>
          <w:p w14:paraId="394237D9" w14:textId="77777777" w:rsidR="00D322CE" w:rsidRDefault="00D322CE">
            <w:pPr>
              <w:spacing w:line="0" w:lineRule="atLeast"/>
              <w:jc w:val="center"/>
              <w:rPr>
                <w:rFonts w:ascii="Times New Roman" w:eastAsia="宋体" w:hAnsi="Times New Roman" w:cs="Times New Roman"/>
                <w:szCs w:val="21"/>
              </w:rPr>
            </w:pPr>
          </w:p>
        </w:tc>
        <w:tc>
          <w:tcPr>
            <w:tcW w:w="1648" w:type="dxa"/>
            <w:vAlign w:val="center"/>
          </w:tcPr>
          <w:p w14:paraId="3C653FF9"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小时平均</w:t>
            </w:r>
          </w:p>
        </w:tc>
        <w:tc>
          <w:tcPr>
            <w:tcW w:w="1496" w:type="dxa"/>
            <w:vAlign w:val="center"/>
          </w:tcPr>
          <w:p w14:paraId="1353F985"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200</w:t>
            </w:r>
          </w:p>
        </w:tc>
        <w:tc>
          <w:tcPr>
            <w:tcW w:w="902" w:type="dxa"/>
            <w:vMerge/>
            <w:vAlign w:val="center"/>
          </w:tcPr>
          <w:p w14:paraId="1798106D" w14:textId="77777777" w:rsidR="00D322CE" w:rsidRDefault="00D322CE">
            <w:pPr>
              <w:spacing w:line="0" w:lineRule="atLeast"/>
              <w:jc w:val="center"/>
              <w:rPr>
                <w:rFonts w:ascii="Times New Roman" w:eastAsia="宋体" w:hAnsi="Times New Roman" w:cs="Times New Roman"/>
                <w:szCs w:val="21"/>
              </w:rPr>
            </w:pPr>
          </w:p>
        </w:tc>
        <w:tc>
          <w:tcPr>
            <w:tcW w:w="2887" w:type="dxa"/>
            <w:vMerge/>
            <w:vAlign w:val="center"/>
          </w:tcPr>
          <w:p w14:paraId="3FBAE669" w14:textId="77777777" w:rsidR="00D322CE" w:rsidRDefault="00D322CE">
            <w:pPr>
              <w:spacing w:line="0" w:lineRule="atLeast"/>
              <w:jc w:val="center"/>
              <w:rPr>
                <w:rFonts w:ascii="Times New Roman" w:eastAsia="宋体" w:hAnsi="Times New Roman" w:cs="Times New Roman"/>
                <w:szCs w:val="21"/>
              </w:rPr>
            </w:pPr>
          </w:p>
        </w:tc>
      </w:tr>
      <w:tr w:rsidR="00D322CE" w14:paraId="7BE33C34" w14:textId="77777777">
        <w:trPr>
          <w:trHeight w:val="340"/>
          <w:jc w:val="center"/>
        </w:trPr>
        <w:tc>
          <w:tcPr>
            <w:tcW w:w="1369" w:type="dxa"/>
            <w:vMerge w:val="restart"/>
            <w:vAlign w:val="center"/>
          </w:tcPr>
          <w:p w14:paraId="52EEA454"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PM</w:t>
            </w:r>
            <w:r>
              <w:rPr>
                <w:rFonts w:ascii="Times New Roman" w:eastAsia="宋体" w:hAnsi="Times New Roman" w:cs="Times New Roman"/>
                <w:szCs w:val="21"/>
                <w:vertAlign w:val="subscript"/>
              </w:rPr>
              <w:t>10</w:t>
            </w:r>
          </w:p>
        </w:tc>
        <w:tc>
          <w:tcPr>
            <w:tcW w:w="1648" w:type="dxa"/>
            <w:vAlign w:val="center"/>
          </w:tcPr>
          <w:p w14:paraId="28231511"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年平均</w:t>
            </w:r>
          </w:p>
        </w:tc>
        <w:tc>
          <w:tcPr>
            <w:tcW w:w="1496" w:type="dxa"/>
            <w:vAlign w:val="center"/>
          </w:tcPr>
          <w:p w14:paraId="64EBFA46"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70</w:t>
            </w:r>
          </w:p>
        </w:tc>
        <w:tc>
          <w:tcPr>
            <w:tcW w:w="902" w:type="dxa"/>
            <w:vMerge/>
            <w:vAlign w:val="center"/>
          </w:tcPr>
          <w:p w14:paraId="4BED4C1C" w14:textId="77777777" w:rsidR="00D322CE" w:rsidRDefault="00D322CE">
            <w:pPr>
              <w:spacing w:line="0" w:lineRule="atLeast"/>
              <w:jc w:val="center"/>
              <w:rPr>
                <w:rFonts w:ascii="Times New Roman" w:eastAsia="宋体" w:hAnsi="Times New Roman" w:cs="Times New Roman"/>
                <w:szCs w:val="21"/>
              </w:rPr>
            </w:pPr>
          </w:p>
        </w:tc>
        <w:tc>
          <w:tcPr>
            <w:tcW w:w="2887" w:type="dxa"/>
            <w:vMerge/>
            <w:vAlign w:val="center"/>
          </w:tcPr>
          <w:p w14:paraId="698DB199" w14:textId="77777777" w:rsidR="00D322CE" w:rsidRDefault="00D322CE">
            <w:pPr>
              <w:spacing w:line="0" w:lineRule="atLeast"/>
              <w:jc w:val="center"/>
              <w:rPr>
                <w:rFonts w:ascii="Times New Roman" w:eastAsia="宋体" w:hAnsi="Times New Roman" w:cs="Times New Roman"/>
                <w:szCs w:val="21"/>
              </w:rPr>
            </w:pPr>
          </w:p>
        </w:tc>
      </w:tr>
      <w:tr w:rsidR="00D322CE" w14:paraId="445F302E" w14:textId="77777777">
        <w:trPr>
          <w:trHeight w:val="340"/>
          <w:jc w:val="center"/>
        </w:trPr>
        <w:tc>
          <w:tcPr>
            <w:tcW w:w="1369" w:type="dxa"/>
            <w:vMerge/>
            <w:vAlign w:val="center"/>
          </w:tcPr>
          <w:p w14:paraId="5789A03C" w14:textId="77777777" w:rsidR="00D322CE" w:rsidRDefault="00D322CE">
            <w:pPr>
              <w:spacing w:line="0" w:lineRule="atLeast"/>
              <w:jc w:val="center"/>
              <w:rPr>
                <w:rFonts w:ascii="Times New Roman" w:eastAsia="宋体" w:hAnsi="Times New Roman" w:cs="Times New Roman"/>
                <w:szCs w:val="21"/>
              </w:rPr>
            </w:pPr>
          </w:p>
        </w:tc>
        <w:tc>
          <w:tcPr>
            <w:tcW w:w="1648" w:type="dxa"/>
            <w:vAlign w:val="center"/>
          </w:tcPr>
          <w:p w14:paraId="55D4F5B0"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24</w:t>
            </w:r>
            <w:r>
              <w:rPr>
                <w:rFonts w:ascii="Times New Roman" w:eastAsia="宋体" w:hAnsi="Times New Roman" w:cs="Times New Roman"/>
                <w:szCs w:val="21"/>
              </w:rPr>
              <w:t>小时平均</w:t>
            </w:r>
          </w:p>
        </w:tc>
        <w:tc>
          <w:tcPr>
            <w:tcW w:w="1496" w:type="dxa"/>
            <w:vAlign w:val="center"/>
          </w:tcPr>
          <w:p w14:paraId="65E23D3F"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150</w:t>
            </w:r>
          </w:p>
        </w:tc>
        <w:tc>
          <w:tcPr>
            <w:tcW w:w="902" w:type="dxa"/>
            <w:vMerge/>
            <w:vAlign w:val="center"/>
          </w:tcPr>
          <w:p w14:paraId="335491B3" w14:textId="77777777" w:rsidR="00D322CE" w:rsidRDefault="00D322CE">
            <w:pPr>
              <w:spacing w:line="0" w:lineRule="atLeast"/>
              <w:jc w:val="center"/>
              <w:rPr>
                <w:rFonts w:ascii="Times New Roman" w:eastAsia="宋体" w:hAnsi="Times New Roman" w:cs="Times New Roman"/>
                <w:szCs w:val="21"/>
              </w:rPr>
            </w:pPr>
          </w:p>
        </w:tc>
        <w:tc>
          <w:tcPr>
            <w:tcW w:w="2887" w:type="dxa"/>
            <w:vMerge/>
            <w:vAlign w:val="center"/>
          </w:tcPr>
          <w:p w14:paraId="4E664483" w14:textId="77777777" w:rsidR="00D322CE" w:rsidRDefault="00D322CE">
            <w:pPr>
              <w:spacing w:line="0" w:lineRule="atLeast"/>
              <w:jc w:val="center"/>
              <w:rPr>
                <w:rFonts w:ascii="Times New Roman" w:eastAsia="宋体" w:hAnsi="Times New Roman" w:cs="Times New Roman"/>
                <w:szCs w:val="21"/>
              </w:rPr>
            </w:pPr>
          </w:p>
        </w:tc>
      </w:tr>
      <w:tr w:rsidR="00D322CE" w14:paraId="4A9D8B88" w14:textId="77777777">
        <w:trPr>
          <w:trHeight w:val="340"/>
          <w:jc w:val="center"/>
        </w:trPr>
        <w:tc>
          <w:tcPr>
            <w:tcW w:w="1369" w:type="dxa"/>
            <w:vMerge w:val="restart"/>
            <w:vAlign w:val="center"/>
          </w:tcPr>
          <w:p w14:paraId="12C81F58"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CO</w:t>
            </w:r>
          </w:p>
        </w:tc>
        <w:tc>
          <w:tcPr>
            <w:tcW w:w="1648" w:type="dxa"/>
            <w:vAlign w:val="center"/>
          </w:tcPr>
          <w:p w14:paraId="22672326"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24</w:t>
            </w:r>
            <w:r>
              <w:rPr>
                <w:rFonts w:ascii="Times New Roman" w:eastAsia="宋体" w:hAnsi="Times New Roman" w:cs="Times New Roman"/>
                <w:szCs w:val="21"/>
              </w:rPr>
              <w:t>小时平均</w:t>
            </w:r>
          </w:p>
        </w:tc>
        <w:tc>
          <w:tcPr>
            <w:tcW w:w="1496" w:type="dxa"/>
            <w:vAlign w:val="center"/>
          </w:tcPr>
          <w:p w14:paraId="69BC3AC6"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4000</w:t>
            </w:r>
          </w:p>
        </w:tc>
        <w:tc>
          <w:tcPr>
            <w:tcW w:w="902" w:type="dxa"/>
            <w:vMerge/>
            <w:vAlign w:val="center"/>
          </w:tcPr>
          <w:p w14:paraId="7527B331" w14:textId="77777777" w:rsidR="00D322CE" w:rsidRDefault="00D322CE">
            <w:pPr>
              <w:spacing w:line="0" w:lineRule="atLeast"/>
              <w:jc w:val="center"/>
              <w:rPr>
                <w:rFonts w:ascii="Times New Roman" w:eastAsia="宋体" w:hAnsi="Times New Roman" w:cs="Times New Roman"/>
                <w:szCs w:val="21"/>
              </w:rPr>
            </w:pPr>
          </w:p>
        </w:tc>
        <w:tc>
          <w:tcPr>
            <w:tcW w:w="2887" w:type="dxa"/>
            <w:vMerge/>
            <w:vAlign w:val="center"/>
          </w:tcPr>
          <w:p w14:paraId="0F1242E9" w14:textId="77777777" w:rsidR="00D322CE" w:rsidRDefault="00D322CE">
            <w:pPr>
              <w:spacing w:line="0" w:lineRule="atLeast"/>
              <w:jc w:val="center"/>
              <w:rPr>
                <w:rFonts w:ascii="Times New Roman" w:eastAsia="宋体" w:hAnsi="Times New Roman" w:cs="Times New Roman"/>
                <w:szCs w:val="21"/>
              </w:rPr>
            </w:pPr>
          </w:p>
        </w:tc>
      </w:tr>
      <w:tr w:rsidR="00D322CE" w14:paraId="79063578" w14:textId="77777777">
        <w:trPr>
          <w:trHeight w:val="340"/>
          <w:jc w:val="center"/>
        </w:trPr>
        <w:tc>
          <w:tcPr>
            <w:tcW w:w="1369" w:type="dxa"/>
            <w:vMerge/>
            <w:vAlign w:val="center"/>
          </w:tcPr>
          <w:p w14:paraId="18FEC4AA" w14:textId="77777777" w:rsidR="00D322CE" w:rsidRDefault="00D322CE">
            <w:pPr>
              <w:spacing w:line="0" w:lineRule="atLeast"/>
              <w:jc w:val="center"/>
              <w:rPr>
                <w:rFonts w:ascii="Times New Roman" w:eastAsia="宋体" w:hAnsi="Times New Roman" w:cs="Times New Roman"/>
                <w:szCs w:val="21"/>
              </w:rPr>
            </w:pPr>
          </w:p>
        </w:tc>
        <w:tc>
          <w:tcPr>
            <w:tcW w:w="1648" w:type="dxa"/>
            <w:vAlign w:val="center"/>
          </w:tcPr>
          <w:p w14:paraId="00CB6296"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小时平均</w:t>
            </w:r>
          </w:p>
        </w:tc>
        <w:tc>
          <w:tcPr>
            <w:tcW w:w="1496" w:type="dxa"/>
            <w:vAlign w:val="center"/>
          </w:tcPr>
          <w:p w14:paraId="1591CA25"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10000</w:t>
            </w:r>
          </w:p>
        </w:tc>
        <w:tc>
          <w:tcPr>
            <w:tcW w:w="902" w:type="dxa"/>
            <w:vMerge/>
            <w:vAlign w:val="center"/>
          </w:tcPr>
          <w:p w14:paraId="1504A305" w14:textId="77777777" w:rsidR="00D322CE" w:rsidRDefault="00D322CE">
            <w:pPr>
              <w:spacing w:line="0" w:lineRule="atLeast"/>
              <w:jc w:val="center"/>
              <w:rPr>
                <w:rFonts w:ascii="Times New Roman" w:eastAsia="宋体" w:hAnsi="Times New Roman" w:cs="Times New Roman"/>
                <w:szCs w:val="21"/>
              </w:rPr>
            </w:pPr>
          </w:p>
        </w:tc>
        <w:tc>
          <w:tcPr>
            <w:tcW w:w="2887" w:type="dxa"/>
            <w:vMerge/>
            <w:vAlign w:val="center"/>
          </w:tcPr>
          <w:p w14:paraId="6DEEB0EC" w14:textId="77777777" w:rsidR="00D322CE" w:rsidRDefault="00D322CE">
            <w:pPr>
              <w:spacing w:line="0" w:lineRule="atLeast"/>
              <w:jc w:val="center"/>
              <w:rPr>
                <w:rFonts w:ascii="Times New Roman" w:eastAsia="宋体" w:hAnsi="Times New Roman" w:cs="Times New Roman"/>
                <w:szCs w:val="21"/>
              </w:rPr>
            </w:pPr>
          </w:p>
        </w:tc>
      </w:tr>
      <w:tr w:rsidR="00D322CE" w14:paraId="57031E42" w14:textId="77777777">
        <w:trPr>
          <w:trHeight w:val="340"/>
          <w:jc w:val="center"/>
        </w:trPr>
        <w:tc>
          <w:tcPr>
            <w:tcW w:w="1369" w:type="dxa"/>
            <w:vMerge w:val="restart"/>
            <w:vAlign w:val="center"/>
          </w:tcPr>
          <w:p w14:paraId="7E3E3C31"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O</w:t>
            </w:r>
            <w:r>
              <w:rPr>
                <w:rFonts w:ascii="Times New Roman" w:eastAsia="宋体" w:hAnsi="Times New Roman" w:cs="Times New Roman"/>
                <w:szCs w:val="21"/>
                <w:vertAlign w:val="subscript"/>
              </w:rPr>
              <w:t>3</w:t>
            </w:r>
          </w:p>
        </w:tc>
        <w:tc>
          <w:tcPr>
            <w:tcW w:w="1648" w:type="dxa"/>
            <w:vAlign w:val="center"/>
          </w:tcPr>
          <w:p w14:paraId="349830E4"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日最大</w:t>
            </w:r>
            <w:r>
              <w:rPr>
                <w:rFonts w:ascii="Times New Roman" w:eastAsia="宋体" w:hAnsi="Times New Roman" w:cs="Times New Roman"/>
                <w:szCs w:val="21"/>
              </w:rPr>
              <w:t>8h</w:t>
            </w:r>
            <w:r>
              <w:rPr>
                <w:rFonts w:ascii="Times New Roman" w:eastAsia="宋体" w:hAnsi="Times New Roman" w:cs="Times New Roman"/>
                <w:szCs w:val="21"/>
              </w:rPr>
              <w:t>平均</w:t>
            </w:r>
          </w:p>
        </w:tc>
        <w:tc>
          <w:tcPr>
            <w:tcW w:w="1496" w:type="dxa"/>
            <w:vAlign w:val="center"/>
          </w:tcPr>
          <w:p w14:paraId="4D9875DE"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160</w:t>
            </w:r>
          </w:p>
        </w:tc>
        <w:tc>
          <w:tcPr>
            <w:tcW w:w="902" w:type="dxa"/>
            <w:vMerge/>
            <w:vAlign w:val="center"/>
          </w:tcPr>
          <w:p w14:paraId="6CEE93B9" w14:textId="77777777" w:rsidR="00D322CE" w:rsidRDefault="00D322CE">
            <w:pPr>
              <w:spacing w:line="0" w:lineRule="atLeast"/>
              <w:jc w:val="center"/>
              <w:rPr>
                <w:rFonts w:ascii="Times New Roman" w:eastAsia="宋体" w:hAnsi="Times New Roman" w:cs="Times New Roman"/>
                <w:szCs w:val="21"/>
              </w:rPr>
            </w:pPr>
          </w:p>
        </w:tc>
        <w:tc>
          <w:tcPr>
            <w:tcW w:w="2887" w:type="dxa"/>
            <w:vMerge/>
            <w:vAlign w:val="center"/>
          </w:tcPr>
          <w:p w14:paraId="17A60464" w14:textId="77777777" w:rsidR="00D322CE" w:rsidRDefault="00D322CE">
            <w:pPr>
              <w:spacing w:line="0" w:lineRule="atLeast"/>
              <w:jc w:val="center"/>
              <w:rPr>
                <w:rFonts w:ascii="Times New Roman" w:eastAsia="宋体" w:hAnsi="Times New Roman" w:cs="Times New Roman"/>
                <w:szCs w:val="21"/>
              </w:rPr>
            </w:pPr>
          </w:p>
        </w:tc>
      </w:tr>
      <w:tr w:rsidR="00D322CE" w14:paraId="663F5BEE" w14:textId="77777777">
        <w:trPr>
          <w:trHeight w:val="340"/>
          <w:jc w:val="center"/>
        </w:trPr>
        <w:tc>
          <w:tcPr>
            <w:tcW w:w="1369" w:type="dxa"/>
            <w:vMerge/>
            <w:vAlign w:val="center"/>
          </w:tcPr>
          <w:p w14:paraId="2DACB114" w14:textId="77777777" w:rsidR="00D322CE" w:rsidRDefault="00D322CE">
            <w:pPr>
              <w:spacing w:line="0" w:lineRule="atLeast"/>
              <w:jc w:val="center"/>
              <w:rPr>
                <w:rFonts w:ascii="Times New Roman" w:eastAsia="宋体" w:hAnsi="Times New Roman" w:cs="Times New Roman"/>
                <w:szCs w:val="21"/>
              </w:rPr>
            </w:pPr>
          </w:p>
        </w:tc>
        <w:tc>
          <w:tcPr>
            <w:tcW w:w="1648" w:type="dxa"/>
            <w:vAlign w:val="center"/>
          </w:tcPr>
          <w:p w14:paraId="551223B5"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1h</w:t>
            </w:r>
            <w:r>
              <w:rPr>
                <w:rFonts w:ascii="Times New Roman" w:eastAsia="宋体" w:hAnsi="Times New Roman" w:cs="Times New Roman"/>
                <w:szCs w:val="21"/>
              </w:rPr>
              <w:t>平均</w:t>
            </w:r>
          </w:p>
        </w:tc>
        <w:tc>
          <w:tcPr>
            <w:tcW w:w="1496" w:type="dxa"/>
            <w:vAlign w:val="center"/>
          </w:tcPr>
          <w:p w14:paraId="33F0AF9F"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200</w:t>
            </w:r>
          </w:p>
        </w:tc>
        <w:tc>
          <w:tcPr>
            <w:tcW w:w="902" w:type="dxa"/>
            <w:vMerge/>
            <w:vAlign w:val="center"/>
          </w:tcPr>
          <w:p w14:paraId="338E2A93" w14:textId="77777777" w:rsidR="00D322CE" w:rsidRDefault="00D322CE">
            <w:pPr>
              <w:spacing w:line="0" w:lineRule="atLeast"/>
              <w:jc w:val="center"/>
              <w:rPr>
                <w:rFonts w:ascii="Times New Roman" w:eastAsia="宋体" w:hAnsi="Times New Roman" w:cs="Times New Roman"/>
                <w:szCs w:val="21"/>
              </w:rPr>
            </w:pPr>
          </w:p>
        </w:tc>
        <w:tc>
          <w:tcPr>
            <w:tcW w:w="2887" w:type="dxa"/>
            <w:vMerge/>
            <w:vAlign w:val="center"/>
          </w:tcPr>
          <w:p w14:paraId="70040BA3" w14:textId="77777777" w:rsidR="00D322CE" w:rsidRDefault="00D322CE">
            <w:pPr>
              <w:spacing w:line="0" w:lineRule="atLeast"/>
              <w:jc w:val="center"/>
              <w:rPr>
                <w:rFonts w:ascii="Times New Roman" w:eastAsia="宋体" w:hAnsi="Times New Roman" w:cs="Times New Roman"/>
                <w:szCs w:val="21"/>
              </w:rPr>
            </w:pPr>
          </w:p>
        </w:tc>
      </w:tr>
      <w:tr w:rsidR="00D322CE" w14:paraId="4A43AF9F" w14:textId="77777777">
        <w:trPr>
          <w:trHeight w:val="340"/>
          <w:jc w:val="center"/>
        </w:trPr>
        <w:tc>
          <w:tcPr>
            <w:tcW w:w="1369" w:type="dxa"/>
            <w:vMerge w:val="restart"/>
            <w:vAlign w:val="center"/>
          </w:tcPr>
          <w:p w14:paraId="27B6B312"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PM</w:t>
            </w:r>
            <w:r>
              <w:rPr>
                <w:rFonts w:ascii="Times New Roman" w:eastAsia="宋体" w:hAnsi="Times New Roman" w:cs="Times New Roman"/>
                <w:szCs w:val="21"/>
                <w:vertAlign w:val="subscript"/>
              </w:rPr>
              <w:t>2.5</w:t>
            </w:r>
          </w:p>
        </w:tc>
        <w:tc>
          <w:tcPr>
            <w:tcW w:w="1648" w:type="dxa"/>
            <w:vAlign w:val="center"/>
          </w:tcPr>
          <w:p w14:paraId="27008BD0"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年平均</w:t>
            </w:r>
          </w:p>
        </w:tc>
        <w:tc>
          <w:tcPr>
            <w:tcW w:w="1496" w:type="dxa"/>
            <w:vAlign w:val="center"/>
          </w:tcPr>
          <w:p w14:paraId="5B006EF9"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35</w:t>
            </w:r>
          </w:p>
        </w:tc>
        <w:tc>
          <w:tcPr>
            <w:tcW w:w="902" w:type="dxa"/>
            <w:vMerge/>
            <w:vAlign w:val="center"/>
          </w:tcPr>
          <w:p w14:paraId="3AAE1A14" w14:textId="77777777" w:rsidR="00D322CE" w:rsidRDefault="00D322CE">
            <w:pPr>
              <w:spacing w:line="0" w:lineRule="atLeast"/>
              <w:jc w:val="center"/>
              <w:rPr>
                <w:rFonts w:ascii="Times New Roman" w:eastAsia="宋体" w:hAnsi="Times New Roman" w:cs="Times New Roman"/>
                <w:szCs w:val="21"/>
              </w:rPr>
            </w:pPr>
          </w:p>
        </w:tc>
        <w:tc>
          <w:tcPr>
            <w:tcW w:w="2887" w:type="dxa"/>
            <w:vMerge/>
            <w:vAlign w:val="center"/>
          </w:tcPr>
          <w:p w14:paraId="442B4004" w14:textId="77777777" w:rsidR="00D322CE" w:rsidRDefault="00D322CE">
            <w:pPr>
              <w:spacing w:line="0" w:lineRule="atLeast"/>
              <w:jc w:val="center"/>
              <w:rPr>
                <w:rFonts w:ascii="Times New Roman" w:eastAsia="宋体" w:hAnsi="Times New Roman" w:cs="Times New Roman"/>
                <w:szCs w:val="21"/>
              </w:rPr>
            </w:pPr>
          </w:p>
        </w:tc>
      </w:tr>
      <w:tr w:rsidR="00D322CE" w14:paraId="491AB300" w14:textId="77777777">
        <w:trPr>
          <w:trHeight w:val="340"/>
          <w:jc w:val="center"/>
        </w:trPr>
        <w:tc>
          <w:tcPr>
            <w:tcW w:w="1369" w:type="dxa"/>
            <w:vMerge/>
            <w:vAlign w:val="center"/>
          </w:tcPr>
          <w:p w14:paraId="21B53C42" w14:textId="77777777" w:rsidR="00D322CE" w:rsidRDefault="00D322CE">
            <w:pPr>
              <w:spacing w:line="0" w:lineRule="atLeast"/>
              <w:jc w:val="center"/>
              <w:rPr>
                <w:rFonts w:ascii="Times New Roman" w:eastAsia="宋体" w:hAnsi="Times New Roman" w:cs="Times New Roman"/>
                <w:szCs w:val="21"/>
              </w:rPr>
            </w:pPr>
          </w:p>
        </w:tc>
        <w:tc>
          <w:tcPr>
            <w:tcW w:w="1648" w:type="dxa"/>
            <w:vAlign w:val="center"/>
          </w:tcPr>
          <w:p w14:paraId="40D56D1E"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24</w:t>
            </w:r>
            <w:r>
              <w:rPr>
                <w:rFonts w:ascii="Times New Roman" w:eastAsia="宋体" w:hAnsi="Times New Roman" w:cs="Times New Roman"/>
                <w:szCs w:val="21"/>
              </w:rPr>
              <w:t>小时平均</w:t>
            </w:r>
          </w:p>
        </w:tc>
        <w:tc>
          <w:tcPr>
            <w:tcW w:w="1496" w:type="dxa"/>
            <w:vAlign w:val="center"/>
          </w:tcPr>
          <w:p w14:paraId="56C7FA21"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75</w:t>
            </w:r>
          </w:p>
        </w:tc>
        <w:tc>
          <w:tcPr>
            <w:tcW w:w="902" w:type="dxa"/>
            <w:vMerge/>
            <w:vAlign w:val="center"/>
          </w:tcPr>
          <w:p w14:paraId="50D3A2D9" w14:textId="77777777" w:rsidR="00D322CE" w:rsidRDefault="00D322CE">
            <w:pPr>
              <w:spacing w:line="0" w:lineRule="atLeast"/>
              <w:jc w:val="center"/>
              <w:rPr>
                <w:rFonts w:ascii="Times New Roman" w:eastAsia="宋体" w:hAnsi="Times New Roman" w:cs="Times New Roman"/>
                <w:szCs w:val="21"/>
              </w:rPr>
            </w:pPr>
          </w:p>
        </w:tc>
        <w:tc>
          <w:tcPr>
            <w:tcW w:w="2887" w:type="dxa"/>
            <w:vMerge/>
            <w:vAlign w:val="center"/>
          </w:tcPr>
          <w:p w14:paraId="621B3705" w14:textId="77777777" w:rsidR="00D322CE" w:rsidRDefault="00D322CE">
            <w:pPr>
              <w:spacing w:line="0" w:lineRule="atLeast"/>
              <w:jc w:val="center"/>
              <w:rPr>
                <w:rFonts w:ascii="Times New Roman" w:eastAsia="宋体" w:hAnsi="Times New Roman" w:cs="Times New Roman"/>
                <w:szCs w:val="21"/>
              </w:rPr>
            </w:pPr>
          </w:p>
        </w:tc>
      </w:tr>
      <w:tr w:rsidR="00D322CE" w14:paraId="3EC28381" w14:textId="77777777">
        <w:trPr>
          <w:trHeight w:val="340"/>
          <w:jc w:val="center"/>
        </w:trPr>
        <w:tc>
          <w:tcPr>
            <w:tcW w:w="1369" w:type="dxa"/>
            <w:vMerge w:val="restart"/>
            <w:vAlign w:val="center"/>
          </w:tcPr>
          <w:p w14:paraId="2051EE54" w14:textId="77777777" w:rsidR="00D322CE" w:rsidRDefault="00000000">
            <w:pPr>
              <w:pStyle w:val="1ffa"/>
              <w:jc w:val="center"/>
              <w:rPr>
                <w:rFonts w:ascii="Times New Roman" w:hAnsi="Times New Roman" w:cs="Times New Roman"/>
                <w:color w:val="auto"/>
              </w:rPr>
            </w:pPr>
            <w:r>
              <w:rPr>
                <w:rFonts w:ascii="Times New Roman" w:hAnsi="Times New Roman" w:cs="Times New Roman"/>
                <w:color w:val="auto"/>
              </w:rPr>
              <w:t>TSP</w:t>
            </w:r>
          </w:p>
        </w:tc>
        <w:tc>
          <w:tcPr>
            <w:tcW w:w="1648" w:type="dxa"/>
            <w:vAlign w:val="center"/>
          </w:tcPr>
          <w:p w14:paraId="0230D281" w14:textId="77777777" w:rsidR="00D322CE" w:rsidRDefault="00000000">
            <w:pPr>
              <w:pStyle w:val="1ffa"/>
              <w:jc w:val="center"/>
              <w:rPr>
                <w:rFonts w:ascii="Times New Roman" w:hAnsi="Times New Roman" w:cs="Times New Roman"/>
                <w:color w:val="auto"/>
              </w:rPr>
            </w:pPr>
            <w:r>
              <w:rPr>
                <w:rFonts w:ascii="Times New Roman" w:hAnsi="Times New Roman" w:cs="Times New Roman"/>
                <w:color w:val="auto"/>
              </w:rPr>
              <w:t>年平均</w:t>
            </w:r>
          </w:p>
        </w:tc>
        <w:tc>
          <w:tcPr>
            <w:tcW w:w="1496" w:type="dxa"/>
            <w:vAlign w:val="center"/>
          </w:tcPr>
          <w:p w14:paraId="26084501" w14:textId="77777777" w:rsidR="00D322CE" w:rsidRDefault="00000000">
            <w:pPr>
              <w:pStyle w:val="1ffa"/>
              <w:jc w:val="center"/>
              <w:rPr>
                <w:rFonts w:ascii="Times New Roman" w:hAnsi="Times New Roman" w:cs="Times New Roman"/>
                <w:color w:val="auto"/>
              </w:rPr>
            </w:pPr>
            <w:r>
              <w:rPr>
                <w:rFonts w:ascii="Times New Roman" w:hAnsi="Times New Roman" w:cs="Times New Roman"/>
                <w:color w:val="auto"/>
              </w:rPr>
              <w:t>200</w:t>
            </w:r>
          </w:p>
        </w:tc>
        <w:tc>
          <w:tcPr>
            <w:tcW w:w="902" w:type="dxa"/>
            <w:vMerge/>
            <w:vAlign w:val="center"/>
          </w:tcPr>
          <w:p w14:paraId="264BFC4D" w14:textId="77777777" w:rsidR="00D322CE" w:rsidRDefault="00D322CE">
            <w:pPr>
              <w:spacing w:line="0" w:lineRule="atLeast"/>
              <w:jc w:val="center"/>
              <w:rPr>
                <w:rFonts w:ascii="Times New Roman" w:eastAsia="宋体" w:hAnsi="Times New Roman" w:cs="Times New Roman"/>
                <w:szCs w:val="21"/>
              </w:rPr>
            </w:pPr>
          </w:p>
        </w:tc>
        <w:tc>
          <w:tcPr>
            <w:tcW w:w="2887" w:type="dxa"/>
            <w:vMerge/>
            <w:vAlign w:val="center"/>
          </w:tcPr>
          <w:p w14:paraId="4C1AE4A6" w14:textId="77777777" w:rsidR="00D322CE" w:rsidRDefault="00D322CE">
            <w:pPr>
              <w:spacing w:line="0" w:lineRule="atLeast"/>
              <w:jc w:val="center"/>
              <w:rPr>
                <w:rFonts w:ascii="Times New Roman" w:eastAsia="宋体" w:hAnsi="Times New Roman" w:cs="Times New Roman"/>
                <w:szCs w:val="21"/>
              </w:rPr>
            </w:pPr>
          </w:p>
        </w:tc>
      </w:tr>
      <w:tr w:rsidR="00D322CE" w14:paraId="700763EC" w14:textId="77777777">
        <w:trPr>
          <w:trHeight w:val="340"/>
          <w:jc w:val="center"/>
        </w:trPr>
        <w:tc>
          <w:tcPr>
            <w:tcW w:w="1369" w:type="dxa"/>
            <w:vMerge/>
            <w:vAlign w:val="center"/>
          </w:tcPr>
          <w:p w14:paraId="473BC57A" w14:textId="77777777" w:rsidR="00D322CE" w:rsidRDefault="00D322CE">
            <w:pPr>
              <w:spacing w:line="0" w:lineRule="atLeast"/>
              <w:jc w:val="center"/>
              <w:rPr>
                <w:rFonts w:ascii="Times New Roman" w:eastAsia="宋体" w:hAnsi="Times New Roman" w:cs="Times New Roman"/>
                <w:szCs w:val="21"/>
              </w:rPr>
            </w:pPr>
          </w:p>
        </w:tc>
        <w:tc>
          <w:tcPr>
            <w:tcW w:w="1648" w:type="dxa"/>
            <w:vAlign w:val="center"/>
          </w:tcPr>
          <w:p w14:paraId="5B13BC73"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24</w:t>
            </w:r>
            <w:r>
              <w:rPr>
                <w:rFonts w:ascii="Times New Roman" w:eastAsia="宋体" w:hAnsi="Times New Roman" w:cs="Times New Roman"/>
                <w:szCs w:val="21"/>
              </w:rPr>
              <w:t>小时平均</w:t>
            </w:r>
          </w:p>
        </w:tc>
        <w:tc>
          <w:tcPr>
            <w:tcW w:w="1496" w:type="dxa"/>
            <w:vAlign w:val="center"/>
          </w:tcPr>
          <w:p w14:paraId="1F316D88"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300</w:t>
            </w:r>
          </w:p>
        </w:tc>
        <w:tc>
          <w:tcPr>
            <w:tcW w:w="902" w:type="dxa"/>
            <w:vMerge/>
            <w:vAlign w:val="center"/>
          </w:tcPr>
          <w:p w14:paraId="4643C782" w14:textId="77777777" w:rsidR="00D322CE" w:rsidRDefault="00D322CE">
            <w:pPr>
              <w:spacing w:line="0" w:lineRule="atLeast"/>
              <w:jc w:val="center"/>
              <w:rPr>
                <w:rFonts w:ascii="Times New Roman" w:eastAsia="宋体" w:hAnsi="Times New Roman" w:cs="Times New Roman"/>
                <w:szCs w:val="21"/>
              </w:rPr>
            </w:pPr>
          </w:p>
        </w:tc>
        <w:tc>
          <w:tcPr>
            <w:tcW w:w="2887" w:type="dxa"/>
            <w:vMerge/>
            <w:vAlign w:val="center"/>
          </w:tcPr>
          <w:p w14:paraId="31499C8C" w14:textId="77777777" w:rsidR="00D322CE" w:rsidRDefault="00D322CE">
            <w:pPr>
              <w:spacing w:line="0" w:lineRule="atLeast"/>
              <w:jc w:val="center"/>
              <w:rPr>
                <w:rFonts w:ascii="Times New Roman" w:eastAsia="宋体" w:hAnsi="Times New Roman" w:cs="Times New Roman"/>
                <w:szCs w:val="21"/>
              </w:rPr>
            </w:pPr>
          </w:p>
        </w:tc>
      </w:tr>
      <w:tr w:rsidR="00D322CE" w14:paraId="00CD50F0" w14:textId="77777777">
        <w:trPr>
          <w:trHeight w:val="340"/>
          <w:jc w:val="center"/>
        </w:trPr>
        <w:tc>
          <w:tcPr>
            <w:tcW w:w="1369" w:type="dxa"/>
            <w:vAlign w:val="center"/>
          </w:tcPr>
          <w:p w14:paraId="6691565C" w14:textId="77777777" w:rsidR="00D322CE" w:rsidRDefault="00000000">
            <w:pPr>
              <w:pStyle w:val="1ffa"/>
              <w:jc w:val="center"/>
              <w:rPr>
                <w:rFonts w:ascii="Times New Roman" w:hAnsi="Times New Roman" w:cs="Times New Roman"/>
                <w:color w:val="auto"/>
              </w:rPr>
            </w:pPr>
            <w:r>
              <w:rPr>
                <w:rFonts w:ascii="Times New Roman" w:hAnsi="Times New Roman" w:cs="Times New Roman"/>
                <w:color w:val="auto"/>
              </w:rPr>
              <w:t>非甲烷总烃</w:t>
            </w:r>
          </w:p>
        </w:tc>
        <w:tc>
          <w:tcPr>
            <w:tcW w:w="1648" w:type="dxa"/>
            <w:vAlign w:val="center"/>
          </w:tcPr>
          <w:p w14:paraId="70AAEA8D" w14:textId="77777777" w:rsidR="00D322CE" w:rsidRDefault="00000000">
            <w:pPr>
              <w:pStyle w:val="1ffa"/>
              <w:jc w:val="center"/>
              <w:rPr>
                <w:rFonts w:ascii="Times New Roman" w:hAnsi="Times New Roman" w:cs="Times New Roman"/>
                <w:color w:val="auto"/>
              </w:rPr>
            </w:pPr>
            <w:r>
              <w:rPr>
                <w:rFonts w:ascii="Times New Roman" w:hAnsi="Times New Roman" w:cs="Times New Roman"/>
                <w:color w:val="auto"/>
              </w:rPr>
              <w:t>一次</w:t>
            </w:r>
          </w:p>
        </w:tc>
        <w:tc>
          <w:tcPr>
            <w:tcW w:w="1496" w:type="dxa"/>
            <w:vAlign w:val="center"/>
          </w:tcPr>
          <w:p w14:paraId="67F508F9" w14:textId="77777777" w:rsidR="00D322CE" w:rsidRDefault="00000000">
            <w:pPr>
              <w:pStyle w:val="1ffa"/>
              <w:jc w:val="center"/>
              <w:rPr>
                <w:rFonts w:ascii="Times New Roman" w:hAnsi="Times New Roman" w:cs="Times New Roman"/>
                <w:color w:val="auto"/>
              </w:rPr>
            </w:pPr>
            <w:r>
              <w:rPr>
                <w:rFonts w:ascii="Times New Roman" w:hAnsi="Times New Roman" w:cs="Times New Roman"/>
                <w:color w:val="auto"/>
              </w:rPr>
              <w:t>2000</w:t>
            </w:r>
          </w:p>
        </w:tc>
        <w:tc>
          <w:tcPr>
            <w:tcW w:w="902" w:type="dxa"/>
            <w:vMerge/>
            <w:vAlign w:val="center"/>
          </w:tcPr>
          <w:p w14:paraId="3E662C12" w14:textId="77777777" w:rsidR="00D322CE" w:rsidRDefault="00D322CE">
            <w:pPr>
              <w:spacing w:line="0" w:lineRule="atLeast"/>
              <w:jc w:val="center"/>
              <w:rPr>
                <w:rFonts w:ascii="Times New Roman" w:eastAsia="宋体" w:hAnsi="Times New Roman" w:cs="Times New Roman"/>
                <w:szCs w:val="21"/>
              </w:rPr>
            </w:pPr>
          </w:p>
        </w:tc>
        <w:tc>
          <w:tcPr>
            <w:tcW w:w="2887" w:type="dxa"/>
            <w:vAlign w:val="center"/>
          </w:tcPr>
          <w:p w14:paraId="70B592CA"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大气污染物综合排放标准详解</w:t>
            </w:r>
          </w:p>
        </w:tc>
      </w:tr>
      <w:tr w:rsidR="00D322CE" w14:paraId="0D591550" w14:textId="77777777">
        <w:trPr>
          <w:trHeight w:val="340"/>
          <w:jc w:val="center"/>
        </w:trPr>
        <w:tc>
          <w:tcPr>
            <w:tcW w:w="1369" w:type="dxa"/>
            <w:vMerge w:val="restart"/>
            <w:vAlign w:val="center"/>
          </w:tcPr>
          <w:p w14:paraId="08E28A9B"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氯化氢</w:t>
            </w:r>
          </w:p>
        </w:tc>
        <w:tc>
          <w:tcPr>
            <w:tcW w:w="1648" w:type="dxa"/>
            <w:vAlign w:val="center"/>
          </w:tcPr>
          <w:p w14:paraId="75EC1121"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1h</w:t>
            </w:r>
            <w:r>
              <w:rPr>
                <w:rFonts w:ascii="Times New Roman" w:eastAsia="宋体" w:hAnsi="Times New Roman" w:cs="Times New Roman"/>
                <w:color w:val="0070C0"/>
                <w:szCs w:val="21"/>
              </w:rPr>
              <w:t>平均</w:t>
            </w:r>
          </w:p>
        </w:tc>
        <w:tc>
          <w:tcPr>
            <w:tcW w:w="1496" w:type="dxa"/>
            <w:vAlign w:val="center"/>
          </w:tcPr>
          <w:p w14:paraId="7C5A215C"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50</w:t>
            </w:r>
          </w:p>
        </w:tc>
        <w:tc>
          <w:tcPr>
            <w:tcW w:w="902" w:type="dxa"/>
            <w:vMerge/>
            <w:vAlign w:val="center"/>
          </w:tcPr>
          <w:p w14:paraId="28BEC8B9" w14:textId="77777777" w:rsidR="00D322CE" w:rsidRDefault="00D322CE">
            <w:pPr>
              <w:spacing w:line="0" w:lineRule="atLeast"/>
              <w:jc w:val="center"/>
              <w:rPr>
                <w:rFonts w:ascii="Times New Roman" w:eastAsia="宋体" w:hAnsi="Times New Roman" w:cs="Times New Roman"/>
                <w:szCs w:val="21"/>
              </w:rPr>
            </w:pPr>
          </w:p>
        </w:tc>
        <w:tc>
          <w:tcPr>
            <w:tcW w:w="2887" w:type="dxa"/>
            <w:vMerge w:val="restart"/>
            <w:vAlign w:val="center"/>
          </w:tcPr>
          <w:p w14:paraId="3A273640"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szCs w:val="21"/>
              </w:rPr>
              <w:t>HJ2.2-2018</w:t>
            </w:r>
            <w:r>
              <w:rPr>
                <w:rFonts w:ascii="Times New Roman" w:eastAsia="宋体" w:hAnsi="Times New Roman" w:cs="Times New Roman"/>
                <w:szCs w:val="21"/>
              </w:rPr>
              <w:t>附录</w:t>
            </w:r>
            <w:r>
              <w:rPr>
                <w:rFonts w:ascii="Times New Roman" w:eastAsia="宋体" w:hAnsi="Times New Roman" w:cs="Times New Roman"/>
                <w:szCs w:val="21"/>
              </w:rPr>
              <w:t>D</w:t>
            </w:r>
          </w:p>
        </w:tc>
      </w:tr>
      <w:tr w:rsidR="00D322CE" w14:paraId="68757E4F" w14:textId="77777777">
        <w:trPr>
          <w:trHeight w:val="340"/>
          <w:jc w:val="center"/>
        </w:trPr>
        <w:tc>
          <w:tcPr>
            <w:tcW w:w="1369" w:type="dxa"/>
            <w:vMerge/>
            <w:vAlign w:val="center"/>
          </w:tcPr>
          <w:p w14:paraId="2D934C4B" w14:textId="77777777" w:rsidR="00D322CE" w:rsidRDefault="00D322CE">
            <w:pPr>
              <w:spacing w:line="0" w:lineRule="atLeast"/>
              <w:jc w:val="center"/>
              <w:rPr>
                <w:rFonts w:ascii="Times New Roman" w:eastAsia="宋体" w:hAnsi="Times New Roman" w:cs="Times New Roman"/>
                <w:color w:val="0070C0"/>
                <w:szCs w:val="21"/>
              </w:rPr>
            </w:pPr>
          </w:p>
        </w:tc>
        <w:tc>
          <w:tcPr>
            <w:tcW w:w="1648" w:type="dxa"/>
            <w:vAlign w:val="center"/>
          </w:tcPr>
          <w:p w14:paraId="06E2B5DC"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日平均</w:t>
            </w:r>
          </w:p>
        </w:tc>
        <w:tc>
          <w:tcPr>
            <w:tcW w:w="1496" w:type="dxa"/>
            <w:vAlign w:val="center"/>
          </w:tcPr>
          <w:p w14:paraId="42677FE1"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15</w:t>
            </w:r>
          </w:p>
        </w:tc>
        <w:tc>
          <w:tcPr>
            <w:tcW w:w="902" w:type="dxa"/>
            <w:vMerge/>
            <w:vAlign w:val="center"/>
          </w:tcPr>
          <w:p w14:paraId="17A1B51B" w14:textId="77777777" w:rsidR="00D322CE" w:rsidRDefault="00D322CE">
            <w:pPr>
              <w:spacing w:line="0" w:lineRule="atLeast"/>
              <w:jc w:val="center"/>
              <w:rPr>
                <w:rFonts w:ascii="Times New Roman" w:eastAsia="宋体" w:hAnsi="Times New Roman" w:cs="Times New Roman"/>
                <w:szCs w:val="21"/>
              </w:rPr>
            </w:pPr>
          </w:p>
        </w:tc>
        <w:tc>
          <w:tcPr>
            <w:tcW w:w="2887" w:type="dxa"/>
            <w:vMerge/>
            <w:vAlign w:val="center"/>
          </w:tcPr>
          <w:p w14:paraId="31AD8289" w14:textId="77777777" w:rsidR="00D322CE" w:rsidRDefault="00D322CE">
            <w:pPr>
              <w:spacing w:line="0" w:lineRule="atLeast"/>
              <w:jc w:val="center"/>
              <w:rPr>
                <w:rFonts w:ascii="Times New Roman" w:eastAsia="宋体" w:hAnsi="Times New Roman" w:cs="Times New Roman"/>
                <w:szCs w:val="21"/>
              </w:rPr>
            </w:pPr>
          </w:p>
        </w:tc>
      </w:tr>
      <w:tr w:rsidR="00D322CE" w14:paraId="78D6C9D3" w14:textId="77777777">
        <w:trPr>
          <w:trHeight w:val="340"/>
          <w:jc w:val="center"/>
        </w:trPr>
        <w:tc>
          <w:tcPr>
            <w:tcW w:w="1369" w:type="dxa"/>
            <w:vMerge w:val="restart"/>
            <w:vAlign w:val="center"/>
          </w:tcPr>
          <w:p w14:paraId="3D1F6712"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硫酸</w:t>
            </w:r>
          </w:p>
        </w:tc>
        <w:tc>
          <w:tcPr>
            <w:tcW w:w="1648" w:type="dxa"/>
            <w:vAlign w:val="center"/>
          </w:tcPr>
          <w:p w14:paraId="78C1EAC9"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1h</w:t>
            </w:r>
            <w:r>
              <w:rPr>
                <w:rFonts w:ascii="Times New Roman" w:eastAsia="宋体" w:hAnsi="Times New Roman" w:cs="Times New Roman"/>
                <w:color w:val="0070C0"/>
                <w:szCs w:val="21"/>
              </w:rPr>
              <w:t>平均</w:t>
            </w:r>
          </w:p>
        </w:tc>
        <w:tc>
          <w:tcPr>
            <w:tcW w:w="1496" w:type="dxa"/>
            <w:vAlign w:val="center"/>
          </w:tcPr>
          <w:p w14:paraId="42592BA3"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300</w:t>
            </w:r>
          </w:p>
        </w:tc>
        <w:tc>
          <w:tcPr>
            <w:tcW w:w="902" w:type="dxa"/>
            <w:vMerge/>
            <w:vAlign w:val="center"/>
          </w:tcPr>
          <w:p w14:paraId="71EBE78D" w14:textId="77777777" w:rsidR="00D322CE" w:rsidRDefault="00D322CE">
            <w:pPr>
              <w:spacing w:line="0" w:lineRule="atLeast"/>
              <w:jc w:val="center"/>
              <w:rPr>
                <w:rFonts w:ascii="Times New Roman" w:eastAsia="宋体" w:hAnsi="Times New Roman" w:cs="Times New Roman"/>
                <w:szCs w:val="21"/>
              </w:rPr>
            </w:pPr>
          </w:p>
        </w:tc>
        <w:tc>
          <w:tcPr>
            <w:tcW w:w="2887" w:type="dxa"/>
            <w:vMerge/>
            <w:vAlign w:val="center"/>
          </w:tcPr>
          <w:p w14:paraId="021EF62D" w14:textId="77777777" w:rsidR="00D322CE" w:rsidRDefault="00D322CE">
            <w:pPr>
              <w:spacing w:line="0" w:lineRule="atLeast"/>
              <w:jc w:val="center"/>
              <w:rPr>
                <w:rFonts w:ascii="Times New Roman" w:eastAsia="宋体" w:hAnsi="Times New Roman" w:cs="Times New Roman"/>
                <w:szCs w:val="21"/>
              </w:rPr>
            </w:pPr>
          </w:p>
        </w:tc>
      </w:tr>
      <w:tr w:rsidR="00D322CE" w14:paraId="3DAD74B5" w14:textId="77777777">
        <w:trPr>
          <w:trHeight w:val="340"/>
          <w:jc w:val="center"/>
        </w:trPr>
        <w:tc>
          <w:tcPr>
            <w:tcW w:w="1369" w:type="dxa"/>
            <w:vMerge/>
            <w:vAlign w:val="center"/>
          </w:tcPr>
          <w:p w14:paraId="214ED54C" w14:textId="77777777" w:rsidR="00D322CE" w:rsidRDefault="00D322CE">
            <w:pPr>
              <w:spacing w:line="0" w:lineRule="atLeast"/>
              <w:jc w:val="center"/>
              <w:rPr>
                <w:rFonts w:ascii="Times New Roman" w:eastAsia="宋体" w:hAnsi="Times New Roman" w:cs="Times New Roman"/>
                <w:color w:val="0070C0"/>
                <w:szCs w:val="21"/>
              </w:rPr>
            </w:pPr>
          </w:p>
        </w:tc>
        <w:tc>
          <w:tcPr>
            <w:tcW w:w="1648" w:type="dxa"/>
            <w:vAlign w:val="center"/>
          </w:tcPr>
          <w:p w14:paraId="68598BCA"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日平均</w:t>
            </w:r>
          </w:p>
        </w:tc>
        <w:tc>
          <w:tcPr>
            <w:tcW w:w="1496" w:type="dxa"/>
            <w:vAlign w:val="center"/>
          </w:tcPr>
          <w:p w14:paraId="4E54B3A7"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100</w:t>
            </w:r>
          </w:p>
        </w:tc>
        <w:tc>
          <w:tcPr>
            <w:tcW w:w="902" w:type="dxa"/>
            <w:vMerge/>
            <w:vAlign w:val="center"/>
          </w:tcPr>
          <w:p w14:paraId="227CDD65" w14:textId="77777777" w:rsidR="00D322CE" w:rsidRDefault="00D322CE">
            <w:pPr>
              <w:spacing w:line="0" w:lineRule="atLeast"/>
              <w:jc w:val="center"/>
              <w:rPr>
                <w:rFonts w:ascii="Times New Roman" w:eastAsia="宋体" w:hAnsi="Times New Roman" w:cs="Times New Roman"/>
                <w:szCs w:val="21"/>
              </w:rPr>
            </w:pPr>
          </w:p>
        </w:tc>
        <w:tc>
          <w:tcPr>
            <w:tcW w:w="2887" w:type="dxa"/>
            <w:vMerge/>
            <w:vAlign w:val="center"/>
          </w:tcPr>
          <w:p w14:paraId="2B46295C" w14:textId="77777777" w:rsidR="00D322CE" w:rsidRDefault="00D322CE">
            <w:pPr>
              <w:spacing w:line="0" w:lineRule="atLeast"/>
              <w:jc w:val="center"/>
              <w:rPr>
                <w:rFonts w:ascii="Times New Roman" w:eastAsia="宋体" w:hAnsi="Times New Roman" w:cs="Times New Roman"/>
                <w:szCs w:val="21"/>
              </w:rPr>
            </w:pPr>
          </w:p>
        </w:tc>
      </w:tr>
      <w:tr w:rsidR="00D322CE" w14:paraId="10B558F7" w14:textId="77777777">
        <w:trPr>
          <w:trHeight w:val="340"/>
          <w:jc w:val="center"/>
        </w:trPr>
        <w:tc>
          <w:tcPr>
            <w:tcW w:w="1369" w:type="dxa"/>
            <w:vAlign w:val="center"/>
          </w:tcPr>
          <w:p w14:paraId="51694884"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甲苯</w:t>
            </w:r>
          </w:p>
        </w:tc>
        <w:tc>
          <w:tcPr>
            <w:tcW w:w="1648" w:type="dxa"/>
            <w:vAlign w:val="center"/>
          </w:tcPr>
          <w:p w14:paraId="4F0FCAEA"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1h</w:t>
            </w:r>
            <w:r>
              <w:rPr>
                <w:rFonts w:ascii="Times New Roman" w:eastAsia="宋体" w:hAnsi="Times New Roman" w:cs="Times New Roman"/>
                <w:color w:val="0070C0"/>
                <w:szCs w:val="21"/>
              </w:rPr>
              <w:t>平均</w:t>
            </w:r>
          </w:p>
        </w:tc>
        <w:tc>
          <w:tcPr>
            <w:tcW w:w="1496" w:type="dxa"/>
            <w:vAlign w:val="center"/>
          </w:tcPr>
          <w:p w14:paraId="2BE8607B"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200</w:t>
            </w:r>
          </w:p>
        </w:tc>
        <w:tc>
          <w:tcPr>
            <w:tcW w:w="902" w:type="dxa"/>
            <w:vMerge/>
            <w:vAlign w:val="center"/>
          </w:tcPr>
          <w:p w14:paraId="0CCA10A0" w14:textId="77777777" w:rsidR="00D322CE" w:rsidRDefault="00D322CE">
            <w:pPr>
              <w:spacing w:line="0" w:lineRule="atLeast"/>
              <w:jc w:val="center"/>
              <w:rPr>
                <w:rFonts w:ascii="Times New Roman" w:eastAsia="宋体" w:hAnsi="Times New Roman" w:cs="Times New Roman"/>
                <w:szCs w:val="21"/>
              </w:rPr>
            </w:pPr>
          </w:p>
        </w:tc>
        <w:tc>
          <w:tcPr>
            <w:tcW w:w="2887" w:type="dxa"/>
            <w:vMerge/>
            <w:vAlign w:val="center"/>
          </w:tcPr>
          <w:p w14:paraId="3EEC779B" w14:textId="77777777" w:rsidR="00D322CE" w:rsidRDefault="00D322CE">
            <w:pPr>
              <w:spacing w:line="0" w:lineRule="atLeast"/>
              <w:jc w:val="center"/>
              <w:rPr>
                <w:rFonts w:ascii="Times New Roman" w:eastAsia="宋体" w:hAnsi="Times New Roman" w:cs="Times New Roman"/>
                <w:szCs w:val="21"/>
              </w:rPr>
            </w:pPr>
          </w:p>
        </w:tc>
      </w:tr>
      <w:tr w:rsidR="00D322CE" w14:paraId="703988E9" w14:textId="77777777">
        <w:trPr>
          <w:trHeight w:val="340"/>
          <w:jc w:val="center"/>
        </w:trPr>
        <w:tc>
          <w:tcPr>
            <w:tcW w:w="1369" w:type="dxa"/>
            <w:vMerge w:val="restart"/>
            <w:vAlign w:val="center"/>
          </w:tcPr>
          <w:p w14:paraId="0032F732"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甲醇</w:t>
            </w:r>
          </w:p>
        </w:tc>
        <w:tc>
          <w:tcPr>
            <w:tcW w:w="1648" w:type="dxa"/>
            <w:vAlign w:val="center"/>
          </w:tcPr>
          <w:p w14:paraId="3E41E273"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1h</w:t>
            </w:r>
            <w:r>
              <w:rPr>
                <w:rFonts w:ascii="Times New Roman" w:eastAsia="宋体" w:hAnsi="Times New Roman" w:cs="Times New Roman"/>
                <w:color w:val="0070C0"/>
                <w:szCs w:val="21"/>
              </w:rPr>
              <w:t>平均</w:t>
            </w:r>
          </w:p>
        </w:tc>
        <w:tc>
          <w:tcPr>
            <w:tcW w:w="1496" w:type="dxa"/>
            <w:vAlign w:val="center"/>
          </w:tcPr>
          <w:p w14:paraId="009932D8"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3000</w:t>
            </w:r>
          </w:p>
        </w:tc>
        <w:tc>
          <w:tcPr>
            <w:tcW w:w="902" w:type="dxa"/>
            <w:vMerge/>
            <w:vAlign w:val="center"/>
          </w:tcPr>
          <w:p w14:paraId="10403AE6" w14:textId="77777777" w:rsidR="00D322CE" w:rsidRDefault="00D322CE">
            <w:pPr>
              <w:spacing w:line="0" w:lineRule="atLeast"/>
              <w:jc w:val="center"/>
              <w:rPr>
                <w:rFonts w:ascii="Times New Roman" w:eastAsia="宋体" w:hAnsi="Times New Roman" w:cs="Times New Roman"/>
                <w:szCs w:val="21"/>
              </w:rPr>
            </w:pPr>
          </w:p>
        </w:tc>
        <w:tc>
          <w:tcPr>
            <w:tcW w:w="2887" w:type="dxa"/>
            <w:vMerge/>
            <w:vAlign w:val="center"/>
          </w:tcPr>
          <w:p w14:paraId="0B204667" w14:textId="77777777" w:rsidR="00D322CE" w:rsidRDefault="00D322CE">
            <w:pPr>
              <w:spacing w:line="0" w:lineRule="atLeast"/>
              <w:jc w:val="center"/>
              <w:rPr>
                <w:rFonts w:ascii="Times New Roman" w:eastAsia="宋体" w:hAnsi="Times New Roman" w:cs="Times New Roman"/>
                <w:szCs w:val="21"/>
              </w:rPr>
            </w:pPr>
          </w:p>
        </w:tc>
      </w:tr>
      <w:tr w:rsidR="00D322CE" w14:paraId="581305CD" w14:textId="77777777">
        <w:trPr>
          <w:trHeight w:val="340"/>
          <w:jc w:val="center"/>
        </w:trPr>
        <w:tc>
          <w:tcPr>
            <w:tcW w:w="1369" w:type="dxa"/>
            <w:vMerge/>
            <w:vAlign w:val="center"/>
          </w:tcPr>
          <w:p w14:paraId="7953B9D7" w14:textId="77777777" w:rsidR="00D322CE" w:rsidRDefault="00D322CE">
            <w:pPr>
              <w:spacing w:line="0" w:lineRule="atLeast"/>
              <w:jc w:val="center"/>
              <w:rPr>
                <w:rFonts w:ascii="Times New Roman" w:eastAsia="宋体" w:hAnsi="Times New Roman" w:cs="Times New Roman"/>
                <w:color w:val="0070C0"/>
                <w:szCs w:val="21"/>
              </w:rPr>
            </w:pPr>
          </w:p>
        </w:tc>
        <w:tc>
          <w:tcPr>
            <w:tcW w:w="1648" w:type="dxa"/>
            <w:vAlign w:val="center"/>
          </w:tcPr>
          <w:p w14:paraId="1C0D6C56"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日平均</w:t>
            </w:r>
          </w:p>
        </w:tc>
        <w:tc>
          <w:tcPr>
            <w:tcW w:w="1496" w:type="dxa"/>
            <w:vAlign w:val="center"/>
          </w:tcPr>
          <w:p w14:paraId="4A01E334"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1000</w:t>
            </w:r>
          </w:p>
        </w:tc>
        <w:tc>
          <w:tcPr>
            <w:tcW w:w="902" w:type="dxa"/>
            <w:vMerge/>
            <w:vAlign w:val="center"/>
          </w:tcPr>
          <w:p w14:paraId="45761210" w14:textId="77777777" w:rsidR="00D322CE" w:rsidRDefault="00D322CE">
            <w:pPr>
              <w:spacing w:line="0" w:lineRule="atLeast"/>
              <w:jc w:val="center"/>
              <w:rPr>
                <w:rFonts w:ascii="Times New Roman" w:eastAsia="宋体" w:hAnsi="Times New Roman" w:cs="Times New Roman"/>
                <w:szCs w:val="21"/>
              </w:rPr>
            </w:pPr>
          </w:p>
        </w:tc>
        <w:tc>
          <w:tcPr>
            <w:tcW w:w="2887" w:type="dxa"/>
            <w:vMerge/>
            <w:vAlign w:val="center"/>
          </w:tcPr>
          <w:p w14:paraId="5D9FD749" w14:textId="77777777" w:rsidR="00D322CE" w:rsidRDefault="00D322CE">
            <w:pPr>
              <w:spacing w:line="0" w:lineRule="atLeast"/>
              <w:jc w:val="center"/>
              <w:rPr>
                <w:rFonts w:ascii="Times New Roman" w:eastAsia="宋体" w:hAnsi="Times New Roman" w:cs="Times New Roman"/>
                <w:szCs w:val="21"/>
              </w:rPr>
            </w:pPr>
          </w:p>
        </w:tc>
      </w:tr>
      <w:tr w:rsidR="00D322CE" w14:paraId="43796193" w14:textId="77777777">
        <w:trPr>
          <w:trHeight w:val="340"/>
          <w:jc w:val="center"/>
        </w:trPr>
        <w:tc>
          <w:tcPr>
            <w:tcW w:w="1369" w:type="dxa"/>
            <w:vAlign w:val="center"/>
          </w:tcPr>
          <w:p w14:paraId="6F02A909"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氨</w:t>
            </w:r>
          </w:p>
        </w:tc>
        <w:tc>
          <w:tcPr>
            <w:tcW w:w="1648" w:type="dxa"/>
            <w:vAlign w:val="center"/>
          </w:tcPr>
          <w:p w14:paraId="541BB58E"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1h</w:t>
            </w:r>
            <w:r>
              <w:rPr>
                <w:rFonts w:ascii="Times New Roman" w:eastAsia="宋体" w:hAnsi="Times New Roman" w:cs="Times New Roman" w:hint="eastAsia"/>
                <w:color w:val="0070C0"/>
                <w:szCs w:val="21"/>
              </w:rPr>
              <w:t>平均</w:t>
            </w:r>
          </w:p>
        </w:tc>
        <w:tc>
          <w:tcPr>
            <w:tcW w:w="1496" w:type="dxa"/>
            <w:vAlign w:val="center"/>
          </w:tcPr>
          <w:p w14:paraId="4610E905"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200</w:t>
            </w:r>
          </w:p>
        </w:tc>
        <w:tc>
          <w:tcPr>
            <w:tcW w:w="902" w:type="dxa"/>
            <w:vMerge/>
            <w:vAlign w:val="center"/>
          </w:tcPr>
          <w:p w14:paraId="11C835E4" w14:textId="77777777" w:rsidR="00D322CE" w:rsidRDefault="00D322CE">
            <w:pPr>
              <w:spacing w:line="0" w:lineRule="atLeast"/>
              <w:jc w:val="center"/>
              <w:rPr>
                <w:rFonts w:ascii="Times New Roman" w:eastAsia="宋体" w:hAnsi="Times New Roman" w:cs="Times New Roman"/>
                <w:szCs w:val="21"/>
              </w:rPr>
            </w:pPr>
          </w:p>
        </w:tc>
        <w:tc>
          <w:tcPr>
            <w:tcW w:w="2887" w:type="dxa"/>
            <w:vMerge/>
            <w:vAlign w:val="center"/>
          </w:tcPr>
          <w:p w14:paraId="48C833D6" w14:textId="77777777" w:rsidR="00D322CE" w:rsidRDefault="00D322CE">
            <w:pPr>
              <w:spacing w:line="0" w:lineRule="atLeast"/>
              <w:jc w:val="center"/>
              <w:rPr>
                <w:rFonts w:ascii="Times New Roman" w:eastAsia="宋体" w:hAnsi="Times New Roman" w:cs="Times New Roman"/>
                <w:szCs w:val="21"/>
              </w:rPr>
            </w:pPr>
          </w:p>
        </w:tc>
      </w:tr>
      <w:tr w:rsidR="00D322CE" w14:paraId="5D824704" w14:textId="77777777">
        <w:trPr>
          <w:trHeight w:val="340"/>
          <w:jc w:val="center"/>
        </w:trPr>
        <w:tc>
          <w:tcPr>
            <w:tcW w:w="1369" w:type="dxa"/>
            <w:vAlign w:val="center"/>
          </w:tcPr>
          <w:p w14:paraId="0FCAE5BD"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硫化氢</w:t>
            </w:r>
          </w:p>
        </w:tc>
        <w:tc>
          <w:tcPr>
            <w:tcW w:w="1648" w:type="dxa"/>
            <w:vAlign w:val="center"/>
          </w:tcPr>
          <w:p w14:paraId="75DC3915"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1h</w:t>
            </w:r>
            <w:r>
              <w:rPr>
                <w:rFonts w:ascii="Times New Roman" w:eastAsia="宋体" w:hAnsi="Times New Roman" w:cs="Times New Roman" w:hint="eastAsia"/>
                <w:color w:val="0070C0"/>
                <w:szCs w:val="21"/>
              </w:rPr>
              <w:t>平均</w:t>
            </w:r>
          </w:p>
        </w:tc>
        <w:tc>
          <w:tcPr>
            <w:tcW w:w="1496" w:type="dxa"/>
            <w:vAlign w:val="center"/>
          </w:tcPr>
          <w:p w14:paraId="1C86C807"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10</w:t>
            </w:r>
          </w:p>
        </w:tc>
        <w:tc>
          <w:tcPr>
            <w:tcW w:w="902" w:type="dxa"/>
            <w:vMerge/>
            <w:vAlign w:val="center"/>
          </w:tcPr>
          <w:p w14:paraId="79B46F82" w14:textId="77777777" w:rsidR="00D322CE" w:rsidRDefault="00D322CE">
            <w:pPr>
              <w:spacing w:line="0" w:lineRule="atLeast"/>
              <w:jc w:val="center"/>
              <w:rPr>
                <w:rFonts w:ascii="Times New Roman" w:eastAsia="宋体" w:hAnsi="Times New Roman" w:cs="Times New Roman"/>
                <w:szCs w:val="21"/>
              </w:rPr>
            </w:pPr>
          </w:p>
        </w:tc>
        <w:tc>
          <w:tcPr>
            <w:tcW w:w="2887" w:type="dxa"/>
            <w:vMerge/>
            <w:vAlign w:val="center"/>
          </w:tcPr>
          <w:p w14:paraId="1A26CC8F" w14:textId="77777777" w:rsidR="00D322CE" w:rsidRDefault="00D322CE">
            <w:pPr>
              <w:spacing w:line="0" w:lineRule="atLeast"/>
              <w:jc w:val="center"/>
              <w:rPr>
                <w:rFonts w:ascii="Times New Roman" w:eastAsia="宋体" w:hAnsi="Times New Roman" w:cs="Times New Roman"/>
                <w:szCs w:val="21"/>
              </w:rPr>
            </w:pPr>
          </w:p>
        </w:tc>
      </w:tr>
      <w:tr w:rsidR="00D322CE" w14:paraId="1FB11E92" w14:textId="77777777">
        <w:trPr>
          <w:trHeight w:val="340"/>
          <w:jc w:val="center"/>
        </w:trPr>
        <w:tc>
          <w:tcPr>
            <w:tcW w:w="1369" w:type="dxa"/>
            <w:vAlign w:val="center"/>
          </w:tcPr>
          <w:p w14:paraId="7E7B93E8"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hint="eastAsia"/>
                <w:szCs w:val="21"/>
              </w:rPr>
              <w:t>二氯甲烷</w:t>
            </w:r>
          </w:p>
        </w:tc>
        <w:tc>
          <w:tcPr>
            <w:tcW w:w="1648" w:type="dxa"/>
            <w:vAlign w:val="center"/>
          </w:tcPr>
          <w:p w14:paraId="65E62B1B"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hint="eastAsia"/>
                <w:szCs w:val="21"/>
              </w:rPr>
              <w:t>一次值</w:t>
            </w:r>
          </w:p>
        </w:tc>
        <w:tc>
          <w:tcPr>
            <w:tcW w:w="1496" w:type="dxa"/>
            <w:vAlign w:val="center"/>
          </w:tcPr>
          <w:p w14:paraId="4A10A684"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hint="eastAsia"/>
                <w:szCs w:val="21"/>
              </w:rPr>
              <w:t>61.9</w:t>
            </w:r>
          </w:p>
        </w:tc>
        <w:tc>
          <w:tcPr>
            <w:tcW w:w="902" w:type="dxa"/>
            <w:vMerge/>
            <w:vAlign w:val="center"/>
          </w:tcPr>
          <w:p w14:paraId="7BD0EB85" w14:textId="77777777" w:rsidR="00D322CE" w:rsidRDefault="00D322CE">
            <w:pPr>
              <w:spacing w:line="0" w:lineRule="atLeast"/>
              <w:jc w:val="center"/>
              <w:rPr>
                <w:rFonts w:ascii="Times New Roman" w:eastAsia="宋体" w:hAnsi="Times New Roman" w:cs="Times New Roman"/>
                <w:szCs w:val="21"/>
              </w:rPr>
            </w:pPr>
          </w:p>
        </w:tc>
        <w:tc>
          <w:tcPr>
            <w:tcW w:w="2887" w:type="dxa"/>
            <w:vMerge w:val="restart"/>
            <w:vAlign w:val="center"/>
          </w:tcPr>
          <w:p w14:paraId="18E837CB"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hint="eastAsia"/>
                <w:szCs w:val="21"/>
              </w:rPr>
              <w:t>美国化学物质</w:t>
            </w:r>
            <w:r>
              <w:rPr>
                <w:rFonts w:ascii="Times New Roman" w:eastAsia="宋体" w:hAnsi="Times New Roman" w:cs="Times New Roman" w:hint="eastAsia"/>
                <w:szCs w:val="21"/>
              </w:rPr>
              <w:t>AMEG</w:t>
            </w:r>
            <w:r>
              <w:rPr>
                <w:rFonts w:ascii="Times New Roman" w:eastAsia="宋体" w:hAnsi="Times New Roman" w:cs="Times New Roman" w:hint="eastAsia"/>
                <w:szCs w:val="21"/>
              </w:rPr>
              <w:t>值（健康）</w:t>
            </w:r>
          </w:p>
        </w:tc>
      </w:tr>
      <w:tr w:rsidR="00D322CE" w14:paraId="17BD70C6" w14:textId="77777777">
        <w:trPr>
          <w:trHeight w:val="340"/>
          <w:jc w:val="center"/>
        </w:trPr>
        <w:tc>
          <w:tcPr>
            <w:tcW w:w="1369" w:type="dxa"/>
            <w:vAlign w:val="center"/>
          </w:tcPr>
          <w:p w14:paraId="68EE86E0"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hint="eastAsia"/>
                <w:szCs w:val="21"/>
              </w:rPr>
              <w:t>三氯甲烷</w:t>
            </w:r>
          </w:p>
        </w:tc>
        <w:tc>
          <w:tcPr>
            <w:tcW w:w="1648" w:type="dxa"/>
            <w:vAlign w:val="center"/>
          </w:tcPr>
          <w:p w14:paraId="21B9364A"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hint="eastAsia"/>
                <w:szCs w:val="21"/>
              </w:rPr>
              <w:t>一次值</w:t>
            </w:r>
          </w:p>
        </w:tc>
        <w:tc>
          <w:tcPr>
            <w:tcW w:w="1496" w:type="dxa"/>
            <w:vAlign w:val="center"/>
          </w:tcPr>
          <w:p w14:paraId="59647279"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hint="eastAsia"/>
                <w:szCs w:val="21"/>
              </w:rPr>
              <w:t>23</w:t>
            </w:r>
          </w:p>
        </w:tc>
        <w:tc>
          <w:tcPr>
            <w:tcW w:w="902" w:type="dxa"/>
            <w:vMerge/>
            <w:vAlign w:val="center"/>
          </w:tcPr>
          <w:p w14:paraId="7D8871A2" w14:textId="77777777" w:rsidR="00D322CE" w:rsidRDefault="00D322CE">
            <w:pPr>
              <w:spacing w:line="0" w:lineRule="atLeast"/>
              <w:jc w:val="center"/>
              <w:rPr>
                <w:rFonts w:ascii="Times New Roman" w:eastAsia="宋体" w:hAnsi="Times New Roman" w:cs="Times New Roman"/>
                <w:szCs w:val="21"/>
              </w:rPr>
            </w:pPr>
          </w:p>
        </w:tc>
        <w:tc>
          <w:tcPr>
            <w:tcW w:w="2887" w:type="dxa"/>
            <w:vMerge/>
            <w:vAlign w:val="center"/>
          </w:tcPr>
          <w:p w14:paraId="767C4058" w14:textId="77777777" w:rsidR="00D322CE" w:rsidRDefault="00D322CE">
            <w:pPr>
              <w:spacing w:line="0" w:lineRule="atLeast"/>
              <w:jc w:val="center"/>
              <w:rPr>
                <w:rFonts w:ascii="Times New Roman" w:eastAsia="宋体" w:hAnsi="Times New Roman" w:cs="Times New Roman"/>
                <w:szCs w:val="21"/>
              </w:rPr>
            </w:pPr>
          </w:p>
        </w:tc>
      </w:tr>
    </w:tbl>
    <w:p w14:paraId="1766BD17" w14:textId="77777777" w:rsidR="00D322CE" w:rsidRDefault="00000000">
      <w:pPr>
        <w:spacing w:line="360" w:lineRule="auto"/>
        <w:ind w:firstLineChars="200" w:firstLine="480"/>
        <w:rPr>
          <w:rFonts w:ascii="Times New Roman" w:eastAsia="宋体" w:hAnsi="Times New Roman" w:cs="Times New Roman"/>
          <w:sz w:val="24"/>
          <w:szCs w:val="24"/>
          <w:lang w:val="zh-CN"/>
        </w:rPr>
      </w:pPr>
      <w:r>
        <w:rPr>
          <w:rFonts w:ascii="Times New Roman" w:eastAsia="宋体" w:hAnsi="Times New Roman" w:cs="Times New Roman" w:hint="eastAsia"/>
          <w:sz w:val="24"/>
          <w:szCs w:val="24"/>
          <w:lang w:val="zh-CN"/>
        </w:rPr>
        <w:t>（</w:t>
      </w:r>
      <w:r>
        <w:rPr>
          <w:rFonts w:ascii="Times New Roman" w:eastAsia="宋体" w:hAnsi="Times New Roman" w:cs="Times New Roman" w:hint="eastAsia"/>
          <w:sz w:val="24"/>
          <w:szCs w:val="24"/>
          <w:lang w:val="zh-CN"/>
        </w:rPr>
        <w:t>2</w:t>
      </w:r>
      <w:r>
        <w:rPr>
          <w:rFonts w:ascii="Times New Roman" w:eastAsia="宋体" w:hAnsi="Times New Roman" w:cs="Times New Roman" w:hint="eastAsia"/>
          <w:sz w:val="24"/>
          <w:szCs w:val="24"/>
          <w:lang w:val="zh-CN"/>
        </w:rPr>
        <w:t>）</w:t>
      </w:r>
      <w:r>
        <w:rPr>
          <w:rFonts w:ascii="Times New Roman" w:eastAsia="宋体" w:hAnsi="Times New Roman" w:cs="Times New Roman"/>
          <w:sz w:val="24"/>
          <w:szCs w:val="24"/>
          <w:lang w:val="zh-CN"/>
        </w:rPr>
        <w:t>废气排放标准</w:t>
      </w:r>
    </w:p>
    <w:p w14:paraId="7F5DD204" w14:textId="618FD844" w:rsidR="00D322CE" w:rsidRDefault="00000000">
      <w:pPr>
        <w:spacing w:line="360" w:lineRule="auto"/>
        <w:ind w:firstLineChars="200" w:firstLine="480"/>
        <w:rPr>
          <w:rFonts w:ascii="Times New Roman" w:eastAsia="宋体" w:hAnsi="Times New Roman" w:cs="Times New Roman"/>
          <w:color w:val="4472C4" w:themeColor="accent1"/>
          <w:sz w:val="24"/>
          <w:szCs w:val="24"/>
          <w:lang w:val="zh-CN"/>
        </w:rPr>
      </w:pPr>
      <w:r>
        <w:rPr>
          <w:rFonts w:ascii="Times New Roman" w:eastAsia="宋体" w:hAnsi="Times New Roman" w:cs="Times New Roman" w:hint="eastAsia"/>
          <w:sz w:val="24"/>
          <w:szCs w:val="24"/>
          <w:lang w:val="zh-CN"/>
        </w:rPr>
        <w:t>本项目</w:t>
      </w:r>
      <w:r>
        <w:rPr>
          <w:rFonts w:ascii="Arial" w:eastAsia="宋体" w:hAnsi="Arial" w:cs="Arial" w:hint="eastAsia"/>
          <w:sz w:val="24"/>
          <w:szCs w:val="24"/>
        </w:rPr>
        <w:t>双二氮杂萘酮结构聚芳醚砜酮高分子材料的研究试验属于合成树脂的合成，其废气排放参照执行《合成树脂工业污染物排放标准》</w:t>
      </w:r>
      <w:r>
        <w:rPr>
          <w:rFonts w:ascii="Arial" w:eastAsia="宋体" w:hAnsi="Arial" w:cs="Arial" w:hint="eastAsia"/>
          <w:sz w:val="24"/>
          <w:szCs w:val="24"/>
        </w:rPr>
        <w:t>GB31572-2015</w:t>
      </w:r>
      <w:r>
        <w:rPr>
          <w:rFonts w:ascii="Arial" w:eastAsia="宋体" w:hAnsi="Arial" w:cs="Arial" w:hint="eastAsia"/>
          <w:sz w:val="24"/>
          <w:szCs w:val="24"/>
        </w:rPr>
        <w:t>及</w:t>
      </w:r>
      <w:r>
        <w:rPr>
          <w:rFonts w:ascii="Arial" w:eastAsia="宋体" w:hAnsi="Arial" w:cs="Arial" w:hint="eastAsia"/>
          <w:sz w:val="24"/>
          <w:szCs w:val="24"/>
        </w:rPr>
        <w:t>2024</w:t>
      </w:r>
      <w:r>
        <w:rPr>
          <w:rFonts w:ascii="Arial" w:eastAsia="宋体" w:hAnsi="Arial" w:cs="Arial" w:hint="eastAsia"/>
          <w:sz w:val="24"/>
          <w:szCs w:val="24"/>
        </w:rPr>
        <w:t>年修改单；本项目依匹斯汀改进研究试验及</w:t>
      </w:r>
      <w:r>
        <w:rPr>
          <w:rFonts w:ascii="Times New Roman" w:eastAsia="宋体" w:hAnsi="Times New Roman" w:cs="Times New Roman"/>
          <w:sz w:val="24"/>
        </w:rPr>
        <w:t>精氨酰胺型神经肽</w:t>
      </w:r>
      <w:r>
        <w:rPr>
          <w:rFonts w:ascii="Times New Roman" w:eastAsia="宋体" w:hAnsi="Times New Roman" w:cs="Times New Roman"/>
          <w:sz w:val="24"/>
        </w:rPr>
        <w:t>YY</w:t>
      </w:r>
      <w:r>
        <w:rPr>
          <w:rFonts w:ascii="Times New Roman" w:eastAsia="宋体" w:hAnsi="Times New Roman" w:cs="Times New Roman" w:hint="eastAsia"/>
          <w:sz w:val="24"/>
        </w:rPr>
        <w:t>1</w:t>
      </w:r>
      <w:r>
        <w:rPr>
          <w:rFonts w:ascii="Times New Roman" w:eastAsia="宋体" w:hAnsi="Times New Roman" w:cs="Times New Roman"/>
          <w:sz w:val="24"/>
        </w:rPr>
        <w:t>和</w:t>
      </w:r>
      <w:r>
        <w:rPr>
          <w:rFonts w:ascii="Times New Roman" w:eastAsia="宋体" w:hAnsi="Times New Roman" w:cs="Times New Roman"/>
          <w:sz w:val="24"/>
        </w:rPr>
        <w:t>Y2</w:t>
      </w:r>
      <w:r>
        <w:rPr>
          <w:rFonts w:ascii="Times New Roman" w:eastAsia="宋体" w:hAnsi="Times New Roman" w:cs="Times New Roman"/>
          <w:sz w:val="24"/>
        </w:rPr>
        <w:t>拮抗剂的工艺研究</w:t>
      </w:r>
      <w:r>
        <w:rPr>
          <w:rFonts w:ascii="Times New Roman" w:eastAsia="宋体" w:hAnsi="Times New Roman" w:cs="Times New Roman" w:hint="eastAsia"/>
          <w:sz w:val="24"/>
        </w:rPr>
        <w:t>试验执行《制药工业大气污染物排放标准》</w:t>
      </w:r>
      <w:r>
        <w:rPr>
          <w:rFonts w:ascii="Times New Roman" w:eastAsia="宋体" w:hAnsi="Times New Roman" w:cs="Times New Roman" w:hint="eastAsia"/>
          <w:sz w:val="24"/>
        </w:rPr>
        <w:t>DB33/310005-2021</w:t>
      </w:r>
      <w:r>
        <w:rPr>
          <w:rFonts w:ascii="Times New Roman" w:eastAsia="宋体" w:hAnsi="Times New Roman" w:cs="Times New Roman" w:hint="eastAsia"/>
          <w:sz w:val="24"/>
        </w:rPr>
        <w:t>（本标准适用于供药物生产的医药中间体企业及其生产设施、药物研发机构及其试验设施的大气污染物排放管理）。由于实验室公用一套废气处理装置，综合</w:t>
      </w:r>
      <w:r>
        <w:rPr>
          <w:rFonts w:ascii="Arial" w:eastAsia="宋体" w:hAnsi="Arial" w:cs="Arial" w:hint="eastAsia"/>
          <w:sz w:val="24"/>
          <w:szCs w:val="24"/>
        </w:rPr>
        <w:t>《合成树脂工业污染物排放标准》</w:t>
      </w:r>
      <w:r>
        <w:rPr>
          <w:rFonts w:ascii="Arial" w:eastAsia="宋体" w:hAnsi="Arial" w:cs="Arial" w:hint="eastAsia"/>
          <w:sz w:val="24"/>
          <w:szCs w:val="24"/>
        </w:rPr>
        <w:t>GB31572-2015</w:t>
      </w:r>
      <w:r>
        <w:rPr>
          <w:rFonts w:ascii="Arial" w:eastAsia="宋体" w:hAnsi="Arial" w:cs="Arial" w:hint="eastAsia"/>
          <w:sz w:val="24"/>
          <w:szCs w:val="24"/>
        </w:rPr>
        <w:t>及修改单和</w:t>
      </w:r>
      <w:r>
        <w:rPr>
          <w:rFonts w:ascii="Times New Roman" w:eastAsia="宋体" w:hAnsi="Times New Roman" w:cs="Times New Roman" w:hint="eastAsia"/>
          <w:sz w:val="24"/>
        </w:rPr>
        <w:t>《制药工业大气污染物排放标准》</w:t>
      </w:r>
      <w:r>
        <w:rPr>
          <w:rFonts w:ascii="Times New Roman" w:eastAsia="宋体" w:hAnsi="Times New Roman" w:cs="Times New Roman" w:hint="eastAsia"/>
          <w:sz w:val="24"/>
        </w:rPr>
        <w:t>DB33/310005-2021</w:t>
      </w:r>
      <w:r>
        <w:rPr>
          <w:rFonts w:ascii="Times New Roman" w:eastAsia="宋体" w:hAnsi="Times New Roman" w:cs="Times New Roman" w:hint="eastAsia"/>
          <w:sz w:val="24"/>
        </w:rPr>
        <w:t>的标准情况，</w:t>
      </w:r>
      <w:r>
        <w:rPr>
          <w:rFonts w:ascii="Times New Roman" w:eastAsia="宋体" w:hAnsi="Times New Roman" w:cs="Times New Roman" w:hint="eastAsia"/>
          <w:color w:val="4472C4" w:themeColor="accent1"/>
          <w:sz w:val="24"/>
        </w:rPr>
        <w:t>本环评选用《制药工业大气污染物排放标准》</w:t>
      </w:r>
      <w:r>
        <w:rPr>
          <w:rFonts w:ascii="Times New Roman" w:eastAsia="宋体" w:hAnsi="Times New Roman" w:cs="Times New Roman" w:hint="eastAsia"/>
          <w:color w:val="4472C4" w:themeColor="accent1"/>
          <w:sz w:val="24"/>
        </w:rPr>
        <w:t>DB33/310005-2021</w:t>
      </w:r>
      <w:r>
        <w:rPr>
          <w:rFonts w:ascii="Times New Roman" w:eastAsia="宋体" w:hAnsi="Times New Roman" w:cs="Times New Roman" w:hint="eastAsia"/>
          <w:color w:val="4472C4" w:themeColor="accent1"/>
          <w:sz w:val="24"/>
        </w:rPr>
        <w:t>作为废气排放控制标准</w:t>
      </w:r>
      <w:r w:rsidR="00B51B48">
        <w:rPr>
          <w:rFonts w:ascii="Times New Roman" w:eastAsia="宋体" w:hAnsi="Times New Roman" w:cs="Times New Roman" w:hint="eastAsia"/>
          <w:color w:val="4472C4" w:themeColor="accent1"/>
          <w:sz w:val="24"/>
        </w:rPr>
        <w:t>（污水处理站产生的氨气和硫化氢执行《制药工业大气污染物排放标准》</w:t>
      </w:r>
      <w:r w:rsidR="00B51B48">
        <w:rPr>
          <w:rFonts w:ascii="Times New Roman" w:eastAsia="宋体" w:hAnsi="Times New Roman" w:cs="Times New Roman" w:hint="eastAsia"/>
          <w:color w:val="4472C4" w:themeColor="accent1"/>
          <w:sz w:val="24"/>
        </w:rPr>
        <w:t>DB33/310005-2021</w:t>
      </w:r>
      <w:r w:rsidR="00B51B48">
        <w:rPr>
          <w:rFonts w:ascii="Times New Roman" w:eastAsia="宋体" w:hAnsi="Times New Roman" w:cs="Times New Roman" w:hint="eastAsia"/>
          <w:color w:val="4472C4" w:themeColor="accent1"/>
          <w:sz w:val="24"/>
        </w:rPr>
        <w:t>表</w:t>
      </w:r>
      <w:r w:rsidR="00B51B48">
        <w:rPr>
          <w:rFonts w:ascii="Times New Roman" w:eastAsia="宋体" w:hAnsi="Times New Roman" w:cs="Times New Roman" w:hint="eastAsia"/>
          <w:color w:val="4472C4" w:themeColor="accent1"/>
          <w:sz w:val="24"/>
        </w:rPr>
        <w:t>3</w:t>
      </w:r>
      <w:r w:rsidR="00B51B48">
        <w:rPr>
          <w:rFonts w:ascii="Times New Roman" w:eastAsia="宋体" w:hAnsi="Times New Roman" w:cs="Times New Roman" w:hint="eastAsia"/>
          <w:color w:val="4472C4" w:themeColor="accent1"/>
          <w:sz w:val="24"/>
        </w:rPr>
        <w:t>中的要求）</w:t>
      </w:r>
      <w:r>
        <w:rPr>
          <w:rFonts w:ascii="Times New Roman" w:eastAsia="宋体" w:hAnsi="Times New Roman" w:cs="Times New Roman" w:hint="eastAsia"/>
          <w:color w:val="4472C4" w:themeColor="accent1"/>
          <w:sz w:val="24"/>
        </w:rPr>
        <w:t>，其中颗粒物、甲苯、非甲烷总烃企业边界大气污染物浓度限值执行</w:t>
      </w:r>
      <w:r>
        <w:rPr>
          <w:rFonts w:ascii="Arial" w:eastAsia="宋体" w:hAnsi="Arial" w:cs="Arial" w:hint="eastAsia"/>
          <w:color w:val="4472C4" w:themeColor="accent1"/>
          <w:sz w:val="24"/>
          <w:szCs w:val="24"/>
        </w:rPr>
        <w:t>《合成树脂工业污染物排放标准》</w:t>
      </w:r>
      <w:r>
        <w:rPr>
          <w:rFonts w:ascii="Arial" w:eastAsia="宋体" w:hAnsi="Arial" w:cs="Arial" w:hint="eastAsia"/>
          <w:color w:val="4472C4" w:themeColor="accent1"/>
          <w:sz w:val="24"/>
          <w:szCs w:val="24"/>
        </w:rPr>
        <w:t>GB31572-2015</w:t>
      </w:r>
      <w:r>
        <w:rPr>
          <w:rFonts w:ascii="Arial" w:eastAsia="宋体" w:hAnsi="Arial" w:cs="Arial" w:hint="eastAsia"/>
          <w:color w:val="4472C4" w:themeColor="accent1"/>
          <w:sz w:val="24"/>
          <w:szCs w:val="24"/>
        </w:rPr>
        <w:t>及</w:t>
      </w:r>
      <w:r>
        <w:rPr>
          <w:rFonts w:ascii="Arial" w:eastAsia="宋体" w:hAnsi="Arial" w:cs="Arial" w:hint="eastAsia"/>
          <w:color w:val="4472C4" w:themeColor="accent1"/>
          <w:sz w:val="24"/>
          <w:szCs w:val="24"/>
        </w:rPr>
        <w:t>2024</w:t>
      </w:r>
      <w:r>
        <w:rPr>
          <w:rFonts w:ascii="Arial" w:eastAsia="宋体" w:hAnsi="Arial" w:cs="Arial" w:hint="eastAsia"/>
          <w:color w:val="4472C4" w:themeColor="accent1"/>
          <w:sz w:val="24"/>
          <w:szCs w:val="24"/>
        </w:rPr>
        <w:t>年修改单</w:t>
      </w:r>
      <w:r>
        <w:rPr>
          <w:rFonts w:ascii="Times New Roman" w:eastAsia="宋体" w:hAnsi="Times New Roman" w:cs="Times New Roman" w:hint="eastAsia"/>
          <w:color w:val="4472C4" w:themeColor="accent1"/>
          <w:sz w:val="24"/>
        </w:rPr>
        <w:t>。</w:t>
      </w:r>
    </w:p>
    <w:p w14:paraId="4D4EE142" w14:textId="77777777" w:rsidR="00D322CE" w:rsidRDefault="00000000">
      <w:pPr>
        <w:pStyle w:val="affffa"/>
        <w:widowControl w:val="0"/>
        <w:ind w:firstLineChars="0" w:firstLine="0"/>
        <w:jc w:val="center"/>
        <w:outlineLvl w:val="4"/>
        <w:rPr>
          <w:rFonts w:ascii="Times New Roman" w:eastAsia="宋体" w:hAnsi="Times New Roman"/>
          <w:b/>
          <w:sz w:val="21"/>
          <w:szCs w:val="21"/>
        </w:rPr>
      </w:pPr>
      <w:r>
        <w:rPr>
          <w:rFonts w:ascii="Times New Roman" w:eastAsia="宋体" w:hAnsi="Times New Roman"/>
          <w:b/>
          <w:sz w:val="21"/>
          <w:szCs w:val="21"/>
        </w:rPr>
        <w:t>表</w:t>
      </w:r>
      <w:r>
        <w:rPr>
          <w:rFonts w:ascii="Times New Roman" w:eastAsia="宋体" w:hAnsi="Times New Roman" w:hint="eastAsia"/>
          <w:b/>
          <w:sz w:val="21"/>
          <w:szCs w:val="21"/>
        </w:rPr>
        <w:t>7-3</w:t>
      </w:r>
      <w:r>
        <w:rPr>
          <w:rFonts w:ascii="Times New Roman" w:eastAsia="宋体" w:hAnsi="Times New Roman"/>
          <w:b/>
          <w:sz w:val="21"/>
          <w:szCs w:val="21"/>
        </w:rPr>
        <w:t xml:space="preserve">  </w:t>
      </w:r>
      <w:r>
        <w:rPr>
          <w:rFonts w:ascii="Times New Roman" w:eastAsia="宋体" w:hAnsi="Times New Roman"/>
          <w:b/>
          <w:sz w:val="21"/>
          <w:szCs w:val="21"/>
        </w:rPr>
        <w:t>《</w:t>
      </w:r>
      <w:r>
        <w:rPr>
          <w:rFonts w:ascii="Times New Roman" w:eastAsia="宋体" w:hAnsi="Times New Roman" w:hint="eastAsia"/>
          <w:b/>
          <w:sz w:val="21"/>
          <w:szCs w:val="21"/>
        </w:rPr>
        <w:t>制药工业大气污染物排放标准</w:t>
      </w:r>
      <w:r>
        <w:rPr>
          <w:rFonts w:ascii="Times New Roman" w:eastAsia="宋体" w:hAnsi="Times New Roman"/>
          <w:b/>
          <w:sz w:val="21"/>
          <w:szCs w:val="21"/>
        </w:rPr>
        <w:t>》（</w:t>
      </w:r>
      <w:r>
        <w:rPr>
          <w:rFonts w:ascii="Times New Roman" w:eastAsia="宋体" w:hAnsi="Times New Roman" w:hint="eastAsia"/>
          <w:b/>
          <w:sz w:val="21"/>
          <w:szCs w:val="21"/>
        </w:rPr>
        <w:t>DB33/310005-2021</w:t>
      </w:r>
      <w:r>
        <w:rPr>
          <w:rFonts w:ascii="Times New Roman" w:eastAsia="宋体" w:hAnsi="Times New Roman"/>
          <w:b/>
          <w:sz w:val="21"/>
          <w:szCs w:val="21"/>
        </w:rP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1379"/>
        <w:gridCol w:w="3758"/>
        <w:gridCol w:w="2397"/>
      </w:tblGrid>
      <w:tr w:rsidR="00D322CE" w14:paraId="3C9C91E7" w14:textId="77777777" w:rsidTr="00B51B48">
        <w:trPr>
          <w:trHeight w:val="340"/>
          <w:jc w:val="center"/>
        </w:trPr>
        <w:tc>
          <w:tcPr>
            <w:tcW w:w="461" w:type="pct"/>
            <w:vAlign w:val="center"/>
          </w:tcPr>
          <w:p w14:paraId="662479EA" w14:textId="77777777" w:rsidR="00D322CE" w:rsidRDefault="00000000">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color w:val="0070C0"/>
              </w:rPr>
              <w:t>序号</w:t>
            </w:r>
          </w:p>
        </w:tc>
        <w:tc>
          <w:tcPr>
            <w:tcW w:w="831" w:type="pct"/>
            <w:vAlign w:val="center"/>
          </w:tcPr>
          <w:p w14:paraId="2065F727" w14:textId="77777777" w:rsidR="00D322CE" w:rsidRDefault="00000000">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color w:val="0070C0"/>
              </w:rPr>
              <w:t>污染物项目</w:t>
            </w:r>
          </w:p>
        </w:tc>
        <w:tc>
          <w:tcPr>
            <w:tcW w:w="2264" w:type="pct"/>
            <w:vAlign w:val="center"/>
          </w:tcPr>
          <w:p w14:paraId="02C7514A" w14:textId="77777777" w:rsidR="00D322CE" w:rsidRDefault="00000000">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工艺废气</w:t>
            </w:r>
            <w:r>
              <w:rPr>
                <w:rFonts w:ascii="Times New Roman" w:eastAsia="宋体" w:hAnsi="Times New Roman" w:cs="Times New Roman"/>
                <w:color w:val="0070C0"/>
              </w:rPr>
              <w:t>排放限值（</w:t>
            </w:r>
            <w:r>
              <w:rPr>
                <w:rFonts w:ascii="Times New Roman" w:eastAsia="宋体" w:hAnsi="Times New Roman" w:cs="Times New Roman"/>
                <w:color w:val="0070C0"/>
              </w:rPr>
              <w:t>mg/</w:t>
            </w:r>
            <w:r>
              <w:rPr>
                <w:rFonts w:ascii="Times New Roman" w:eastAsia="宋体" w:hAnsi="Times New Roman" w:cs="Times New Roman"/>
                <w:color w:val="0070C0"/>
                <w:vertAlign w:val="superscript"/>
              </w:rPr>
              <w:t>m3</w:t>
            </w:r>
            <w:r>
              <w:rPr>
                <w:rFonts w:ascii="Times New Roman" w:eastAsia="宋体" w:hAnsi="Times New Roman" w:cs="Times New Roman"/>
                <w:color w:val="0070C0"/>
              </w:rPr>
              <w:t>）</w:t>
            </w:r>
          </w:p>
        </w:tc>
        <w:tc>
          <w:tcPr>
            <w:tcW w:w="1444" w:type="pct"/>
            <w:vAlign w:val="center"/>
          </w:tcPr>
          <w:p w14:paraId="33862740" w14:textId="77777777" w:rsidR="00D322CE" w:rsidRDefault="00000000">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color w:val="0070C0"/>
              </w:rPr>
              <w:t>污染物排放监控位置</w:t>
            </w:r>
          </w:p>
        </w:tc>
      </w:tr>
      <w:tr w:rsidR="00B51B48" w14:paraId="682A154D" w14:textId="77777777" w:rsidTr="00B51B48">
        <w:trPr>
          <w:trHeight w:val="340"/>
          <w:jc w:val="center"/>
        </w:trPr>
        <w:tc>
          <w:tcPr>
            <w:tcW w:w="461" w:type="pct"/>
            <w:vAlign w:val="center"/>
          </w:tcPr>
          <w:p w14:paraId="5D96189E"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color w:val="0070C0"/>
              </w:rPr>
              <w:t>1</w:t>
            </w:r>
          </w:p>
        </w:tc>
        <w:tc>
          <w:tcPr>
            <w:tcW w:w="831" w:type="pct"/>
            <w:vAlign w:val="center"/>
          </w:tcPr>
          <w:p w14:paraId="623B4D19"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颗粒物（其他）</w:t>
            </w:r>
          </w:p>
        </w:tc>
        <w:tc>
          <w:tcPr>
            <w:tcW w:w="2264" w:type="pct"/>
            <w:vAlign w:val="center"/>
          </w:tcPr>
          <w:p w14:paraId="1809A0E9"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20</w:t>
            </w:r>
          </w:p>
        </w:tc>
        <w:tc>
          <w:tcPr>
            <w:tcW w:w="1444" w:type="pct"/>
            <w:vMerge w:val="restart"/>
            <w:vAlign w:val="center"/>
          </w:tcPr>
          <w:p w14:paraId="446EC28B"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color w:val="0070C0"/>
              </w:rPr>
              <w:t>车间或生产设施排气筒</w:t>
            </w:r>
          </w:p>
        </w:tc>
      </w:tr>
      <w:tr w:rsidR="00B51B48" w14:paraId="2D001263" w14:textId="77777777" w:rsidTr="00B51B48">
        <w:trPr>
          <w:trHeight w:val="340"/>
          <w:jc w:val="center"/>
        </w:trPr>
        <w:tc>
          <w:tcPr>
            <w:tcW w:w="461" w:type="pct"/>
            <w:vAlign w:val="center"/>
          </w:tcPr>
          <w:p w14:paraId="31801DC4"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lastRenderedPageBreak/>
              <w:t>2</w:t>
            </w:r>
          </w:p>
        </w:tc>
        <w:tc>
          <w:tcPr>
            <w:tcW w:w="831" w:type="pct"/>
            <w:vAlign w:val="center"/>
          </w:tcPr>
          <w:p w14:paraId="1B02A62C"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NMHC</w:t>
            </w:r>
          </w:p>
        </w:tc>
        <w:tc>
          <w:tcPr>
            <w:tcW w:w="2264" w:type="pct"/>
            <w:vAlign w:val="center"/>
          </w:tcPr>
          <w:p w14:paraId="4FADA1C7"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60</w:t>
            </w:r>
          </w:p>
        </w:tc>
        <w:tc>
          <w:tcPr>
            <w:tcW w:w="1444" w:type="pct"/>
            <w:vMerge/>
            <w:vAlign w:val="center"/>
          </w:tcPr>
          <w:p w14:paraId="5324272F" w14:textId="77777777" w:rsidR="00B51B48" w:rsidRDefault="00B51B48">
            <w:pPr>
              <w:pStyle w:val="affff6"/>
              <w:spacing w:beforeLines="0" w:afterLines="0" w:line="0" w:lineRule="atLeast"/>
              <w:rPr>
                <w:rFonts w:ascii="Times New Roman" w:eastAsia="宋体" w:hAnsi="Times New Roman" w:cs="Times New Roman"/>
              </w:rPr>
            </w:pPr>
          </w:p>
        </w:tc>
      </w:tr>
      <w:tr w:rsidR="00B51B48" w14:paraId="7EE1FC54" w14:textId="77777777" w:rsidTr="00B51B48">
        <w:trPr>
          <w:trHeight w:val="340"/>
          <w:jc w:val="center"/>
        </w:trPr>
        <w:tc>
          <w:tcPr>
            <w:tcW w:w="461" w:type="pct"/>
            <w:vAlign w:val="center"/>
          </w:tcPr>
          <w:p w14:paraId="76CE3169"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3</w:t>
            </w:r>
          </w:p>
        </w:tc>
        <w:tc>
          <w:tcPr>
            <w:tcW w:w="831" w:type="pct"/>
            <w:vAlign w:val="center"/>
          </w:tcPr>
          <w:p w14:paraId="5F4A73FE"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TVOC</w:t>
            </w:r>
          </w:p>
        </w:tc>
        <w:tc>
          <w:tcPr>
            <w:tcW w:w="2264" w:type="pct"/>
            <w:vAlign w:val="center"/>
          </w:tcPr>
          <w:p w14:paraId="4650B203"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100</w:t>
            </w:r>
          </w:p>
        </w:tc>
        <w:tc>
          <w:tcPr>
            <w:tcW w:w="1444" w:type="pct"/>
            <w:vMerge/>
            <w:vAlign w:val="center"/>
          </w:tcPr>
          <w:p w14:paraId="20C9F5A8" w14:textId="77777777" w:rsidR="00B51B48" w:rsidRDefault="00B51B48">
            <w:pPr>
              <w:pStyle w:val="affff6"/>
              <w:spacing w:beforeLines="0" w:afterLines="0" w:line="0" w:lineRule="atLeast"/>
              <w:rPr>
                <w:rFonts w:ascii="Times New Roman" w:eastAsia="宋体" w:hAnsi="Times New Roman" w:cs="Times New Roman"/>
              </w:rPr>
            </w:pPr>
          </w:p>
        </w:tc>
      </w:tr>
      <w:tr w:rsidR="00B51B48" w14:paraId="3D72C2DD" w14:textId="77777777" w:rsidTr="00B51B48">
        <w:trPr>
          <w:trHeight w:val="340"/>
          <w:jc w:val="center"/>
        </w:trPr>
        <w:tc>
          <w:tcPr>
            <w:tcW w:w="461" w:type="pct"/>
            <w:vAlign w:val="center"/>
          </w:tcPr>
          <w:p w14:paraId="3E9A1B9A"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4</w:t>
            </w:r>
          </w:p>
        </w:tc>
        <w:tc>
          <w:tcPr>
            <w:tcW w:w="831" w:type="pct"/>
            <w:vAlign w:val="center"/>
          </w:tcPr>
          <w:p w14:paraId="3921AACD"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苯系物</w:t>
            </w:r>
          </w:p>
        </w:tc>
        <w:tc>
          <w:tcPr>
            <w:tcW w:w="2264" w:type="pct"/>
            <w:vAlign w:val="center"/>
          </w:tcPr>
          <w:p w14:paraId="5BA25BBA"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30</w:t>
            </w:r>
          </w:p>
        </w:tc>
        <w:tc>
          <w:tcPr>
            <w:tcW w:w="1444" w:type="pct"/>
            <w:vMerge/>
            <w:vAlign w:val="center"/>
          </w:tcPr>
          <w:p w14:paraId="7EA5E5ED" w14:textId="77777777" w:rsidR="00B51B48" w:rsidRDefault="00B51B48">
            <w:pPr>
              <w:pStyle w:val="affff6"/>
              <w:spacing w:beforeLines="0" w:afterLines="0" w:line="0" w:lineRule="atLeast"/>
              <w:rPr>
                <w:rFonts w:ascii="Times New Roman" w:eastAsia="宋体" w:hAnsi="Times New Roman" w:cs="Times New Roman"/>
              </w:rPr>
            </w:pPr>
          </w:p>
        </w:tc>
      </w:tr>
      <w:tr w:rsidR="00B51B48" w14:paraId="51E29221" w14:textId="77777777" w:rsidTr="00B51B48">
        <w:trPr>
          <w:trHeight w:val="340"/>
          <w:jc w:val="center"/>
        </w:trPr>
        <w:tc>
          <w:tcPr>
            <w:tcW w:w="461" w:type="pct"/>
            <w:vAlign w:val="center"/>
          </w:tcPr>
          <w:p w14:paraId="76AA653C"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5</w:t>
            </w:r>
          </w:p>
        </w:tc>
        <w:tc>
          <w:tcPr>
            <w:tcW w:w="831" w:type="pct"/>
            <w:vAlign w:val="center"/>
          </w:tcPr>
          <w:p w14:paraId="01FA9D8C"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臭气浓度</w:t>
            </w:r>
          </w:p>
        </w:tc>
        <w:tc>
          <w:tcPr>
            <w:tcW w:w="2264" w:type="pct"/>
            <w:vAlign w:val="center"/>
          </w:tcPr>
          <w:p w14:paraId="067AA2F5"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800</w:t>
            </w:r>
          </w:p>
        </w:tc>
        <w:tc>
          <w:tcPr>
            <w:tcW w:w="1444" w:type="pct"/>
            <w:vMerge/>
            <w:vAlign w:val="center"/>
          </w:tcPr>
          <w:p w14:paraId="29CA5318" w14:textId="77777777" w:rsidR="00B51B48" w:rsidRDefault="00B51B48">
            <w:pPr>
              <w:pStyle w:val="affff6"/>
              <w:spacing w:beforeLines="0" w:afterLines="0" w:line="0" w:lineRule="atLeast"/>
              <w:rPr>
                <w:rFonts w:ascii="Times New Roman" w:eastAsia="宋体" w:hAnsi="Times New Roman" w:cs="Times New Roman"/>
              </w:rPr>
            </w:pPr>
          </w:p>
        </w:tc>
      </w:tr>
      <w:tr w:rsidR="00B51B48" w14:paraId="39B06D1C" w14:textId="77777777" w:rsidTr="00B51B48">
        <w:trPr>
          <w:trHeight w:val="340"/>
          <w:jc w:val="center"/>
        </w:trPr>
        <w:tc>
          <w:tcPr>
            <w:tcW w:w="461" w:type="pct"/>
            <w:vAlign w:val="center"/>
          </w:tcPr>
          <w:p w14:paraId="7C0CE572"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6</w:t>
            </w:r>
          </w:p>
        </w:tc>
        <w:tc>
          <w:tcPr>
            <w:tcW w:w="831" w:type="pct"/>
            <w:vAlign w:val="center"/>
          </w:tcPr>
          <w:p w14:paraId="15CB4CB0"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甲苯</w:t>
            </w:r>
          </w:p>
        </w:tc>
        <w:tc>
          <w:tcPr>
            <w:tcW w:w="2264" w:type="pct"/>
            <w:vAlign w:val="center"/>
          </w:tcPr>
          <w:p w14:paraId="3349C299"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20</w:t>
            </w:r>
          </w:p>
        </w:tc>
        <w:tc>
          <w:tcPr>
            <w:tcW w:w="1444" w:type="pct"/>
            <w:vMerge/>
            <w:vAlign w:val="center"/>
          </w:tcPr>
          <w:p w14:paraId="2FBB2613" w14:textId="77777777" w:rsidR="00B51B48" w:rsidRDefault="00B51B48">
            <w:pPr>
              <w:pStyle w:val="affff6"/>
              <w:spacing w:beforeLines="0" w:afterLines="0" w:line="0" w:lineRule="atLeast"/>
              <w:rPr>
                <w:rFonts w:ascii="Times New Roman" w:eastAsia="宋体" w:hAnsi="Times New Roman" w:cs="Times New Roman"/>
              </w:rPr>
            </w:pPr>
          </w:p>
        </w:tc>
      </w:tr>
      <w:tr w:rsidR="00B51B48" w14:paraId="0ACA337E" w14:textId="77777777" w:rsidTr="00B51B48">
        <w:trPr>
          <w:trHeight w:val="340"/>
          <w:jc w:val="center"/>
        </w:trPr>
        <w:tc>
          <w:tcPr>
            <w:tcW w:w="461" w:type="pct"/>
            <w:vAlign w:val="center"/>
          </w:tcPr>
          <w:p w14:paraId="4056AC94"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7</w:t>
            </w:r>
          </w:p>
        </w:tc>
        <w:tc>
          <w:tcPr>
            <w:tcW w:w="831" w:type="pct"/>
            <w:vAlign w:val="center"/>
          </w:tcPr>
          <w:p w14:paraId="582788B3"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氯化氢</w:t>
            </w:r>
          </w:p>
        </w:tc>
        <w:tc>
          <w:tcPr>
            <w:tcW w:w="2264" w:type="pct"/>
            <w:vAlign w:val="center"/>
          </w:tcPr>
          <w:p w14:paraId="7FB41A2F"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10</w:t>
            </w:r>
          </w:p>
        </w:tc>
        <w:tc>
          <w:tcPr>
            <w:tcW w:w="1444" w:type="pct"/>
            <w:vMerge/>
            <w:vAlign w:val="center"/>
          </w:tcPr>
          <w:p w14:paraId="3B5D7124" w14:textId="77777777" w:rsidR="00B51B48" w:rsidRDefault="00B51B48">
            <w:pPr>
              <w:pStyle w:val="affff6"/>
              <w:spacing w:beforeLines="0" w:afterLines="0" w:line="0" w:lineRule="atLeast"/>
              <w:rPr>
                <w:rFonts w:ascii="Times New Roman" w:eastAsia="宋体" w:hAnsi="Times New Roman" w:cs="Times New Roman"/>
              </w:rPr>
            </w:pPr>
          </w:p>
        </w:tc>
      </w:tr>
      <w:tr w:rsidR="00B51B48" w14:paraId="7CEB5DE0" w14:textId="77777777" w:rsidTr="00B51B48">
        <w:trPr>
          <w:trHeight w:val="340"/>
          <w:jc w:val="center"/>
        </w:trPr>
        <w:tc>
          <w:tcPr>
            <w:tcW w:w="461" w:type="pct"/>
            <w:vAlign w:val="center"/>
          </w:tcPr>
          <w:p w14:paraId="0A263235"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8</w:t>
            </w:r>
          </w:p>
        </w:tc>
        <w:tc>
          <w:tcPr>
            <w:tcW w:w="831" w:type="pct"/>
            <w:vAlign w:val="center"/>
          </w:tcPr>
          <w:p w14:paraId="7660CF07"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甲醇</w:t>
            </w:r>
          </w:p>
        </w:tc>
        <w:tc>
          <w:tcPr>
            <w:tcW w:w="2264" w:type="pct"/>
            <w:vAlign w:val="center"/>
          </w:tcPr>
          <w:p w14:paraId="7AF32D16"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20</w:t>
            </w:r>
          </w:p>
        </w:tc>
        <w:tc>
          <w:tcPr>
            <w:tcW w:w="1444" w:type="pct"/>
            <w:vMerge/>
            <w:vAlign w:val="center"/>
          </w:tcPr>
          <w:p w14:paraId="5E159469" w14:textId="77777777" w:rsidR="00B51B48" w:rsidRDefault="00B51B48">
            <w:pPr>
              <w:pStyle w:val="affff6"/>
              <w:spacing w:beforeLines="0" w:afterLines="0" w:line="0" w:lineRule="atLeast"/>
              <w:rPr>
                <w:rFonts w:ascii="Times New Roman" w:eastAsia="宋体" w:hAnsi="Times New Roman" w:cs="Times New Roman"/>
              </w:rPr>
            </w:pPr>
          </w:p>
        </w:tc>
      </w:tr>
      <w:tr w:rsidR="00B51B48" w14:paraId="283FF4BC" w14:textId="77777777" w:rsidTr="00B51B48">
        <w:trPr>
          <w:trHeight w:val="340"/>
          <w:jc w:val="center"/>
        </w:trPr>
        <w:tc>
          <w:tcPr>
            <w:tcW w:w="461" w:type="pct"/>
            <w:vAlign w:val="center"/>
          </w:tcPr>
          <w:p w14:paraId="6C7D637E"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9</w:t>
            </w:r>
          </w:p>
        </w:tc>
        <w:tc>
          <w:tcPr>
            <w:tcW w:w="831" w:type="pct"/>
            <w:vAlign w:val="center"/>
          </w:tcPr>
          <w:p w14:paraId="215EC233"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二氯甲烷</w:t>
            </w:r>
          </w:p>
        </w:tc>
        <w:tc>
          <w:tcPr>
            <w:tcW w:w="2264" w:type="pct"/>
            <w:vAlign w:val="center"/>
          </w:tcPr>
          <w:p w14:paraId="4B4CE7E2"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20</w:t>
            </w:r>
          </w:p>
        </w:tc>
        <w:tc>
          <w:tcPr>
            <w:tcW w:w="1444" w:type="pct"/>
            <w:vMerge/>
            <w:vAlign w:val="center"/>
          </w:tcPr>
          <w:p w14:paraId="60689C45" w14:textId="77777777" w:rsidR="00B51B48" w:rsidRDefault="00B51B48">
            <w:pPr>
              <w:pStyle w:val="affff6"/>
              <w:spacing w:beforeLines="0" w:afterLines="0" w:line="0" w:lineRule="atLeast"/>
              <w:rPr>
                <w:rFonts w:ascii="Times New Roman" w:eastAsia="宋体" w:hAnsi="Times New Roman" w:cs="Times New Roman"/>
              </w:rPr>
            </w:pPr>
          </w:p>
        </w:tc>
      </w:tr>
      <w:tr w:rsidR="00B51B48" w14:paraId="036CF40A" w14:textId="77777777" w:rsidTr="00B51B48">
        <w:trPr>
          <w:trHeight w:val="340"/>
          <w:jc w:val="center"/>
        </w:trPr>
        <w:tc>
          <w:tcPr>
            <w:tcW w:w="461" w:type="pct"/>
            <w:vAlign w:val="center"/>
          </w:tcPr>
          <w:p w14:paraId="389C98D4"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10</w:t>
            </w:r>
          </w:p>
        </w:tc>
        <w:tc>
          <w:tcPr>
            <w:tcW w:w="831" w:type="pct"/>
            <w:vAlign w:val="center"/>
          </w:tcPr>
          <w:p w14:paraId="6A9FD042"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三氯甲烷</w:t>
            </w:r>
          </w:p>
        </w:tc>
        <w:tc>
          <w:tcPr>
            <w:tcW w:w="2264" w:type="pct"/>
            <w:vAlign w:val="center"/>
          </w:tcPr>
          <w:p w14:paraId="10056C9D"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20</w:t>
            </w:r>
          </w:p>
        </w:tc>
        <w:tc>
          <w:tcPr>
            <w:tcW w:w="1444" w:type="pct"/>
            <w:vMerge/>
            <w:vAlign w:val="center"/>
          </w:tcPr>
          <w:p w14:paraId="3B248772" w14:textId="77777777" w:rsidR="00B51B48" w:rsidRDefault="00B51B48">
            <w:pPr>
              <w:pStyle w:val="affff6"/>
              <w:spacing w:beforeLines="0" w:afterLines="0" w:line="0" w:lineRule="atLeast"/>
              <w:rPr>
                <w:rFonts w:ascii="Times New Roman" w:eastAsia="宋体" w:hAnsi="Times New Roman" w:cs="Times New Roman"/>
              </w:rPr>
            </w:pPr>
          </w:p>
        </w:tc>
      </w:tr>
      <w:tr w:rsidR="00B51B48" w14:paraId="310DADF2" w14:textId="77777777" w:rsidTr="00B51B48">
        <w:trPr>
          <w:trHeight w:val="340"/>
          <w:jc w:val="center"/>
        </w:trPr>
        <w:tc>
          <w:tcPr>
            <w:tcW w:w="461" w:type="pct"/>
            <w:vAlign w:val="center"/>
          </w:tcPr>
          <w:p w14:paraId="05DACC06"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11</w:t>
            </w:r>
          </w:p>
        </w:tc>
        <w:tc>
          <w:tcPr>
            <w:tcW w:w="831" w:type="pct"/>
            <w:vAlign w:val="center"/>
          </w:tcPr>
          <w:p w14:paraId="35D1B1FC"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乙酸乙酯</w:t>
            </w:r>
          </w:p>
        </w:tc>
        <w:tc>
          <w:tcPr>
            <w:tcW w:w="2264" w:type="pct"/>
            <w:vAlign w:val="center"/>
          </w:tcPr>
          <w:p w14:paraId="48A5E60A"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40</w:t>
            </w:r>
          </w:p>
        </w:tc>
        <w:tc>
          <w:tcPr>
            <w:tcW w:w="1444" w:type="pct"/>
            <w:vMerge/>
            <w:vAlign w:val="center"/>
          </w:tcPr>
          <w:p w14:paraId="1F76F124" w14:textId="77777777" w:rsidR="00B51B48" w:rsidRDefault="00B51B48">
            <w:pPr>
              <w:pStyle w:val="affff6"/>
              <w:spacing w:beforeLines="0" w:afterLines="0" w:line="0" w:lineRule="atLeast"/>
              <w:rPr>
                <w:rFonts w:ascii="Times New Roman" w:eastAsia="宋体" w:hAnsi="Times New Roman" w:cs="Times New Roman"/>
              </w:rPr>
            </w:pPr>
          </w:p>
        </w:tc>
      </w:tr>
      <w:tr w:rsidR="00B51B48" w14:paraId="7C1D10BF" w14:textId="77777777" w:rsidTr="00B51B48">
        <w:trPr>
          <w:trHeight w:val="340"/>
          <w:jc w:val="center"/>
        </w:trPr>
        <w:tc>
          <w:tcPr>
            <w:tcW w:w="461" w:type="pct"/>
            <w:vAlign w:val="center"/>
          </w:tcPr>
          <w:p w14:paraId="74D6FBC5"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12</w:t>
            </w:r>
          </w:p>
        </w:tc>
        <w:tc>
          <w:tcPr>
            <w:tcW w:w="831" w:type="pct"/>
            <w:vAlign w:val="center"/>
          </w:tcPr>
          <w:p w14:paraId="7685B31E"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乙腈</w:t>
            </w:r>
          </w:p>
        </w:tc>
        <w:tc>
          <w:tcPr>
            <w:tcW w:w="2264" w:type="pct"/>
            <w:vAlign w:val="center"/>
          </w:tcPr>
          <w:p w14:paraId="02357E2A" w14:textId="77777777"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20</w:t>
            </w:r>
          </w:p>
        </w:tc>
        <w:tc>
          <w:tcPr>
            <w:tcW w:w="1444" w:type="pct"/>
            <w:vMerge/>
            <w:vAlign w:val="center"/>
          </w:tcPr>
          <w:p w14:paraId="5935B2E6" w14:textId="77777777" w:rsidR="00B51B48" w:rsidRDefault="00B51B48">
            <w:pPr>
              <w:pStyle w:val="affff6"/>
              <w:spacing w:beforeLines="0" w:afterLines="0" w:line="0" w:lineRule="atLeast"/>
              <w:rPr>
                <w:rFonts w:ascii="Times New Roman" w:eastAsia="宋体" w:hAnsi="Times New Roman" w:cs="Times New Roman"/>
              </w:rPr>
            </w:pPr>
          </w:p>
        </w:tc>
      </w:tr>
      <w:tr w:rsidR="00B51B48" w14:paraId="6240DD7F" w14:textId="77777777" w:rsidTr="00B51B48">
        <w:trPr>
          <w:trHeight w:val="340"/>
          <w:jc w:val="center"/>
        </w:trPr>
        <w:tc>
          <w:tcPr>
            <w:tcW w:w="461" w:type="pct"/>
            <w:vAlign w:val="center"/>
          </w:tcPr>
          <w:p w14:paraId="2D2D14AD" w14:textId="79E0AE65"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13</w:t>
            </w:r>
          </w:p>
        </w:tc>
        <w:tc>
          <w:tcPr>
            <w:tcW w:w="831" w:type="pct"/>
            <w:vAlign w:val="center"/>
          </w:tcPr>
          <w:p w14:paraId="357EEBD1" w14:textId="0C7C70D3"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氨</w:t>
            </w:r>
          </w:p>
        </w:tc>
        <w:tc>
          <w:tcPr>
            <w:tcW w:w="2264" w:type="pct"/>
            <w:vAlign w:val="center"/>
          </w:tcPr>
          <w:p w14:paraId="612988E4" w14:textId="15B178AE"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20</w:t>
            </w:r>
          </w:p>
        </w:tc>
        <w:tc>
          <w:tcPr>
            <w:tcW w:w="1444" w:type="pct"/>
            <w:vMerge/>
            <w:vAlign w:val="center"/>
          </w:tcPr>
          <w:p w14:paraId="1175761C" w14:textId="77777777" w:rsidR="00B51B48" w:rsidRDefault="00B51B48">
            <w:pPr>
              <w:pStyle w:val="affff6"/>
              <w:spacing w:beforeLines="0" w:afterLines="0" w:line="0" w:lineRule="atLeast"/>
              <w:rPr>
                <w:rFonts w:ascii="Times New Roman" w:eastAsia="宋体" w:hAnsi="Times New Roman" w:cs="Times New Roman"/>
              </w:rPr>
            </w:pPr>
          </w:p>
        </w:tc>
      </w:tr>
      <w:tr w:rsidR="00B51B48" w14:paraId="7FEA7D0D" w14:textId="77777777" w:rsidTr="00B51B48">
        <w:trPr>
          <w:trHeight w:val="340"/>
          <w:jc w:val="center"/>
        </w:trPr>
        <w:tc>
          <w:tcPr>
            <w:tcW w:w="461" w:type="pct"/>
            <w:vAlign w:val="center"/>
          </w:tcPr>
          <w:p w14:paraId="722FFC2F" w14:textId="5F3EEFA5"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14</w:t>
            </w:r>
          </w:p>
        </w:tc>
        <w:tc>
          <w:tcPr>
            <w:tcW w:w="831" w:type="pct"/>
            <w:vAlign w:val="center"/>
          </w:tcPr>
          <w:p w14:paraId="35EA9927" w14:textId="1D010700"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硫化氢</w:t>
            </w:r>
          </w:p>
        </w:tc>
        <w:tc>
          <w:tcPr>
            <w:tcW w:w="2264" w:type="pct"/>
            <w:vAlign w:val="center"/>
          </w:tcPr>
          <w:p w14:paraId="04022D3C" w14:textId="546F6B6C" w:rsidR="00B51B48" w:rsidRDefault="00B51B48">
            <w:pPr>
              <w:pStyle w:val="affff6"/>
              <w:spacing w:beforeLines="0" w:afterLines="0" w:line="0" w:lineRule="atLeast"/>
              <w:rPr>
                <w:rFonts w:ascii="Times New Roman" w:eastAsia="宋体" w:hAnsi="Times New Roman" w:cs="Times New Roman"/>
                <w:color w:val="0070C0"/>
              </w:rPr>
            </w:pPr>
            <w:r>
              <w:rPr>
                <w:rFonts w:ascii="Times New Roman" w:eastAsia="宋体" w:hAnsi="Times New Roman" w:cs="Times New Roman" w:hint="eastAsia"/>
                <w:color w:val="0070C0"/>
              </w:rPr>
              <w:t>5</w:t>
            </w:r>
          </w:p>
        </w:tc>
        <w:tc>
          <w:tcPr>
            <w:tcW w:w="1444" w:type="pct"/>
            <w:vMerge/>
            <w:vAlign w:val="center"/>
          </w:tcPr>
          <w:p w14:paraId="628E15E2" w14:textId="77777777" w:rsidR="00B51B48" w:rsidRDefault="00B51B48">
            <w:pPr>
              <w:pStyle w:val="affff6"/>
              <w:spacing w:beforeLines="0" w:afterLines="0" w:line="0" w:lineRule="atLeast"/>
              <w:rPr>
                <w:rFonts w:ascii="Times New Roman" w:eastAsia="宋体" w:hAnsi="Times New Roman" w:cs="Times New Roman"/>
              </w:rPr>
            </w:pPr>
          </w:p>
        </w:tc>
      </w:tr>
    </w:tbl>
    <w:p w14:paraId="02187583" w14:textId="77777777" w:rsidR="00D322CE" w:rsidRDefault="00000000">
      <w:pPr>
        <w:tabs>
          <w:tab w:val="left" w:pos="1260"/>
        </w:tabs>
        <w:spacing w:line="360" w:lineRule="auto"/>
        <w:ind w:firstLineChars="200" w:firstLine="480"/>
        <w:jc w:val="left"/>
        <w:rPr>
          <w:rFonts w:ascii="宋体" w:eastAsia="宋体" w:hAnsi="宋体" w:hint="eastAsia"/>
          <w:sz w:val="24"/>
          <w:szCs w:val="24"/>
        </w:rPr>
      </w:pPr>
      <w:r>
        <w:rPr>
          <w:rFonts w:ascii="宋体" w:eastAsia="宋体" w:hAnsi="宋体" w:hint="eastAsia"/>
          <w:sz w:val="24"/>
          <w:szCs w:val="24"/>
        </w:rPr>
        <w:t>无组织排放的废气</w:t>
      </w:r>
    </w:p>
    <w:p w14:paraId="7F60DB75" w14:textId="77777777" w:rsidR="00D322CE" w:rsidRDefault="00000000">
      <w:pPr>
        <w:tabs>
          <w:tab w:val="left" w:pos="1260"/>
        </w:tabs>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本项目无组织排放的氯化氢、臭气浓度排放执行</w:t>
      </w:r>
      <w:r>
        <w:rPr>
          <w:rFonts w:ascii="Times New Roman" w:eastAsia="宋体" w:hAnsi="Times New Roman" w:cs="Times New Roman" w:hint="eastAsia"/>
          <w:sz w:val="24"/>
          <w:szCs w:val="24"/>
        </w:rPr>
        <w:t>DB33/310005-2021</w:t>
      </w:r>
      <w:r>
        <w:rPr>
          <w:rFonts w:ascii="Times New Roman" w:eastAsia="宋体" w:hAnsi="Times New Roman" w:cs="Times New Roman" w:hint="eastAsia"/>
          <w:sz w:val="24"/>
          <w:szCs w:val="24"/>
        </w:rPr>
        <w:t>表</w:t>
      </w:r>
      <w:r>
        <w:rPr>
          <w:rFonts w:ascii="Times New Roman" w:eastAsia="宋体" w:hAnsi="Times New Roman" w:cs="Times New Roman" w:hint="eastAsia"/>
          <w:sz w:val="24"/>
          <w:szCs w:val="24"/>
        </w:rPr>
        <w:t>7</w:t>
      </w:r>
      <w:r>
        <w:rPr>
          <w:rFonts w:ascii="Times New Roman" w:eastAsia="宋体" w:hAnsi="Times New Roman" w:cs="Times New Roman" w:hint="eastAsia"/>
          <w:sz w:val="24"/>
          <w:szCs w:val="24"/>
        </w:rPr>
        <w:t>中规定的限值要求；颗粒物、甲苯、非甲烷总烃排放执行《合成树脂工业污染物排放标准》</w:t>
      </w:r>
      <w:r>
        <w:rPr>
          <w:rFonts w:ascii="Times New Roman" w:eastAsia="宋体" w:hAnsi="Times New Roman" w:cs="Times New Roman" w:hint="eastAsia"/>
          <w:sz w:val="24"/>
          <w:szCs w:val="24"/>
        </w:rPr>
        <w:t>GB31572-2015</w:t>
      </w:r>
      <w:r>
        <w:rPr>
          <w:rFonts w:ascii="Times New Roman" w:eastAsia="宋体" w:hAnsi="Times New Roman" w:cs="Times New Roman" w:hint="eastAsia"/>
          <w:sz w:val="24"/>
          <w:szCs w:val="24"/>
        </w:rPr>
        <w:t>，含</w:t>
      </w:r>
      <w:r>
        <w:rPr>
          <w:rFonts w:ascii="Times New Roman" w:eastAsia="宋体" w:hAnsi="Times New Roman" w:cs="Times New Roman" w:hint="eastAsia"/>
          <w:sz w:val="24"/>
          <w:szCs w:val="24"/>
        </w:rPr>
        <w:t>2024</w:t>
      </w:r>
      <w:r>
        <w:rPr>
          <w:rFonts w:ascii="Times New Roman" w:eastAsia="宋体" w:hAnsi="Times New Roman" w:cs="Times New Roman" w:hint="eastAsia"/>
          <w:sz w:val="24"/>
          <w:szCs w:val="24"/>
        </w:rPr>
        <w:t>年修改单表</w:t>
      </w:r>
      <w:r>
        <w:rPr>
          <w:rFonts w:ascii="Times New Roman" w:eastAsia="宋体" w:hAnsi="Times New Roman" w:cs="Times New Roman" w:hint="eastAsia"/>
          <w:sz w:val="24"/>
          <w:szCs w:val="24"/>
        </w:rPr>
        <w:t>9</w:t>
      </w:r>
      <w:r>
        <w:rPr>
          <w:rFonts w:ascii="Times New Roman" w:eastAsia="宋体" w:hAnsi="Times New Roman" w:cs="Times New Roman" w:hint="eastAsia"/>
          <w:sz w:val="24"/>
          <w:szCs w:val="24"/>
        </w:rPr>
        <w:t>中限值要求</w:t>
      </w:r>
      <w:r>
        <w:rPr>
          <w:rFonts w:ascii="Times New Roman" w:eastAsia="宋体" w:hAnsi="Times New Roman" w:cs="Times New Roman"/>
          <w:sz w:val="24"/>
          <w:szCs w:val="24"/>
        </w:rPr>
        <w:t>。</w:t>
      </w:r>
    </w:p>
    <w:p w14:paraId="41D0128A" w14:textId="77777777" w:rsidR="00D322CE" w:rsidRDefault="00000000">
      <w:pPr>
        <w:pStyle w:val="affffa"/>
        <w:widowControl w:val="0"/>
        <w:ind w:firstLineChars="0" w:firstLine="0"/>
        <w:jc w:val="center"/>
        <w:outlineLvl w:val="4"/>
      </w:pPr>
      <w:r>
        <w:rPr>
          <w:rFonts w:hint="eastAsia"/>
        </w:rPr>
        <w:t xml:space="preserve"> </w:t>
      </w:r>
      <w:r>
        <w:rPr>
          <w:rFonts w:ascii="Times New Roman" w:eastAsia="宋体" w:hAnsi="Times New Roman" w:hint="eastAsia"/>
          <w:b/>
          <w:sz w:val="21"/>
          <w:szCs w:val="21"/>
        </w:rPr>
        <w:t xml:space="preserve"> </w:t>
      </w:r>
      <w:r>
        <w:rPr>
          <w:rFonts w:ascii="Times New Roman" w:eastAsia="宋体" w:hAnsi="Times New Roman" w:hint="eastAsia"/>
          <w:b/>
          <w:sz w:val="21"/>
          <w:szCs w:val="21"/>
        </w:rPr>
        <w:t>表</w:t>
      </w:r>
      <w:r>
        <w:rPr>
          <w:rFonts w:ascii="Times New Roman" w:eastAsia="宋体" w:hAnsi="Times New Roman" w:hint="eastAsia"/>
          <w:b/>
          <w:sz w:val="21"/>
          <w:szCs w:val="21"/>
        </w:rPr>
        <w:t xml:space="preserve">7-4 </w:t>
      </w:r>
      <w:r>
        <w:rPr>
          <w:rFonts w:ascii="Times New Roman" w:eastAsia="宋体" w:hAnsi="Times New Roman" w:hint="eastAsia"/>
          <w:b/>
          <w:sz w:val="21"/>
          <w:szCs w:val="21"/>
        </w:rPr>
        <w:t>本项目实施后企业边界大气污染物浓度限值</w:t>
      </w:r>
      <w:r>
        <w:rPr>
          <w:rFonts w:ascii="Times New Roman" w:eastAsia="宋体" w:hAnsi="Times New Roman" w:hint="eastAsia"/>
          <w:b/>
          <w:sz w:val="21"/>
          <w:szCs w:val="21"/>
        </w:rPr>
        <w:t xml:space="preserve">  </w:t>
      </w:r>
      <w:r>
        <w:rPr>
          <w:rFonts w:ascii="Times New Roman" w:eastAsia="宋体" w:hAnsi="Times New Roman" w:hint="eastAsia"/>
          <w:b/>
          <w:sz w:val="21"/>
          <w:szCs w:val="21"/>
        </w:rPr>
        <w:t>单位：</w:t>
      </w:r>
      <w:r>
        <w:rPr>
          <w:rFonts w:ascii="Times New Roman" w:eastAsia="宋体" w:hAnsi="Times New Roman" w:hint="eastAsia"/>
          <w:b/>
          <w:sz w:val="21"/>
          <w:szCs w:val="21"/>
        </w:rPr>
        <w:t>mg/m</w:t>
      </w:r>
      <w:r>
        <w:rPr>
          <w:rFonts w:ascii="Times New Roman" w:eastAsia="宋体" w:hAnsi="Times New Roman" w:hint="eastAsia"/>
          <w:b/>
          <w:sz w:val="21"/>
          <w:szCs w:val="21"/>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
        <w:gridCol w:w="1841"/>
        <w:gridCol w:w="1928"/>
        <w:gridCol w:w="1733"/>
        <w:gridCol w:w="1752"/>
      </w:tblGrid>
      <w:tr w:rsidR="00D322CE" w14:paraId="27E228F3" w14:textId="77777777">
        <w:trPr>
          <w:trHeight w:val="283"/>
          <w:jc w:val="center"/>
        </w:trPr>
        <w:tc>
          <w:tcPr>
            <w:tcW w:w="631" w:type="pct"/>
            <w:vAlign w:val="center"/>
          </w:tcPr>
          <w:p w14:paraId="66640C6D" w14:textId="77777777" w:rsidR="00D322CE" w:rsidRDefault="00000000">
            <w:pPr>
              <w:widowControl/>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序号</w:t>
            </w:r>
          </w:p>
        </w:tc>
        <w:tc>
          <w:tcPr>
            <w:tcW w:w="1109" w:type="pct"/>
            <w:vAlign w:val="center"/>
          </w:tcPr>
          <w:p w14:paraId="273D98B3" w14:textId="77777777" w:rsidR="00D322CE" w:rsidRDefault="00000000">
            <w:pPr>
              <w:widowControl/>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污染物项目</w:t>
            </w:r>
          </w:p>
        </w:tc>
        <w:tc>
          <w:tcPr>
            <w:tcW w:w="1161" w:type="pct"/>
            <w:vAlign w:val="center"/>
          </w:tcPr>
          <w:p w14:paraId="0117E279" w14:textId="77777777" w:rsidR="00D322CE" w:rsidRDefault="00000000">
            <w:pPr>
              <w:widowControl/>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浓度限值</w:t>
            </w:r>
          </w:p>
        </w:tc>
        <w:tc>
          <w:tcPr>
            <w:tcW w:w="1044" w:type="pct"/>
            <w:vAlign w:val="center"/>
          </w:tcPr>
          <w:p w14:paraId="0C57EE76" w14:textId="77777777" w:rsidR="00D322CE" w:rsidRDefault="00000000">
            <w:pPr>
              <w:widowControl/>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标准来源</w:t>
            </w:r>
          </w:p>
        </w:tc>
        <w:tc>
          <w:tcPr>
            <w:tcW w:w="1055" w:type="pct"/>
            <w:vAlign w:val="center"/>
          </w:tcPr>
          <w:p w14:paraId="2463E8AE" w14:textId="77777777" w:rsidR="00D322CE" w:rsidRDefault="00000000">
            <w:pPr>
              <w:widowControl/>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备注</w:t>
            </w:r>
          </w:p>
        </w:tc>
      </w:tr>
      <w:tr w:rsidR="00D322CE" w14:paraId="47982C68" w14:textId="77777777">
        <w:trPr>
          <w:trHeight w:val="283"/>
          <w:jc w:val="center"/>
        </w:trPr>
        <w:tc>
          <w:tcPr>
            <w:tcW w:w="631" w:type="pct"/>
            <w:vAlign w:val="center"/>
          </w:tcPr>
          <w:p w14:paraId="2A49CA48" w14:textId="77777777" w:rsidR="00D322CE" w:rsidRDefault="00000000">
            <w:pPr>
              <w:widowControl/>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1109" w:type="pct"/>
            <w:vAlign w:val="center"/>
          </w:tcPr>
          <w:p w14:paraId="6BE1FFBD" w14:textId="77777777" w:rsidR="00D322CE" w:rsidRDefault="00000000">
            <w:pPr>
              <w:widowControl/>
              <w:spacing w:line="276"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氯化氢</w:t>
            </w:r>
          </w:p>
        </w:tc>
        <w:tc>
          <w:tcPr>
            <w:tcW w:w="1161" w:type="pct"/>
            <w:vAlign w:val="center"/>
          </w:tcPr>
          <w:p w14:paraId="581CD41B" w14:textId="77777777" w:rsidR="00D322CE" w:rsidRDefault="00000000">
            <w:pPr>
              <w:widowControl/>
              <w:spacing w:line="276"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0.2</w:t>
            </w:r>
          </w:p>
        </w:tc>
        <w:tc>
          <w:tcPr>
            <w:tcW w:w="1044" w:type="pct"/>
            <w:vMerge w:val="restart"/>
            <w:vAlign w:val="center"/>
          </w:tcPr>
          <w:p w14:paraId="6501FB54" w14:textId="77777777" w:rsidR="00D322CE" w:rsidRDefault="00000000">
            <w:pPr>
              <w:widowControl/>
              <w:spacing w:line="276"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DB33/310005-2021</w:t>
            </w:r>
          </w:p>
        </w:tc>
        <w:tc>
          <w:tcPr>
            <w:tcW w:w="1055" w:type="pct"/>
            <w:vMerge w:val="restart"/>
            <w:vAlign w:val="center"/>
          </w:tcPr>
          <w:p w14:paraId="1813B875" w14:textId="77777777" w:rsidR="00D322CE" w:rsidRDefault="00000000">
            <w:pPr>
              <w:widowControl/>
              <w:spacing w:line="276"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企业边界大气浓度限值</w:t>
            </w:r>
          </w:p>
        </w:tc>
      </w:tr>
      <w:tr w:rsidR="00D322CE" w14:paraId="5BBF7DFB" w14:textId="77777777">
        <w:trPr>
          <w:trHeight w:val="283"/>
          <w:jc w:val="center"/>
        </w:trPr>
        <w:tc>
          <w:tcPr>
            <w:tcW w:w="631" w:type="pct"/>
            <w:vAlign w:val="center"/>
          </w:tcPr>
          <w:p w14:paraId="33EC6BB2" w14:textId="77777777" w:rsidR="00D322CE" w:rsidRDefault="00000000">
            <w:pPr>
              <w:widowControl/>
              <w:spacing w:line="276"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1109" w:type="pct"/>
            <w:vAlign w:val="center"/>
          </w:tcPr>
          <w:p w14:paraId="0FEC644F" w14:textId="77777777" w:rsidR="00D322CE" w:rsidRDefault="00000000">
            <w:pPr>
              <w:widowControl/>
              <w:spacing w:line="276"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臭气浓度</w:t>
            </w:r>
            <w:r>
              <w:rPr>
                <w:rFonts w:ascii="Times New Roman" w:eastAsia="宋体" w:hAnsi="Times New Roman" w:cs="Times New Roman"/>
                <w:sz w:val="18"/>
                <w:szCs w:val="18"/>
              </w:rPr>
              <w:t>（</w:t>
            </w:r>
            <w:r>
              <w:rPr>
                <w:rFonts w:ascii="Times New Roman" w:eastAsia="宋体" w:hAnsi="Times New Roman" w:cs="Times New Roman" w:hint="eastAsia"/>
                <w:sz w:val="18"/>
                <w:szCs w:val="18"/>
              </w:rPr>
              <w:t>为最大一次值</w:t>
            </w:r>
            <w:r>
              <w:rPr>
                <w:rFonts w:ascii="Times New Roman" w:eastAsia="宋体" w:hAnsi="Times New Roman" w:cs="Times New Roman"/>
                <w:sz w:val="18"/>
                <w:szCs w:val="18"/>
              </w:rPr>
              <w:t>，无量纲）</w:t>
            </w:r>
          </w:p>
        </w:tc>
        <w:tc>
          <w:tcPr>
            <w:tcW w:w="1161" w:type="pct"/>
            <w:vAlign w:val="center"/>
          </w:tcPr>
          <w:p w14:paraId="7AD0D99A" w14:textId="77777777" w:rsidR="00D322CE" w:rsidRDefault="00000000">
            <w:pPr>
              <w:widowControl/>
              <w:spacing w:line="276"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20</w:t>
            </w:r>
          </w:p>
        </w:tc>
        <w:tc>
          <w:tcPr>
            <w:tcW w:w="1044" w:type="pct"/>
            <w:vMerge/>
            <w:vAlign w:val="center"/>
          </w:tcPr>
          <w:p w14:paraId="3938DDE9" w14:textId="77777777" w:rsidR="00D322CE" w:rsidRDefault="00D322CE">
            <w:pPr>
              <w:widowControl/>
              <w:spacing w:line="276" w:lineRule="auto"/>
              <w:jc w:val="center"/>
              <w:rPr>
                <w:rFonts w:ascii="Times New Roman" w:eastAsia="宋体" w:hAnsi="Times New Roman" w:cs="Times New Roman"/>
                <w:sz w:val="18"/>
                <w:szCs w:val="18"/>
              </w:rPr>
            </w:pPr>
          </w:p>
        </w:tc>
        <w:tc>
          <w:tcPr>
            <w:tcW w:w="1055" w:type="pct"/>
            <w:vMerge/>
            <w:vAlign w:val="center"/>
          </w:tcPr>
          <w:p w14:paraId="55A5FBF3" w14:textId="77777777" w:rsidR="00D322CE" w:rsidRDefault="00D322CE">
            <w:pPr>
              <w:widowControl/>
              <w:spacing w:line="276" w:lineRule="auto"/>
              <w:jc w:val="center"/>
              <w:rPr>
                <w:rFonts w:ascii="Times New Roman" w:eastAsia="宋体" w:hAnsi="Times New Roman" w:cs="Times New Roman"/>
                <w:sz w:val="18"/>
                <w:szCs w:val="18"/>
              </w:rPr>
            </w:pPr>
          </w:p>
        </w:tc>
      </w:tr>
      <w:tr w:rsidR="00D322CE" w14:paraId="1C647C93" w14:textId="77777777">
        <w:trPr>
          <w:trHeight w:val="283"/>
          <w:jc w:val="center"/>
        </w:trPr>
        <w:tc>
          <w:tcPr>
            <w:tcW w:w="631" w:type="pct"/>
            <w:vAlign w:val="center"/>
          </w:tcPr>
          <w:p w14:paraId="5C50E4D1" w14:textId="77777777" w:rsidR="00D322CE" w:rsidRDefault="00000000">
            <w:pPr>
              <w:widowControl/>
              <w:spacing w:line="276" w:lineRule="auto"/>
              <w:jc w:val="center"/>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3</w:t>
            </w:r>
          </w:p>
        </w:tc>
        <w:tc>
          <w:tcPr>
            <w:tcW w:w="1109" w:type="pct"/>
            <w:vAlign w:val="center"/>
          </w:tcPr>
          <w:p w14:paraId="26670F94" w14:textId="77777777" w:rsidR="00D322CE" w:rsidRDefault="00000000">
            <w:pPr>
              <w:widowControl/>
              <w:spacing w:line="276" w:lineRule="auto"/>
              <w:jc w:val="center"/>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颗粒物</w:t>
            </w:r>
          </w:p>
        </w:tc>
        <w:tc>
          <w:tcPr>
            <w:tcW w:w="1161" w:type="pct"/>
            <w:vAlign w:val="center"/>
          </w:tcPr>
          <w:p w14:paraId="5ACD5896" w14:textId="77777777" w:rsidR="00D322CE" w:rsidRDefault="00000000">
            <w:pPr>
              <w:widowControl/>
              <w:spacing w:line="276" w:lineRule="auto"/>
              <w:jc w:val="center"/>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1.0</w:t>
            </w:r>
          </w:p>
        </w:tc>
        <w:tc>
          <w:tcPr>
            <w:tcW w:w="1044" w:type="pct"/>
            <w:vMerge w:val="restart"/>
            <w:vAlign w:val="center"/>
          </w:tcPr>
          <w:p w14:paraId="12CC58B3" w14:textId="77777777" w:rsidR="00D322CE" w:rsidRDefault="00000000">
            <w:pPr>
              <w:widowControl/>
              <w:spacing w:line="276" w:lineRule="auto"/>
              <w:jc w:val="center"/>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GB31572-2015</w:t>
            </w:r>
            <w:r>
              <w:rPr>
                <w:rFonts w:ascii="Times New Roman" w:eastAsia="宋体" w:hAnsi="Times New Roman" w:cs="Times New Roman" w:hint="eastAsia"/>
                <w:color w:val="4472C4" w:themeColor="accent1"/>
                <w:sz w:val="18"/>
                <w:szCs w:val="18"/>
              </w:rPr>
              <w:t>，含</w:t>
            </w:r>
            <w:r>
              <w:rPr>
                <w:rFonts w:ascii="Times New Roman" w:eastAsia="宋体" w:hAnsi="Times New Roman" w:cs="Times New Roman" w:hint="eastAsia"/>
                <w:color w:val="4472C4" w:themeColor="accent1"/>
                <w:sz w:val="18"/>
                <w:szCs w:val="18"/>
              </w:rPr>
              <w:t>2024</w:t>
            </w:r>
            <w:r>
              <w:rPr>
                <w:rFonts w:ascii="Times New Roman" w:eastAsia="宋体" w:hAnsi="Times New Roman" w:cs="Times New Roman" w:hint="eastAsia"/>
                <w:color w:val="4472C4" w:themeColor="accent1"/>
                <w:sz w:val="18"/>
                <w:szCs w:val="18"/>
              </w:rPr>
              <w:t>年修改单</w:t>
            </w:r>
          </w:p>
        </w:tc>
        <w:tc>
          <w:tcPr>
            <w:tcW w:w="1055" w:type="pct"/>
            <w:vMerge w:val="restart"/>
            <w:vAlign w:val="center"/>
          </w:tcPr>
          <w:p w14:paraId="44737536" w14:textId="77777777" w:rsidR="00D322CE" w:rsidRDefault="00000000">
            <w:pPr>
              <w:widowControl/>
              <w:spacing w:line="276" w:lineRule="auto"/>
              <w:jc w:val="center"/>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企业边界大气污染物浓度限值</w:t>
            </w:r>
          </w:p>
        </w:tc>
      </w:tr>
      <w:tr w:rsidR="00D322CE" w14:paraId="29615A44" w14:textId="77777777">
        <w:trPr>
          <w:trHeight w:val="283"/>
          <w:jc w:val="center"/>
        </w:trPr>
        <w:tc>
          <w:tcPr>
            <w:tcW w:w="631" w:type="pct"/>
            <w:vAlign w:val="center"/>
          </w:tcPr>
          <w:p w14:paraId="560BD2B7" w14:textId="77777777" w:rsidR="00D322CE" w:rsidRDefault="00000000">
            <w:pPr>
              <w:widowControl/>
              <w:spacing w:line="276" w:lineRule="auto"/>
              <w:jc w:val="center"/>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4</w:t>
            </w:r>
          </w:p>
        </w:tc>
        <w:tc>
          <w:tcPr>
            <w:tcW w:w="1109" w:type="pct"/>
            <w:vAlign w:val="center"/>
          </w:tcPr>
          <w:p w14:paraId="1E9FA2FB" w14:textId="77777777" w:rsidR="00D322CE" w:rsidRDefault="00000000">
            <w:pPr>
              <w:widowControl/>
              <w:spacing w:line="276" w:lineRule="auto"/>
              <w:jc w:val="center"/>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甲苯</w:t>
            </w:r>
          </w:p>
        </w:tc>
        <w:tc>
          <w:tcPr>
            <w:tcW w:w="1161" w:type="pct"/>
            <w:vAlign w:val="center"/>
          </w:tcPr>
          <w:p w14:paraId="6D3C2B42" w14:textId="77777777" w:rsidR="00D322CE" w:rsidRDefault="00000000">
            <w:pPr>
              <w:widowControl/>
              <w:spacing w:line="276" w:lineRule="auto"/>
              <w:jc w:val="center"/>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0.8</w:t>
            </w:r>
          </w:p>
        </w:tc>
        <w:tc>
          <w:tcPr>
            <w:tcW w:w="1044" w:type="pct"/>
            <w:vMerge/>
            <w:vAlign w:val="center"/>
          </w:tcPr>
          <w:p w14:paraId="38546608" w14:textId="77777777" w:rsidR="00D322CE" w:rsidRDefault="00D322CE">
            <w:pPr>
              <w:widowControl/>
              <w:spacing w:line="276" w:lineRule="auto"/>
              <w:jc w:val="center"/>
              <w:rPr>
                <w:rFonts w:ascii="Times New Roman" w:eastAsia="宋体" w:hAnsi="Times New Roman" w:cs="Times New Roman"/>
                <w:sz w:val="18"/>
                <w:szCs w:val="18"/>
              </w:rPr>
            </w:pPr>
          </w:p>
        </w:tc>
        <w:tc>
          <w:tcPr>
            <w:tcW w:w="1055" w:type="pct"/>
            <w:vMerge/>
            <w:vAlign w:val="center"/>
          </w:tcPr>
          <w:p w14:paraId="18DB1FD8" w14:textId="77777777" w:rsidR="00D322CE" w:rsidRDefault="00D322CE">
            <w:pPr>
              <w:widowControl/>
              <w:spacing w:line="276" w:lineRule="auto"/>
              <w:jc w:val="center"/>
              <w:rPr>
                <w:rFonts w:ascii="Times New Roman" w:eastAsia="宋体" w:hAnsi="Times New Roman" w:cs="Times New Roman"/>
                <w:sz w:val="18"/>
                <w:szCs w:val="18"/>
              </w:rPr>
            </w:pPr>
          </w:p>
        </w:tc>
      </w:tr>
      <w:tr w:rsidR="00D322CE" w14:paraId="67D9FE96" w14:textId="77777777">
        <w:trPr>
          <w:trHeight w:val="283"/>
          <w:jc w:val="center"/>
        </w:trPr>
        <w:tc>
          <w:tcPr>
            <w:tcW w:w="631" w:type="pct"/>
            <w:vAlign w:val="center"/>
          </w:tcPr>
          <w:p w14:paraId="16D0B068" w14:textId="77777777" w:rsidR="00D322CE" w:rsidRDefault="00000000">
            <w:pPr>
              <w:widowControl/>
              <w:spacing w:line="276" w:lineRule="auto"/>
              <w:jc w:val="center"/>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5</w:t>
            </w:r>
          </w:p>
        </w:tc>
        <w:tc>
          <w:tcPr>
            <w:tcW w:w="1109" w:type="pct"/>
            <w:vAlign w:val="center"/>
          </w:tcPr>
          <w:p w14:paraId="5F0C471E" w14:textId="77777777" w:rsidR="00D322CE" w:rsidRDefault="00000000">
            <w:pPr>
              <w:widowControl/>
              <w:spacing w:line="276" w:lineRule="auto"/>
              <w:jc w:val="center"/>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非甲烷总烃</w:t>
            </w:r>
          </w:p>
        </w:tc>
        <w:tc>
          <w:tcPr>
            <w:tcW w:w="1161" w:type="pct"/>
            <w:vAlign w:val="center"/>
          </w:tcPr>
          <w:p w14:paraId="751132B8" w14:textId="77777777" w:rsidR="00D322CE" w:rsidRDefault="00000000">
            <w:pPr>
              <w:widowControl/>
              <w:spacing w:line="276" w:lineRule="auto"/>
              <w:jc w:val="center"/>
              <w:rPr>
                <w:rFonts w:ascii="Times New Roman" w:eastAsia="宋体" w:hAnsi="Times New Roman" w:cs="Times New Roman"/>
                <w:color w:val="4472C4" w:themeColor="accent1"/>
                <w:sz w:val="18"/>
                <w:szCs w:val="18"/>
              </w:rPr>
            </w:pPr>
            <w:r>
              <w:rPr>
                <w:rFonts w:ascii="Times New Roman" w:eastAsia="宋体" w:hAnsi="Times New Roman" w:cs="Times New Roman" w:hint="eastAsia"/>
                <w:color w:val="4472C4" w:themeColor="accent1"/>
                <w:sz w:val="18"/>
                <w:szCs w:val="18"/>
              </w:rPr>
              <w:t>4.0</w:t>
            </w:r>
          </w:p>
        </w:tc>
        <w:tc>
          <w:tcPr>
            <w:tcW w:w="1044" w:type="pct"/>
            <w:vMerge/>
            <w:vAlign w:val="center"/>
          </w:tcPr>
          <w:p w14:paraId="2FD3C178" w14:textId="77777777" w:rsidR="00D322CE" w:rsidRDefault="00D322CE">
            <w:pPr>
              <w:widowControl/>
              <w:spacing w:line="276" w:lineRule="auto"/>
              <w:jc w:val="center"/>
              <w:rPr>
                <w:rFonts w:ascii="Times New Roman" w:eastAsia="宋体" w:hAnsi="Times New Roman" w:cs="Times New Roman"/>
                <w:sz w:val="18"/>
                <w:szCs w:val="18"/>
              </w:rPr>
            </w:pPr>
          </w:p>
        </w:tc>
        <w:tc>
          <w:tcPr>
            <w:tcW w:w="1055" w:type="pct"/>
            <w:vMerge/>
            <w:vAlign w:val="center"/>
          </w:tcPr>
          <w:p w14:paraId="69B1DF8C" w14:textId="77777777" w:rsidR="00D322CE" w:rsidRDefault="00D322CE">
            <w:pPr>
              <w:widowControl/>
              <w:spacing w:line="276" w:lineRule="auto"/>
              <w:jc w:val="center"/>
              <w:rPr>
                <w:rFonts w:ascii="Times New Roman" w:eastAsia="宋体" w:hAnsi="Times New Roman" w:cs="Times New Roman"/>
                <w:sz w:val="18"/>
                <w:szCs w:val="18"/>
              </w:rPr>
            </w:pPr>
          </w:p>
        </w:tc>
      </w:tr>
    </w:tbl>
    <w:p w14:paraId="31089C95" w14:textId="77777777" w:rsidR="00D322CE" w:rsidRDefault="00000000">
      <w:pPr>
        <w:pStyle w:val="afff4"/>
        <w:spacing w:after="0" w:line="360" w:lineRule="auto"/>
        <w:ind w:firstLineChars="200" w:firstLine="480"/>
        <w:rPr>
          <w:sz w:val="24"/>
        </w:rPr>
      </w:pPr>
      <w:r>
        <w:rPr>
          <w:rFonts w:hint="eastAsia"/>
          <w:sz w:val="24"/>
        </w:rPr>
        <w:t>厂区内非甲烷总烃无组织排放监控</w:t>
      </w:r>
    </w:p>
    <w:p w14:paraId="326BBCAC" w14:textId="77777777" w:rsidR="00D322CE" w:rsidRDefault="00000000">
      <w:pPr>
        <w:pStyle w:val="afff4"/>
        <w:spacing w:after="0" w:line="360" w:lineRule="auto"/>
        <w:ind w:firstLineChars="200" w:firstLine="480"/>
        <w:rPr>
          <w:sz w:val="24"/>
        </w:rPr>
      </w:pPr>
      <w:r>
        <w:rPr>
          <w:sz w:val="24"/>
        </w:rPr>
        <w:t>厂区内非甲烷总烃无组织排放监控点浓度执行</w:t>
      </w:r>
      <w:r>
        <w:rPr>
          <w:rFonts w:hint="eastAsia"/>
          <w:sz w:val="24"/>
        </w:rPr>
        <w:t>DB33/310005-2021</w:t>
      </w:r>
      <w:r>
        <w:rPr>
          <w:rFonts w:hint="eastAsia"/>
          <w:sz w:val="24"/>
        </w:rPr>
        <w:t>表</w:t>
      </w:r>
      <w:r>
        <w:rPr>
          <w:rFonts w:hint="eastAsia"/>
          <w:sz w:val="24"/>
        </w:rPr>
        <w:t>6</w:t>
      </w:r>
      <w:r>
        <w:rPr>
          <w:rFonts w:hint="eastAsia"/>
          <w:sz w:val="24"/>
        </w:rPr>
        <w:t>中的限值要求</w:t>
      </w:r>
      <w:r>
        <w:rPr>
          <w:sz w:val="24"/>
        </w:rPr>
        <w:t>。具体见表</w:t>
      </w:r>
      <w:r>
        <w:rPr>
          <w:rFonts w:hint="eastAsia"/>
          <w:sz w:val="24"/>
        </w:rPr>
        <w:t>7-5</w:t>
      </w:r>
      <w:r>
        <w:rPr>
          <w:sz w:val="24"/>
        </w:rPr>
        <w:t>。</w:t>
      </w:r>
    </w:p>
    <w:p w14:paraId="6A31E354" w14:textId="77777777" w:rsidR="00D322CE" w:rsidRDefault="00000000">
      <w:pPr>
        <w:pStyle w:val="affffa"/>
        <w:widowControl w:val="0"/>
        <w:ind w:firstLineChars="0" w:firstLine="0"/>
        <w:jc w:val="center"/>
        <w:outlineLvl w:val="4"/>
        <w:rPr>
          <w:rFonts w:ascii="Times New Roman" w:eastAsia="宋体" w:hAnsi="Times New Roman"/>
          <w:b/>
          <w:sz w:val="21"/>
          <w:szCs w:val="21"/>
        </w:rPr>
      </w:pPr>
      <w:r>
        <w:rPr>
          <w:rFonts w:ascii="Times New Roman" w:eastAsia="宋体" w:hAnsi="Times New Roman"/>
          <w:b/>
          <w:sz w:val="21"/>
          <w:szCs w:val="21"/>
        </w:rPr>
        <w:t>表</w:t>
      </w:r>
      <w:r>
        <w:rPr>
          <w:rFonts w:ascii="Times New Roman" w:eastAsia="宋体" w:hAnsi="Times New Roman" w:hint="eastAsia"/>
          <w:b/>
          <w:sz w:val="21"/>
          <w:szCs w:val="21"/>
        </w:rPr>
        <w:t>7-5</w:t>
      </w:r>
      <w:r>
        <w:rPr>
          <w:rFonts w:ascii="Times New Roman" w:eastAsia="宋体" w:hAnsi="Times New Roman"/>
          <w:b/>
          <w:sz w:val="21"/>
          <w:szCs w:val="21"/>
        </w:rPr>
        <w:t xml:space="preserve"> </w:t>
      </w:r>
      <w:r>
        <w:rPr>
          <w:rFonts w:ascii="Times New Roman" w:eastAsia="宋体" w:hAnsi="Times New Roman"/>
          <w:b/>
          <w:sz w:val="21"/>
          <w:szCs w:val="21"/>
        </w:rPr>
        <w:t>厂区内</w:t>
      </w:r>
      <w:r>
        <w:rPr>
          <w:rFonts w:ascii="Times New Roman" w:eastAsia="宋体" w:hAnsi="Times New Roman"/>
          <w:b/>
          <w:sz w:val="21"/>
          <w:szCs w:val="21"/>
        </w:rPr>
        <w:t>VOCs</w:t>
      </w:r>
      <w:r>
        <w:rPr>
          <w:rFonts w:ascii="Times New Roman" w:eastAsia="宋体" w:hAnsi="Times New Roman"/>
          <w:b/>
          <w:sz w:val="21"/>
          <w:szCs w:val="21"/>
        </w:rPr>
        <w:t>无组织排放限值</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4"/>
        <w:gridCol w:w="2156"/>
        <w:gridCol w:w="2654"/>
        <w:gridCol w:w="2025"/>
      </w:tblGrid>
      <w:tr w:rsidR="00D322CE" w14:paraId="1A9B5513" w14:textId="77777777">
        <w:trPr>
          <w:cantSplit/>
          <w:trHeight w:val="340"/>
          <w:jc w:val="center"/>
        </w:trPr>
        <w:tc>
          <w:tcPr>
            <w:tcW w:w="882" w:type="pct"/>
            <w:vAlign w:val="center"/>
          </w:tcPr>
          <w:p w14:paraId="16EB0D59" w14:textId="77777777" w:rsidR="00D322CE" w:rsidRDefault="00000000">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rPr>
              <w:t>污染物项目</w:t>
            </w:r>
          </w:p>
        </w:tc>
        <w:tc>
          <w:tcPr>
            <w:tcW w:w="1298" w:type="pct"/>
            <w:vAlign w:val="center"/>
          </w:tcPr>
          <w:p w14:paraId="526BBE29" w14:textId="77777777" w:rsidR="00D322CE" w:rsidRDefault="00000000">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rPr>
              <w:t>特别排放限值</w:t>
            </w:r>
            <w:r>
              <w:rPr>
                <w:rFonts w:ascii="Times New Roman" w:eastAsia="宋体" w:hAnsi="Times New Roman" w:cs="Times New Roman"/>
              </w:rPr>
              <w:t>(mg/m</w:t>
            </w:r>
            <w:r>
              <w:rPr>
                <w:rFonts w:ascii="Times New Roman" w:eastAsia="宋体" w:hAnsi="Times New Roman" w:cs="Times New Roman"/>
                <w:vertAlign w:val="superscript"/>
              </w:rPr>
              <w:t>3</w:t>
            </w:r>
            <w:r>
              <w:rPr>
                <w:rFonts w:ascii="Times New Roman" w:eastAsia="宋体" w:hAnsi="Times New Roman" w:cs="Times New Roman"/>
              </w:rPr>
              <w:t>)</w:t>
            </w:r>
          </w:p>
        </w:tc>
        <w:tc>
          <w:tcPr>
            <w:tcW w:w="1598" w:type="pct"/>
            <w:vAlign w:val="center"/>
          </w:tcPr>
          <w:p w14:paraId="0A6B18E5" w14:textId="77777777" w:rsidR="00D322CE" w:rsidRDefault="00000000">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rPr>
              <w:t>限值含义</w:t>
            </w:r>
          </w:p>
        </w:tc>
        <w:tc>
          <w:tcPr>
            <w:tcW w:w="1220" w:type="pct"/>
            <w:vAlign w:val="center"/>
          </w:tcPr>
          <w:p w14:paraId="49A6AF2E" w14:textId="77777777" w:rsidR="00D322CE" w:rsidRDefault="00000000">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rPr>
              <w:t>无组织排放监测位置</w:t>
            </w:r>
          </w:p>
        </w:tc>
      </w:tr>
      <w:tr w:rsidR="00D322CE" w14:paraId="4A50D646" w14:textId="77777777">
        <w:trPr>
          <w:cantSplit/>
          <w:trHeight w:val="340"/>
          <w:jc w:val="center"/>
        </w:trPr>
        <w:tc>
          <w:tcPr>
            <w:tcW w:w="882" w:type="pct"/>
            <w:vMerge w:val="restart"/>
            <w:vAlign w:val="center"/>
          </w:tcPr>
          <w:p w14:paraId="541B79D1" w14:textId="77777777" w:rsidR="00D322CE" w:rsidRDefault="00000000">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rPr>
              <w:t>非甲烷总烃</w:t>
            </w:r>
          </w:p>
          <w:p w14:paraId="3D1D1E71" w14:textId="77777777" w:rsidR="00D322CE" w:rsidRDefault="00000000">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rPr>
              <w:t>(NMHC)</w:t>
            </w:r>
          </w:p>
        </w:tc>
        <w:tc>
          <w:tcPr>
            <w:tcW w:w="1298" w:type="pct"/>
            <w:vAlign w:val="center"/>
          </w:tcPr>
          <w:p w14:paraId="2125B4E3" w14:textId="77777777" w:rsidR="00D322CE" w:rsidRDefault="00000000">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rPr>
              <w:t>6</w:t>
            </w:r>
          </w:p>
        </w:tc>
        <w:tc>
          <w:tcPr>
            <w:tcW w:w="1598" w:type="pct"/>
            <w:vAlign w:val="center"/>
          </w:tcPr>
          <w:p w14:paraId="3E992828" w14:textId="77777777" w:rsidR="00D322CE" w:rsidRDefault="00000000">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rPr>
              <w:t>监控点处</w:t>
            </w:r>
            <w:r>
              <w:rPr>
                <w:rFonts w:ascii="Times New Roman" w:eastAsia="宋体" w:hAnsi="Times New Roman" w:cs="Times New Roman"/>
              </w:rPr>
              <w:t>1h</w:t>
            </w:r>
            <w:r>
              <w:rPr>
                <w:rFonts w:ascii="Times New Roman" w:eastAsia="宋体" w:hAnsi="Times New Roman" w:cs="Times New Roman"/>
              </w:rPr>
              <w:t>平均浓度值</w:t>
            </w:r>
          </w:p>
        </w:tc>
        <w:tc>
          <w:tcPr>
            <w:tcW w:w="1220" w:type="pct"/>
            <w:vMerge w:val="restart"/>
            <w:vAlign w:val="center"/>
          </w:tcPr>
          <w:p w14:paraId="14A64925" w14:textId="77777777" w:rsidR="00D322CE" w:rsidRDefault="00000000">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rPr>
              <w:t>在厂房外设置监控点</w:t>
            </w:r>
          </w:p>
        </w:tc>
      </w:tr>
      <w:tr w:rsidR="00D322CE" w14:paraId="1899F1A5" w14:textId="77777777">
        <w:trPr>
          <w:cantSplit/>
          <w:trHeight w:val="340"/>
          <w:jc w:val="center"/>
        </w:trPr>
        <w:tc>
          <w:tcPr>
            <w:tcW w:w="882" w:type="pct"/>
            <w:vMerge/>
            <w:vAlign w:val="center"/>
          </w:tcPr>
          <w:p w14:paraId="1A39205C" w14:textId="77777777" w:rsidR="00D322CE" w:rsidRDefault="00D322CE">
            <w:pPr>
              <w:pStyle w:val="affff6"/>
              <w:spacing w:beforeLines="0" w:afterLines="0" w:line="0" w:lineRule="atLeast"/>
              <w:rPr>
                <w:rFonts w:ascii="Times New Roman" w:eastAsia="宋体" w:hAnsi="Times New Roman" w:cs="Times New Roman"/>
              </w:rPr>
            </w:pPr>
          </w:p>
        </w:tc>
        <w:tc>
          <w:tcPr>
            <w:tcW w:w="1298" w:type="pct"/>
            <w:vAlign w:val="center"/>
          </w:tcPr>
          <w:p w14:paraId="1C9B369A" w14:textId="77777777" w:rsidR="00D322CE" w:rsidRDefault="00000000">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rPr>
              <w:t>20</w:t>
            </w:r>
          </w:p>
        </w:tc>
        <w:tc>
          <w:tcPr>
            <w:tcW w:w="1598" w:type="pct"/>
            <w:vAlign w:val="center"/>
          </w:tcPr>
          <w:p w14:paraId="098A68DF" w14:textId="77777777" w:rsidR="00D322CE" w:rsidRDefault="00000000">
            <w:pPr>
              <w:pStyle w:val="affff6"/>
              <w:spacing w:beforeLines="0" w:afterLines="0" w:line="0" w:lineRule="atLeast"/>
              <w:rPr>
                <w:rFonts w:ascii="Times New Roman" w:eastAsia="宋体" w:hAnsi="Times New Roman" w:cs="Times New Roman"/>
              </w:rPr>
            </w:pPr>
            <w:r>
              <w:rPr>
                <w:rFonts w:ascii="Times New Roman" w:eastAsia="宋体" w:hAnsi="Times New Roman" w:cs="Times New Roman"/>
              </w:rPr>
              <w:t>监控点处任意一次浓度值</w:t>
            </w:r>
          </w:p>
        </w:tc>
        <w:tc>
          <w:tcPr>
            <w:tcW w:w="1220" w:type="pct"/>
            <w:vMerge/>
            <w:vAlign w:val="center"/>
          </w:tcPr>
          <w:p w14:paraId="1DE5EBF6" w14:textId="77777777" w:rsidR="00D322CE" w:rsidRDefault="00D322CE">
            <w:pPr>
              <w:pStyle w:val="affff6"/>
              <w:spacing w:beforeLines="0" w:afterLines="0" w:line="0" w:lineRule="atLeast"/>
              <w:rPr>
                <w:rFonts w:ascii="Times New Roman" w:eastAsia="宋体" w:hAnsi="Times New Roman" w:cs="Times New Roman"/>
              </w:rPr>
            </w:pPr>
          </w:p>
        </w:tc>
      </w:tr>
    </w:tbl>
    <w:p w14:paraId="2D684BE6" w14:textId="77777777" w:rsidR="00D322CE" w:rsidRDefault="00000000">
      <w:pPr>
        <w:widowControl/>
        <w:adjustRightInd w:val="0"/>
        <w:snapToGrid w:val="0"/>
        <w:spacing w:line="360" w:lineRule="auto"/>
        <w:ind w:firstLineChars="200" w:firstLine="480"/>
        <w:jc w:val="left"/>
        <w:rPr>
          <w:rFonts w:ascii="Times New Roman" w:eastAsia="宋体" w:hAnsi="Times New Roman" w:cs="Times New Roman"/>
          <w:color w:val="000000"/>
          <w:kern w:val="0"/>
          <w:sz w:val="24"/>
          <w:szCs w:val="24"/>
          <w:lang w:bidi="ar"/>
        </w:rPr>
      </w:pPr>
      <w:r>
        <w:rPr>
          <w:rFonts w:ascii="Times New Roman" w:eastAsia="宋体" w:hAnsi="Times New Roman" w:cs="Times New Roman" w:hint="eastAsia"/>
          <w:color w:val="000000"/>
          <w:kern w:val="0"/>
          <w:sz w:val="24"/>
          <w:szCs w:val="24"/>
          <w:lang w:bidi="ar"/>
        </w:rPr>
        <w:t>2</w:t>
      </w:r>
      <w:r>
        <w:rPr>
          <w:rFonts w:ascii="Times New Roman" w:eastAsia="宋体" w:hAnsi="Times New Roman" w:cs="Times New Roman" w:hint="eastAsia"/>
          <w:color w:val="000000"/>
          <w:kern w:val="0"/>
          <w:sz w:val="24"/>
          <w:szCs w:val="24"/>
          <w:lang w:bidi="ar"/>
        </w:rPr>
        <w:t>、污染源强计算</w:t>
      </w:r>
    </w:p>
    <w:p w14:paraId="5ADB8C61" w14:textId="77777777" w:rsidR="00D322CE" w:rsidRDefault="00000000">
      <w:pPr>
        <w:widowControl/>
        <w:adjustRightInd w:val="0"/>
        <w:snapToGrid w:val="0"/>
        <w:spacing w:line="360" w:lineRule="auto"/>
        <w:ind w:firstLineChars="200" w:firstLine="480"/>
        <w:jc w:val="left"/>
        <w:rPr>
          <w:rFonts w:ascii="Times New Roman" w:eastAsia="宋体" w:hAnsi="Times New Roman" w:cs="Times New Roman"/>
          <w:color w:val="0070C0"/>
          <w:kern w:val="0"/>
          <w:sz w:val="24"/>
          <w:szCs w:val="24"/>
          <w:lang w:bidi="ar"/>
        </w:rPr>
      </w:pPr>
      <w:r>
        <w:rPr>
          <w:rFonts w:ascii="Times New Roman" w:eastAsia="宋体" w:hAnsi="Times New Roman" w:cs="Times New Roman" w:hint="eastAsia"/>
          <w:color w:val="0070C0"/>
          <w:kern w:val="0"/>
          <w:sz w:val="24"/>
          <w:szCs w:val="24"/>
          <w:lang w:bidi="ar"/>
        </w:rPr>
        <w:t>本项目废气主要为三种实验过程中产生的废气、危废暂存库废气、污水处理站废气、检验和化验室废气等。</w:t>
      </w:r>
    </w:p>
    <w:p w14:paraId="3505940F" w14:textId="77777777" w:rsidR="00D322CE" w:rsidRDefault="00000000">
      <w:pPr>
        <w:widowControl/>
        <w:adjustRightInd w:val="0"/>
        <w:snapToGrid w:val="0"/>
        <w:spacing w:line="360" w:lineRule="auto"/>
        <w:ind w:firstLineChars="200" w:firstLine="480"/>
        <w:jc w:val="left"/>
        <w:rPr>
          <w:rFonts w:ascii="Times New Roman" w:eastAsia="宋体" w:hAnsi="Times New Roman" w:cs="Times New Roman"/>
          <w:color w:val="0070C0"/>
          <w:kern w:val="0"/>
          <w:sz w:val="24"/>
          <w:szCs w:val="24"/>
          <w:lang w:bidi="ar"/>
        </w:rPr>
      </w:pPr>
      <w:bookmarkStart w:id="123" w:name="OLE_LINK161"/>
      <w:r>
        <w:rPr>
          <w:rFonts w:ascii="Times New Roman" w:eastAsia="宋体" w:hAnsi="Times New Roman" w:cs="Times New Roman" w:hint="eastAsia"/>
          <w:color w:val="0070C0"/>
          <w:kern w:val="0"/>
          <w:sz w:val="24"/>
          <w:szCs w:val="24"/>
          <w:lang w:bidi="ar"/>
        </w:rPr>
        <w:lastRenderedPageBreak/>
        <w:t>（</w:t>
      </w:r>
      <w:r>
        <w:rPr>
          <w:rFonts w:ascii="Times New Roman" w:eastAsia="宋体" w:hAnsi="Times New Roman" w:cs="Times New Roman" w:hint="eastAsia"/>
          <w:color w:val="0070C0"/>
          <w:kern w:val="0"/>
          <w:sz w:val="24"/>
          <w:szCs w:val="24"/>
          <w:lang w:bidi="ar"/>
        </w:rPr>
        <w:t>1</w:t>
      </w:r>
      <w:r>
        <w:rPr>
          <w:rFonts w:ascii="Times New Roman" w:eastAsia="宋体" w:hAnsi="Times New Roman" w:cs="Times New Roman" w:hint="eastAsia"/>
          <w:color w:val="0070C0"/>
          <w:kern w:val="0"/>
          <w:sz w:val="24"/>
          <w:szCs w:val="24"/>
          <w:lang w:bidi="ar"/>
        </w:rPr>
        <w:t>）污水处理站废气</w:t>
      </w:r>
    </w:p>
    <w:p w14:paraId="76AB58A0" w14:textId="77777777" w:rsidR="00D322CE" w:rsidRDefault="00000000">
      <w:pPr>
        <w:widowControl/>
        <w:adjustRightInd w:val="0"/>
        <w:snapToGrid w:val="0"/>
        <w:spacing w:line="360" w:lineRule="auto"/>
        <w:ind w:firstLineChars="200" w:firstLine="480"/>
        <w:jc w:val="left"/>
        <w:rPr>
          <w:rFonts w:ascii="Times New Roman" w:eastAsia="宋体" w:hAnsi="Times New Roman" w:cs="Times New Roman"/>
          <w:color w:val="0070C0"/>
          <w:kern w:val="0"/>
          <w:sz w:val="24"/>
          <w:szCs w:val="24"/>
          <w:lang w:bidi="ar"/>
        </w:rPr>
      </w:pPr>
      <w:r>
        <w:rPr>
          <w:rFonts w:ascii="Times New Roman" w:eastAsia="宋体" w:hAnsi="Times New Roman" w:cs="Times New Roman" w:hint="eastAsia"/>
          <w:color w:val="0070C0"/>
          <w:kern w:val="0"/>
          <w:sz w:val="24"/>
          <w:szCs w:val="24"/>
          <w:lang w:bidi="ar"/>
        </w:rPr>
        <w:t>本项目污水处理采用一体机进行处理，实验废水处理量约为</w:t>
      </w:r>
      <w:r>
        <w:rPr>
          <w:rFonts w:ascii="Times New Roman" w:eastAsia="宋体" w:hAnsi="Times New Roman" w:cs="Times New Roman" w:hint="eastAsia"/>
          <w:color w:val="0070C0"/>
          <w:kern w:val="0"/>
          <w:sz w:val="24"/>
          <w:szCs w:val="24"/>
          <w:lang w:bidi="ar"/>
        </w:rPr>
        <w:t>1.21t/d</w:t>
      </w:r>
      <w:r>
        <w:rPr>
          <w:rFonts w:ascii="Times New Roman" w:eastAsia="宋体" w:hAnsi="Times New Roman" w:cs="Times New Roman" w:hint="eastAsia"/>
          <w:color w:val="0070C0"/>
          <w:kern w:val="0"/>
          <w:sz w:val="24"/>
          <w:szCs w:val="24"/>
          <w:lang w:bidi="ar"/>
        </w:rPr>
        <w:t>，废水处理量很小，污水处理站废气产生量很小，本环评不对其进行定量计算。企业拟在污水处理室设置万向集气罩，对废水处理过程中废气进行收集，收集后的废气合并其它废气一并处理。</w:t>
      </w:r>
    </w:p>
    <w:bookmarkEnd w:id="123"/>
    <w:p w14:paraId="5A0F2439" w14:textId="77777777" w:rsidR="00D322CE" w:rsidRDefault="00000000">
      <w:pPr>
        <w:widowControl/>
        <w:adjustRightInd w:val="0"/>
        <w:snapToGrid w:val="0"/>
        <w:spacing w:line="360" w:lineRule="auto"/>
        <w:ind w:firstLineChars="200" w:firstLine="480"/>
        <w:jc w:val="left"/>
        <w:rPr>
          <w:rFonts w:ascii="Times New Roman" w:eastAsia="宋体" w:hAnsi="Times New Roman" w:cs="Times New Roman"/>
          <w:color w:val="0070C0"/>
          <w:kern w:val="0"/>
          <w:sz w:val="24"/>
          <w:szCs w:val="24"/>
          <w:lang w:bidi="ar"/>
        </w:rPr>
      </w:pPr>
      <w:r>
        <w:rPr>
          <w:rFonts w:ascii="Times New Roman" w:eastAsia="宋体" w:hAnsi="Times New Roman" w:cs="Times New Roman" w:hint="eastAsia"/>
          <w:color w:val="0070C0"/>
          <w:kern w:val="0"/>
          <w:sz w:val="24"/>
          <w:szCs w:val="24"/>
          <w:lang w:bidi="ar"/>
        </w:rPr>
        <w:t>（</w:t>
      </w:r>
      <w:r>
        <w:rPr>
          <w:rFonts w:ascii="Times New Roman" w:eastAsia="宋体" w:hAnsi="Times New Roman" w:cs="Times New Roman" w:hint="eastAsia"/>
          <w:color w:val="0070C0"/>
          <w:kern w:val="0"/>
          <w:sz w:val="24"/>
          <w:szCs w:val="24"/>
          <w:lang w:bidi="ar"/>
        </w:rPr>
        <w:t>2</w:t>
      </w:r>
      <w:r>
        <w:rPr>
          <w:rFonts w:ascii="Times New Roman" w:eastAsia="宋体" w:hAnsi="Times New Roman" w:cs="Times New Roman" w:hint="eastAsia"/>
          <w:color w:val="0070C0"/>
          <w:kern w:val="0"/>
          <w:sz w:val="24"/>
          <w:szCs w:val="24"/>
          <w:lang w:bidi="ar"/>
        </w:rPr>
        <w:t>）危废暂存库废气</w:t>
      </w:r>
    </w:p>
    <w:p w14:paraId="57946BC2" w14:textId="77777777" w:rsidR="00D322CE" w:rsidRDefault="00000000">
      <w:pPr>
        <w:widowControl/>
        <w:adjustRightInd w:val="0"/>
        <w:snapToGrid w:val="0"/>
        <w:spacing w:line="360" w:lineRule="auto"/>
        <w:ind w:firstLineChars="200" w:firstLine="480"/>
        <w:jc w:val="left"/>
        <w:rPr>
          <w:rFonts w:ascii="Times New Roman" w:eastAsia="宋体" w:hAnsi="Times New Roman" w:cs="Times New Roman"/>
          <w:color w:val="0070C0"/>
          <w:kern w:val="0"/>
          <w:sz w:val="24"/>
          <w:szCs w:val="24"/>
          <w:lang w:bidi="ar"/>
        </w:rPr>
      </w:pPr>
      <w:r>
        <w:rPr>
          <w:rFonts w:ascii="Times New Roman" w:eastAsia="宋体" w:hAnsi="Times New Roman" w:cs="Times New Roman" w:hint="eastAsia"/>
          <w:color w:val="0070C0"/>
          <w:kern w:val="0"/>
          <w:sz w:val="24"/>
          <w:szCs w:val="24"/>
          <w:lang w:bidi="ar"/>
        </w:rPr>
        <w:t>项目危废暂存库设置在实验室内，其中废液、废试剂采用密闭桶装，废液废试剂量较小，吸附的活性炭等采用袋装，危废暂存库废气产生量较小，本环评不对其定量计算，危废暂存库废气经收集后接入实验室废气处理系统一并处理后排放。</w:t>
      </w:r>
    </w:p>
    <w:p w14:paraId="00BAA95E" w14:textId="77777777" w:rsidR="00D322CE" w:rsidRDefault="00000000">
      <w:pPr>
        <w:widowControl/>
        <w:adjustRightInd w:val="0"/>
        <w:snapToGrid w:val="0"/>
        <w:spacing w:line="360" w:lineRule="auto"/>
        <w:ind w:firstLineChars="200" w:firstLine="480"/>
        <w:jc w:val="left"/>
        <w:rPr>
          <w:rFonts w:ascii="Times New Roman" w:eastAsia="宋体" w:hAnsi="Times New Roman" w:cs="Times New Roman"/>
          <w:color w:val="0070C0"/>
          <w:kern w:val="0"/>
          <w:sz w:val="24"/>
          <w:szCs w:val="24"/>
          <w:lang w:bidi="ar"/>
        </w:rPr>
      </w:pPr>
      <w:r>
        <w:rPr>
          <w:rFonts w:ascii="Times New Roman" w:eastAsia="宋体" w:hAnsi="Times New Roman" w:cs="Times New Roman" w:hint="eastAsia"/>
          <w:color w:val="0070C0"/>
          <w:kern w:val="0"/>
          <w:sz w:val="24"/>
          <w:szCs w:val="24"/>
          <w:lang w:bidi="ar"/>
        </w:rPr>
        <w:t>（</w:t>
      </w:r>
      <w:r>
        <w:rPr>
          <w:rFonts w:ascii="Times New Roman" w:eastAsia="宋体" w:hAnsi="Times New Roman" w:cs="Times New Roman" w:hint="eastAsia"/>
          <w:color w:val="0070C0"/>
          <w:kern w:val="0"/>
          <w:sz w:val="24"/>
          <w:szCs w:val="24"/>
          <w:lang w:bidi="ar"/>
        </w:rPr>
        <w:t>3</w:t>
      </w:r>
      <w:r>
        <w:rPr>
          <w:rFonts w:ascii="Times New Roman" w:eastAsia="宋体" w:hAnsi="Times New Roman" w:cs="Times New Roman" w:hint="eastAsia"/>
          <w:color w:val="0070C0"/>
          <w:kern w:val="0"/>
          <w:sz w:val="24"/>
          <w:szCs w:val="24"/>
          <w:lang w:bidi="ar"/>
        </w:rPr>
        <w:t>）研发过程及检验化验过程废气</w:t>
      </w:r>
    </w:p>
    <w:p w14:paraId="7CC595F7" w14:textId="77777777" w:rsidR="00D322CE" w:rsidRDefault="00000000">
      <w:pPr>
        <w:widowControl/>
        <w:adjustRightInd w:val="0"/>
        <w:snapToGrid w:val="0"/>
        <w:spacing w:line="360" w:lineRule="auto"/>
        <w:ind w:firstLineChars="200" w:firstLine="480"/>
        <w:rPr>
          <w:rFonts w:ascii="Times New Roman" w:eastAsia="宋体" w:hAnsi="Times New Roman" w:cs="Times New Roman"/>
          <w:color w:val="0070C0"/>
          <w:kern w:val="0"/>
          <w:sz w:val="24"/>
          <w:szCs w:val="24"/>
          <w:lang w:bidi="ar"/>
        </w:rPr>
      </w:pPr>
      <w:r>
        <w:rPr>
          <w:rFonts w:ascii="宋体" w:eastAsia="宋体" w:hAnsi="宋体" w:cs="Times New Roman" w:hint="eastAsia"/>
          <w:color w:val="0070C0"/>
          <w:kern w:val="0"/>
          <w:sz w:val="24"/>
          <w:szCs w:val="24"/>
          <w:lang w:bidi="ar"/>
        </w:rPr>
        <w:t>①</w:t>
      </w:r>
      <w:r>
        <w:rPr>
          <w:rFonts w:ascii="Times New Roman" w:eastAsia="宋体" w:hAnsi="Times New Roman" w:cs="Times New Roman" w:hint="eastAsia"/>
          <w:color w:val="0070C0"/>
          <w:kern w:val="0"/>
          <w:sz w:val="24"/>
          <w:szCs w:val="24"/>
          <w:lang w:bidi="ar"/>
        </w:rPr>
        <w:t xml:space="preserve"> </w:t>
      </w:r>
      <w:r>
        <w:rPr>
          <w:rFonts w:ascii="Times New Roman" w:eastAsia="宋体" w:hAnsi="Times New Roman" w:cs="Times New Roman" w:hint="eastAsia"/>
          <w:color w:val="0070C0"/>
          <w:kern w:val="0"/>
          <w:sz w:val="24"/>
          <w:szCs w:val="24"/>
          <w:lang w:bidi="ar"/>
        </w:rPr>
        <w:t>本项目研发过程及检验化验过程废气产生源强核算</w:t>
      </w:r>
    </w:p>
    <w:p w14:paraId="5D197818" w14:textId="57C8A217" w:rsidR="00D322CE" w:rsidRDefault="00000000">
      <w:pPr>
        <w:widowControl/>
        <w:adjustRightInd w:val="0"/>
        <w:snapToGrid w:val="0"/>
        <w:spacing w:line="360" w:lineRule="auto"/>
        <w:ind w:firstLineChars="200" w:firstLine="480"/>
        <w:rPr>
          <w:rFonts w:ascii="Times New Roman" w:eastAsia="宋体" w:hAnsi="Times New Roman" w:cs="Times New Roman"/>
          <w:color w:val="0070C0"/>
          <w:kern w:val="0"/>
          <w:sz w:val="24"/>
          <w:szCs w:val="24"/>
          <w:lang w:bidi="ar"/>
        </w:rPr>
      </w:pPr>
      <w:r>
        <w:rPr>
          <w:rFonts w:ascii="Times New Roman" w:eastAsia="宋体" w:hAnsi="Times New Roman" w:cs="Times New Roman" w:hint="eastAsia"/>
          <w:color w:val="0070C0"/>
          <w:kern w:val="0"/>
          <w:sz w:val="24"/>
          <w:szCs w:val="24"/>
          <w:lang w:bidi="ar"/>
        </w:rPr>
        <w:t>根据表</w:t>
      </w:r>
      <w:r>
        <w:rPr>
          <w:rFonts w:ascii="Times New Roman" w:eastAsia="宋体" w:hAnsi="Times New Roman" w:cs="Times New Roman" w:hint="eastAsia"/>
          <w:color w:val="0070C0"/>
          <w:kern w:val="0"/>
          <w:sz w:val="24"/>
          <w:szCs w:val="24"/>
          <w:lang w:bidi="ar"/>
        </w:rPr>
        <w:t>2-10</w:t>
      </w:r>
      <w:r>
        <w:rPr>
          <w:rFonts w:ascii="Times New Roman" w:eastAsia="宋体" w:hAnsi="Times New Roman" w:cs="Times New Roman" w:hint="eastAsia"/>
          <w:color w:val="0070C0"/>
          <w:kern w:val="0"/>
          <w:sz w:val="24"/>
          <w:szCs w:val="24"/>
          <w:lang w:bidi="ar"/>
        </w:rPr>
        <w:t>至表</w:t>
      </w:r>
      <w:r>
        <w:rPr>
          <w:rFonts w:ascii="Times New Roman" w:eastAsia="宋体" w:hAnsi="Times New Roman" w:cs="Times New Roman" w:hint="eastAsia"/>
          <w:color w:val="0070C0"/>
          <w:kern w:val="0"/>
          <w:sz w:val="24"/>
          <w:szCs w:val="24"/>
          <w:lang w:bidi="ar"/>
        </w:rPr>
        <w:t>2-13</w:t>
      </w:r>
      <w:r>
        <w:rPr>
          <w:rFonts w:ascii="Times New Roman" w:eastAsia="宋体" w:hAnsi="Times New Roman" w:cs="Times New Roman" w:hint="eastAsia"/>
          <w:color w:val="0070C0"/>
          <w:kern w:val="0"/>
          <w:sz w:val="24"/>
          <w:szCs w:val="24"/>
          <w:lang w:bidi="ar"/>
        </w:rPr>
        <w:t>三种研发及检验化验过程的物料平衡情况，本项目各废气产生情况见表</w:t>
      </w:r>
      <w:r>
        <w:rPr>
          <w:rFonts w:ascii="Times New Roman" w:eastAsia="宋体" w:hAnsi="Times New Roman" w:cs="Times New Roman" w:hint="eastAsia"/>
          <w:color w:val="0070C0"/>
          <w:kern w:val="0"/>
          <w:sz w:val="24"/>
          <w:szCs w:val="24"/>
          <w:lang w:bidi="ar"/>
        </w:rPr>
        <w:t>7-</w:t>
      </w:r>
      <w:r w:rsidR="00B51B48">
        <w:rPr>
          <w:rFonts w:ascii="Times New Roman" w:eastAsia="宋体" w:hAnsi="Times New Roman" w:cs="Times New Roman" w:hint="eastAsia"/>
          <w:color w:val="0070C0"/>
          <w:kern w:val="0"/>
          <w:sz w:val="24"/>
          <w:szCs w:val="24"/>
          <w:lang w:bidi="ar"/>
        </w:rPr>
        <w:t>6</w:t>
      </w:r>
      <w:r>
        <w:rPr>
          <w:rFonts w:ascii="Times New Roman" w:eastAsia="宋体" w:hAnsi="Times New Roman" w:cs="Times New Roman" w:hint="eastAsia"/>
          <w:color w:val="0070C0"/>
          <w:kern w:val="0"/>
          <w:sz w:val="24"/>
          <w:szCs w:val="24"/>
          <w:lang w:bidi="ar"/>
        </w:rPr>
        <w:t>。</w:t>
      </w:r>
    </w:p>
    <w:p w14:paraId="179F1385" w14:textId="47DBC1A5" w:rsidR="00D322CE" w:rsidRDefault="00000000">
      <w:pPr>
        <w:pStyle w:val="affffa"/>
        <w:widowControl w:val="0"/>
        <w:spacing w:after="0" w:line="240" w:lineRule="atLeast"/>
        <w:ind w:firstLineChars="0" w:firstLine="0"/>
        <w:jc w:val="center"/>
        <w:outlineLvl w:val="4"/>
        <w:rPr>
          <w:rFonts w:ascii="Times New Roman" w:eastAsia="宋体" w:hAnsi="Times New Roman"/>
          <w:b/>
          <w:color w:val="0070C0"/>
          <w:sz w:val="21"/>
          <w:szCs w:val="21"/>
        </w:rPr>
      </w:pPr>
      <w:r>
        <w:rPr>
          <w:rFonts w:ascii="Times New Roman" w:eastAsia="宋体" w:hAnsi="Times New Roman" w:hint="eastAsia"/>
          <w:b/>
          <w:color w:val="0070C0"/>
          <w:sz w:val="21"/>
          <w:szCs w:val="21"/>
        </w:rPr>
        <w:t>表</w:t>
      </w:r>
      <w:r>
        <w:rPr>
          <w:rFonts w:ascii="Times New Roman" w:eastAsia="宋体" w:hAnsi="Times New Roman" w:hint="eastAsia"/>
          <w:b/>
          <w:color w:val="0070C0"/>
          <w:sz w:val="21"/>
          <w:szCs w:val="21"/>
        </w:rPr>
        <w:t>7-</w:t>
      </w:r>
      <w:r w:rsidR="00B51B48">
        <w:rPr>
          <w:rFonts w:ascii="Times New Roman" w:eastAsia="宋体" w:hAnsi="Times New Roman" w:hint="eastAsia"/>
          <w:b/>
          <w:color w:val="0070C0"/>
          <w:sz w:val="21"/>
          <w:szCs w:val="21"/>
        </w:rPr>
        <w:t>6</w:t>
      </w:r>
      <w:r>
        <w:rPr>
          <w:rFonts w:ascii="Times New Roman" w:eastAsia="宋体" w:hAnsi="Times New Roman" w:hint="eastAsia"/>
          <w:b/>
          <w:color w:val="0070C0"/>
          <w:sz w:val="21"/>
          <w:szCs w:val="21"/>
        </w:rPr>
        <w:t xml:space="preserve"> </w:t>
      </w:r>
      <w:r>
        <w:rPr>
          <w:rFonts w:ascii="Times New Roman" w:eastAsia="宋体" w:hAnsi="Times New Roman" w:hint="eastAsia"/>
          <w:b/>
          <w:color w:val="0070C0"/>
          <w:sz w:val="21"/>
          <w:szCs w:val="21"/>
        </w:rPr>
        <w:t>本项目各废气产生情况</w:t>
      </w:r>
    </w:p>
    <w:tbl>
      <w:tblPr>
        <w:tblStyle w:val="afff6"/>
        <w:tblW w:w="5000" w:type="pct"/>
        <w:jc w:val="center"/>
        <w:tblLook w:val="04A0" w:firstRow="1" w:lastRow="0" w:firstColumn="1" w:lastColumn="0" w:noHBand="0" w:noVBand="1"/>
      </w:tblPr>
      <w:tblGrid>
        <w:gridCol w:w="941"/>
        <w:gridCol w:w="1005"/>
        <w:gridCol w:w="1049"/>
        <w:gridCol w:w="1188"/>
        <w:gridCol w:w="1054"/>
        <w:gridCol w:w="1041"/>
        <w:gridCol w:w="1012"/>
        <w:gridCol w:w="1012"/>
      </w:tblGrid>
      <w:tr w:rsidR="00D322CE" w14:paraId="35EDBD7F" w14:textId="77777777">
        <w:trPr>
          <w:trHeight w:val="340"/>
          <w:jc w:val="center"/>
        </w:trPr>
        <w:tc>
          <w:tcPr>
            <w:tcW w:w="941" w:type="dxa"/>
            <w:vAlign w:val="center"/>
          </w:tcPr>
          <w:p w14:paraId="38153918" w14:textId="77777777" w:rsidR="00D322CE" w:rsidRDefault="00000000">
            <w:pPr>
              <w:widowControl/>
              <w:adjustRightInd w:val="0"/>
              <w:snapToGrid w:val="0"/>
              <w:spacing w:line="0" w:lineRule="atLeast"/>
              <w:jc w:val="center"/>
              <w:rPr>
                <w:color w:val="0070C0"/>
                <w:kern w:val="0"/>
                <w:sz w:val="18"/>
                <w:szCs w:val="18"/>
                <w:lang w:bidi="ar"/>
              </w:rPr>
            </w:pPr>
            <w:bookmarkStart w:id="124" w:name="_Hlk209551173"/>
            <w:bookmarkStart w:id="125" w:name="OLE_LINK160"/>
            <w:r>
              <w:rPr>
                <w:color w:val="0070C0"/>
                <w:kern w:val="0"/>
                <w:sz w:val="18"/>
                <w:szCs w:val="18"/>
                <w:lang w:bidi="ar"/>
              </w:rPr>
              <w:t>/</w:t>
            </w:r>
          </w:p>
        </w:tc>
        <w:tc>
          <w:tcPr>
            <w:tcW w:w="1005" w:type="dxa"/>
            <w:vAlign w:val="center"/>
          </w:tcPr>
          <w:p w14:paraId="213C20AB"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工艺</w:t>
            </w:r>
          </w:p>
        </w:tc>
        <w:tc>
          <w:tcPr>
            <w:tcW w:w="1049" w:type="dxa"/>
            <w:vAlign w:val="center"/>
          </w:tcPr>
          <w:p w14:paraId="1ABDF686"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污染物</w:t>
            </w:r>
          </w:p>
        </w:tc>
        <w:tc>
          <w:tcPr>
            <w:tcW w:w="1188" w:type="dxa"/>
            <w:vAlign w:val="center"/>
          </w:tcPr>
          <w:p w14:paraId="04A72137"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产生量</w:t>
            </w:r>
            <w:r>
              <w:rPr>
                <w:color w:val="0070C0"/>
                <w:kern w:val="0"/>
                <w:sz w:val="18"/>
                <w:szCs w:val="18"/>
                <w:lang w:bidi="ar"/>
              </w:rPr>
              <w:t>kg/a</w:t>
            </w:r>
          </w:p>
        </w:tc>
        <w:tc>
          <w:tcPr>
            <w:tcW w:w="1054" w:type="dxa"/>
            <w:vAlign w:val="center"/>
          </w:tcPr>
          <w:p w14:paraId="68246B2F"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工序运行时间</w:t>
            </w:r>
          </w:p>
          <w:p w14:paraId="1AB1E6BE"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h</w:t>
            </w:r>
          </w:p>
        </w:tc>
        <w:tc>
          <w:tcPr>
            <w:tcW w:w="1041" w:type="dxa"/>
            <w:vAlign w:val="center"/>
          </w:tcPr>
          <w:p w14:paraId="31938C58"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单线批次</w:t>
            </w:r>
          </w:p>
          <w:p w14:paraId="239D0D72"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批</w:t>
            </w:r>
          </w:p>
        </w:tc>
        <w:tc>
          <w:tcPr>
            <w:tcW w:w="1012" w:type="dxa"/>
            <w:vAlign w:val="center"/>
          </w:tcPr>
          <w:p w14:paraId="116C4592"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单线运行时间</w:t>
            </w:r>
          </w:p>
          <w:p w14:paraId="69D744DF"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h</w:t>
            </w:r>
          </w:p>
        </w:tc>
        <w:tc>
          <w:tcPr>
            <w:tcW w:w="1012" w:type="dxa"/>
            <w:vAlign w:val="center"/>
          </w:tcPr>
          <w:p w14:paraId="61D602F6"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最大产生速率</w:t>
            </w:r>
          </w:p>
          <w:p w14:paraId="18FE149B"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kg/h</w:t>
            </w:r>
          </w:p>
        </w:tc>
      </w:tr>
      <w:bookmarkEnd w:id="124"/>
      <w:tr w:rsidR="00D322CE" w14:paraId="3A9C9521" w14:textId="77777777">
        <w:trPr>
          <w:trHeight w:val="340"/>
          <w:jc w:val="center"/>
        </w:trPr>
        <w:tc>
          <w:tcPr>
            <w:tcW w:w="941" w:type="dxa"/>
            <w:vMerge w:val="restart"/>
            <w:vAlign w:val="center"/>
          </w:tcPr>
          <w:p w14:paraId="7C8B8CFF" w14:textId="77777777" w:rsidR="00D322CE" w:rsidRDefault="00000000">
            <w:pPr>
              <w:widowControl/>
              <w:adjustRightInd w:val="0"/>
              <w:snapToGrid w:val="0"/>
              <w:spacing w:line="0" w:lineRule="atLeast"/>
              <w:jc w:val="center"/>
              <w:rPr>
                <w:color w:val="0070C0"/>
                <w:kern w:val="0"/>
                <w:sz w:val="18"/>
                <w:szCs w:val="18"/>
                <w:lang w:bidi="ar"/>
              </w:rPr>
            </w:pPr>
            <w:r>
              <w:rPr>
                <w:color w:val="0070C0"/>
                <w:sz w:val="18"/>
                <w:szCs w:val="18"/>
              </w:rPr>
              <w:t>双二氮杂萘酮结构聚芳醚砜酮高分子材料研究</w:t>
            </w:r>
          </w:p>
        </w:tc>
        <w:tc>
          <w:tcPr>
            <w:tcW w:w="1005" w:type="dxa"/>
            <w:vAlign w:val="center"/>
          </w:tcPr>
          <w:p w14:paraId="10AD0701"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投料回流</w:t>
            </w:r>
          </w:p>
        </w:tc>
        <w:tc>
          <w:tcPr>
            <w:tcW w:w="1049" w:type="dxa"/>
            <w:vAlign w:val="center"/>
          </w:tcPr>
          <w:p w14:paraId="58F26849"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甲苯</w:t>
            </w:r>
          </w:p>
        </w:tc>
        <w:tc>
          <w:tcPr>
            <w:tcW w:w="1188" w:type="dxa"/>
            <w:vAlign w:val="center"/>
          </w:tcPr>
          <w:p w14:paraId="669797D4"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2.9866</w:t>
            </w:r>
          </w:p>
        </w:tc>
        <w:tc>
          <w:tcPr>
            <w:tcW w:w="1054" w:type="dxa"/>
            <w:vAlign w:val="center"/>
          </w:tcPr>
          <w:p w14:paraId="60A87BA7"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3h</w:t>
            </w:r>
          </w:p>
        </w:tc>
        <w:tc>
          <w:tcPr>
            <w:tcW w:w="1041" w:type="dxa"/>
            <w:vAlign w:val="center"/>
          </w:tcPr>
          <w:p w14:paraId="7DD50B45" w14:textId="77777777" w:rsidR="00D322CE" w:rsidRDefault="00000000">
            <w:pPr>
              <w:widowControl/>
              <w:adjustRightInd w:val="0"/>
              <w:snapToGrid w:val="0"/>
              <w:spacing w:line="0" w:lineRule="atLeast"/>
              <w:jc w:val="center"/>
              <w:rPr>
                <w:color w:val="0070C0"/>
                <w:kern w:val="0"/>
                <w:sz w:val="18"/>
                <w:szCs w:val="18"/>
                <w:lang w:bidi="ar"/>
              </w:rPr>
            </w:pPr>
            <w:bookmarkStart w:id="126" w:name="OLE_LINK156"/>
            <w:r>
              <w:rPr>
                <w:color w:val="0070C0"/>
                <w:kern w:val="0"/>
                <w:sz w:val="18"/>
                <w:szCs w:val="18"/>
                <w:lang w:bidi="ar"/>
              </w:rPr>
              <w:t>229</w:t>
            </w:r>
            <w:bookmarkEnd w:id="126"/>
          </w:p>
        </w:tc>
        <w:tc>
          <w:tcPr>
            <w:tcW w:w="1012" w:type="dxa"/>
            <w:vAlign w:val="center"/>
          </w:tcPr>
          <w:p w14:paraId="221AB202"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687</w:t>
            </w:r>
          </w:p>
        </w:tc>
        <w:tc>
          <w:tcPr>
            <w:tcW w:w="1012" w:type="dxa"/>
            <w:vAlign w:val="center"/>
          </w:tcPr>
          <w:p w14:paraId="705F32E2"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0.0043 </w:t>
            </w:r>
          </w:p>
        </w:tc>
      </w:tr>
      <w:tr w:rsidR="00D322CE" w14:paraId="37DC8DCC" w14:textId="77777777">
        <w:trPr>
          <w:trHeight w:val="340"/>
          <w:jc w:val="center"/>
        </w:trPr>
        <w:tc>
          <w:tcPr>
            <w:tcW w:w="941" w:type="dxa"/>
            <w:vMerge/>
            <w:vAlign w:val="center"/>
          </w:tcPr>
          <w:p w14:paraId="61B90BF3" w14:textId="77777777" w:rsidR="00D322CE" w:rsidRDefault="00D322CE">
            <w:pPr>
              <w:widowControl/>
              <w:adjustRightInd w:val="0"/>
              <w:snapToGrid w:val="0"/>
              <w:spacing w:line="0" w:lineRule="atLeast"/>
              <w:jc w:val="center"/>
              <w:rPr>
                <w:color w:val="0070C0"/>
                <w:sz w:val="18"/>
                <w:szCs w:val="18"/>
              </w:rPr>
            </w:pPr>
          </w:p>
        </w:tc>
        <w:tc>
          <w:tcPr>
            <w:tcW w:w="1005" w:type="dxa"/>
            <w:vAlign w:val="center"/>
          </w:tcPr>
          <w:p w14:paraId="130C50D5"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反应</w:t>
            </w:r>
          </w:p>
        </w:tc>
        <w:tc>
          <w:tcPr>
            <w:tcW w:w="1049" w:type="dxa"/>
            <w:vAlign w:val="center"/>
          </w:tcPr>
          <w:p w14:paraId="5A85AFE7"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环丁砜</w:t>
            </w:r>
          </w:p>
        </w:tc>
        <w:tc>
          <w:tcPr>
            <w:tcW w:w="1188" w:type="dxa"/>
            <w:vAlign w:val="center"/>
          </w:tcPr>
          <w:p w14:paraId="55BA176B"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1.0366</w:t>
            </w:r>
          </w:p>
        </w:tc>
        <w:tc>
          <w:tcPr>
            <w:tcW w:w="1054" w:type="dxa"/>
            <w:vAlign w:val="center"/>
          </w:tcPr>
          <w:p w14:paraId="5F21504A"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8h</w:t>
            </w:r>
          </w:p>
        </w:tc>
        <w:tc>
          <w:tcPr>
            <w:tcW w:w="1041" w:type="dxa"/>
            <w:vAlign w:val="center"/>
          </w:tcPr>
          <w:p w14:paraId="1C1220B8"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229</w:t>
            </w:r>
          </w:p>
        </w:tc>
        <w:tc>
          <w:tcPr>
            <w:tcW w:w="1012" w:type="dxa"/>
            <w:vAlign w:val="center"/>
          </w:tcPr>
          <w:p w14:paraId="29C577B1"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1832</w:t>
            </w:r>
          </w:p>
        </w:tc>
        <w:tc>
          <w:tcPr>
            <w:tcW w:w="1012" w:type="dxa"/>
            <w:vAlign w:val="center"/>
          </w:tcPr>
          <w:p w14:paraId="3D76EFA4"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0.0006 </w:t>
            </w:r>
          </w:p>
        </w:tc>
      </w:tr>
      <w:tr w:rsidR="00D322CE" w14:paraId="35570207" w14:textId="77777777">
        <w:trPr>
          <w:trHeight w:val="340"/>
          <w:jc w:val="center"/>
        </w:trPr>
        <w:tc>
          <w:tcPr>
            <w:tcW w:w="941" w:type="dxa"/>
            <w:vMerge/>
            <w:vAlign w:val="center"/>
          </w:tcPr>
          <w:p w14:paraId="41CFB032" w14:textId="77777777" w:rsidR="00D322CE" w:rsidRDefault="00D322CE">
            <w:pPr>
              <w:widowControl/>
              <w:adjustRightInd w:val="0"/>
              <w:snapToGrid w:val="0"/>
              <w:spacing w:line="0" w:lineRule="atLeast"/>
              <w:jc w:val="center"/>
              <w:rPr>
                <w:color w:val="0070C0"/>
                <w:sz w:val="18"/>
                <w:szCs w:val="18"/>
              </w:rPr>
            </w:pPr>
          </w:p>
        </w:tc>
        <w:tc>
          <w:tcPr>
            <w:tcW w:w="1005" w:type="dxa"/>
            <w:vMerge w:val="restart"/>
            <w:vAlign w:val="center"/>
          </w:tcPr>
          <w:p w14:paraId="57A74A66"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产物精制</w:t>
            </w:r>
          </w:p>
        </w:tc>
        <w:tc>
          <w:tcPr>
            <w:tcW w:w="1049" w:type="dxa"/>
            <w:vAlign w:val="center"/>
          </w:tcPr>
          <w:p w14:paraId="47DE1BE6"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三氯甲烷</w:t>
            </w:r>
          </w:p>
        </w:tc>
        <w:tc>
          <w:tcPr>
            <w:tcW w:w="1188" w:type="dxa"/>
            <w:vAlign w:val="center"/>
          </w:tcPr>
          <w:p w14:paraId="2EE10F29"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8.905</w:t>
            </w:r>
          </w:p>
        </w:tc>
        <w:tc>
          <w:tcPr>
            <w:tcW w:w="1054" w:type="dxa"/>
            <w:vAlign w:val="center"/>
          </w:tcPr>
          <w:p w14:paraId="0B0F721D"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0.5h</w:t>
            </w:r>
          </w:p>
        </w:tc>
        <w:tc>
          <w:tcPr>
            <w:tcW w:w="1041" w:type="dxa"/>
            <w:vAlign w:val="center"/>
          </w:tcPr>
          <w:p w14:paraId="6A996A52"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229</w:t>
            </w:r>
          </w:p>
        </w:tc>
        <w:tc>
          <w:tcPr>
            <w:tcW w:w="1012" w:type="dxa"/>
            <w:vAlign w:val="center"/>
          </w:tcPr>
          <w:p w14:paraId="2E2989E4"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114.5</w:t>
            </w:r>
          </w:p>
        </w:tc>
        <w:tc>
          <w:tcPr>
            <w:tcW w:w="1012" w:type="dxa"/>
            <w:vAlign w:val="center"/>
          </w:tcPr>
          <w:p w14:paraId="69252A1E"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0.0778 </w:t>
            </w:r>
          </w:p>
        </w:tc>
      </w:tr>
      <w:tr w:rsidR="00D322CE" w14:paraId="54B58AB4" w14:textId="77777777">
        <w:trPr>
          <w:trHeight w:val="340"/>
          <w:jc w:val="center"/>
        </w:trPr>
        <w:tc>
          <w:tcPr>
            <w:tcW w:w="941" w:type="dxa"/>
            <w:vMerge/>
            <w:vAlign w:val="center"/>
          </w:tcPr>
          <w:p w14:paraId="70637B03" w14:textId="77777777" w:rsidR="00D322CE" w:rsidRDefault="00D322CE">
            <w:pPr>
              <w:widowControl/>
              <w:adjustRightInd w:val="0"/>
              <w:snapToGrid w:val="0"/>
              <w:spacing w:line="0" w:lineRule="atLeast"/>
              <w:jc w:val="center"/>
              <w:rPr>
                <w:color w:val="0070C0"/>
                <w:sz w:val="18"/>
                <w:szCs w:val="18"/>
              </w:rPr>
            </w:pPr>
          </w:p>
        </w:tc>
        <w:tc>
          <w:tcPr>
            <w:tcW w:w="1005" w:type="dxa"/>
            <w:vMerge/>
            <w:vAlign w:val="center"/>
          </w:tcPr>
          <w:p w14:paraId="33731794"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615C5B69"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乙醇</w:t>
            </w:r>
          </w:p>
        </w:tc>
        <w:tc>
          <w:tcPr>
            <w:tcW w:w="1188" w:type="dxa"/>
            <w:vAlign w:val="center"/>
          </w:tcPr>
          <w:p w14:paraId="2F2BB266"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5.4116</w:t>
            </w:r>
          </w:p>
        </w:tc>
        <w:tc>
          <w:tcPr>
            <w:tcW w:w="1054" w:type="dxa"/>
            <w:vAlign w:val="center"/>
          </w:tcPr>
          <w:p w14:paraId="3A67B212"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0.5h</w:t>
            </w:r>
          </w:p>
        </w:tc>
        <w:tc>
          <w:tcPr>
            <w:tcW w:w="1041" w:type="dxa"/>
            <w:vAlign w:val="center"/>
          </w:tcPr>
          <w:p w14:paraId="37272D2A"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229</w:t>
            </w:r>
          </w:p>
        </w:tc>
        <w:tc>
          <w:tcPr>
            <w:tcW w:w="1012" w:type="dxa"/>
            <w:vAlign w:val="center"/>
          </w:tcPr>
          <w:p w14:paraId="12475CD1"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114.5</w:t>
            </w:r>
          </w:p>
        </w:tc>
        <w:tc>
          <w:tcPr>
            <w:tcW w:w="1012" w:type="dxa"/>
            <w:vAlign w:val="center"/>
          </w:tcPr>
          <w:p w14:paraId="59B2DF71"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0.0473 </w:t>
            </w:r>
          </w:p>
        </w:tc>
      </w:tr>
      <w:tr w:rsidR="00D322CE" w14:paraId="627A8050" w14:textId="77777777">
        <w:trPr>
          <w:trHeight w:val="340"/>
          <w:jc w:val="center"/>
        </w:trPr>
        <w:tc>
          <w:tcPr>
            <w:tcW w:w="941" w:type="dxa"/>
            <w:vMerge w:val="restart"/>
            <w:vAlign w:val="center"/>
          </w:tcPr>
          <w:p w14:paraId="64D67D91" w14:textId="77777777" w:rsidR="00D322CE" w:rsidRDefault="00000000">
            <w:pPr>
              <w:widowControl/>
              <w:adjustRightInd w:val="0"/>
              <w:snapToGrid w:val="0"/>
              <w:spacing w:line="0" w:lineRule="atLeast"/>
              <w:jc w:val="center"/>
              <w:rPr>
                <w:color w:val="0070C0"/>
                <w:sz w:val="18"/>
                <w:szCs w:val="18"/>
              </w:rPr>
            </w:pPr>
            <w:r>
              <w:rPr>
                <w:color w:val="0070C0"/>
                <w:kern w:val="0"/>
                <w:sz w:val="18"/>
                <w:szCs w:val="18"/>
              </w:rPr>
              <w:t>依匹斯汀改进工艺研究</w:t>
            </w:r>
          </w:p>
        </w:tc>
        <w:tc>
          <w:tcPr>
            <w:tcW w:w="1005" w:type="dxa"/>
            <w:vMerge w:val="restart"/>
            <w:vAlign w:val="center"/>
          </w:tcPr>
          <w:p w14:paraId="139C0443"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氯代反应</w:t>
            </w:r>
          </w:p>
        </w:tc>
        <w:tc>
          <w:tcPr>
            <w:tcW w:w="1049" w:type="dxa"/>
            <w:vAlign w:val="center"/>
          </w:tcPr>
          <w:p w14:paraId="635C36FC"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N,N</w:t>
            </w:r>
            <w:r>
              <w:rPr>
                <w:color w:val="0070C0"/>
                <w:kern w:val="0"/>
                <w:sz w:val="18"/>
                <w:szCs w:val="18"/>
                <w:lang w:bidi="ar"/>
              </w:rPr>
              <w:t>二甲基苯胺</w:t>
            </w:r>
          </w:p>
        </w:tc>
        <w:tc>
          <w:tcPr>
            <w:tcW w:w="1188" w:type="dxa"/>
            <w:vAlign w:val="center"/>
          </w:tcPr>
          <w:p w14:paraId="63B647AC"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0.826</w:t>
            </w:r>
          </w:p>
        </w:tc>
        <w:tc>
          <w:tcPr>
            <w:tcW w:w="1054" w:type="dxa"/>
            <w:vAlign w:val="center"/>
          </w:tcPr>
          <w:p w14:paraId="62E8816D"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5h</w:t>
            </w:r>
          </w:p>
        </w:tc>
        <w:tc>
          <w:tcPr>
            <w:tcW w:w="1041" w:type="dxa"/>
            <w:vAlign w:val="center"/>
          </w:tcPr>
          <w:p w14:paraId="0CBA1AAD"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334</w:t>
            </w:r>
          </w:p>
        </w:tc>
        <w:tc>
          <w:tcPr>
            <w:tcW w:w="1012" w:type="dxa"/>
            <w:vAlign w:val="center"/>
          </w:tcPr>
          <w:p w14:paraId="3312A854"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1670</w:t>
            </w:r>
          </w:p>
        </w:tc>
        <w:tc>
          <w:tcPr>
            <w:tcW w:w="1012" w:type="dxa"/>
            <w:vAlign w:val="center"/>
          </w:tcPr>
          <w:p w14:paraId="3D9F5D2F"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0.0005 </w:t>
            </w:r>
          </w:p>
        </w:tc>
      </w:tr>
      <w:tr w:rsidR="00D322CE" w14:paraId="3D3A0A39" w14:textId="77777777">
        <w:trPr>
          <w:trHeight w:val="340"/>
          <w:jc w:val="center"/>
        </w:trPr>
        <w:tc>
          <w:tcPr>
            <w:tcW w:w="941" w:type="dxa"/>
            <w:vMerge/>
            <w:vAlign w:val="center"/>
          </w:tcPr>
          <w:p w14:paraId="492F1232" w14:textId="77777777" w:rsidR="00D322CE" w:rsidRDefault="00D322CE">
            <w:pPr>
              <w:widowControl/>
              <w:adjustRightInd w:val="0"/>
              <w:snapToGrid w:val="0"/>
              <w:spacing w:line="0" w:lineRule="atLeast"/>
              <w:jc w:val="center"/>
              <w:rPr>
                <w:color w:val="0070C0"/>
                <w:sz w:val="18"/>
                <w:szCs w:val="18"/>
              </w:rPr>
            </w:pPr>
          </w:p>
        </w:tc>
        <w:tc>
          <w:tcPr>
            <w:tcW w:w="1005" w:type="dxa"/>
            <w:vMerge/>
            <w:vAlign w:val="center"/>
          </w:tcPr>
          <w:p w14:paraId="2DD9F244"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1D2FECFA"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三氯氧磷</w:t>
            </w:r>
          </w:p>
        </w:tc>
        <w:tc>
          <w:tcPr>
            <w:tcW w:w="1188" w:type="dxa"/>
            <w:vAlign w:val="center"/>
          </w:tcPr>
          <w:p w14:paraId="52A2F73B"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6.03</w:t>
            </w:r>
          </w:p>
        </w:tc>
        <w:tc>
          <w:tcPr>
            <w:tcW w:w="1054" w:type="dxa"/>
            <w:vAlign w:val="center"/>
          </w:tcPr>
          <w:p w14:paraId="50F3660E"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5h</w:t>
            </w:r>
          </w:p>
        </w:tc>
        <w:tc>
          <w:tcPr>
            <w:tcW w:w="1041" w:type="dxa"/>
            <w:vAlign w:val="center"/>
          </w:tcPr>
          <w:p w14:paraId="249EF5D6"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334</w:t>
            </w:r>
          </w:p>
        </w:tc>
        <w:tc>
          <w:tcPr>
            <w:tcW w:w="1012" w:type="dxa"/>
            <w:vAlign w:val="center"/>
          </w:tcPr>
          <w:p w14:paraId="6F7865D1"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1670</w:t>
            </w:r>
          </w:p>
        </w:tc>
        <w:tc>
          <w:tcPr>
            <w:tcW w:w="1012" w:type="dxa"/>
            <w:vAlign w:val="center"/>
          </w:tcPr>
          <w:p w14:paraId="4E81446B"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0.0036 </w:t>
            </w:r>
          </w:p>
        </w:tc>
      </w:tr>
      <w:tr w:rsidR="00D322CE" w14:paraId="357A8156" w14:textId="77777777">
        <w:trPr>
          <w:trHeight w:val="340"/>
          <w:jc w:val="center"/>
        </w:trPr>
        <w:tc>
          <w:tcPr>
            <w:tcW w:w="941" w:type="dxa"/>
            <w:vMerge/>
            <w:vAlign w:val="center"/>
          </w:tcPr>
          <w:p w14:paraId="44EEE444" w14:textId="77777777" w:rsidR="00D322CE" w:rsidRDefault="00D322CE">
            <w:pPr>
              <w:widowControl/>
              <w:adjustRightInd w:val="0"/>
              <w:snapToGrid w:val="0"/>
              <w:spacing w:line="0" w:lineRule="atLeast"/>
              <w:jc w:val="center"/>
              <w:rPr>
                <w:color w:val="0070C0"/>
                <w:sz w:val="18"/>
                <w:szCs w:val="18"/>
              </w:rPr>
            </w:pPr>
          </w:p>
        </w:tc>
        <w:tc>
          <w:tcPr>
            <w:tcW w:w="1005" w:type="dxa"/>
            <w:vMerge/>
            <w:vAlign w:val="center"/>
          </w:tcPr>
          <w:p w14:paraId="1BB7E43D"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78BBC256"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二氯乙烷</w:t>
            </w:r>
          </w:p>
        </w:tc>
        <w:tc>
          <w:tcPr>
            <w:tcW w:w="1188" w:type="dxa"/>
            <w:vAlign w:val="center"/>
          </w:tcPr>
          <w:p w14:paraId="561B56B3"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10.056</w:t>
            </w:r>
          </w:p>
        </w:tc>
        <w:tc>
          <w:tcPr>
            <w:tcW w:w="1054" w:type="dxa"/>
            <w:vAlign w:val="center"/>
          </w:tcPr>
          <w:p w14:paraId="71D9FBCC"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精制</w:t>
            </w:r>
            <w:r>
              <w:rPr>
                <w:color w:val="0070C0"/>
                <w:kern w:val="0"/>
                <w:sz w:val="18"/>
                <w:szCs w:val="18"/>
                <w:lang w:bidi="ar"/>
              </w:rPr>
              <w:t>0.5h</w:t>
            </w:r>
          </w:p>
        </w:tc>
        <w:tc>
          <w:tcPr>
            <w:tcW w:w="1041" w:type="dxa"/>
            <w:vAlign w:val="center"/>
          </w:tcPr>
          <w:p w14:paraId="529DBB18"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334</w:t>
            </w:r>
          </w:p>
        </w:tc>
        <w:tc>
          <w:tcPr>
            <w:tcW w:w="1012" w:type="dxa"/>
            <w:vAlign w:val="center"/>
          </w:tcPr>
          <w:p w14:paraId="5072E61D"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167</w:t>
            </w:r>
          </w:p>
        </w:tc>
        <w:tc>
          <w:tcPr>
            <w:tcW w:w="1012" w:type="dxa"/>
            <w:vAlign w:val="center"/>
          </w:tcPr>
          <w:p w14:paraId="0BE4C14D"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0.0602 </w:t>
            </w:r>
          </w:p>
        </w:tc>
      </w:tr>
      <w:tr w:rsidR="00D322CE" w14:paraId="0F29A9D1" w14:textId="77777777">
        <w:trPr>
          <w:trHeight w:val="340"/>
          <w:jc w:val="center"/>
        </w:trPr>
        <w:tc>
          <w:tcPr>
            <w:tcW w:w="941" w:type="dxa"/>
            <w:vMerge/>
            <w:vAlign w:val="center"/>
          </w:tcPr>
          <w:p w14:paraId="775362D8" w14:textId="77777777" w:rsidR="00D322CE" w:rsidRDefault="00D322CE">
            <w:pPr>
              <w:widowControl/>
              <w:adjustRightInd w:val="0"/>
              <w:snapToGrid w:val="0"/>
              <w:spacing w:line="0" w:lineRule="atLeast"/>
              <w:jc w:val="center"/>
              <w:rPr>
                <w:color w:val="0070C0"/>
                <w:sz w:val="18"/>
                <w:szCs w:val="18"/>
              </w:rPr>
            </w:pPr>
          </w:p>
        </w:tc>
        <w:tc>
          <w:tcPr>
            <w:tcW w:w="1005" w:type="dxa"/>
            <w:vMerge w:val="restart"/>
            <w:vAlign w:val="center"/>
          </w:tcPr>
          <w:p w14:paraId="5503E650"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氰基取代反应</w:t>
            </w:r>
          </w:p>
        </w:tc>
        <w:tc>
          <w:tcPr>
            <w:tcW w:w="1049" w:type="dxa"/>
            <w:vAlign w:val="center"/>
          </w:tcPr>
          <w:p w14:paraId="11A76FFE"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二甲基亚砜</w:t>
            </w:r>
          </w:p>
        </w:tc>
        <w:tc>
          <w:tcPr>
            <w:tcW w:w="1188" w:type="dxa"/>
            <w:vAlign w:val="center"/>
          </w:tcPr>
          <w:p w14:paraId="5F803073"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5.0</w:t>
            </w:r>
          </w:p>
        </w:tc>
        <w:tc>
          <w:tcPr>
            <w:tcW w:w="1054" w:type="dxa"/>
            <w:vAlign w:val="center"/>
          </w:tcPr>
          <w:p w14:paraId="53CF8910"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2h</w:t>
            </w:r>
          </w:p>
        </w:tc>
        <w:tc>
          <w:tcPr>
            <w:tcW w:w="1041" w:type="dxa"/>
            <w:vAlign w:val="center"/>
          </w:tcPr>
          <w:p w14:paraId="5BCA0A1F"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334</w:t>
            </w:r>
          </w:p>
        </w:tc>
        <w:tc>
          <w:tcPr>
            <w:tcW w:w="1012" w:type="dxa"/>
            <w:vAlign w:val="center"/>
          </w:tcPr>
          <w:p w14:paraId="1962CB2A"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668</w:t>
            </w:r>
          </w:p>
        </w:tc>
        <w:tc>
          <w:tcPr>
            <w:tcW w:w="1012" w:type="dxa"/>
            <w:vAlign w:val="center"/>
          </w:tcPr>
          <w:p w14:paraId="473A7B1C"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0.0075 </w:t>
            </w:r>
          </w:p>
        </w:tc>
      </w:tr>
      <w:tr w:rsidR="00D322CE" w14:paraId="00F9206A" w14:textId="77777777">
        <w:trPr>
          <w:trHeight w:val="340"/>
          <w:jc w:val="center"/>
        </w:trPr>
        <w:tc>
          <w:tcPr>
            <w:tcW w:w="941" w:type="dxa"/>
            <w:vMerge/>
            <w:vAlign w:val="center"/>
          </w:tcPr>
          <w:p w14:paraId="1631ABFF" w14:textId="77777777" w:rsidR="00D322CE" w:rsidRDefault="00D322CE">
            <w:pPr>
              <w:widowControl/>
              <w:adjustRightInd w:val="0"/>
              <w:snapToGrid w:val="0"/>
              <w:spacing w:line="0" w:lineRule="atLeast"/>
              <w:jc w:val="center"/>
              <w:rPr>
                <w:color w:val="0070C0"/>
                <w:sz w:val="18"/>
                <w:szCs w:val="18"/>
              </w:rPr>
            </w:pPr>
          </w:p>
        </w:tc>
        <w:tc>
          <w:tcPr>
            <w:tcW w:w="1005" w:type="dxa"/>
            <w:vMerge/>
            <w:vAlign w:val="center"/>
          </w:tcPr>
          <w:p w14:paraId="0AA024C4"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3CAF1F7C"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二氯乙烷</w:t>
            </w:r>
          </w:p>
        </w:tc>
        <w:tc>
          <w:tcPr>
            <w:tcW w:w="1188" w:type="dxa"/>
            <w:vAlign w:val="center"/>
          </w:tcPr>
          <w:p w14:paraId="2557BF4D"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6.285</w:t>
            </w:r>
          </w:p>
        </w:tc>
        <w:tc>
          <w:tcPr>
            <w:tcW w:w="1054" w:type="dxa"/>
            <w:vAlign w:val="center"/>
          </w:tcPr>
          <w:p w14:paraId="3252ABFD"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精制</w:t>
            </w:r>
            <w:r>
              <w:rPr>
                <w:color w:val="0070C0"/>
                <w:kern w:val="0"/>
                <w:sz w:val="18"/>
                <w:szCs w:val="18"/>
                <w:lang w:bidi="ar"/>
              </w:rPr>
              <w:t>0.5h</w:t>
            </w:r>
          </w:p>
        </w:tc>
        <w:tc>
          <w:tcPr>
            <w:tcW w:w="1041" w:type="dxa"/>
          </w:tcPr>
          <w:p w14:paraId="289CD989"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334</w:t>
            </w:r>
          </w:p>
        </w:tc>
        <w:tc>
          <w:tcPr>
            <w:tcW w:w="1012" w:type="dxa"/>
            <w:vAlign w:val="center"/>
          </w:tcPr>
          <w:p w14:paraId="19BA3E5D"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167</w:t>
            </w:r>
          </w:p>
        </w:tc>
        <w:tc>
          <w:tcPr>
            <w:tcW w:w="1012" w:type="dxa"/>
            <w:vAlign w:val="center"/>
          </w:tcPr>
          <w:p w14:paraId="559DE0D3"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0.0376 </w:t>
            </w:r>
          </w:p>
        </w:tc>
      </w:tr>
      <w:tr w:rsidR="00D322CE" w14:paraId="049FEB35" w14:textId="77777777">
        <w:trPr>
          <w:trHeight w:val="340"/>
          <w:jc w:val="center"/>
        </w:trPr>
        <w:tc>
          <w:tcPr>
            <w:tcW w:w="941" w:type="dxa"/>
            <w:vMerge/>
            <w:vAlign w:val="center"/>
          </w:tcPr>
          <w:p w14:paraId="3DA8694F" w14:textId="77777777" w:rsidR="00D322CE" w:rsidRDefault="00D322CE">
            <w:pPr>
              <w:widowControl/>
              <w:adjustRightInd w:val="0"/>
              <w:snapToGrid w:val="0"/>
              <w:spacing w:line="0" w:lineRule="atLeast"/>
              <w:jc w:val="center"/>
              <w:rPr>
                <w:color w:val="0070C0"/>
                <w:sz w:val="18"/>
                <w:szCs w:val="18"/>
              </w:rPr>
            </w:pPr>
            <w:bookmarkStart w:id="127" w:name="_Hlk209550900"/>
          </w:p>
        </w:tc>
        <w:tc>
          <w:tcPr>
            <w:tcW w:w="1005" w:type="dxa"/>
            <w:vMerge/>
            <w:vAlign w:val="center"/>
          </w:tcPr>
          <w:p w14:paraId="00DCDADD"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33C4F7A0"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甲醇</w:t>
            </w:r>
          </w:p>
        </w:tc>
        <w:tc>
          <w:tcPr>
            <w:tcW w:w="1188" w:type="dxa"/>
            <w:vAlign w:val="center"/>
          </w:tcPr>
          <w:p w14:paraId="265C7677"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3.115</w:t>
            </w:r>
          </w:p>
        </w:tc>
        <w:tc>
          <w:tcPr>
            <w:tcW w:w="1054" w:type="dxa"/>
            <w:vAlign w:val="center"/>
          </w:tcPr>
          <w:p w14:paraId="44398132"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精制</w:t>
            </w:r>
            <w:r>
              <w:rPr>
                <w:color w:val="0070C0"/>
                <w:kern w:val="0"/>
                <w:sz w:val="18"/>
                <w:szCs w:val="18"/>
                <w:lang w:bidi="ar"/>
              </w:rPr>
              <w:t>0.5h</w:t>
            </w:r>
          </w:p>
        </w:tc>
        <w:tc>
          <w:tcPr>
            <w:tcW w:w="1041" w:type="dxa"/>
          </w:tcPr>
          <w:p w14:paraId="6D1E21B5"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334</w:t>
            </w:r>
          </w:p>
        </w:tc>
        <w:tc>
          <w:tcPr>
            <w:tcW w:w="1012" w:type="dxa"/>
            <w:vAlign w:val="center"/>
          </w:tcPr>
          <w:p w14:paraId="5E722FF0"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167</w:t>
            </w:r>
          </w:p>
        </w:tc>
        <w:tc>
          <w:tcPr>
            <w:tcW w:w="1012" w:type="dxa"/>
            <w:vAlign w:val="center"/>
          </w:tcPr>
          <w:p w14:paraId="7A7D962D"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0.0187 </w:t>
            </w:r>
          </w:p>
        </w:tc>
      </w:tr>
      <w:bookmarkEnd w:id="127"/>
      <w:tr w:rsidR="00D322CE" w14:paraId="70BED2A4" w14:textId="77777777">
        <w:trPr>
          <w:trHeight w:val="340"/>
          <w:jc w:val="center"/>
        </w:trPr>
        <w:tc>
          <w:tcPr>
            <w:tcW w:w="941" w:type="dxa"/>
            <w:vMerge/>
            <w:vAlign w:val="center"/>
          </w:tcPr>
          <w:p w14:paraId="2C56BB42" w14:textId="77777777" w:rsidR="00D322CE" w:rsidRDefault="00D322CE">
            <w:pPr>
              <w:widowControl/>
              <w:adjustRightInd w:val="0"/>
              <w:snapToGrid w:val="0"/>
              <w:spacing w:line="0" w:lineRule="atLeast"/>
              <w:jc w:val="center"/>
              <w:rPr>
                <w:color w:val="0070C0"/>
                <w:sz w:val="18"/>
                <w:szCs w:val="18"/>
              </w:rPr>
            </w:pPr>
          </w:p>
        </w:tc>
        <w:tc>
          <w:tcPr>
            <w:tcW w:w="1005" w:type="dxa"/>
            <w:vMerge w:val="restart"/>
            <w:vAlign w:val="center"/>
          </w:tcPr>
          <w:p w14:paraId="165A9152"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还原反应</w:t>
            </w:r>
          </w:p>
        </w:tc>
        <w:tc>
          <w:tcPr>
            <w:tcW w:w="1049" w:type="dxa"/>
            <w:vAlign w:val="center"/>
          </w:tcPr>
          <w:p w14:paraId="2B85AF10"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四氢呋喃</w:t>
            </w:r>
          </w:p>
        </w:tc>
        <w:tc>
          <w:tcPr>
            <w:tcW w:w="1188" w:type="dxa"/>
            <w:vAlign w:val="center"/>
          </w:tcPr>
          <w:p w14:paraId="4299BC19"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3.0</w:t>
            </w:r>
          </w:p>
        </w:tc>
        <w:tc>
          <w:tcPr>
            <w:tcW w:w="1054" w:type="dxa"/>
            <w:vAlign w:val="center"/>
          </w:tcPr>
          <w:p w14:paraId="1ED1E945"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4h</w:t>
            </w:r>
          </w:p>
        </w:tc>
        <w:tc>
          <w:tcPr>
            <w:tcW w:w="1041" w:type="dxa"/>
          </w:tcPr>
          <w:p w14:paraId="75EEBBE7"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334</w:t>
            </w:r>
          </w:p>
        </w:tc>
        <w:tc>
          <w:tcPr>
            <w:tcW w:w="1012" w:type="dxa"/>
            <w:vAlign w:val="center"/>
          </w:tcPr>
          <w:p w14:paraId="44CFBCAD"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1336</w:t>
            </w:r>
          </w:p>
        </w:tc>
        <w:tc>
          <w:tcPr>
            <w:tcW w:w="1012" w:type="dxa"/>
            <w:vAlign w:val="center"/>
          </w:tcPr>
          <w:p w14:paraId="2D4DE562"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0.0022 </w:t>
            </w:r>
          </w:p>
        </w:tc>
      </w:tr>
      <w:tr w:rsidR="00D322CE" w14:paraId="61D13CC5" w14:textId="77777777">
        <w:trPr>
          <w:trHeight w:val="340"/>
          <w:jc w:val="center"/>
        </w:trPr>
        <w:tc>
          <w:tcPr>
            <w:tcW w:w="941" w:type="dxa"/>
            <w:vMerge/>
            <w:vAlign w:val="center"/>
          </w:tcPr>
          <w:p w14:paraId="16D181A0" w14:textId="77777777" w:rsidR="00D322CE" w:rsidRDefault="00D322CE">
            <w:pPr>
              <w:widowControl/>
              <w:adjustRightInd w:val="0"/>
              <w:snapToGrid w:val="0"/>
              <w:spacing w:line="0" w:lineRule="atLeast"/>
              <w:jc w:val="center"/>
              <w:rPr>
                <w:color w:val="0070C0"/>
                <w:sz w:val="18"/>
                <w:szCs w:val="18"/>
              </w:rPr>
            </w:pPr>
          </w:p>
        </w:tc>
        <w:tc>
          <w:tcPr>
            <w:tcW w:w="1005" w:type="dxa"/>
            <w:vMerge/>
            <w:vAlign w:val="center"/>
          </w:tcPr>
          <w:p w14:paraId="7E6681E8"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3D92969F"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二氯乙烷</w:t>
            </w:r>
          </w:p>
        </w:tc>
        <w:tc>
          <w:tcPr>
            <w:tcW w:w="1188" w:type="dxa"/>
            <w:vAlign w:val="center"/>
          </w:tcPr>
          <w:p w14:paraId="3BA9169F"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6.285</w:t>
            </w:r>
          </w:p>
        </w:tc>
        <w:tc>
          <w:tcPr>
            <w:tcW w:w="1054" w:type="dxa"/>
            <w:vAlign w:val="center"/>
          </w:tcPr>
          <w:p w14:paraId="60D5A8D4"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精制</w:t>
            </w:r>
            <w:r>
              <w:rPr>
                <w:color w:val="0070C0"/>
                <w:kern w:val="0"/>
                <w:sz w:val="18"/>
                <w:szCs w:val="18"/>
                <w:lang w:bidi="ar"/>
              </w:rPr>
              <w:t>0.5h</w:t>
            </w:r>
          </w:p>
        </w:tc>
        <w:tc>
          <w:tcPr>
            <w:tcW w:w="1041" w:type="dxa"/>
          </w:tcPr>
          <w:p w14:paraId="7FBAA966"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334</w:t>
            </w:r>
          </w:p>
        </w:tc>
        <w:tc>
          <w:tcPr>
            <w:tcW w:w="1012" w:type="dxa"/>
            <w:vAlign w:val="center"/>
          </w:tcPr>
          <w:p w14:paraId="5FBEDBAE"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167</w:t>
            </w:r>
          </w:p>
        </w:tc>
        <w:tc>
          <w:tcPr>
            <w:tcW w:w="1012" w:type="dxa"/>
            <w:vAlign w:val="center"/>
          </w:tcPr>
          <w:p w14:paraId="77780C32"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0.0376 </w:t>
            </w:r>
          </w:p>
        </w:tc>
      </w:tr>
      <w:tr w:rsidR="00D322CE" w14:paraId="5A1A0C46" w14:textId="77777777">
        <w:trPr>
          <w:trHeight w:val="340"/>
          <w:jc w:val="center"/>
        </w:trPr>
        <w:tc>
          <w:tcPr>
            <w:tcW w:w="941" w:type="dxa"/>
            <w:vMerge/>
            <w:vAlign w:val="center"/>
          </w:tcPr>
          <w:p w14:paraId="0CA87829" w14:textId="77777777" w:rsidR="00D322CE" w:rsidRDefault="00D322CE">
            <w:pPr>
              <w:widowControl/>
              <w:adjustRightInd w:val="0"/>
              <w:snapToGrid w:val="0"/>
              <w:spacing w:line="0" w:lineRule="atLeast"/>
              <w:jc w:val="center"/>
              <w:rPr>
                <w:color w:val="0070C0"/>
                <w:sz w:val="18"/>
                <w:szCs w:val="18"/>
              </w:rPr>
            </w:pPr>
          </w:p>
        </w:tc>
        <w:tc>
          <w:tcPr>
            <w:tcW w:w="1005" w:type="dxa"/>
            <w:vMerge w:val="restart"/>
            <w:vAlign w:val="center"/>
          </w:tcPr>
          <w:p w14:paraId="36168773"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环合反应</w:t>
            </w:r>
          </w:p>
        </w:tc>
        <w:tc>
          <w:tcPr>
            <w:tcW w:w="1049" w:type="dxa"/>
            <w:vAlign w:val="center"/>
          </w:tcPr>
          <w:p w14:paraId="1957165B"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四氢呋喃</w:t>
            </w:r>
          </w:p>
        </w:tc>
        <w:tc>
          <w:tcPr>
            <w:tcW w:w="1188" w:type="dxa"/>
            <w:vAlign w:val="center"/>
          </w:tcPr>
          <w:p w14:paraId="3D0150CA"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5.67</w:t>
            </w:r>
          </w:p>
        </w:tc>
        <w:tc>
          <w:tcPr>
            <w:tcW w:w="1054" w:type="dxa"/>
            <w:vAlign w:val="center"/>
          </w:tcPr>
          <w:p w14:paraId="768523E8"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11h</w:t>
            </w:r>
          </w:p>
        </w:tc>
        <w:tc>
          <w:tcPr>
            <w:tcW w:w="1041" w:type="dxa"/>
          </w:tcPr>
          <w:p w14:paraId="6CBF62E8"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334</w:t>
            </w:r>
          </w:p>
        </w:tc>
        <w:tc>
          <w:tcPr>
            <w:tcW w:w="1012" w:type="dxa"/>
            <w:vAlign w:val="center"/>
          </w:tcPr>
          <w:p w14:paraId="3C8D267E"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3674</w:t>
            </w:r>
          </w:p>
        </w:tc>
        <w:tc>
          <w:tcPr>
            <w:tcW w:w="1012" w:type="dxa"/>
            <w:vAlign w:val="center"/>
          </w:tcPr>
          <w:p w14:paraId="5F3B6FDC"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0.0015 </w:t>
            </w:r>
          </w:p>
        </w:tc>
      </w:tr>
      <w:tr w:rsidR="00D322CE" w14:paraId="5EEE0F42" w14:textId="77777777">
        <w:trPr>
          <w:trHeight w:val="340"/>
          <w:jc w:val="center"/>
        </w:trPr>
        <w:tc>
          <w:tcPr>
            <w:tcW w:w="941" w:type="dxa"/>
            <w:vMerge/>
            <w:vAlign w:val="center"/>
          </w:tcPr>
          <w:p w14:paraId="4A3482B6" w14:textId="77777777" w:rsidR="00D322CE" w:rsidRDefault="00D322CE">
            <w:pPr>
              <w:widowControl/>
              <w:adjustRightInd w:val="0"/>
              <w:snapToGrid w:val="0"/>
              <w:spacing w:line="0" w:lineRule="atLeast"/>
              <w:jc w:val="center"/>
              <w:rPr>
                <w:color w:val="0070C0"/>
                <w:sz w:val="18"/>
                <w:szCs w:val="18"/>
              </w:rPr>
            </w:pPr>
          </w:p>
        </w:tc>
        <w:tc>
          <w:tcPr>
            <w:tcW w:w="1005" w:type="dxa"/>
            <w:vMerge/>
            <w:vAlign w:val="center"/>
          </w:tcPr>
          <w:p w14:paraId="5B8759F4"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7292DDAC"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三乙胺</w:t>
            </w:r>
          </w:p>
        </w:tc>
        <w:tc>
          <w:tcPr>
            <w:tcW w:w="1188" w:type="dxa"/>
            <w:vAlign w:val="center"/>
          </w:tcPr>
          <w:p w14:paraId="074F0F3E"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0.35</w:t>
            </w:r>
          </w:p>
        </w:tc>
        <w:tc>
          <w:tcPr>
            <w:tcW w:w="1054" w:type="dxa"/>
            <w:vAlign w:val="center"/>
          </w:tcPr>
          <w:p w14:paraId="7F086575"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11h</w:t>
            </w:r>
          </w:p>
        </w:tc>
        <w:tc>
          <w:tcPr>
            <w:tcW w:w="1041" w:type="dxa"/>
          </w:tcPr>
          <w:p w14:paraId="00293298"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334</w:t>
            </w:r>
          </w:p>
        </w:tc>
        <w:tc>
          <w:tcPr>
            <w:tcW w:w="1012" w:type="dxa"/>
            <w:vAlign w:val="center"/>
          </w:tcPr>
          <w:p w14:paraId="465C518D"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3674</w:t>
            </w:r>
          </w:p>
        </w:tc>
        <w:tc>
          <w:tcPr>
            <w:tcW w:w="1012" w:type="dxa"/>
            <w:vAlign w:val="center"/>
          </w:tcPr>
          <w:p w14:paraId="43910F0D"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0.0001 </w:t>
            </w:r>
          </w:p>
        </w:tc>
      </w:tr>
      <w:tr w:rsidR="00D322CE" w14:paraId="4C2488C1" w14:textId="77777777">
        <w:trPr>
          <w:trHeight w:val="340"/>
          <w:jc w:val="center"/>
        </w:trPr>
        <w:tc>
          <w:tcPr>
            <w:tcW w:w="941" w:type="dxa"/>
            <w:vMerge/>
            <w:vAlign w:val="center"/>
          </w:tcPr>
          <w:p w14:paraId="1634705F" w14:textId="77777777" w:rsidR="00D322CE" w:rsidRDefault="00D322CE">
            <w:pPr>
              <w:widowControl/>
              <w:adjustRightInd w:val="0"/>
              <w:snapToGrid w:val="0"/>
              <w:spacing w:line="0" w:lineRule="atLeast"/>
              <w:jc w:val="center"/>
              <w:rPr>
                <w:color w:val="0070C0"/>
                <w:sz w:val="18"/>
                <w:szCs w:val="18"/>
              </w:rPr>
            </w:pPr>
          </w:p>
        </w:tc>
        <w:tc>
          <w:tcPr>
            <w:tcW w:w="1005" w:type="dxa"/>
            <w:vMerge/>
            <w:vAlign w:val="center"/>
          </w:tcPr>
          <w:p w14:paraId="74C7A741"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2A68520A"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氯化氢</w:t>
            </w:r>
          </w:p>
        </w:tc>
        <w:tc>
          <w:tcPr>
            <w:tcW w:w="1188" w:type="dxa"/>
            <w:vAlign w:val="center"/>
          </w:tcPr>
          <w:p w14:paraId="7F2012FC"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1.24</w:t>
            </w:r>
          </w:p>
        </w:tc>
        <w:tc>
          <w:tcPr>
            <w:tcW w:w="1054" w:type="dxa"/>
            <w:vAlign w:val="center"/>
          </w:tcPr>
          <w:p w14:paraId="0C854716"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2h</w:t>
            </w:r>
          </w:p>
        </w:tc>
        <w:tc>
          <w:tcPr>
            <w:tcW w:w="1041" w:type="dxa"/>
          </w:tcPr>
          <w:p w14:paraId="7004BC14"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334</w:t>
            </w:r>
          </w:p>
        </w:tc>
        <w:tc>
          <w:tcPr>
            <w:tcW w:w="1012" w:type="dxa"/>
            <w:vAlign w:val="center"/>
          </w:tcPr>
          <w:p w14:paraId="565106BA"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668</w:t>
            </w:r>
          </w:p>
        </w:tc>
        <w:tc>
          <w:tcPr>
            <w:tcW w:w="1012" w:type="dxa"/>
            <w:vAlign w:val="center"/>
          </w:tcPr>
          <w:p w14:paraId="754145D2"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0.0019 </w:t>
            </w:r>
          </w:p>
        </w:tc>
      </w:tr>
      <w:tr w:rsidR="00D322CE" w14:paraId="231BA1C8" w14:textId="77777777">
        <w:trPr>
          <w:trHeight w:val="340"/>
          <w:jc w:val="center"/>
        </w:trPr>
        <w:tc>
          <w:tcPr>
            <w:tcW w:w="941" w:type="dxa"/>
            <w:vMerge/>
            <w:vAlign w:val="center"/>
          </w:tcPr>
          <w:p w14:paraId="685F2C12" w14:textId="77777777" w:rsidR="00D322CE" w:rsidRDefault="00D322CE">
            <w:pPr>
              <w:widowControl/>
              <w:adjustRightInd w:val="0"/>
              <w:snapToGrid w:val="0"/>
              <w:spacing w:line="0" w:lineRule="atLeast"/>
              <w:jc w:val="center"/>
              <w:rPr>
                <w:color w:val="0070C0"/>
                <w:sz w:val="18"/>
                <w:szCs w:val="18"/>
              </w:rPr>
            </w:pPr>
          </w:p>
        </w:tc>
        <w:tc>
          <w:tcPr>
            <w:tcW w:w="1005" w:type="dxa"/>
            <w:vMerge/>
            <w:vAlign w:val="center"/>
          </w:tcPr>
          <w:p w14:paraId="262A9D49"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4BE0BED4"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甲醇</w:t>
            </w:r>
          </w:p>
        </w:tc>
        <w:tc>
          <w:tcPr>
            <w:tcW w:w="1188" w:type="dxa"/>
            <w:vAlign w:val="center"/>
          </w:tcPr>
          <w:p w14:paraId="0805A588"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11.2</w:t>
            </w:r>
          </w:p>
        </w:tc>
        <w:tc>
          <w:tcPr>
            <w:tcW w:w="1054" w:type="dxa"/>
            <w:vAlign w:val="center"/>
          </w:tcPr>
          <w:p w14:paraId="5BAC1611"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2h</w:t>
            </w:r>
          </w:p>
        </w:tc>
        <w:tc>
          <w:tcPr>
            <w:tcW w:w="1041" w:type="dxa"/>
          </w:tcPr>
          <w:p w14:paraId="73D764D6"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334</w:t>
            </w:r>
          </w:p>
        </w:tc>
        <w:tc>
          <w:tcPr>
            <w:tcW w:w="1012" w:type="dxa"/>
            <w:vAlign w:val="center"/>
          </w:tcPr>
          <w:p w14:paraId="156F3890"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668</w:t>
            </w:r>
          </w:p>
        </w:tc>
        <w:tc>
          <w:tcPr>
            <w:tcW w:w="1012" w:type="dxa"/>
            <w:vAlign w:val="center"/>
          </w:tcPr>
          <w:p w14:paraId="4EF41C58"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0.0168 </w:t>
            </w:r>
          </w:p>
        </w:tc>
      </w:tr>
      <w:tr w:rsidR="00D322CE" w14:paraId="4220B2F9" w14:textId="77777777">
        <w:trPr>
          <w:trHeight w:val="340"/>
          <w:jc w:val="center"/>
        </w:trPr>
        <w:tc>
          <w:tcPr>
            <w:tcW w:w="941" w:type="dxa"/>
            <w:vMerge w:val="restart"/>
            <w:vAlign w:val="center"/>
          </w:tcPr>
          <w:p w14:paraId="30CF1C34" w14:textId="77777777" w:rsidR="00D322CE" w:rsidRDefault="00000000">
            <w:pPr>
              <w:widowControl/>
              <w:adjustRightInd w:val="0"/>
              <w:snapToGrid w:val="0"/>
              <w:spacing w:line="0" w:lineRule="atLeast"/>
              <w:jc w:val="center"/>
              <w:rPr>
                <w:color w:val="0070C0"/>
                <w:sz w:val="18"/>
                <w:szCs w:val="18"/>
              </w:rPr>
            </w:pPr>
            <w:r>
              <w:rPr>
                <w:color w:val="0070C0"/>
                <w:sz w:val="18"/>
                <w:szCs w:val="18"/>
              </w:rPr>
              <w:t>精氨酰胺型神经肽</w:t>
            </w:r>
            <w:r>
              <w:rPr>
                <w:color w:val="0070C0"/>
                <w:sz w:val="18"/>
                <w:szCs w:val="18"/>
              </w:rPr>
              <w:t>YY1</w:t>
            </w:r>
            <w:r>
              <w:rPr>
                <w:color w:val="0070C0"/>
                <w:sz w:val="18"/>
                <w:szCs w:val="18"/>
              </w:rPr>
              <w:t>和</w:t>
            </w:r>
            <w:r>
              <w:rPr>
                <w:color w:val="0070C0"/>
                <w:sz w:val="18"/>
                <w:szCs w:val="18"/>
              </w:rPr>
              <w:t>Y2</w:t>
            </w:r>
            <w:r>
              <w:rPr>
                <w:color w:val="0070C0"/>
                <w:sz w:val="18"/>
                <w:szCs w:val="18"/>
              </w:rPr>
              <w:t>拮抗剂的工艺研究</w:t>
            </w:r>
          </w:p>
        </w:tc>
        <w:tc>
          <w:tcPr>
            <w:tcW w:w="1005" w:type="dxa"/>
            <w:vMerge w:val="restart"/>
            <w:vAlign w:val="center"/>
          </w:tcPr>
          <w:p w14:paraId="1479BFF3"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缩合反应</w:t>
            </w:r>
            <w:r>
              <w:rPr>
                <w:color w:val="0070C0"/>
                <w:kern w:val="0"/>
                <w:sz w:val="18"/>
                <w:szCs w:val="18"/>
                <w:lang w:bidi="ar"/>
              </w:rPr>
              <w:t>1</w:t>
            </w:r>
          </w:p>
        </w:tc>
        <w:tc>
          <w:tcPr>
            <w:tcW w:w="1049" w:type="dxa"/>
            <w:vAlign w:val="center"/>
          </w:tcPr>
          <w:p w14:paraId="1DC58494"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DMF</w:t>
            </w:r>
          </w:p>
        </w:tc>
        <w:tc>
          <w:tcPr>
            <w:tcW w:w="1188" w:type="dxa"/>
            <w:vAlign w:val="center"/>
          </w:tcPr>
          <w:p w14:paraId="3D7BD731"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1.138</w:t>
            </w:r>
          </w:p>
        </w:tc>
        <w:tc>
          <w:tcPr>
            <w:tcW w:w="1054" w:type="dxa"/>
            <w:vAlign w:val="center"/>
          </w:tcPr>
          <w:p w14:paraId="52FB39D5"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反应</w:t>
            </w:r>
            <w:r>
              <w:rPr>
                <w:color w:val="0070C0"/>
                <w:kern w:val="0"/>
                <w:sz w:val="18"/>
                <w:szCs w:val="18"/>
                <w:lang w:bidi="ar"/>
              </w:rPr>
              <w:t>5h</w:t>
            </w:r>
          </w:p>
        </w:tc>
        <w:tc>
          <w:tcPr>
            <w:tcW w:w="1041" w:type="dxa"/>
          </w:tcPr>
          <w:p w14:paraId="0AE681B7"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34</w:t>
            </w:r>
          </w:p>
        </w:tc>
        <w:tc>
          <w:tcPr>
            <w:tcW w:w="1012" w:type="dxa"/>
            <w:vAlign w:val="center"/>
          </w:tcPr>
          <w:p w14:paraId="480AFB15"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170</w:t>
            </w:r>
          </w:p>
        </w:tc>
        <w:tc>
          <w:tcPr>
            <w:tcW w:w="1012" w:type="dxa"/>
            <w:vAlign w:val="center"/>
          </w:tcPr>
          <w:p w14:paraId="684F37E8"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0.0067 </w:t>
            </w:r>
          </w:p>
        </w:tc>
      </w:tr>
      <w:tr w:rsidR="00D322CE" w14:paraId="3934DD94" w14:textId="77777777">
        <w:trPr>
          <w:trHeight w:val="340"/>
          <w:jc w:val="center"/>
        </w:trPr>
        <w:tc>
          <w:tcPr>
            <w:tcW w:w="941" w:type="dxa"/>
            <w:vMerge/>
            <w:vAlign w:val="center"/>
          </w:tcPr>
          <w:p w14:paraId="2EB48744" w14:textId="77777777" w:rsidR="00D322CE" w:rsidRDefault="00D322CE">
            <w:pPr>
              <w:widowControl/>
              <w:adjustRightInd w:val="0"/>
              <w:snapToGrid w:val="0"/>
              <w:spacing w:line="0" w:lineRule="atLeast"/>
              <w:jc w:val="center"/>
              <w:rPr>
                <w:color w:val="0070C0"/>
                <w:sz w:val="18"/>
                <w:szCs w:val="18"/>
              </w:rPr>
            </w:pPr>
          </w:p>
        </w:tc>
        <w:tc>
          <w:tcPr>
            <w:tcW w:w="1005" w:type="dxa"/>
            <w:vMerge/>
            <w:vAlign w:val="center"/>
          </w:tcPr>
          <w:p w14:paraId="5EB615C4"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0A6DE6C9"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异丙醇</w:t>
            </w:r>
          </w:p>
        </w:tc>
        <w:tc>
          <w:tcPr>
            <w:tcW w:w="1188" w:type="dxa"/>
            <w:vAlign w:val="center"/>
          </w:tcPr>
          <w:p w14:paraId="353B53AF"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0.3</w:t>
            </w:r>
          </w:p>
        </w:tc>
        <w:tc>
          <w:tcPr>
            <w:tcW w:w="1054" w:type="dxa"/>
            <w:vAlign w:val="center"/>
          </w:tcPr>
          <w:p w14:paraId="40062FEC"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精制</w:t>
            </w:r>
            <w:r>
              <w:rPr>
                <w:color w:val="0070C0"/>
                <w:kern w:val="0"/>
                <w:sz w:val="18"/>
                <w:szCs w:val="18"/>
                <w:lang w:bidi="ar"/>
              </w:rPr>
              <w:t>2h</w:t>
            </w:r>
          </w:p>
        </w:tc>
        <w:tc>
          <w:tcPr>
            <w:tcW w:w="1041" w:type="dxa"/>
          </w:tcPr>
          <w:p w14:paraId="48695849"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34</w:t>
            </w:r>
          </w:p>
        </w:tc>
        <w:tc>
          <w:tcPr>
            <w:tcW w:w="1012" w:type="dxa"/>
            <w:vAlign w:val="center"/>
          </w:tcPr>
          <w:p w14:paraId="0C6CC369"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68</w:t>
            </w:r>
          </w:p>
        </w:tc>
        <w:tc>
          <w:tcPr>
            <w:tcW w:w="1012" w:type="dxa"/>
            <w:vAlign w:val="center"/>
          </w:tcPr>
          <w:p w14:paraId="43915349"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0.0044 </w:t>
            </w:r>
          </w:p>
        </w:tc>
      </w:tr>
      <w:tr w:rsidR="00D322CE" w14:paraId="7B3FBE6A" w14:textId="77777777">
        <w:trPr>
          <w:trHeight w:val="340"/>
          <w:jc w:val="center"/>
        </w:trPr>
        <w:tc>
          <w:tcPr>
            <w:tcW w:w="941" w:type="dxa"/>
            <w:vMerge/>
            <w:vAlign w:val="center"/>
          </w:tcPr>
          <w:p w14:paraId="5FD65AFA" w14:textId="77777777" w:rsidR="00D322CE" w:rsidRDefault="00D322CE">
            <w:pPr>
              <w:widowControl/>
              <w:adjustRightInd w:val="0"/>
              <w:snapToGrid w:val="0"/>
              <w:spacing w:line="0" w:lineRule="atLeast"/>
              <w:jc w:val="center"/>
              <w:rPr>
                <w:color w:val="0070C0"/>
                <w:sz w:val="18"/>
                <w:szCs w:val="18"/>
              </w:rPr>
            </w:pPr>
          </w:p>
        </w:tc>
        <w:tc>
          <w:tcPr>
            <w:tcW w:w="1005" w:type="dxa"/>
            <w:vMerge w:val="restart"/>
            <w:vAlign w:val="center"/>
          </w:tcPr>
          <w:p w14:paraId="3D6D2427"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肼解反应</w:t>
            </w:r>
          </w:p>
        </w:tc>
        <w:tc>
          <w:tcPr>
            <w:tcW w:w="1049" w:type="dxa"/>
            <w:vAlign w:val="center"/>
          </w:tcPr>
          <w:p w14:paraId="1F10D0B9"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四氢呋喃</w:t>
            </w:r>
          </w:p>
        </w:tc>
        <w:tc>
          <w:tcPr>
            <w:tcW w:w="1188" w:type="dxa"/>
            <w:vAlign w:val="center"/>
          </w:tcPr>
          <w:p w14:paraId="632419E7"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1.187</w:t>
            </w:r>
          </w:p>
        </w:tc>
        <w:tc>
          <w:tcPr>
            <w:tcW w:w="1054" w:type="dxa"/>
            <w:vAlign w:val="center"/>
          </w:tcPr>
          <w:p w14:paraId="7B02A4CE" w14:textId="77777777" w:rsidR="00D322CE" w:rsidRDefault="00000000">
            <w:pPr>
              <w:widowControl/>
              <w:adjustRightInd w:val="0"/>
              <w:snapToGrid w:val="0"/>
              <w:spacing w:line="0" w:lineRule="atLeast"/>
              <w:jc w:val="center"/>
              <w:rPr>
                <w:color w:val="0070C0"/>
                <w:kern w:val="0"/>
                <w:sz w:val="18"/>
                <w:szCs w:val="18"/>
                <w:lang w:bidi="ar"/>
              </w:rPr>
            </w:pPr>
            <w:bookmarkStart w:id="128" w:name="OLE_LINK158"/>
            <w:r>
              <w:rPr>
                <w:color w:val="0070C0"/>
                <w:kern w:val="0"/>
                <w:sz w:val="18"/>
                <w:szCs w:val="18"/>
                <w:lang w:bidi="ar"/>
              </w:rPr>
              <w:t>18h</w:t>
            </w:r>
            <w:bookmarkEnd w:id="128"/>
          </w:p>
        </w:tc>
        <w:tc>
          <w:tcPr>
            <w:tcW w:w="1041" w:type="dxa"/>
          </w:tcPr>
          <w:p w14:paraId="2F7976A3"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34</w:t>
            </w:r>
          </w:p>
        </w:tc>
        <w:tc>
          <w:tcPr>
            <w:tcW w:w="1012" w:type="dxa"/>
            <w:vAlign w:val="center"/>
          </w:tcPr>
          <w:p w14:paraId="61C9122C"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612</w:t>
            </w:r>
          </w:p>
        </w:tc>
        <w:tc>
          <w:tcPr>
            <w:tcW w:w="1012" w:type="dxa"/>
            <w:vAlign w:val="center"/>
          </w:tcPr>
          <w:p w14:paraId="79CAFC58"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0.0019 </w:t>
            </w:r>
          </w:p>
        </w:tc>
      </w:tr>
      <w:tr w:rsidR="00D322CE" w14:paraId="771747AD" w14:textId="77777777">
        <w:trPr>
          <w:trHeight w:val="340"/>
          <w:jc w:val="center"/>
        </w:trPr>
        <w:tc>
          <w:tcPr>
            <w:tcW w:w="941" w:type="dxa"/>
            <w:vMerge/>
            <w:vAlign w:val="center"/>
          </w:tcPr>
          <w:p w14:paraId="428E0D65" w14:textId="77777777" w:rsidR="00D322CE" w:rsidRDefault="00D322CE">
            <w:pPr>
              <w:widowControl/>
              <w:adjustRightInd w:val="0"/>
              <w:snapToGrid w:val="0"/>
              <w:spacing w:line="0" w:lineRule="atLeast"/>
              <w:jc w:val="center"/>
              <w:rPr>
                <w:color w:val="0070C0"/>
                <w:sz w:val="18"/>
                <w:szCs w:val="18"/>
              </w:rPr>
            </w:pPr>
          </w:p>
        </w:tc>
        <w:tc>
          <w:tcPr>
            <w:tcW w:w="1005" w:type="dxa"/>
            <w:vMerge/>
            <w:vAlign w:val="center"/>
          </w:tcPr>
          <w:p w14:paraId="5EA4A39F"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6D25F2FC"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甲醇</w:t>
            </w:r>
          </w:p>
        </w:tc>
        <w:tc>
          <w:tcPr>
            <w:tcW w:w="1188" w:type="dxa"/>
            <w:vAlign w:val="center"/>
          </w:tcPr>
          <w:p w14:paraId="63E7A0C9"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0.527</w:t>
            </w:r>
          </w:p>
        </w:tc>
        <w:tc>
          <w:tcPr>
            <w:tcW w:w="1054" w:type="dxa"/>
            <w:vAlign w:val="center"/>
          </w:tcPr>
          <w:p w14:paraId="481026F2"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18h</w:t>
            </w:r>
          </w:p>
        </w:tc>
        <w:tc>
          <w:tcPr>
            <w:tcW w:w="1041" w:type="dxa"/>
          </w:tcPr>
          <w:p w14:paraId="2EB2E948"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34</w:t>
            </w:r>
          </w:p>
        </w:tc>
        <w:tc>
          <w:tcPr>
            <w:tcW w:w="1012" w:type="dxa"/>
            <w:vAlign w:val="center"/>
          </w:tcPr>
          <w:p w14:paraId="20AC410E"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612</w:t>
            </w:r>
          </w:p>
        </w:tc>
        <w:tc>
          <w:tcPr>
            <w:tcW w:w="1012" w:type="dxa"/>
            <w:vAlign w:val="center"/>
          </w:tcPr>
          <w:p w14:paraId="0B487E05"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0.0009 </w:t>
            </w:r>
          </w:p>
        </w:tc>
      </w:tr>
      <w:tr w:rsidR="00D322CE" w14:paraId="10AF34E3" w14:textId="77777777">
        <w:trPr>
          <w:trHeight w:val="340"/>
          <w:jc w:val="center"/>
        </w:trPr>
        <w:tc>
          <w:tcPr>
            <w:tcW w:w="941" w:type="dxa"/>
            <w:vMerge/>
            <w:vAlign w:val="center"/>
          </w:tcPr>
          <w:p w14:paraId="72A3A89E" w14:textId="77777777" w:rsidR="00D322CE" w:rsidRDefault="00D322CE">
            <w:pPr>
              <w:widowControl/>
              <w:adjustRightInd w:val="0"/>
              <w:snapToGrid w:val="0"/>
              <w:spacing w:line="0" w:lineRule="atLeast"/>
              <w:jc w:val="center"/>
              <w:rPr>
                <w:color w:val="0070C0"/>
                <w:sz w:val="18"/>
                <w:szCs w:val="18"/>
              </w:rPr>
            </w:pPr>
          </w:p>
        </w:tc>
        <w:tc>
          <w:tcPr>
            <w:tcW w:w="1005" w:type="dxa"/>
            <w:vMerge/>
            <w:vAlign w:val="center"/>
          </w:tcPr>
          <w:p w14:paraId="0B88B228"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16276CA5"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水合肼</w:t>
            </w:r>
          </w:p>
        </w:tc>
        <w:tc>
          <w:tcPr>
            <w:tcW w:w="1188" w:type="dxa"/>
            <w:vAlign w:val="center"/>
          </w:tcPr>
          <w:p w14:paraId="017FADB1"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0.025</w:t>
            </w:r>
          </w:p>
        </w:tc>
        <w:tc>
          <w:tcPr>
            <w:tcW w:w="1054" w:type="dxa"/>
            <w:vAlign w:val="center"/>
          </w:tcPr>
          <w:p w14:paraId="1A37182D"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18h</w:t>
            </w:r>
          </w:p>
        </w:tc>
        <w:tc>
          <w:tcPr>
            <w:tcW w:w="1041" w:type="dxa"/>
          </w:tcPr>
          <w:p w14:paraId="4EA724A7"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34</w:t>
            </w:r>
          </w:p>
        </w:tc>
        <w:tc>
          <w:tcPr>
            <w:tcW w:w="1012" w:type="dxa"/>
            <w:vAlign w:val="center"/>
          </w:tcPr>
          <w:p w14:paraId="7D3609BF"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612</w:t>
            </w:r>
          </w:p>
        </w:tc>
        <w:tc>
          <w:tcPr>
            <w:tcW w:w="1012" w:type="dxa"/>
            <w:vAlign w:val="center"/>
          </w:tcPr>
          <w:p w14:paraId="1D20DC46"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0.0000 </w:t>
            </w:r>
          </w:p>
        </w:tc>
      </w:tr>
      <w:tr w:rsidR="00D322CE" w14:paraId="3735E9C6" w14:textId="77777777">
        <w:trPr>
          <w:trHeight w:val="340"/>
          <w:jc w:val="center"/>
        </w:trPr>
        <w:tc>
          <w:tcPr>
            <w:tcW w:w="941" w:type="dxa"/>
            <w:vMerge/>
            <w:vAlign w:val="center"/>
          </w:tcPr>
          <w:p w14:paraId="21C733FB" w14:textId="77777777" w:rsidR="00D322CE" w:rsidRDefault="00D322CE">
            <w:pPr>
              <w:widowControl/>
              <w:adjustRightInd w:val="0"/>
              <w:snapToGrid w:val="0"/>
              <w:spacing w:line="0" w:lineRule="atLeast"/>
              <w:jc w:val="center"/>
              <w:rPr>
                <w:color w:val="0070C0"/>
                <w:sz w:val="18"/>
                <w:szCs w:val="18"/>
              </w:rPr>
            </w:pPr>
          </w:p>
        </w:tc>
        <w:tc>
          <w:tcPr>
            <w:tcW w:w="1005" w:type="dxa"/>
            <w:vMerge/>
            <w:vAlign w:val="center"/>
          </w:tcPr>
          <w:p w14:paraId="7221F028"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1B0735C8"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氯化氢</w:t>
            </w:r>
          </w:p>
        </w:tc>
        <w:tc>
          <w:tcPr>
            <w:tcW w:w="1188" w:type="dxa"/>
            <w:vAlign w:val="center"/>
          </w:tcPr>
          <w:p w14:paraId="7EA6E7E2"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0.525</w:t>
            </w:r>
          </w:p>
        </w:tc>
        <w:tc>
          <w:tcPr>
            <w:tcW w:w="1054" w:type="dxa"/>
            <w:vAlign w:val="center"/>
          </w:tcPr>
          <w:p w14:paraId="641ACC13"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2h</w:t>
            </w:r>
          </w:p>
        </w:tc>
        <w:tc>
          <w:tcPr>
            <w:tcW w:w="1041" w:type="dxa"/>
          </w:tcPr>
          <w:p w14:paraId="7313E238"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34</w:t>
            </w:r>
          </w:p>
        </w:tc>
        <w:tc>
          <w:tcPr>
            <w:tcW w:w="1012" w:type="dxa"/>
            <w:vAlign w:val="center"/>
          </w:tcPr>
          <w:p w14:paraId="5CDA7F12"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68</w:t>
            </w:r>
          </w:p>
        </w:tc>
        <w:tc>
          <w:tcPr>
            <w:tcW w:w="1012" w:type="dxa"/>
            <w:vAlign w:val="center"/>
          </w:tcPr>
          <w:p w14:paraId="4549B1C7"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0.0077 </w:t>
            </w:r>
          </w:p>
        </w:tc>
      </w:tr>
      <w:tr w:rsidR="00D322CE" w14:paraId="73F5135C" w14:textId="77777777">
        <w:trPr>
          <w:trHeight w:val="340"/>
          <w:jc w:val="center"/>
        </w:trPr>
        <w:tc>
          <w:tcPr>
            <w:tcW w:w="941" w:type="dxa"/>
            <w:vMerge/>
            <w:vAlign w:val="center"/>
          </w:tcPr>
          <w:p w14:paraId="284215EB" w14:textId="77777777" w:rsidR="00D322CE" w:rsidRDefault="00D322CE">
            <w:pPr>
              <w:widowControl/>
              <w:adjustRightInd w:val="0"/>
              <w:snapToGrid w:val="0"/>
              <w:spacing w:line="0" w:lineRule="atLeast"/>
              <w:jc w:val="center"/>
              <w:rPr>
                <w:color w:val="0070C0"/>
                <w:sz w:val="18"/>
                <w:szCs w:val="18"/>
              </w:rPr>
            </w:pPr>
          </w:p>
        </w:tc>
        <w:tc>
          <w:tcPr>
            <w:tcW w:w="1005" w:type="dxa"/>
            <w:vMerge/>
            <w:vAlign w:val="center"/>
          </w:tcPr>
          <w:p w14:paraId="0A4F9571"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2A24C4F4"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二氯甲烷</w:t>
            </w:r>
          </w:p>
        </w:tc>
        <w:tc>
          <w:tcPr>
            <w:tcW w:w="1188" w:type="dxa"/>
            <w:vAlign w:val="center"/>
          </w:tcPr>
          <w:p w14:paraId="5FA48142"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6.89</w:t>
            </w:r>
          </w:p>
        </w:tc>
        <w:tc>
          <w:tcPr>
            <w:tcW w:w="1054" w:type="dxa"/>
            <w:vAlign w:val="center"/>
          </w:tcPr>
          <w:p w14:paraId="44FF98CB"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2h</w:t>
            </w:r>
          </w:p>
        </w:tc>
        <w:tc>
          <w:tcPr>
            <w:tcW w:w="1041" w:type="dxa"/>
          </w:tcPr>
          <w:p w14:paraId="1C957918"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34</w:t>
            </w:r>
          </w:p>
        </w:tc>
        <w:tc>
          <w:tcPr>
            <w:tcW w:w="1012" w:type="dxa"/>
            <w:vAlign w:val="center"/>
          </w:tcPr>
          <w:p w14:paraId="2D533CED"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68</w:t>
            </w:r>
          </w:p>
        </w:tc>
        <w:tc>
          <w:tcPr>
            <w:tcW w:w="1012" w:type="dxa"/>
            <w:vAlign w:val="center"/>
          </w:tcPr>
          <w:p w14:paraId="6D551434"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0.1013 </w:t>
            </w:r>
          </w:p>
        </w:tc>
      </w:tr>
      <w:tr w:rsidR="00D322CE" w14:paraId="3F518076" w14:textId="77777777">
        <w:trPr>
          <w:trHeight w:val="340"/>
          <w:jc w:val="center"/>
        </w:trPr>
        <w:tc>
          <w:tcPr>
            <w:tcW w:w="941" w:type="dxa"/>
            <w:vMerge/>
            <w:vAlign w:val="center"/>
          </w:tcPr>
          <w:p w14:paraId="37925B1F" w14:textId="77777777" w:rsidR="00D322CE" w:rsidRDefault="00D322CE">
            <w:pPr>
              <w:widowControl/>
              <w:adjustRightInd w:val="0"/>
              <w:snapToGrid w:val="0"/>
              <w:spacing w:line="0" w:lineRule="atLeast"/>
              <w:jc w:val="center"/>
              <w:rPr>
                <w:color w:val="0070C0"/>
                <w:sz w:val="18"/>
                <w:szCs w:val="18"/>
              </w:rPr>
            </w:pPr>
          </w:p>
        </w:tc>
        <w:tc>
          <w:tcPr>
            <w:tcW w:w="1005" w:type="dxa"/>
            <w:vMerge/>
            <w:vAlign w:val="center"/>
          </w:tcPr>
          <w:p w14:paraId="04BE856A"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1C10DC1F"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乙醚</w:t>
            </w:r>
          </w:p>
        </w:tc>
        <w:tc>
          <w:tcPr>
            <w:tcW w:w="1188" w:type="dxa"/>
            <w:vAlign w:val="center"/>
          </w:tcPr>
          <w:p w14:paraId="4DD955F8"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0.52</w:t>
            </w:r>
          </w:p>
        </w:tc>
        <w:tc>
          <w:tcPr>
            <w:tcW w:w="1054" w:type="dxa"/>
            <w:vAlign w:val="center"/>
          </w:tcPr>
          <w:p w14:paraId="25C3FA97"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2h</w:t>
            </w:r>
          </w:p>
        </w:tc>
        <w:tc>
          <w:tcPr>
            <w:tcW w:w="1041" w:type="dxa"/>
          </w:tcPr>
          <w:p w14:paraId="6A71311E"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34</w:t>
            </w:r>
          </w:p>
        </w:tc>
        <w:tc>
          <w:tcPr>
            <w:tcW w:w="1012" w:type="dxa"/>
            <w:vAlign w:val="center"/>
          </w:tcPr>
          <w:p w14:paraId="137649EE"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68</w:t>
            </w:r>
          </w:p>
        </w:tc>
        <w:tc>
          <w:tcPr>
            <w:tcW w:w="1012" w:type="dxa"/>
            <w:vAlign w:val="center"/>
          </w:tcPr>
          <w:p w14:paraId="3BFEF6DE"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0.0076 </w:t>
            </w:r>
          </w:p>
        </w:tc>
      </w:tr>
      <w:tr w:rsidR="00D322CE" w14:paraId="3C5FA4E7" w14:textId="77777777">
        <w:trPr>
          <w:trHeight w:val="340"/>
          <w:jc w:val="center"/>
        </w:trPr>
        <w:tc>
          <w:tcPr>
            <w:tcW w:w="941" w:type="dxa"/>
            <w:vMerge/>
            <w:vAlign w:val="center"/>
          </w:tcPr>
          <w:p w14:paraId="64C532E1" w14:textId="77777777" w:rsidR="00D322CE" w:rsidRDefault="00D322CE">
            <w:pPr>
              <w:widowControl/>
              <w:adjustRightInd w:val="0"/>
              <w:snapToGrid w:val="0"/>
              <w:spacing w:line="0" w:lineRule="atLeast"/>
              <w:jc w:val="center"/>
              <w:rPr>
                <w:color w:val="0070C0"/>
                <w:sz w:val="18"/>
                <w:szCs w:val="18"/>
              </w:rPr>
            </w:pPr>
          </w:p>
        </w:tc>
        <w:tc>
          <w:tcPr>
            <w:tcW w:w="1005" w:type="dxa"/>
            <w:vMerge/>
            <w:vAlign w:val="center"/>
          </w:tcPr>
          <w:p w14:paraId="7C3DC70A"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6909BAA6"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石油醚</w:t>
            </w:r>
          </w:p>
        </w:tc>
        <w:tc>
          <w:tcPr>
            <w:tcW w:w="1188" w:type="dxa"/>
            <w:vAlign w:val="center"/>
          </w:tcPr>
          <w:p w14:paraId="354A616D"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4.2</w:t>
            </w:r>
          </w:p>
        </w:tc>
        <w:tc>
          <w:tcPr>
            <w:tcW w:w="1054" w:type="dxa"/>
            <w:vAlign w:val="center"/>
          </w:tcPr>
          <w:p w14:paraId="01885464"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2h</w:t>
            </w:r>
          </w:p>
        </w:tc>
        <w:tc>
          <w:tcPr>
            <w:tcW w:w="1041" w:type="dxa"/>
          </w:tcPr>
          <w:p w14:paraId="661A1FDF"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34</w:t>
            </w:r>
          </w:p>
        </w:tc>
        <w:tc>
          <w:tcPr>
            <w:tcW w:w="1012" w:type="dxa"/>
            <w:vAlign w:val="center"/>
          </w:tcPr>
          <w:p w14:paraId="134599EA"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68</w:t>
            </w:r>
          </w:p>
        </w:tc>
        <w:tc>
          <w:tcPr>
            <w:tcW w:w="1012" w:type="dxa"/>
            <w:vAlign w:val="center"/>
          </w:tcPr>
          <w:p w14:paraId="702E5429"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0.0618 </w:t>
            </w:r>
          </w:p>
        </w:tc>
      </w:tr>
      <w:tr w:rsidR="00D322CE" w14:paraId="7C71BC00" w14:textId="77777777">
        <w:trPr>
          <w:trHeight w:val="340"/>
          <w:jc w:val="center"/>
        </w:trPr>
        <w:tc>
          <w:tcPr>
            <w:tcW w:w="941" w:type="dxa"/>
            <w:vMerge/>
            <w:vAlign w:val="center"/>
          </w:tcPr>
          <w:p w14:paraId="2185236F" w14:textId="77777777" w:rsidR="00D322CE" w:rsidRDefault="00D322CE">
            <w:pPr>
              <w:widowControl/>
              <w:adjustRightInd w:val="0"/>
              <w:snapToGrid w:val="0"/>
              <w:spacing w:line="0" w:lineRule="atLeast"/>
              <w:jc w:val="center"/>
              <w:rPr>
                <w:color w:val="0070C0"/>
                <w:sz w:val="18"/>
                <w:szCs w:val="18"/>
              </w:rPr>
            </w:pPr>
          </w:p>
        </w:tc>
        <w:tc>
          <w:tcPr>
            <w:tcW w:w="1005" w:type="dxa"/>
            <w:vMerge w:val="restart"/>
            <w:vAlign w:val="center"/>
          </w:tcPr>
          <w:p w14:paraId="0BAD2B39"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缩合反应</w:t>
            </w:r>
            <w:r>
              <w:rPr>
                <w:color w:val="0070C0"/>
                <w:kern w:val="0"/>
                <w:sz w:val="18"/>
                <w:szCs w:val="18"/>
                <w:lang w:bidi="ar"/>
              </w:rPr>
              <w:t>2</w:t>
            </w:r>
          </w:p>
        </w:tc>
        <w:tc>
          <w:tcPr>
            <w:tcW w:w="1049" w:type="dxa"/>
            <w:vAlign w:val="center"/>
          </w:tcPr>
          <w:p w14:paraId="0D5FF1A4"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1,4-</w:t>
            </w:r>
            <w:r>
              <w:rPr>
                <w:color w:val="0070C0"/>
                <w:kern w:val="0"/>
                <w:sz w:val="18"/>
                <w:szCs w:val="18"/>
              </w:rPr>
              <w:t>二噁烷</w:t>
            </w:r>
          </w:p>
        </w:tc>
        <w:tc>
          <w:tcPr>
            <w:tcW w:w="1188" w:type="dxa"/>
            <w:vAlign w:val="center"/>
          </w:tcPr>
          <w:p w14:paraId="34C5E271"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9.279</w:t>
            </w:r>
          </w:p>
        </w:tc>
        <w:tc>
          <w:tcPr>
            <w:tcW w:w="1054" w:type="dxa"/>
            <w:vAlign w:val="center"/>
          </w:tcPr>
          <w:p w14:paraId="268CD5EE"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2h</w:t>
            </w:r>
          </w:p>
        </w:tc>
        <w:tc>
          <w:tcPr>
            <w:tcW w:w="1041" w:type="dxa"/>
          </w:tcPr>
          <w:p w14:paraId="03F7CCE1"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34</w:t>
            </w:r>
          </w:p>
        </w:tc>
        <w:tc>
          <w:tcPr>
            <w:tcW w:w="1012" w:type="dxa"/>
            <w:vAlign w:val="center"/>
          </w:tcPr>
          <w:p w14:paraId="547B76CE"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68</w:t>
            </w:r>
          </w:p>
        </w:tc>
        <w:tc>
          <w:tcPr>
            <w:tcW w:w="1012" w:type="dxa"/>
            <w:vAlign w:val="center"/>
          </w:tcPr>
          <w:p w14:paraId="1F8996FA"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0.1365 </w:t>
            </w:r>
          </w:p>
        </w:tc>
      </w:tr>
      <w:tr w:rsidR="00D322CE" w14:paraId="4F582091" w14:textId="77777777">
        <w:trPr>
          <w:trHeight w:val="340"/>
          <w:jc w:val="center"/>
        </w:trPr>
        <w:tc>
          <w:tcPr>
            <w:tcW w:w="941" w:type="dxa"/>
            <w:vMerge/>
            <w:vAlign w:val="center"/>
          </w:tcPr>
          <w:p w14:paraId="0EE5DE00" w14:textId="77777777" w:rsidR="00D322CE" w:rsidRDefault="00D322CE">
            <w:pPr>
              <w:widowControl/>
              <w:adjustRightInd w:val="0"/>
              <w:snapToGrid w:val="0"/>
              <w:spacing w:line="0" w:lineRule="atLeast"/>
              <w:jc w:val="center"/>
              <w:rPr>
                <w:color w:val="0070C0"/>
                <w:sz w:val="18"/>
                <w:szCs w:val="18"/>
              </w:rPr>
            </w:pPr>
          </w:p>
        </w:tc>
        <w:tc>
          <w:tcPr>
            <w:tcW w:w="1005" w:type="dxa"/>
            <w:vMerge/>
            <w:vAlign w:val="center"/>
          </w:tcPr>
          <w:p w14:paraId="2382537C"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59C97956"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三氯甲烷</w:t>
            </w:r>
          </w:p>
        </w:tc>
        <w:tc>
          <w:tcPr>
            <w:tcW w:w="1188" w:type="dxa"/>
            <w:vAlign w:val="center"/>
          </w:tcPr>
          <w:p w14:paraId="2140C869"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5.92</w:t>
            </w:r>
          </w:p>
        </w:tc>
        <w:tc>
          <w:tcPr>
            <w:tcW w:w="1054" w:type="dxa"/>
            <w:vAlign w:val="center"/>
          </w:tcPr>
          <w:p w14:paraId="4D553AC3"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2h</w:t>
            </w:r>
          </w:p>
        </w:tc>
        <w:tc>
          <w:tcPr>
            <w:tcW w:w="1041" w:type="dxa"/>
          </w:tcPr>
          <w:p w14:paraId="59BC23C7"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34</w:t>
            </w:r>
          </w:p>
        </w:tc>
        <w:tc>
          <w:tcPr>
            <w:tcW w:w="1012" w:type="dxa"/>
            <w:vAlign w:val="center"/>
          </w:tcPr>
          <w:p w14:paraId="21B57A70"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68</w:t>
            </w:r>
          </w:p>
        </w:tc>
        <w:tc>
          <w:tcPr>
            <w:tcW w:w="1012" w:type="dxa"/>
            <w:vAlign w:val="center"/>
          </w:tcPr>
          <w:p w14:paraId="4A26D8CE"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0.0871 </w:t>
            </w:r>
          </w:p>
        </w:tc>
      </w:tr>
      <w:tr w:rsidR="00D322CE" w14:paraId="06B2528B" w14:textId="77777777">
        <w:trPr>
          <w:trHeight w:val="340"/>
          <w:jc w:val="center"/>
        </w:trPr>
        <w:tc>
          <w:tcPr>
            <w:tcW w:w="941" w:type="dxa"/>
            <w:vMerge/>
            <w:vAlign w:val="center"/>
          </w:tcPr>
          <w:p w14:paraId="22E5F39F" w14:textId="77777777" w:rsidR="00D322CE" w:rsidRDefault="00D322CE">
            <w:pPr>
              <w:widowControl/>
              <w:adjustRightInd w:val="0"/>
              <w:snapToGrid w:val="0"/>
              <w:spacing w:line="0" w:lineRule="atLeast"/>
              <w:jc w:val="center"/>
              <w:rPr>
                <w:color w:val="0070C0"/>
                <w:sz w:val="18"/>
                <w:szCs w:val="18"/>
              </w:rPr>
            </w:pPr>
          </w:p>
        </w:tc>
        <w:tc>
          <w:tcPr>
            <w:tcW w:w="1005" w:type="dxa"/>
            <w:vAlign w:val="center"/>
          </w:tcPr>
          <w:p w14:paraId="6ABFD6A1"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酰化反应</w:t>
            </w:r>
          </w:p>
        </w:tc>
        <w:tc>
          <w:tcPr>
            <w:tcW w:w="1049" w:type="dxa"/>
            <w:vAlign w:val="center"/>
          </w:tcPr>
          <w:p w14:paraId="5C99BD59"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二氯甲烷</w:t>
            </w:r>
          </w:p>
        </w:tc>
        <w:tc>
          <w:tcPr>
            <w:tcW w:w="1188" w:type="dxa"/>
            <w:vAlign w:val="center"/>
          </w:tcPr>
          <w:p w14:paraId="1101D787"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2.65</w:t>
            </w:r>
          </w:p>
        </w:tc>
        <w:tc>
          <w:tcPr>
            <w:tcW w:w="1054" w:type="dxa"/>
            <w:vAlign w:val="center"/>
          </w:tcPr>
          <w:p w14:paraId="0EB60181" w14:textId="77777777" w:rsidR="00D322CE" w:rsidRDefault="00000000">
            <w:pPr>
              <w:widowControl/>
              <w:adjustRightInd w:val="0"/>
              <w:snapToGrid w:val="0"/>
              <w:spacing w:line="0" w:lineRule="atLeast"/>
              <w:jc w:val="center"/>
              <w:rPr>
                <w:color w:val="0070C0"/>
                <w:kern w:val="0"/>
                <w:sz w:val="18"/>
                <w:szCs w:val="18"/>
                <w:lang w:bidi="ar"/>
              </w:rPr>
            </w:pPr>
            <w:bookmarkStart w:id="129" w:name="OLE_LINK159"/>
            <w:r>
              <w:rPr>
                <w:color w:val="0070C0"/>
                <w:kern w:val="0"/>
                <w:sz w:val="18"/>
                <w:szCs w:val="18"/>
                <w:lang w:bidi="ar"/>
              </w:rPr>
              <w:t>12h</w:t>
            </w:r>
            <w:bookmarkEnd w:id="129"/>
          </w:p>
        </w:tc>
        <w:tc>
          <w:tcPr>
            <w:tcW w:w="1041" w:type="dxa"/>
          </w:tcPr>
          <w:p w14:paraId="776472D3"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34</w:t>
            </w:r>
          </w:p>
        </w:tc>
        <w:tc>
          <w:tcPr>
            <w:tcW w:w="1012" w:type="dxa"/>
            <w:vAlign w:val="center"/>
          </w:tcPr>
          <w:p w14:paraId="6395F4FF"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408</w:t>
            </w:r>
          </w:p>
        </w:tc>
        <w:tc>
          <w:tcPr>
            <w:tcW w:w="1012" w:type="dxa"/>
            <w:vAlign w:val="center"/>
          </w:tcPr>
          <w:p w14:paraId="0AE4CDA8"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0.0065 </w:t>
            </w:r>
          </w:p>
        </w:tc>
      </w:tr>
      <w:tr w:rsidR="00D322CE" w14:paraId="14D84373" w14:textId="77777777">
        <w:trPr>
          <w:trHeight w:val="340"/>
          <w:jc w:val="center"/>
        </w:trPr>
        <w:tc>
          <w:tcPr>
            <w:tcW w:w="941" w:type="dxa"/>
            <w:vMerge/>
            <w:vAlign w:val="center"/>
          </w:tcPr>
          <w:p w14:paraId="4B4FEB75" w14:textId="77777777" w:rsidR="00D322CE" w:rsidRDefault="00D322CE">
            <w:pPr>
              <w:widowControl/>
              <w:adjustRightInd w:val="0"/>
              <w:snapToGrid w:val="0"/>
              <w:spacing w:line="0" w:lineRule="atLeast"/>
              <w:jc w:val="center"/>
              <w:rPr>
                <w:color w:val="0070C0"/>
                <w:sz w:val="18"/>
                <w:szCs w:val="18"/>
              </w:rPr>
            </w:pPr>
          </w:p>
        </w:tc>
        <w:tc>
          <w:tcPr>
            <w:tcW w:w="1005" w:type="dxa"/>
            <w:vMerge w:val="restart"/>
            <w:vAlign w:val="center"/>
          </w:tcPr>
          <w:p w14:paraId="5408D2CD"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酰化成肽反应</w:t>
            </w:r>
            <w:r>
              <w:rPr>
                <w:color w:val="0070C0"/>
                <w:kern w:val="0"/>
                <w:sz w:val="18"/>
                <w:szCs w:val="18"/>
                <w:lang w:bidi="ar"/>
              </w:rPr>
              <w:t>1</w:t>
            </w:r>
          </w:p>
        </w:tc>
        <w:tc>
          <w:tcPr>
            <w:tcW w:w="1049" w:type="dxa"/>
            <w:vAlign w:val="center"/>
          </w:tcPr>
          <w:p w14:paraId="718BE081"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四氢呋喃</w:t>
            </w:r>
          </w:p>
        </w:tc>
        <w:tc>
          <w:tcPr>
            <w:tcW w:w="1188" w:type="dxa"/>
            <w:vAlign w:val="center"/>
          </w:tcPr>
          <w:p w14:paraId="1E30B37F"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0.89</w:t>
            </w:r>
          </w:p>
        </w:tc>
        <w:tc>
          <w:tcPr>
            <w:tcW w:w="1054" w:type="dxa"/>
            <w:vAlign w:val="center"/>
          </w:tcPr>
          <w:p w14:paraId="4D62C1B6"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22h</w:t>
            </w:r>
          </w:p>
        </w:tc>
        <w:tc>
          <w:tcPr>
            <w:tcW w:w="1041" w:type="dxa"/>
          </w:tcPr>
          <w:p w14:paraId="60AE5442"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34</w:t>
            </w:r>
          </w:p>
        </w:tc>
        <w:tc>
          <w:tcPr>
            <w:tcW w:w="1012" w:type="dxa"/>
            <w:vAlign w:val="center"/>
          </w:tcPr>
          <w:p w14:paraId="1AE34C75"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748</w:t>
            </w:r>
          </w:p>
        </w:tc>
        <w:tc>
          <w:tcPr>
            <w:tcW w:w="1012" w:type="dxa"/>
            <w:vAlign w:val="center"/>
          </w:tcPr>
          <w:p w14:paraId="1CF8EE3C"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0.0012 </w:t>
            </w:r>
          </w:p>
        </w:tc>
      </w:tr>
      <w:tr w:rsidR="00D322CE" w14:paraId="2890E53B" w14:textId="77777777">
        <w:trPr>
          <w:trHeight w:val="340"/>
          <w:jc w:val="center"/>
        </w:trPr>
        <w:tc>
          <w:tcPr>
            <w:tcW w:w="941" w:type="dxa"/>
            <w:vMerge/>
            <w:vAlign w:val="center"/>
          </w:tcPr>
          <w:p w14:paraId="7AF2EB11" w14:textId="77777777" w:rsidR="00D322CE" w:rsidRDefault="00D322CE">
            <w:pPr>
              <w:widowControl/>
              <w:adjustRightInd w:val="0"/>
              <w:snapToGrid w:val="0"/>
              <w:spacing w:line="0" w:lineRule="atLeast"/>
              <w:jc w:val="center"/>
              <w:rPr>
                <w:color w:val="0070C0"/>
                <w:sz w:val="18"/>
                <w:szCs w:val="18"/>
              </w:rPr>
            </w:pPr>
          </w:p>
        </w:tc>
        <w:tc>
          <w:tcPr>
            <w:tcW w:w="1005" w:type="dxa"/>
            <w:vMerge/>
            <w:vAlign w:val="center"/>
          </w:tcPr>
          <w:p w14:paraId="5430DBF1"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717294A0"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三氯甲烷</w:t>
            </w:r>
          </w:p>
        </w:tc>
        <w:tc>
          <w:tcPr>
            <w:tcW w:w="1188" w:type="dxa"/>
            <w:vAlign w:val="center"/>
          </w:tcPr>
          <w:p w14:paraId="53BCA36D"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0.1</w:t>
            </w:r>
          </w:p>
        </w:tc>
        <w:tc>
          <w:tcPr>
            <w:tcW w:w="1054" w:type="dxa"/>
            <w:vAlign w:val="center"/>
          </w:tcPr>
          <w:p w14:paraId="06D67C9F"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0.5h</w:t>
            </w:r>
          </w:p>
        </w:tc>
        <w:tc>
          <w:tcPr>
            <w:tcW w:w="1041" w:type="dxa"/>
          </w:tcPr>
          <w:p w14:paraId="6D778214"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34</w:t>
            </w:r>
          </w:p>
        </w:tc>
        <w:tc>
          <w:tcPr>
            <w:tcW w:w="1012" w:type="dxa"/>
            <w:vAlign w:val="center"/>
          </w:tcPr>
          <w:p w14:paraId="1CC61A73"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17</w:t>
            </w:r>
          </w:p>
        </w:tc>
        <w:tc>
          <w:tcPr>
            <w:tcW w:w="1012" w:type="dxa"/>
            <w:vAlign w:val="center"/>
          </w:tcPr>
          <w:p w14:paraId="76F177E1"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0.0059 </w:t>
            </w:r>
          </w:p>
        </w:tc>
      </w:tr>
      <w:tr w:rsidR="00D322CE" w14:paraId="370629CD" w14:textId="77777777">
        <w:trPr>
          <w:trHeight w:val="340"/>
          <w:jc w:val="center"/>
        </w:trPr>
        <w:tc>
          <w:tcPr>
            <w:tcW w:w="941" w:type="dxa"/>
            <w:vMerge/>
            <w:vAlign w:val="center"/>
          </w:tcPr>
          <w:p w14:paraId="155A6328" w14:textId="77777777" w:rsidR="00D322CE" w:rsidRDefault="00D322CE">
            <w:pPr>
              <w:widowControl/>
              <w:adjustRightInd w:val="0"/>
              <w:snapToGrid w:val="0"/>
              <w:spacing w:line="0" w:lineRule="atLeast"/>
              <w:jc w:val="center"/>
              <w:rPr>
                <w:color w:val="0070C0"/>
                <w:sz w:val="18"/>
                <w:szCs w:val="18"/>
              </w:rPr>
            </w:pPr>
          </w:p>
        </w:tc>
        <w:tc>
          <w:tcPr>
            <w:tcW w:w="1005" w:type="dxa"/>
            <w:vMerge/>
            <w:vAlign w:val="center"/>
          </w:tcPr>
          <w:p w14:paraId="479AA1F7"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12444F8F"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乙腈</w:t>
            </w:r>
          </w:p>
        </w:tc>
        <w:tc>
          <w:tcPr>
            <w:tcW w:w="1188" w:type="dxa"/>
            <w:vAlign w:val="center"/>
          </w:tcPr>
          <w:p w14:paraId="61ACD7B8"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0.1</w:t>
            </w:r>
          </w:p>
        </w:tc>
        <w:tc>
          <w:tcPr>
            <w:tcW w:w="1054" w:type="dxa"/>
            <w:vAlign w:val="center"/>
          </w:tcPr>
          <w:p w14:paraId="3EDCA594"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0.5h</w:t>
            </w:r>
          </w:p>
        </w:tc>
        <w:tc>
          <w:tcPr>
            <w:tcW w:w="1041" w:type="dxa"/>
          </w:tcPr>
          <w:p w14:paraId="31C902A5"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34</w:t>
            </w:r>
          </w:p>
        </w:tc>
        <w:tc>
          <w:tcPr>
            <w:tcW w:w="1012" w:type="dxa"/>
            <w:vAlign w:val="center"/>
          </w:tcPr>
          <w:p w14:paraId="077752A8"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17</w:t>
            </w:r>
          </w:p>
        </w:tc>
        <w:tc>
          <w:tcPr>
            <w:tcW w:w="1012" w:type="dxa"/>
            <w:vAlign w:val="center"/>
          </w:tcPr>
          <w:p w14:paraId="07AA9AED"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0.0059 </w:t>
            </w:r>
          </w:p>
        </w:tc>
      </w:tr>
      <w:tr w:rsidR="00D322CE" w14:paraId="4C136739" w14:textId="77777777">
        <w:trPr>
          <w:trHeight w:val="340"/>
          <w:jc w:val="center"/>
        </w:trPr>
        <w:tc>
          <w:tcPr>
            <w:tcW w:w="941" w:type="dxa"/>
            <w:vMerge/>
            <w:vAlign w:val="center"/>
          </w:tcPr>
          <w:p w14:paraId="7EB6C2DC" w14:textId="77777777" w:rsidR="00D322CE" w:rsidRDefault="00D322CE">
            <w:pPr>
              <w:widowControl/>
              <w:adjustRightInd w:val="0"/>
              <w:snapToGrid w:val="0"/>
              <w:spacing w:line="0" w:lineRule="atLeast"/>
              <w:jc w:val="center"/>
              <w:rPr>
                <w:color w:val="0070C0"/>
                <w:sz w:val="18"/>
                <w:szCs w:val="18"/>
              </w:rPr>
            </w:pPr>
          </w:p>
        </w:tc>
        <w:tc>
          <w:tcPr>
            <w:tcW w:w="1005" w:type="dxa"/>
            <w:vMerge w:val="restart"/>
            <w:vAlign w:val="center"/>
          </w:tcPr>
          <w:p w14:paraId="445E5F78"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酰化成肽反应</w:t>
            </w:r>
            <w:r>
              <w:rPr>
                <w:color w:val="0070C0"/>
                <w:kern w:val="0"/>
                <w:sz w:val="18"/>
                <w:szCs w:val="18"/>
                <w:lang w:bidi="ar"/>
              </w:rPr>
              <w:t>2</w:t>
            </w:r>
          </w:p>
        </w:tc>
        <w:tc>
          <w:tcPr>
            <w:tcW w:w="1049" w:type="dxa"/>
            <w:vAlign w:val="center"/>
          </w:tcPr>
          <w:p w14:paraId="738147A5"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氯化氢</w:t>
            </w:r>
          </w:p>
        </w:tc>
        <w:tc>
          <w:tcPr>
            <w:tcW w:w="1188" w:type="dxa"/>
            <w:vAlign w:val="center"/>
          </w:tcPr>
          <w:p w14:paraId="41A688F7"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0.2175</w:t>
            </w:r>
          </w:p>
        </w:tc>
        <w:tc>
          <w:tcPr>
            <w:tcW w:w="1054" w:type="dxa"/>
            <w:vAlign w:val="center"/>
          </w:tcPr>
          <w:p w14:paraId="2CE147AB"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2h</w:t>
            </w:r>
          </w:p>
        </w:tc>
        <w:tc>
          <w:tcPr>
            <w:tcW w:w="1041" w:type="dxa"/>
          </w:tcPr>
          <w:p w14:paraId="59874017"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34</w:t>
            </w:r>
          </w:p>
        </w:tc>
        <w:tc>
          <w:tcPr>
            <w:tcW w:w="1012" w:type="dxa"/>
            <w:vAlign w:val="center"/>
          </w:tcPr>
          <w:p w14:paraId="34B28B72"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68</w:t>
            </w:r>
          </w:p>
        </w:tc>
        <w:tc>
          <w:tcPr>
            <w:tcW w:w="1012" w:type="dxa"/>
            <w:vAlign w:val="center"/>
          </w:tcPr>
          <w:p w14:paraId="409C6D21"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0.0032 </w:t>
            </w:r>
          </w:p>
        </w:tc>
      </w:tr>
      <w:tr w:rsidR="00D322CE" w14:paraId="7902E884" w14:textId="77777777">
        <w:trPr>
          <w:trHeight w:val="340"/>
          <w:jc w:val="center"/>
        </w:trPr>
        <w:tc>
          <w:tcPr>
            <w:tcW w:w="941" w:type="dxa"/>
            <w:vMerge/>
            <w:vAlign w:val="center"/>
          </w:tcPr>
          <w:p w14:paraId="717D9526" w14:textId="77777777" w:rsidR="00D322CE" w:rsidRDefault="00D322CE">
            <w:pPr>
              <w:widowControl/>
              <w:adjustRightInd w:val="0"/>
              <w:snapToGrid w:val="0"/>
              <w:spacing w:line="0" w:lineRule="atLeast"/>
              <w:jc w:val="center"/>
              <w:rPr>
                <w:color w:val="0070C0"/>
                <w:sz w:val="18"/>
                <w:szCs w:val="18"/>
              </w:rPr>
            </w:pPr>
          </w:p>
        </w:tc>
        <w:tc>
          <w:tcPr>
            <w:tcW w:w="1005" w:type="dxa"/>
            <w:vMerge/>
            <w:vAlign w:val="center"/>
          </w:tcPr>
          <w:p w14:paraId="79CFC25F"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3260A22F"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乙酸乙酯</w:t>
            </w:r>
          </w:p>
        </w:tc>
        <w:tc>
          <w:tcPr>
            <w:tcW w:w="1188" w:type="dxa"/>
            <w:vAlign w:val="center"/>
          </w:tcPr>
          <w:p w14:paraId="403ABFAA"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0.2175</w:t>
            </w:r>
          </w:p>
        </w:tc>
        <w:tc>
          <w:tcPr>
            <w:tcW w:w="1054" w:type="dxa"/>
            <w:vAlign w:val="center"/>
          </w:tcPr>
          <w:p w14:paraId="28D7A763"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2h</w:t>
            </w:r>
          </w:p>
        </w:tc>
        <w:tc>
          <w:tcPr>
            <w:tcW w:w="1041" w:type="dxa"/>
          </w:tcPr>
          <w:p w14:paraId="743D5781"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34</w:t>
            </w:r>
          </w:p>
        </w:tc>
        <w:tc>
          <w:tcPr>
            <w:tcW w:w="1012" w:type="dxa"/>
            <w:vAlign w:val="center"/>
          </w:tcPr>
          <w:p w14:paraId="7052E832"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68</w:t>
            </w:r>
          </w:p>
        </w:tc>
        <w:tc>
          <w:tcPr>
            <w:tcW w:w="1012" w:type="dxa"/>
            <w:vAlign w:val="center"/>
          </w:tcPr>
          <w:p w14:paraId="37A2BB94"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0.0032 </w:t>
            </w:r>
          </w:p>
        </w:tc>
      </w:tr>
      <w:tr w:rsidR="00D322CE" w14:paraId="288B1043" w14:textId="77777777">
        <w:trPr>
          <w:trHeight w:val="340"/>
          <w:jc w:val="center"/>
        </w:trPr>
        <w:tc>
          <w:tcPr>
            <w:tcW w:w="941" w:type="dxa"/>
            <w:vMerge/>
            <w:vAlign w:val="center"/>
          </w:tcPr>
          <w:p w14:paraId="52AFB6FB" w14:textId="77777777" w:rsidR="00D322CE" w:rsidRDefault="00D322CE">
            <w:pPr>
              <w:widowControl/>
              <w:adjustRightInd w:val="0"/>
              <w:snapToGrid w:val="0"/>
              <w:spacing w:line="0" w:lineRule="atLeast"/>
              <w:jc w:val="center"/>
              <w:rPr>
                <w:color w:val="0070C0"/>
                <w:sz w:val="18"/>
                <w:szCs w:val="18"/>
              </w:rPr>
            </w:pPr>
          </w:p>
        </w:tc>
        <w:tc>
          <w:tcPr>
            <w:tcW w:w="1005" w:type="dxa"/>
            <w:vMerge/>
            <w:vAlign w:val="center"/>
          </w:tcPr>
          <w:p w14:paraId="3A0BACC7"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6CF00FDA"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石油醚</w:t>
            </w:r>
          </w:p>
        </w:tc>
        <w:tc>
          <w:tcPr>
            <w:tcW w:w="1188" w:type="dxa"/>
            <w:vAlign w:val="center"/>
          </w:tcPr>
          <w:p w14:paraId="509D1BED"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3.9</w:t>
            </w:r>
          </w:p>
        </w:tc>
        <w:tc>
          <w:tcPr>
            <w:tcW w:w="1054" w:type="dxa"/>
            <w:vAlign w:val="center"/>
          </w:tcPr>
          <w:p w14:paraId="36452525"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18h</w:t>
            </w:r>
          </w:p>
        </w:tc>
        <w:tc>
          <w:tcPr>
            <w:tcW w:w="1041" w:type="dxa"/>
          </w:tcPr>
          <w:p w14:paraId="15AED250"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34</w:t>
            </w:r>
          </w:p>
        </w:tc>
        <w:tc>
          <w:tcPr>
            <w:tcW w:w="1012" w:type="dxa"/>
            <w:vAlign w:val="center"/>
          </w:tcPr>
          <w:p w14:paraId="6EC700AE"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612</w:t>
            </w:r>
          </w:p>
        </w:tc>
        <w:tc>
          <w:tcPr>
            <w:tcW w:w="1012" w:type="dxa"/>
            <w:vAlign w:val="center"/>
          </w:tcPr>
          <w:p w14:paraId="63720733"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0.0064 </w:t>
            </w:r>
          </w:p>
        </w:tc>
      </w:tr>
      <w:tr w:rsidR="00D322CE" w14:paraId="47685BE5" w14:textId="77777777">
        <w:trPr>
          <w:trHeight w:val="340"/>
          <w:jc w:val="center"/>
        </w:trPr>
        <w:tc>
          <w:tcPr>
            <w:tcW w:w="941" w:type="dxa"/>
            <w:vMerge/>
            <w:vAlign w:val="center"/>
          </w:tcPr>
          <w:p w14:paraId="4D9D030C" w14:textId="77777777" w:rsidR="00D322CE" w:rsidRDefault="00D322CE">
            <w:pPr>
              <w:widowControl/>
              <w:adjustRightInd w:val="0"/>
              <w:snapToGrid w:val="0"/>
              <w:spacing w:line="0" w:lineRule="atLeast"/>
              <w:jc w:val="center"/>
              <w:rPr>
                <w:color w:val="0070C0"/>
                <w:sz w:val="18"/>
                <w:szCs w:val="18"/>
              </w:rPr>
            </w:pPr>
          </w:p>
        </w:tc>
        <w:tc>
          <w:tcPr>
            <w:tcW w:w="1005" w:type="dxa"/>
            <w:vMerge/>
            <w:vAlign w:val="center"/>
          </w:tcPr>
          <w:p w14:paraId="1B8AB136"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32BD33E4"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正戊烷</w:t>
            </w:r>
          </w:p>
        </w:tc>
        <w:tc>
          <w:tcPr>
            <w:tcW w:w="1188" w:type="dxa"/>
            <w:vAlign w:val="center"/>
          </w:tcPr>
          <w:p w14:paraId="1F7C926A"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0.378</w:t>
            </w:r>
          </w:p>
        </w:tc>
        <w:tc>
          <w:tcPr>
            <w:tcW w:w="1054" w:type="dxa"/>
            <w:vAlign w:val="center"/>
          </w:tcPr>
          <w:p w14:paraId="0909A528"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2h</w:t>
            </w:r>
          </w:p>
        </w:tc>
        <w:tc>
          <w:tcPr>
            <w:tcW w:w="1041" w:type="dxa"/>
          </w:tcPr>
          <w:p w14:paraId="5211AF4B"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34</w:t>
            </w:r>
          </w:p>
        </w:tc>
        <w:tc>
          <w:tcPr>
            <w:tcW w:w="1012" w:type="dxa"/>
            <w:vAlign w:val="center"/>
          </w:tcPr>
          <w:p w14:paraId="0B7EC031"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68</w:t>
            </w:r>
          </w:p>
        </w:tc>
        <w:tc>
          <w:tcPr>
            <w:tcW w:w="1012" w:type="dxa"/>
            <w:vAlign w:val="center"/>
          </w:tcPr>
          <w:p w14:paraId="189FD984"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0.0056 </w:t>
            </w:r>
          </w:p>
        </w:tc>
      </w:tr>
      <w:tr w:rsidR="00D322CE" w14:paraId="5828C64C" w14:textId="77777777">
        <w:trPr>
          <w:trHeight w:val="340"/>
          <w:jc w:val="center"/>
        </w:trPr>
        <w:tc>
          <w:tcPr>
            <w:tcW w:w="941" w:type="dxa"/>
            <w:vMerge/>
            <w:vAlign w:val="center"/>
          </w:tcPr>
          <w:p w14:paraId="31AB7576" w14:textId="77777777" w:rsidR="00D322CE" w:rsidRDefault="00D322CE">
            <w:pPr>
              <w:widowControl/>
              <w:adjustRightInd w:val="0"/>
              <w:snapToGrid w:val="0"/>
              <w:spacing w:line="0" w:lineRule="atLeast"/>
              <w:jc w:val="center"/>
              <w:rPr>
                <w:color w:val="0070C0"/>
                <w:sz w:val="18"/>
                <w:szCs w:val="18"/>
              </w:rPr>
            </w:pPr>
          </w:p>
        </w:tc>
        <w:tc>
          <w:tcPr>
            <w:tcW w:w="1005" w:type="dxa"/>
            <w:vMerge/>
            <w:vAlign w:val="center"/>
          </w:tcPr>
          <w:p w14:paraId="19C5FB3F"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5B446F62"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乙腈</w:t>
            </w:r>
          </w:p>
        </w:tc>
        <w:tc>
          <w:tcPr>
            <w:tcW w:w="1188" w:type="dxa"/>
            <w:vAlign w:val="center"/>
          </w:tcPr>
          <w:p w14:paraId="6B71F816"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0.786</w:t>
            </w:r>
          </w:p>
        </w:tc>
        <w:tc>
          <w:tcPr>
            <w:tcW w:w="1054" w:type="dxa"/>
            <w:vAlign w:val="center"/>
          </w:tcPr>
          <w:p w14:paraId="0E475D01"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18h</w:t>
            </w:r>
          </w:p>
        </w:tc>
        <w:tc>
          <w:tcPr>
            <w:tcW w:w="1041" w:type="dxa"/>
          </w:tcPr>
          <w:p w14:paraId="62C7B053"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34</w:t>
            </w:r>
          </w:p>
        </w:tc>
        <w:tc>
          <w:tcPr>
            <w:tcW w:w="1012" w:type="dxa"/>
            <w:vAlign w:val="center"/>
          </w:tcPr>
          <w:p w14:paraId="21C44C80"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612</w:t>
            </w:r>
          </w:p>
        </w:tc>
        <w:tc>
          <w:tcPr>
            <w:tcW w:w="1012" w:type="dxa"/>
            <w:vAlign w:val="center"/>
          </w:tcPr>
          <w:p w14:paraId="02B79701"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0.0013 </w:t>
            </w:r>
          </w:p>
        </w:tc>
      </w:tr>
      <w:tr w:rsidR="00D322CE" w14:paraId="6AF9009E" w14:textId="77777777">
        <w:trPr>
          <w:trHeight w:val="340"/>
          <w:jc w:val="center"/>
        </w:trPr>
        <w:tc>
          <w:tcPr>
            <w:tcW w:w="941" w:type="dxa"/>
            <w:vMerge/>
            <w:vAlign w:val="center"/>
          </w:tcPr>
          <w:p w14:paraId="08B93A9C" w14:textId="77777777" w:rsidR="00D322CE" w:rsidRDefault="00D322CE">
            <w:pPr>
              <w:widowControl/>
              <w:adjustRightInd w:val="0"/>
              <w:snapToGrid w:val="0"/>
              <w:spacing w:line="0" w:lineRule="atLeast"/>
              <w:jc w:val="center"/>
              <w:rPr>
                <w:color w:val="0070C0"/>
                <w:sz w:val="18"/>
                <w:szCs w:val="18"/>
              </w:rPr>
            </w:pPr>
          </w:p>
        </w:tc>
        <w:tc>
          <w:tcPr>
            <w:tcW w:w="1005" w:type="dxa"/>
            <w:vMerge/>
            <w:vAlign w:val="center"/>
          </w:tcPr>
          <w:p w14:paraId="450A385B"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3420D20D"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二氯甲烷</w:t>
            </w:r>
          </w:p>
        </w:tc>
        <w:tc>
          <w:tcPr>
            <w:tcW w:w="1188" w:type="dxa"/>
            <w:vAlign w:val="center"/>
          </w:tcPr>
          <w:p w14:paraId="6A271223"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0.53</w:t>
            </w:r>
          </w:p>
        </w:tc>
        <w:tc>
          <w:tcPr>
            <w:tcW w:w="1054" w:type="dxa"/>
            <w:vAlign w:val="center"/>
          </w:tcPr>
          <w:p w14:paraId="77EFCB9D"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2h</w:t>
            </w:r>
          </w:p>
        </w:tc>
        <w:tc>
          <w:tcPr>
            <w:tcW w:w="1041" w:type="dxa"/>
          </w:tcPr>
          <w:p w14:paraId="45632C63"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34</w:t>
            </w:r>
          </w:p>
        </w:tc>
        <w:tc>
          <w:tcPr>
            <w:tcW w:w="1012" w:type="dxa"/>
            <w:vAlign w:val="center"/>
          </w:tcPr>
          <w:p w14:paraId="08AAB09A"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68</w:t>
            </w:r>
          </w:p>
        </w:tc>
        <w:tc>
          <w:tcPr>
            <w:tcW w:w="1012" w:type="dxa"/>
            <w:vAlign w:val="center"/>
          </w:tcPr>
          <w:p w14:paraId="1745C73C"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0.0078 </w:t>
            </w:r>
          </w:p>
        </w:tc>
      </w:tr>
      <w:tr w:rsidR="00D322CE" w14:paraId="5F225B6B" w14:textId="77777777">
        <w:trPr>
          <w:trHeight w:val="340"/>
          <w:jc w:val="center"/>
        </w:trPr>
        <w:tc>
          <w:tcPr>
            <w:tcW w:w="941" w:type="dxa"/>
            <w:vMerge/>
            <w:vAlign w:val="center"/>
          </w:tcPr>
          <w:p w14:paraId="627A1644" w14:textId="77777777" w:rsidR="00D322CE" w:rsidRDefault="00D322CE">
            <w:pPr>
              <w:widowControl/>
              <w:adjustRightInd w:val="0"/>
              <w:snapToGrid w:val="0"/>
              <w:spacing w:line="0" w:lineRule="atLeast"/>
              <w:jc w:val="center"/>
              <w:rPr>
                <w:color w:val="0070C0"/>
                <w:sz w:val="18"/>
                <w:szCs w:val="18"/>
              </w:rPr>
            </w:pPr>
          </w:p>
        </w:tc>
        <w:tc>
          <w:tcPr>
            <w:tcW w:w="1005" w:type="dxa"/>
            <w:vMerge/>
            <w:vAlign w:val="center"/>
          </w:tcPr>
          <w:p w14:paraId="00B5076C"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3BEA701C"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三氯甲烷</w:t>
            </w:r>
          </w:p>
        </w:tc>
        <w:tc>
          <w:tcPr>
            <w:tcW w:w="1188" w:type="dxa"/>
            <w:vAlign w:val="center"/>
          </w:tcPr>
          <w:p w14:paraId="2BDBACA7"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0.19</w:t>
            </w:r>
          </w:p>
        </w:tc>
        <w:tc>
          <w:tcPr>
            <w:tcW w:w="1054" w:type="dxa"/>
            <w:vAlign w:val="center"/>
          </w:tcPr>
          <w:p w14:paraId="257B56BD"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0.5h</w:t>
            </w:r>
          </w:p>
        </w:tc>
        <w:tc>
          <w:tcPr>
            <w:tcW w:w="1041" w:type="dxa"/>
          </w:tcPr>
          <w:p w14:paraId="07BB62DC"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34</w:t>
            </w:r>
          </w:p>
        </w:tc>
        <w:tc>
          <w:tcPr>
            <w:tcW w:w="1012" w:type="dxa"/>
            <w:vAlign w:val="center"/>
          </w:tcPr>
          <w:p w14:paraId="3ACC4F5D"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17</w:t>
            </w:r>
          </w:p>
        </w:tc>
        <w:tc>
          <w:tcPr>
            <w:tcW w:w="1012" w:type="dxa"/>
            <w:vAlign w:val="center"/>
          </w:tcPr>
          <w:p w14:paraId="4B0D7A87"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0.0112 </w:t>
            </w:r>
          </w:p>
        </w:tc>
      </w:tr>
      <w:tr w:rsidR="00D322CE" w14:paraId="1876516B" w14:textId="77777777">
        <w:trPr>
          <w:trHeight w:val="340"/>
          <w:jc w:val="center"/>
        </w:trPr>
        <w:tc>
          <w:tcPr>
            <w:tcW w:w="941" w:type="dxa"/>
            <w:vMerge/>
            <w:vAlign w:val="center"/>
          </w:tcPr>
          <w:p w14:paraId="521F28AB" w14:textId="77777777" w:rsidR="00D322CE" w:rsidRDefault="00D322CE">
            <w:pPr>
              <w:widowControl/>
              <w:adjustRightInd w:val="0"/>
              <w:snapToGrid w:val="0"/>
              <w:spacing w:line="0" w:lineRule="atLeast"/>
              <w:jc w:val="center"/>
              <w:rPr>
                <w:color w:val="0070C0"/>
                <w:sz w:val="18"/>
                <w:szCs w:val="18"/>
              </w:rPr>
            </w:pPr>
          </w:p>
        </w:tc>
        <w:tc>
          <w:tcPr>
            <w:tcW w:w="1005" w:type="dxa"/>
            <w:vMerge/>
            <w:vAlign w:val="center"/>
          </w:tcPr>
          <w:p w14:paraId="10680735"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01E942FE"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甲醇</w:t>
            </w:r>
          </w:p>
        </w:tc>
        <w:tc>
          <w:tcPr>
            <w:tcW w:w="1188" w:type="dxa"/>
            <w:vAlign w:val="center"/>
          </w:tcPr>
          <w:p w14:paraId="6CBBA95E"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0.01</w:t>
            </w:r>
          </w:p>
        </w:tc>
        <w:tc>
          <w:tcPr>
            <w:tcW w:w="1054" w:type="dxa"/>
            <w:vAlign w:val="center"/>
          </w:tcPr>
          <w:p w14:paraId="765D6399"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0.5h</w:t>
            </w:r>
          </w:p>
        </w:tc>
        <w:tc>
          <w:tcPr>
            <w:tcW w:w="1041" w:type="dxa"/>
          </w:tcPr>
          <w:p w14:paraId="77C2DD70"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34</w:t>
            </w:r>
          </w:p>
        </w:tc>
        <w:tc>
          <w:tcPr>
            <w:tcW w:w="1012" w:type="dxa"/>
            <w:vAlign w:val="center"/>
          </w:tcPr>
          <w:p w14:paraId="09B61172"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17</w:t>
            </w:r>
          </w:p>
        </w:tc>
        <w:tc>
          <w:tcPr>
            <w:tcW w:w="1012" w:type="dxa"/>
            <w:vAlign w:val="center"/>
          </w:tcPr>
          <w:p w14:paraId="28C7EA5A"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0.0006 </w:t>
            </w:r>
          </w:p>
        </w:tc>
      </w:tr>
      <w:tr w:rsidR="00D322CE" w14:paraId="485A8663" w14:textId="77777777">
        <w:trPr>
          <w:trHeight w:val="340"/>
          <w:jc w:val="center"/>
        </w:trPr>
        <w:tc>
          <w:tcPr>
            <w:tcW w:w="941" w:type="dxa"/>
            <w:vMerge/>
            <w:vAlign w:val="center"/>
          </w:tcPr>
          <w:p w14:paraId="6A6B4D57" w14:textId="77777777" w:rsidR="00D322CE" w:rsidRDefault="00D322CE">
            <w:pPr>
              <w:widowControl/>
              <w:adjustRightInd w:val="0"/>
              <w:snapToGrid w:val="0"/>
              <w:spacing w:line="0" w:lineRule="atLeast"/>
              <w:jc w:val="center"/>
              <w:rPr>
                <w:color w:val="0070C0"/>
                <w:sz w:val="18"/>
                <w:szCs w:val="18"/>
              </w:rPr>
            </w:pPr>
          </w:p>
        </w:tc>
        <w:tc>
          <w:tcPr>
            <w:tcW w:w="1005" w:type="dxa"/>
            <w:vMerge w:val="restart"/>
            <w:vAlign w:val="center"/>
          </w:tcPr>
          <w:p w14:paraId="3182E177"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产品制备（肼解反应）</w:t>
            </w:r>
          </w:p>
        </w:tc>
        <w:tc>
          <w:tcPr>
            <w:tcW w:w="1049" w:type="dxa"/>
            <w:vAlign w:val="center"/>
          </w:tcPr>
          <w:p w14:paraId="05106A6D"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甲醇</w:t>
            </w:r>
          </w:p>
        </w:tc>
        <w:tc>
          <w:tcPr>
            <w:tcW w:w="1188" w:type="dxa"/>
            <w:vAlign w:val="center"/>
          </w:tcPr>
          <w:p w14:paraId="61CF830E"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0.959</w:t>
            </w:r>
          </w:p>
        </w:tc>
        <w:tc>
          <w:tcPr>
            <w:tcW w:w="1054" w:type="dxa"/>
            <w:vAlign w:val="center"/>
          </w:tcPr>
          <w:p w14:paraId="70E39769"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19h</w:t>
            </w:r>
          </w:p>
        </w:tc>
        <w:tc>
          <w:tcPr>
            <w:tcW w:w="1041" w:type="dxa"/>
          </w:tcPr>
          <w:p w14:paraId="6634837D"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34</w:t>
            </w:r>
          </w:p>
        </w:tc>
        <w:tc>
          <w:tcPr>
            <w:tcW w:w="1012" w:type="dxa"/>
            <w:vAlign w:val="center"/>
          </w:tcPr>
          <w:p w14:paraId="07A5456E"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646</w:t>
            </w:r>
          </w:p>
        </w:tc>
        <w:tc>
          <w:tcPr>
            <w:tcW w:w="1012" w:type="dxa"/>
            <w:vAlign w:val="center"/>
          </w:tcPr>
          <w:p w14:paraId="6A653977"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0.0015 </w:t>
            </w:r>
          </w:p>
        </w:tc>
      </w:tr>
      <w:tr w:rsidR="00D322CE" w14:paraId="60955E24" w14:textId="77777777">
        <w:trPr>
          <w:trHeight w:val="340"/>
          <w:jc w:val="center"/>
        </w:trPr>
        <w:tc>
          <w:tcPr>
            <w:tcW w:w="941" w:type="dxa"/>
            <w:vMerge/>
            <w:vAlign w:val="center"/>
          </w:tcPr>
          <w:p w14:paraId="05CC06FC" w14:textId="77777777" w:rsidR="00D322CE" w:rsidRDefault="00D322CE">
            <w:pPr>
              <w:widowControl/>
              <w:adjustRightInd w:val="0"/>
              <w:snapToGrid w:val="0"/>
              <w:spacing w:line="0" w:lineRule="atLeast"/>
              <w:jc w:val="center"/>
              <w:rPr>
                <w:color w:val="0070C0"/>
                <w:sz w:val="18"/>
                <w:szCs w:val="18"/>
              </w:rPr>
            </w:pPr>
          </w:p>
        </w:tc>
        <w:tc>
          <w:tcPr>
            <w:tcW w:w="1005" w:type="dxa"/>
            <w:vMerge/>
            <w:vAlign w:val="center"/>
          </w:tcPr>
          <w:p w14:paraId="7F34AF36"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23329744"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水合肼</w:t>
            </w:r>
          </w:p>
        </w:tc>
        <w:tc>
          <w:tcPr>
            <w:tcW w:w="1188" w:type="dxa"/>
            <w:vAlign w:val="center"/>
          </w:tcPr>
          <w:p w14:paraId="66E1CDDD"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0.013</w:t>
            </w:r>
          </w:p>
        </w:tc>
        <w:tc>
          <w:tcPr>
            <w:tcW w:w="1054" w:type="dxa"/>
            <w:vAlign w:val="center"/>
          </w:tcPr>
          <w:p w14:paraId="7FA38008"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19h</w:t>
            </w:r>
          </w:p>
        </w:tc>
        <w:tc>
          <w:tcPr>
            <w:tcW w:w="1041" w:type="dxa"/>
          </w:tcPr>
          <w:p w14:paraId="3E73B090"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34</w:t>
            </w:r>
          </w:p>
        </w:tc>
        <w:tc>
          <w:tcPr>
            <w:tcW w:w="1012" w:type="dxa"/>
            <w:vAlign w:val="center"/>
          </w:tcPr>
          <w:p w14:paraId="77494F50"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646</w:t>
            </w:r>
          </w:p>
        </w:tc>
        <w:tc>
          <w:tcPr>
            <w:tcW w:w="1012" w:type="dxa"/>
            <w:vAlign w:val="center"/>
          </w:tcPr>
          <w:p w14:paraId="5274A972"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0.0000 </w:t>
            </w:r>
          </w:p>
        </w:tc>
      </w:tr>
      <w:tr w:rsidR="00D322CE" w14:paraId="1BE3C636" w14:textId="77777777">
        <w:trPr>
          <w:trHeight w:val="340"/>
          <w:jc w:val="center"/>
        </w:trPr>
        <w:tc>
          <w:tcPr>
            <w:tcW w:w="941" w:type="dxa"/>
            <w:vMerge/>
            <w:vAlign w:val="center"/>
          </w:tcPr>
          <w:p w14:paraId="2981F292" w14:textId="77777777" w:rsidR="00D322CE" w:rsidRDefault="00D322CE">
            <w:pPr>
              <w:widowControl/>
              <w:adjustRightInd w:val="0"/>
              <w:snapToGrid w:val="0"/>
              <w:spacing w:line="0" w:lineRule="atLeast"/>
              <w:jc w:val="center"/>
              <w:rPr>
                <w:color w:val="0070C0"/>
                <w:sz w:val="18"/>
                <w:szCs w:val="18"/>
              </w:rPr>
            </w:pPr>
          </w:p>
        </w:tc>
        <w:tc>
          <w:tcPr>
            <w:tcW w:w="1005" w:type="dxa"/>
            <w:vMerge/>
            <w:vAlign w:val="center"/>
          </w:tcPr>
          <w:p w14:paraId="794397B0"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311F342C"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二氯甲烷</w:t>
            </w:r>
          </w:p>
        </w:tc>
        <w:tc>
          <w:tcPr>
            <w:tcW w:w="1188" w:type="dxa"/>
            <w:vAlign w:val="center"/>
          </w:tcPr>
          <w:p w14:paraId="152151EE"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5.963</w:t>
            </w:r>
          </w:p>
        </w:tc>
        <w:tc>
          <w:tcPr>
            <w:tcW w:w="1054" w:type="dxa"/>
            <w:vAlign w:val="center"/>
          </w:tcPr>
          <w:p w14:paraId="3A50D80D"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2h</w:t>
            </w:r>
          </w:p>
        </w:tc>
        <w:tc>
          <w:tcPr>
            <w:tcW w:w="1041" w:type="dxa"/>
          </w:tcPr>
          <w:p w14:paraId="4A7D343A"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34</w:t>
            </w:r>
          </w:p>
        </w:tc>
        <w:tc>
          <w:tcPr>
            <w:tcW w:w="1012" w:type="dxa"/>
            <w:vAlign w:val="center"/>
          </w:tcPr>
          <w:p w14:paraId="4049762D"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68</w:t>
            </w:r>
          </w:p>
        </w:tc>
        <w:tc>
          <w:tcPr>
            <w:tcW w:w="1012" w:type="dxa"/>
            <w:vAlign w:val="center"/>
          </w:tcPr>
          <w:p w14:paraId="5D4785C5"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0.0877 </w:t>
            </w:r>
          </w:p>
        </w:tc>
      </w:tr>
      <w:tr w:rsidR="00D322CE" w14:paraId="6B04C600" w14:textId="77777777">
        <w:trPr>
          <w:trHeight w:val="340"/>
          <w:jc w:val="center"/>
        </w:trPr>
        <w:tc>
          <w:tcPr>
            <w:tcW w:w="941" w:type="dxa"/>
            <w:vMerge/>
            <w:vAlign w:val="center"/>
          </w:tcPr>
          <w:p w14:paraId="3595945E" w14:textId="77777777" w:rsidR="00D322CE" w:rsidRDefault="00D322CE">
            <w:pPr>
              <w:widowControl/>
              <w:adjustRightInd w:val="0"/>
              <w:snapToGrid w:val="0"/>
              <w:spacing w:line="0" w:lineRule="atLeast"/>
              <w:jc w:val="center"/>
              <w:rPr>
                <w:color w:val="0070C0"/>
                <w:sz w:val="18"/>
                <w:szCs w:val="18"/>
              </w:rPr>
            </w:pPr>
          </w:p>
        </w:tc>
        <w:tc>
          <w:tcPr>
            <w:tcW w:w="1005" w:type="dxa"/>
            <w:vMerge/>
            <w:vAlign w:val="center"/>
          </w:tcPr>
          <w:p w14:paraId="4669A96C"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5E9574D1"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三氯甲烷</w:t>
            </w:r>
          </w:p>
        </w:tc>
        <w:tc>
          <w:tcPr>
            <w:tcW w:w="1188" w:type="dxa"/>
            <w:vAlign w:val="center"/>
          </w:tcPr>
          <w:p w14:paraId="26AF54F0"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0.19</w:t>
            </w:r>
          </w:p>
        </w:tc>
        <w:tc>
          <w:tcPr>
            <w:tcW w:w="1054" w:type="dxa"/>
            <w:vAlign w:val="center"/>
          </w:tcPr>
          <w:p w14:paraId="2F5A3AF4"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0.5h</w:t>
            </w:r>
          </w:p>
        </w:tc>
        <w:tc>
          <w:tcPr>
            <w:tcW w:w="1041" w:type="dxa"/>
          </w:tcPr>
          <w:p w14:paraId="33946C39"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34</w:t>
            </w:r>
          </w:p>
        </w:tc>
        <w:tc>
          <w:tcPr>
            <w:tcW w:w="1012" w:type="dxa"/>
            <w:vAlign w:val="center"/>
          </w:tcPr>
          <w:p w14:paraId="6008886B"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17</w:t>
            </w:r>
          </w:p>
        </w:tc>
        <w:tc>
          <w:tcPr>
            <w:tcW w:w="1012" w:type="dxa"/>
            <w:vAlign w:val="center"/>
          </w:tcPr>
          <w:p w14:paraId="4266562D"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0.0112 </w:t>
            </w:r>
          </w:p>
        </w:tc>
      </w:tr>
      <w:tr w:rsidR="00D322CE" w14:paraId="44C1A670" w14:textId="77777777">
        <w:trPr>
          <w:trHeight w:val="340"/>
          <w:jc w:val="center"/>
        </w:trPr>
        <w:tc>
          <w:tcPr>
            <w:tcW w:w="941" w:type="dxa"/>
            <w:vMerge w:val="restart"/>
            <w:vAlign w:val="center"/>
          </w:tcPr>
          <w:p w14:paraId="3269839B" w14:textId="77777777" w:rsidR="00D322CE" w:rsidRDefault="00000000">
            <w:pPr>
              <w:widowControl/>
              <w:adjustRightInd w:val="0"/>
              <w:snapToGrid w:val="0"/>
              <w:spacing w:line="0" w:lineRule="atLeast"/>
              <w:jc w:val="center"/>
              <w:rPr>
                <w:color w:val="0070C0"/>
                <w:sz w:val="18"/>
                <w:szCs w:val="18"/>
              </w:rPr>
            </w:pPr>
            <w:r>
              <w:rPr>
                <w:color w:val="0070C0"/>
                <w:sz w:val="18"/>
                <w:szCs w:val="18"/>
              </w:rPr>
              <w:t>检验化验室</w:t>
            </w:r>
          </w:p>
        </w:tc>
        <w:tc>
          <w:tcPr>
            <w:tcW w:w="1005" w:type="dxa"/>
            <w:vAlign w:val="center"/>
          </w:tcPr>
          <w:p w14:paraId="14EA94D2"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液相色谱</w:t>
            </w:r>
            <w:r>
              <w:rPr>
                <w:color w:val="0070C0"/>
                <w:kern w:val="0"/>
                <w:sz w:val="18"/>
                <w:szCs w:val="18"/>
                <w:lang w:bidi="ar"/>
              </w:rPr>
              <w:t>/</w:t>
            </w:r>
            <w:r>
              <w:rPr>
                <w:color w:val="0070C0"/>
                <w:kern w:val="0"/>
                <w:sz w:val="18"/>
                <w:szCs w:val="18"/>
                <w:lang w:bidi="ar"/>
              </w:rPr>
              <w:t>旋转蒸发、清洗</w:t>
            </w:r>
          </w:p>
        </w:tc>
        <w:tc>
          <w:tcPr>
            <w:tcW w:w="1049" w:type="dxa"/>
            <w:vAlign w:val="center"/>
          </w:tcPr>
          <w:p w14:paraId="065C0905"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甲醇</w:t>
            </w:r>
          </w:p>
        </w:tc>
        <w:tc>
          <w:tcPr>
            <w:tcW w:w="1188" w:type="dxa"/>
            <w:vAlign w:val="center"/>
          </w:tcPr>
          <w:p w14:paraId="13D2B84C"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7.0</w:t>
            </w:r>
          </w:p>
        </w:tc>
        <w:tc>
          <w:tcPr>
            <w:tcW w:w="1054" w:type="dxa"/>
            <w:vAlign w:val="center"/>
          </w:tcPr>
          <w:p w14:paraId="15F4E6EC"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6h/d</w:t>
            </w:r>
          </w:p>
        </w:tc>
        <w:tc>
          <w:tcPr>
            <w:tcW w:w="1041" w:type="dxa"/>
          </w:tcPr>
          <w:p w14:paraId="6F4B9EC2"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w:t>
            </w:r>
          </w:p>
        </w:tc>
        <w:tc>
          <w:tcPr>
            <w:tcW w:w="1012" w:type="dxa"/>
            <w:vAlign w:val="center"/>
          </w:tcPr>
          <w:p w14:paraId="43166D11"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1800</w:t>
            </w:r>
          </w:p>
        </w:tc>
        <w:tc>
          <w:tcPr>
            <w:tcW w:w="1012" w:type="dxa"/>
            <w:vAlign w:val="center"/>
          </w:tcPr>
          <w:p w14:paraId="4E62F0ED"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0.0039 </w:t>
            </w:r>
          </w:p>
        </w:tc>
      </w:tr>
      <w:tr w:rsidR="00D322CE" w14:paraId="5ED071E6" w14:textId="77777777">
        <w:trPr>
          <w:trHeight w:val="340"/>
          <w:jc w:val="center"/>
        </w:trPr>
        <w:tc>
          <w:tcPr>
            <w:tcW w:w="941" w:type="dxa"/>
            <w:vMerge/>
            <w:vAlign w:val="center"/>
          </w:tcPr>
          <w:p w14:paraId="77F95252" w14:textId="77777777" w:rsidR="00D322CE" w:rsidRDefault="00D322CE">
            <w:pPr>
              <w:widowControl/>
              <w:adjustRightInd w:val="0"/>
              <w:snapToGrid w:val="0"/>
              <w:spacing w:line="0" w:lineRule="atLeast"/>
              <w:jc w:val="center"/>
              <w:rPr>
                <w:color w:val="0070C0"/>
                <w:sz w:val="18"/>
                <w:szCs w:val="18"/>
              </w:rPr>
            </w:pPr>
          </w:p>
        </w:tc>
        <w:tc>
          <w:tcPr>
            <w:tcW w:w="1005" w:type="dxa"/>
            <w:vAlign w:val="center"/>
          </w:tcPr>
          <w:p w14:paraId="32D80EC8"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凯氏定氮</w:t>
            </w:r>
          </w:p>
        </w:tc>
        <w:tc>
          <w:tcPr>
            <w:tcW w:w="1049" w:type="dxa"/>
            <w:vAlign w:val="center"/>
          </w:tcPr>
          <w:p w14:paraId="25BBEB0B"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氯化氢</w:t>
            </w:r>
          </w:p>
        </w:tc>
        <w:tc>
          <w:tcPr>
            <w:tcW w:w="1188" w:type="dxa"/>
            <w:vAlign w:val="center"/>
          </w:tcPr>
          <w:p w14:paraId="3534DD6A"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0.06</w:t>
            </w:r>
          </w:p>
        </w:tc>
        <w:tc>
          <w:tcPr>
            <w:tcW w:w="1054" w:type="dxa"/>
            <w:vAlign w:val="center"/>
          </w:tcPr>
          <w:p w14:paraId="481EEBDF"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2h/d</w:t>
            </w:r>
          </w:p>
        </w:tc>
        <w:tc>
          <w:tcPr>
            <w:tcW w:w="1041" w:type="dxa"/>
          </w:tcPr>
          <w:p w14:paraId="654BA4F9"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w:t>
            </w:r>
          </w:p>
        </w:tc>
        <w:tc>
          <w:tcPr>
            <w:tcW w:w="1012" w:type="dxa"/>
            <w:vAlign w:val="center"/>
          </w:tcPr>
          <w:p w14:paraId="2204D1EE" w14:textId="77777777" w:rsidR="00D322CE" w:rsidRDefault="00000000">
            <w:pPr>
              <w:widowControl/>
              <w:adjustRightInd w:val="0"/>
              <w:snapToGrid w:val="0"/>
              <w:spacing w:line="0" w:lineRule="atLeast"/>
              <w:jc w:val="center"/>
              <w:rPr>
                <w:color w:val="0070C0"/>
                <w:kern w:val="0"/>
                <w:sz w:val="18"/>
                <w:szCs w:val="18"/>
                <w:lang w:bidi="ar"/>
              </w:rPr>
            </w:pPr>
            <w:r>
              <w:rPr>
                <w:color w:val="0070C0"/>
                <w:kern w:val="0"/>
                <w:sz w:val="18"/>
                <w:szCs w:val="18"/>
                <w:lang w:bidi="ar"/>
              </w:rPr>
              <w:t>600</w:t>
            </w:r>
          </w:p>
        </w:tc>
        <w:tc>
          <w:tcPr>
            <w:tcW w:w="1012" w:type="dxa"/>
            <w:vAlign w:val="center"/>
          </w:tcPr>
          <w:p w14:paraId="2DF65966" w14:textId="77777777" w:rsidR="00D322CE" w:rsidRDefault="00000000">
            <w:pPr>
              <w:widowControl/>
              <w:adjustRightInd w:val="0"/>
              <w:snapToGrid w:val="0"/>
              <w:spacing w:line="0" w:lineRule="atLeast"/>
              <w:jc w:val="center"/>
              <w:rPr>
                <w:color w:val="0070C0"/>
                <w:kern w:val="0"/>
                <w:sz w:val="18"/>
                <w:szCs w:val="18"/>
                <w:lang w:bidi="ar"/>
              </w:rPr>
            </w:pPr>
            <w:r>
              <w:rPr>
                <w:rFonts w:eastAsia="等线"/>
                <w:color w:val="0070C0"/>
                <w:sz w:val="18"/>
                <w:szCs w:val="18"/>
              </w:rPr>
              <w:t xml:space="preserve">0.0001 </w:t>
            </w:r>
          </w:p>
        </w:tc>
      </w:tr>
      <w:tr w:rsidR="00D322CE" w14:paraId="7BA35F5F" w14:textId="77777777">
        <w:trPr>
          <w:trHeight w:val="340"/>
          <w:jc w:val="center"/>
        </w:trPr>
        <w:tc>
          <w:tcPr>
            <w:tcW w:w="941" w:type="dxa"/>
            <w:vMerge w:val="restart"/>
            <w:vAlign w:val="center"/>
          </w:tcPr>
          <w:p w14:paraId="7F4BAD3F" w14:textId="77777777" w:rsidR="00D322CE" w:rsidRDefault="00000000">
            <w:pPr>
              <w:widowControl/>
              <w:adjustRightInd w:val="0"/>
              <w:snapToGrid w:val="0"/>
              <w:spacing w:line="0" w:lineRule="atLeast"/>
              <w:jc w:val="center"/>
              <w:rPr>
                <w:color w:val="0070C0"/>
                <w:sz w:val="18"/>
                <w:szCs w:val="18"/>
              </w:rPr>
            </w:pPr>
            <w:r>
              <w:rPr>
                <w:rFonts w:hint="eastAsia"/>
                <w:color w:val="0070C0"/>
                <w:sz w:val="18"/>
                <w:szCs w:val="18"/>
              </w:rPr>
              <w:t>合计</w:t>
            </w:r>
          </w:p>
        </w:tc>
        <w:tc>
          <w:tcPr>
            <w:tcW w:w="1005" w:type="dxa"/>
            <w:vAlign w:val="center"/>
          </w:tcPr>
          <w:p w14:paraId="154254E2" w14:textId="77777777" w:rsidR="00D322CE" w:rsidRDefault="00000000">
            <w:pPr>
              <w:widowControl/>
              <w:adjustRightInd w:val="0"/>
              <w:snapToGrid w:val="0"/>
              <w:spacing w:line="0" w:lineRule="atLeast"/>
              <w:jc w:val="center"/>
              <w:rPr>
                <w:color w:val="0070C0"/>
                <w:kern w:val="0"/>
                <w:sz w:val="18"/>
                <w:szCs w:val="18"/>
                <w:lang w:bidi="ar"/>
              </w:rPr>
            </w:pPr>
            <w:r>
              <w:rPr>
                <w:rFonts w:hint="eastAsia"/>
                <w:color w:val="0070C0"/>
                <w:kern w:val="0"/>
                <w:sz w:val="18"/>
                <w:szCs w:val="18"/>
                <w:lang w:bidi="ar"/>
              </w:rPr>
              <w:t>/</w:t>
            </w:r>
          </w:p>
        </w:tc>
        <w:tc>
          <w:tcPr>
            <w:tcW w:w="1049" w:type="dxa"/>
            <w:vAlign w:val="center"/>
          </w:tcPr>
          <w:p w14:paraId="2CBF137B" w14:textId="77777777" w:rsidR="00D322CE" w:rsidRDefault="00000000">
            <w:pPr>
              <w:widowControl/>
              <w:adjustRightInd w:val="0"/>
              <w:snapToGrid w:val="0"/>
              <w:spacing w:line="0" w:lineRule="atLeast"/>
              <w:jc w:val="center"/>
              <w:rPr>
                <w:color w:val="0070C0"/>
                <w:kern w:val="0"/>
                <w:sz w:val="18"/>
                <w:szCs w:val="18"/>
                <w:lang w:bidi="ar"/>
              </w:rPr>
            </w:pPr>
            <w:r>
              <w:rPr>
                <w:rFonts w:hint="eastAsia"/>
                <w:color w:val="0070C0"/>
                <w:kern w:val="0"/>
                <w:sz w:val="18"/>
                <w:szCs w:val="18"/>
                <w:lang w:bidi="ar"/>
              </w:rPr>
              <w:t>非甲烷总烃</w:t>
            </w:r>
            <w:r>
              <w:rPr>
                <w:rFonts w:hint="eastAsia"/>
                <w:color w:val="0070C0"/>
                <w:kern w:val="0"/>
                <w:sz w:val="18"/>
                <w:szCs w:val="18"/>
                <w:lang w:bidi="ar"/>
              </w:rPr>
              <w:t>/TVOC</w:t>
            </w:r>
          </w:p>
        </w:tc>
        <w:tc>
          <w:tcPr>
            <w:tcW w:w="1188" w:type="dxa"/>
            <w:vAlign w:val="center"/>
          </w:tcPr>
          <w:p w14:paraId="395B240F" w14:textId="77777777" w:rsidR="00D322CE" w:rsidRDefault="00000000">
            <w:pPr>
              <w:widowControl/>
              <w:adjustRightInd w:val="0"/>
              <w:snapToGrid w:val="0"/>
              <w:spacing w:line="0" w:lineRule="atLeast"/>
              <w:jc w:val="center"/>
              <w:rPr>
                <w:color w:val="0070C0"/>
                <w:kern w:val="0"/>
                <w:sz w:val="18"/>
                <w:szCs w:val="18"/>
                <w:lang w:bidi="ar"/>
              </w:rPr>
            </w:pPr>
            <w:r>
              <w:rPr>
                <w:rFonts w:hint="eastAsia"/>
                <w:color w:val="0070C0"/>
                <w:kern w:val="0"/>
                <w:sz w:val="18"/>
                <w:szCs w:val="18"/>
                <w:lang w:bidi="ar"/>
              </w:rPr>
              <w:t>130.02</w:t>
            </w:r>
          </w:p>
        </w:tc>
        <w:tc>
          <w:tcPr>
            <w:tcW w:w="1054" w:type="dxa"/>
            <w:vAlign w:val="center"/>
          </w:tcPr>
          <w:p w14:paraId="78832D23" w14:textId="77777777" w:rsidR="00D322CE" w:rsidRDefault="00000000">
            <w:pPr>
              <w:widowControl/>
              <w:adjustRightInd w:val="0"/>
              <w:snapToGrid w:val="0"/>
              <w:spacing w:line="0" w:lineRule="atLeast"/>
              <w:jc w:val="center"/>
              <w:rPr>
                <w:color w:val="0070C0"/>
                <w:kern w:val="0"/>
                <w:sz w:val="18"/>
                <w:szCs w:val="18"/>
                <w:lang w:bidi="ar"/>
              </w:rPr>
            </w:pPr>
            <w:r>
              <w:rPr>
                <w:rFonts w:hint="eastAsia"/>
                <w:color w:val="0070C0"/>
                <w:kern w:val="0"/>
                <w:sz w:val="18"/>
                <w:szCs w:val="18"/>
                <w:lang w:bidi="ar"/>
              </w:rPr>
              <w:t>/</w:t>
            </w:r>
          </w:p>
        </w:tc>
        <w:tc>
          <w:tcPr>
            <w:tcW w:w="1041" w:type="dxa"/>
          </w:tcPr>
          <w:p w14:paraId="5B6781D0" w14:textId="77777777" w:rsidR="00D322CE" w:rsidRDefault="00000000">
            <w:pPr>
              <w:widowControl/>
              <w:adjustRightInd w:val="0"/>
              <w:snapToGrid w:val="0"/>
              <w:spacing w:line="0" w:lineRule="atLeast"/>
              <w:jc w:val="center"/>
              <w:rPr>
                <w:color w:val="0070C0"/>
                <w:kern w:val="0"/>
                <w:sz w:val="18"/>
                <w:szCs w:val="18"/>
                <w:lang w:bidi="ar"/>
              </w:rPr>
            </w:pPr>
            <w:r>
              <w:rPr>
                <w:rFonts w:hint="eastAsia"/>
                <w:color w:val="0070C0"/>
                <w:kern w:val="0"/>
                <w:sz w:val="18"/>
                <w:szCs w:val="18"/>
                <w:lang w:bidi="ar"/>
              </w:rPr>
              <w:t>/</w:t>
            </w:r>
          </w:p>
        </w:tc>
        <w:tc>
          <w:tcPr>
            <w:tcW w:w="1012" w:type="dxa"/>
            <w:vAlign w:val="center"/>
          </w:tcPr>
          <w:p w14:paraId="2CEBEA32" w14:textId="77777777" w:rsidR="00D322CE" w:rsidRDefault="00000000">
            <w:pPr>
              <w:widowControl/>
              <w:adjustRightInd w:val="0"/>
              <w:snapToGrid w:val="0"/>
              <w:spacing w:line="0" w:lineRule="atLeast"/>
              <w:jc w:val="center"/>
              <w:rPr>
                <w:color w:val="0070C0"/>
                <w:kern w:val="0"/>
                <w:sz w:val="18"/>
                <w:szCs w:val="18"/>
                <w:lang w:bidi="ar"/>
              </w:rPr>
            </w:pPr>
            <w:r>
              <w:rPr>
                <w:rFonts w:hint="eastAsia"/>
                <w:color w:val="0070C0"/>
                <w:kern w:val="0"/>
                <w:sz w:val="18"/>
                <w:szCs w:val="18"/>
                <w:lang w:bidi="ar"/>
              </w:rPr>
              <w:t>/</w:t>
            </w:r>
          </w:p>
        </w:tc>
        <w:tc>
          <w:tcPr>
            <w:tcW w:w="1012" w:type="dxa"/>
            <w:vAlign w:val="center"/>
          </w:tcPr>
          <w:p w14:paraId="71844DA3" w14:textId="77777777" w:rsidR="00D322CE" w:rsidRDefault="00000000">
            <w:pPr>
              <w:widowControl/>
              <w:adjustRightInd w:val="0"/>
              <w:snapToGrid w:val="0"/>
              <w:spacing w:line="0" w:lineRule="atLeast"/>
              <w:jc w:val="center"/>
              <w:rPr>
                <w:rFonts w:eastAsia="等线"/>
                <w:color w:val="0070C0"/>
                <w:sz w:val="18"/>
                <w:szCs w:val="18"/>
              </w:rPr>
            </w:pPr>
            <w:r>
              <w:rPr>
                <w:rFonts w:eastAsia="等线" w:hint="eastAsia"/>
                <w:color w:val="0070C0"/>
                <w:sz w:val="18"/>
                <w:szCs w:val="18"/>
              </w:rPr>
              <w:t>0.8842</w:t>
            </w:r>
          </w:p>
        </w:tc>
      </w:tr>
      <w:tr w:rsidR="00D322CE" w14:paraId="4FFD2793" w14:textId="77777777">
        <w:trPr>
          <w:trHeight w:val="340"/>
          <w:jc w:val="center"/>
        </w:trPr>
        <w:tc>
          <w:tcPr>
            <w:tcW w:w="941" w:type="dxa"/>
            <w:vMerge/>
            <w:vAlign w:val="center"/>
          </w:tcPr>
          <w:p w14:paraId="7D11F43D" w14:textId="77777777" w:rsidR="00D322CE" w:rsidRDefault="00D322CE">
            <w:pPr>
              <w:widowControl/>
              <w:adjustRightInd w:val="0"/>
              <w:snapToGrid w:val="0"/>
              <w:spacing w:line="0" w:lineRule="atLeast"/>
              <w:jc w:val="center"/>
              <w:rPr>
                <w:color w:val="0070C0"/>
                <w:sz w:val="18"/>
                <w:szCs w:val="18"/>
              </w:rPr>
            </w:pPr>
          </w:p>
        </w:tc>
        <w:tc>
          <w:tcPr>
            <w:tcW w:w="1005" w:type="dxa"/>
            <w:vMerge w:val="restart"/>
            <w:vAlign w:val="center"/>
          </w:tcPr>
          <w:p w14:paraId="34D3CECF" w14:textId="77777777" w:rsidR="00D322CE" w:rsidRDefault="00000000">
            <w:pPr>
              <w:widowControl/>
              <w:adjustRightInd w:val="0"/>
              <w:snapToGrid w:val="0"/>
              <w:spacing w:line="0" w:lineRule="atLeast"/>
              <w:jc w:val="center"/>
              <w:rPr>
                <w:color w:val="0070C0"/>
                <w:kern w:val="0"/>
                <w:sz w:val="18"/>
                <w:szCs w:val="18"/>
                <w:lang w:bidi="ar"/>
              </w:rPr>
            </w:pPr>
            <w:r>
              <w:rPr>
                <w:rFonts w:hint="eastAsia"/>
                <w:color w:val="0070C0"/>
                <w:kern w:val="0"/>
                <w:sz w:val="18"/>
                <w:szCs w:val="18"/>
                <w:lang w:bidi="ar"/>
              </w:rPr>
              <w:t>其中</w:t>
            </w:r>
          </w:p>
        </w:tc>
        <w:tc>
          <w:tcPr>
            <w:tcW w:w="1049" w:type="dxa"/>
            <w:vAlign w:val="center"/>
          </w:tcPr>
          <w:p w14:paraId="3CB19E69" w14:textId="77777777" w:rsidR="00D322CE" w:rsidRDefault="00000000">
            <w:pPr>
              <w:widowControl/>
              <w:adjustRightInd w:val="0"/>
              <w:snapToGrid w:val="0"/>
              <w:spacing w:line="0" w:lineRule="atLeast"/>
              <w:jc w:val="center"/>
              <w:rPr>
                <w:color w:val="0070C0"/>
                <w:kern w:val="0"/>
                <w:sz w:val="18"/>
                <w:szCs w:val="18"/>
                <w:lang w:bidi="ar"/>
              </w:rPr>
            </w:pPr>
            <w:r>
              <w:rPr>
                <w:rFonts w:hint="eastAsia"/>
                <w:color w:val="0070C0"/>
                <w:kern w:val="0"/>
                <w:sz w:val="18"/>
                <w:szCs w:val="18"/>
                <w:lang w:bidi="ar"/>
              </w:rPr>
              <w:t>甲苯</w:t>
            </w:r>
          </w:p>
        </w:tc>
        <w:tc>
          <w:tcPr>
            <w:tcW w:w="1188" w:type="dxa"/>
            <w:vAlign w:val="center"/>
          </w:tcPr>
          <w:p w14:paraId="0516F95D" w14:textId="77777777" w:rsidR="00D322CE" w:rsidRDefault="00000000">
            <w:pPr>
              <w:widowControl/>
              <w:adjustRightInd w:val="0"/>
              <w:snapToGrid w:val="0"/>
              <w:spacing w:line="0" w:lineRule="atLeast"/>
              <w:jc w:val="center"/>
              <w:rPr>
                <w:color w:val="0070C0"/>
                <w:kern w:val="0"/>
                <w:sz w:val="18"/>
                <w:szCs w:val="18"/>
                <w:lang w:bidi="ar"/>
              </w:rPr>
            </w:pPr>
            <w:r>
              <w:rPr>
                <w:rFonts w:hint="eastAsia"/>
                <w:color w:val="0070C0"/>
                <w:kern w:val="0"/>
                <w:sz w:val="18"/>
                <w:szCs w:val="18"/>
                <w:lang w:bidi="ar"/>
              </w:rPr>
              <w:t>2.9866</w:t>
            </w:r>
          </w:p>
        </w:tc>
        <w:tc>
          <w:tcPr>
            <w:tcW w:w="1054" w:type="dxa"/>
            <w:vAlign w:val="center"/>
          </w:tcPr>
          <w:p w14:paraId="5D6928BE" w14:textId="77777777" w:rsidR="00D322CE" w:rsidRDefault="00000000">
            <w:pPr>
              <w:widowControl/>
              <w:adjustRightInd w:val="0"/>
              <w:snapToGrid w:val="0"/>
              <w:spacing w:line="0" w:lineRule="atLeast"/>
              <w:jc w:val="center"/>
              <w:rPr>
                <w:color w:val="0070C0"/>
                <w:kern w:val="0"/>
                <w:sz w:val="18"/>
                <w:szCs w:val="18"/>
                <w:lang w:bidi="ar"/>
              </w:rPr>
            </w:pPr>
            <w:r>
              <w:rPr>
                <w:rFonts w:hint="eastAsia"/>
                <w:color w:val="0070C0"/>
                <w:kern w:val="0"/>
                <w:sz w:val="18"/>
                <w:szCs w:val="18"/>
                <w:lang w:bidi="ar"/>
              </w:rPr>
              <w:t>/</w:t>
            </w:r>
          </w:p>
        </w:tc>
        <w:tc>
          <w:tcPr>
            <w:tcW w:w="1041" w:type="dxa"/>
          </w:tcPr>
          <w:p w14:paraId="264CF790" w14:textId="77777777" w:rsidR="00D322CE" w:rsidRDefault="00000000">
            <w:pPr>
              <w:widowControl/>
              <w:adjustRightInd w:val="0"/>
              <w:snapToGrid w:val="0"/>
              <w:spacing w:line="0" w:lineRule="atLeast"/>
              <w:jc w:val="center"/>
              <w:rPr>
                <w:color w:val="0070C0"/>
                <w:kern w:val="0"/>
                <w:sz w:val="18"/>
                <w:szCs w:val="18"/>
                <w:lang w:bidi="ar"/>
              </w:rPr>
            </w:pPr>
            <w:r>
              <w:rPr>
                <w:rFonts w:hint="eastAsia"/>
                <w:color w:val="0070C0"/>
                <w:kern w:val="0"/>
                <w:sz w:val="18"/>
                <w:szCs w:val="18"/>
                <w:lang w:bidi="ar"/>
              </w:rPr>
              <w:t>/</w:t>
            </w:r>
          </w:p>
        </w:tc>
        <w:tc>
          <w:tcPr>
            <w:tcW w:w="1012" w:type="dxa"/>
            <w:vAlign w:val="center"/>
          </w:tcPr>
          <w:p w14:paraId="71C2106C" w14:textId="77777777" w:rsidR="00D322CE" w:rsidRDefault="00000000">
            <w:pPr>
              <w:widowControl/>
              <w:adjustRightInd w:val="0"/>
              <w:snapToGrid w:val="0"/>
              <w:spacing w:line="0" w:lineRule="atLeast"/>
              <w:jc w:val="center"/>
              <w:rPr>
                <w:color w:val="0070C0"/>
                <w:kern w:val="0"/>
                <w:sz w:val="18"/>
                <w:szCs w:val="18"/>
                <w:lang w:bidi="ar"/>
              </w:rPr>
            </w:pPr>
            <w:r>
              <w:rPr>
                <w:rFonts w:hint="eastAsia"/>
                <w:color w:val="0070C0"/>
                <w:kern w:val="0"/>
                <w:sz w:val="18"/>
                <w:szCs w:val="18"/>
                <w:lang w:bidi="ar"/>
              </w:rPr>
              <w:t>/</w:t>
            </w:r>
          </w:p>
        </w:tc>
        <w:tc>
          <w:tcPr>
            <w:tcW w:w="1012" w:type="dxa"/>
            <w:vAlign w:val="center"/>
          </w:tcPr>
          <w:p w14:paraId="3CFCF985" w14:textId="77777777" w:rsidR="00D322CE" w:rsidRDefault="00000000">
            <w:pPr>
              <w:widowControl/>
              <w:adjustRightInd w:val="0"/>
              <w:snapToGrid w:val="0"/>
              <w:spacing w:line="0" w:lineRule="atLeast"/>
              <w:jc w:val="center"/>
              <w:rPr>
                <w:rFonts w:eastAsia="等线"/>
                <w:color w:val="0070C0"/>
                <w:sz w:val="18"/>
                <w:szCs w:val="18"/>
              </w:rPr>
            </w:pPr>
            <w:r>
              <w:rPr>
                <w:rFonts w:eastAsia="等线" w:hint="eastAsia"/>
                <w:color w:val="0070C0"/>
                <w:sz w:val="18"/>
                <w:szCs w:val="18"/>
              </w:rPr>
              <w:t>0.0043</w:t>
            </w:r>
          </w:p>
        </w:tc>
      </w:tr>
      <w:tr w:rsidR="00D322CE" w14:paraId="50844993" w14:textId="77777777">
        <w:trPr>
          <w:trHeight w:val="340"/>
          <w:jc w:val="center"/>
        </w:trPr>
        <w:tc>
          <w:tcPr>
            <w:tcW w:w="941" w:type="dxa"/>
            <w:vMerge/>
            <w:vAlign w:val="center"/>
          </w:tcPr>
          <w:p w14:paraId="5A8A3679" w14:textId="77777777" w:rsidR="00D322CE" w:rsidRDefault="00D322CE">
            <w:pPr>
              <w:widowControl/>
              <w:adjustRightInd w:val="0"/>
              <w:snapToGrid w:val="0"/>
              <w:spacing w:line="0" w:lineRule="atLeast"/>
              <w:jc w:val="center"/>
              <w:rPr>
                <w:color w:val="0070C0"/>
                <w:sz w:val="18"/>
                <w:szCs w:val="18"/>
              </w:rPr>
            </w:pPr>
          </w:p>
        </w:tc>
        <w:tc>
          <w:tcPr>
            <w:tcW w:w="1005" w:type="dxa"/>
            <w:vMerge/>
            <w:vAlign w:val="center"/>
          </w:tcPr>
          <w:p w14:paraId="0358A6C3"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7B024268" w14:textId="77777777" w:rsidR="00D322CE" w:rsidRDefault="00000000">
            <w:pPr>
              <w:widowControl/>
              <w:adjustRightInd w:val="0"/>
              <w:snapToGrid w:val="0"/>
              <w:spacing w:line="0" w:lineRule="atLeast"/>
              <w:jc w:val="center"/>
              <w:rPr>
                <w:color w:val="0070C0"/>
                <w:kern w:val="0"/>
                <w:sz w:val="18"/>
                <w:szCs w:val="18"/>
                <w:lang w:bidi="ar"/>
              </w:rPr>
            </w:pPr>
            <w:r>
              <w:rPr>
                <w:rFonts w:hint="eastAsia"/>
                <w:color w:val="0070C0"/>
                <w:kern w:val="0"/>
                <w:sz w:val="18"/>
                <w:szCs w:val="18"/>
                <w:lang w:bidi="ar"/>
              </w:rPr>
              <w:t>三氯甲烷</w:t>
            </w:r>
          </w:p>
        </w:tc>
        <w:tc>
          <w:tcPr>
            <w:tcW w:w="1188" w:type="dxa"/>
            <w:vAlign w:val="center"/>
          </w:tcPr>
          <w:p w14:paraId="20BA7922" w14:textId="77777777" w:rsidR="00D322CE" w:rsidRDefault="00000000">
            <w:pPr>
              <w:widowControl/>
              <w:adjustRightInd w:val="0"/>
              <w:snapToGrid w:val="0"/>
              <w:spacing w:line="0" w:lineRule="atLeast"/>
              <w:jc w:val="center"/>
              <w:rPr>
                <w:color w:val="0070C0"/>
                <w:kern w:val="0"/>
                <w:sz w:val="18"/>
                <w:szCs w:val="18"/>
                <w:lang w:bidi="ar"/>
              </w:rPr>
            </w:pPr>
            <w:r>
              <w:rPr>
                <w:rFonts w:hint="eastAsia"/>
                <w:color w:val="0070C0"/>
                <w:kern w:val="0"/>
                <w:sz w:val="18"/>
                <w:szCs w:val="18"/>
                <w:lang w:bidi="ar"/>
              </w:rPr>
              <w:t>15.305</w:t>
            </w:r>
          </w:p>
        </w:tc>
        <w:tc>
          <w:tcPr>
            <w:tcW w:w="1054" w:type="dxa"/>
            <w:vAlign w:val="center"/>
          </w:tcPr>
          <w:p w14:paraId="2CC5CFD1" w14:textId="77777777" w:rsidR="00D322CE" w:rsidRDefault="00000000">
            <w:pPr>
              <w:widowControl/>
              <w:adjustRightInd w:val="0"/>
              <w:snapToGrid w:val="0"/>
              <w:spacing w:line="0" w:lineRule="atLeast"/>
              <w:jc w:val="center"/>
              <w:rPr>
                <w:color w:val="0070C0"/>
                <w:kern w:val="0"/>
                <w:sz w:val="18"/>
                <w:szCs w:val="18"/>
                <w:lang w:bidi="ar"/>
              </w:rPr>
            </w:pPr>
            <w:r>
              <w:rPr>
                <w:rFonts w:hint="eastAsia"/>
                <w:color w:val="0070C0"/>
                <w:kern w:val="0"/>
                <w:sz w:val="18"/>
                <w:szCs w:val="18"/>
                <w:lang w:bidi="ar"/>
              </w:rPr>
              <w:t>/</w:t>
            </w:r>
          </w:p>
        </w:tc>
        <w:tc>
          <w:tcPr>
            <w:tcW w:w="1041" w:type="dxa"/>
          </w:tcPr>
          <w:p w14:paraId="3BC23CD3" w14:textId="77777777" w:rsidR="00D322CE" w:rsidRDefault="00000000">
            <w:pPr>
              <w:widowControl/>
              <w:adjustRightInd w:val="0"/>
              <w:snapToGrid w:val="0"/>
              <w:spacing w:line="0" w:lineRule="atLeast"/>
              <w:jc w:val="center"/>
              <w:rPr>
                <w:color w:val="0070C0"/>
                <w:kern w:val="0"/>
                <w:sz w:val="18"/>
                <w:szCs w:val="18"/>
                <w:lang w:bidi="ar"/>
              </w:rPr>
            </w:pPr>
            <w:r>
              <w:rPr>
                <w:rFonts w:hint="eastAsia"/>
                <w:color w:val="0070C0"/>
                <w:kern w:val="0"/>
                <w:sz w:val="18"/>
                <w:szCs w:val="18"/>
                <w:lang w:bidi="ar"/>
              </w:rPr>
              <w:t>/</w:t>
            </w:r>
          </w:p>
        </w:tc>
        <w:tc>
          <w:tcPr>
            <w:tcW w:w="1012" w:type="dxa"/>
            <w:vAlign w:val="center"/>
          </w:tcPr>
          <w:p w14:paraId="25A43176" w14:textId="77777777" w:rsidR="00D322CE" w:rsidRDefault="00000000">
            <w:pPr>
              <w:widowControl/>
              <w:adjustRightInd w:val="0"/>
              <w:snapToGrid w:val="0"/>
              <w:spacing w:line="0" w:lineRule="atLeast"/>
              <w:jc w:val="center"/>
              <w:rPr>
                <w:color w:val="0070C0"/>
                <w:kern w:val="0"/>
                <w:sz w:val="18"/>
                <w:szCs w:val="18"/>
                <w:lang w:bidi="ar"/>
              </w:rPr>
            </w:pPr>
            <w:r>
              <w:rPr>
                <w:rFonts w:hint="eastAsia"/>
                <w:color w:val="0070C0"/>
                <w:kern w:val="0"/>
                <w:sz w:val="18"/>
                <w:szCs w:val="18"/>
                <w:lang w:bidi="ar"/>
              </w:rPr>
              <w:t>/</w:t>
            </w:r>
          </w:p>
        </w:tc>
        <w:tc>
          <w:tcPr>
            <w:tcW w:w="1012" w:type="dxa"/>
            <w:vAlign w:val="center"/>
          </w:tcPr>
          <w:p w14:paraId="270A484C" w14:textId="77777777" w:rsidR="00D322CE" w:rsidRDefault="00000000">
            <w:pPr>
              <w:widowControl/>
              <w:adjustRightInd w:val="0"/>
              <w:snapToGrid w:val="0"/>
              <w:spacing w:line="0" w:lineRule="atLeast"/>
              <w:jc w:val="center"/>
              <w:rPr>
                <w:rFonts w:eastAsia="等线"/>
                <w:color w:val="0070C0"/>
                <w:sz w:val="18"/>
                <w:szCs w:val="18"/>
              </w:rPr>
            </w:pPr>
            <w:r>
              <w:rPr>
                <w:rFonts w:eastAsia="等线" w:hint="eastAsia"/>
                <w:color w:val="0070C0"/>
                <w:sz w:val="18"/>
                <w:szCs w:val="18"/>
              </w:rPr>
              <w:t>0.1931</w:t>
            </w:r>
          </w:p>
        </w:tc>
      </w:tr>
      <w:tr w:rsidR="00D322CE" w14:paraId="38ABD40D" w14:textId="77777777">
        <w:trPr>
          <w:trHeight w:val="340"/>
          <w:jc w:val="center"/>
        </w:trPr>
        <w:tc>
          <w:tcPr>
            <w:tcW w:w="941" w:type="dxa"/>
            <w:vMerge/>
            <w:vAlign w:val="center"/>
          </w:tcPr>
          <w:p w14:paraId="53B92478" w14:textId="77777777" w:rsidR="00D322CE" w:rsidRDefault="00D322CE">
            <w:pPr>
              <w:widowControl/>
              <w:adjustRightInd w:val="0"/>
              <w:snapToGrid w:val="0"/>
              <w:spacing w:line="0" w:lineRule="atLeast"/>
              <w:jc w:val="center"/>
              <w:rPr>
                <w:color w:val="0070C0"/>
                <w:sz w:val="18"/>
                <w:szCs w:val="18"/>
              </w:rPr>
            </w:pPr>
          </w:p>
        </w:tc>
        <w:tc>
          <w:tcPr>
            <w:tcW w:w="1005" w:type="dxa"/>
            <w:vMerge/>
            <w:vAlign w:val="center"/>
          </w:tcPr>
          <w:p w14:paraId="00B901CA"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54864EF7" w14:textId="77777777" w:rsidR="00D322CE" w:rsidRDefault="00000000">
            <w:pPr>
              <w:widowControl/>
              <w:adjustRightInd w:val="0"/>
              <w:snapToGrid w:val="0"/>
              <w:spacing w:line="0" w:lineRule="atLeast"/>
              <w:jc w:val="center"/>
              <w:rPr>
                <w:color w:val="0070C0"/>
                <w:kern w:val="0"/>
                <w:sz w:val="18"/>
                <w:szCs w:val="18"/>
                <w:lang w:bidi="ar"/>
              </w:rPr>
            </w:pPr>
            <w:r>
              <w:rPr>
                <w:rFonts w:hint="eastAsia"/>
                <w:color w:val="0070C0"/>
                <w:kern w:val="0"/>
                <w:sz w:val="18"/>
                <w:szCs w:val="18"/>
                <w:lang w:bidi="ar"/>
              </w:rPr>
              <w:t>二氯甲烷</w:t>
            </w:r>
          </w:p>
        </w:tc>
        <w:tc>
          <w:tcPr>
            <w:tcW w:w="1188" w:type="dxa"/>
            <w:vAlign w:val="center"/>
          </w:tcPr>
          <w:p w14:paraId="3F90367E" w14:textId="77777777" w:rsidR="00D322CE" w:rsidRDefault="00000000">
            <w:pPr>
              <w:widowControl/>
              <w:adjustRightInd w:val="0"/>
              <w:snapToGrid w:val="0"/>
              <w:spacing w:line="0" w:lineRule="atLeast"/>
              <w:jc w:val="center"/>
              <w:rPr>
                <w:color w:val="0070C0"/>
                <w:kern w:val="0"/>
                <w:sz w:val="18"/>
                <w:szCs w:val="18"/>
                <w:lang w:bidi="ar"/>
              </w:rPr>
            </w:pPr>
            <w:r>
              <w:rPr>
                <w:rFonts w:hint="eastAsia"/>
                <w:color w:val="0070C0"/>
                <w:kern w:val="0"/>
                <w:sz w:val="18"/>
                <w:szCs w:val="18"/>
                <w:lang w:bidi="ar"/>
              </w:rPr>
              <w:t>16.033</w:t>
            </w:r>
          </w:p>
        </w:tc>
        <w:tc>
          <w:tcPr>
            <w:tcW w:w="1054" w:type="dxa"/>
            <w:vAlign w:val="center"/>
          </w:tcPr>
          <w:p w14:paraId="1A876022" w14:textId="77777777" w:rsidR="00D322CE" w:rsidRDefault="00D322CE">
            <w:pPr>
              <w:widowControl/>
              <w:adjustRightInd w:val="0"/>
              <w:snapToGrid w:val="0"/>
              <w:spacing w:line="0" w:lineRule="atLeast"/>
              <w:jc w:val="center"/>
              <w:rPr>
                <w:color w:val="0070C0"/>
                <w:kern w:val="0"/>
                <w:sz w:val="18"/>
                <w:szCs w:val="18"/>
                <w:lang w:bidi="ar"/>
              </w:rPr>
            </w:pPr>
          </w:p>
        </w:tc>
        <w:tc>
          <w:tcPr>
            <w:tcW w:w="1041" w:type="dxa"/>
          </w:tcPr>
          <w:p w14:paraId="567FC274" w14:textId="77777777" w:rsidR="00D322CE" w:rsidRDefault="00D322CE">
            <w:pPr>
              <w:widowControl/>
              <w:adjustRightInd w:val="0"/>
              <w:snapToGrid w:val="0"/>
              <w:spacing w:line="0" w:lineRule="atLeast"/>
              <w:jc w:val="center"/>
              <w:rPr>
                <w:color w:val="0070C0"/>
                <w:kern w:val="0"/>
                <w:sz w:val="18"/>
                <w:szCs w:val="18"/>
                <w:lang w:bidi="ar"/>
              </w:rPr>
            </w:pPr>
          </w:p>
        </w:tc>
        <w:tc>
          <w:tcPr>
            <w:tcW w:w="1012" w:type="dxa"/>
            <w:vAlign w:val="center"/>
          </w:tcPr>
          <w:p w14:paraId="7E53CEA1" w14:textId="77777777" w:rsidR="00D322CE" w:rsidRDefault="00D322CE">
            <w:pPr>
              <w:widowControl/>
              <w:adjustRightInd w:val="0"/>
              <w:snapToGrid w:val="0"/>
              <w:spacing w:line="0" w:lineRule="atLeast"/>
              <w:jc w:val="center"/>
              <w:rPr>
                <w:color w:val="0070C0"/>
                <w:kern w:val="0"/>
                <w:sz w:val="18"/>
                <w:szCs w:val="18"/>
                <w:lang w:bidi="ar"/>
              </w:rPr>
            </w:pPr>
          </w:p>
        </w:tc>
        <w:tc>
          <w:tcPr>
            <w:tcW w:w="1012" w:type="dxa"/>
            <w:vAlign w:val="center"/>
          </w:tcPr>
          <w:p w14:paraId="702AE54E" w14:textId="77777777" w:rsidR="00D322CE" w:rsidRDefault="00000000">
            <w:pPr>
              <w:widowControl/>
              <w:adjustRightInd w:val="0"/>
              <w:snapToGrid w:val="0"/>
              <w:spacing w:line="0" w:lineRule="atLeast"/>
              <w:jc w:val="center"/>
              <w:rPr>
                <w:rFonts w:eastAsia="等线"/>
                <w:color w:val="0070C0"/>
                <w:sz w:val="18"/>
                <w:szCs w:val="18"/>
              </w:rPr>
            </w:pPr>
            <w:r>
              <w:rPr>
                <w:rFonts w:eastAsia="等线" w:hint="eastAsia"/>
                <w:color w:val="0070C0"/>
                <w:sz w:val="18"/>
                <w:szCs w:val="18"/>
              </w:rPr>
              <w:t>0.2033</w:t>
            </w:r>
          </w:p>
        </w:tc>
      </w:tr>
      <w:tr w:rsidR="00D322CE" w14:paraId="69E34F87" w14:textId="77777777">
        <w:trPr>
          <w:trHeight w:val="340"/>
          <w:jc w:val="center"/>
        </w:trPr>
        <w:tc>
          <w:tcPr>
            <w:tcW w:w="941" w:type="dxa"/>
            <w:vMerge/>
            <w:vAlign w:val="center"/>
          </w:tcPr>
          <w:p w14:paraId="5FA6FD94" w14:textId="77777777" w:rsidR="00D322CE" w:rsidRDefault="00D322CE">
            <w:pPr>
              <w:widowControl/>
              <w:adjustRightInd w:val="0"/>
              <w:snapToGrid w:val="0"/>
              <w:spacing w:line="0" w:lineRule="atLeast"/>
              <w:jc w:val="center"/>
              <w:rPr>
                <w:color w:val="0070C0"/>
                <w:sz w:val="18"/>
                <w:szCs w:val="18"/>
              </w:rPr>
            </w:pPr>
          </w:p>
        </w:tc>
        <w:tc>
          <w:tcPr>
            <w:tcW w:w="1005" w:type="dxa"/>
            <w:vMerge/>
            <w:vAlign w:val="center"/>
          </w:tcPr>
          <w:p w14:paraId="245AFE3E" w14:textId="77777777" w:rsidR="00D322CE" w:rsidRDefault="00D322CE">
            <w:pPr>
              <w:widowControl/>
              <w:adjustRightInd w:val="0"/>
              <w:snapToGrid w:val="0"/>
              <w:spacing w:line="0" w:lineRule="atLeast"/>
              <w:jc w:val="center"/>
              <w:rPr>
                <w:color w:val="0070C0"/>
                <w:kern w:val="0"/>
                <w:sz w:val="18"/>
                <w:szCs w:val="18"/>
                <w:lang w:bidi="ar"/>
              </w:rPr>
            </w:pPr>
          </w:p>
        </w:tc>
        <w:tc>
          <w:tcPr>
            <w:tcW w:w="1049" w:type="dxa"/>
            <w:vAlign w:val="center"/>
          </w:tcPr>
          <w:p w14:paraId="51D86471" w14:textId="77777777" w:rsidR="00D322CE" w:rsidRDefault="00000000">
            <w:pPr>
              <w:widowControl/>
              <w:adjustRightInd w:val="0"/>
              <w:snapToGrid w:val="0"/>
              <w:spacing w:line="0" w:lineRule="atLeast"/>
              <w:jc w:val="center"/>
              <w:rPr>
                <w:color w:val="0070C0"/>
                <w:kern w:val="0"/>
                <w:sz w:val="18"/>
                <w:szCs w:val="18"/>
                <w:lang w:bidi="ar"/>
              </w:rPr>
            </w:pPr>
            <w:r>
              <w:rPr>
                <w:rFonts w:hint="eastAsia"/>
                <w:color w:val="0070C0"/>
                <w:kern w:val="0"/>
                <w:sz w:val="18"/>
                <w:szCs w:val="18"/>
                <w:lang w:bidi="ar"/>
              </w:rPr>
              <w:t>甲醇</w:t>
            </w:r>
          </w:p>
        </w:tc>
        <w:tc>
          <w:tcPr>
            <w:tcW w:w="1188" w:type="dxa"/>
            <w:vAlign w:val="center"/>
          </w:tcPr>
          <w:p w14:paraId="75922DAC" w14:textId="77777777" w:rsidR="00D322CE" w:rsidRDefault="00000000">
            <w:pPr>
              <w:widowControl/>
              <w:adjustRightInd w:val="0"/>
              <w:snapToGrid w:val="0"/>
              <w:spacing w:line="0" w:lineRule="atLeast"/>
              <w:jc w:val="center"/>
              <w:rPr>
                <w:color w:val="0070C0"/>
                <w:kern w:val="0"/>
                <w:sz w:val="18"/>
                <w:szCs w:val="18"/>
                <w:lang w:bidi="ar"/>
              </w:rPr>
            </w:pPr>
            <w:r>
              <w:rPr>
                <w:rFonts w:hint="eastAsia"/>
                <w:color w:val="0070C0"/>
                <w:kern w:val="0"/>
                <w:sz w:val="18"/>
                <w:szCs w:val="18"/>
                <w:lang w:bidi="ar"/>
              </w:rPr>
              <w:t>22.811</w:t>
            </w:r>
          </w:p>
        </w:tc>
        <w:tc>
          <w:tcPr>
            <w:tcW w:w="1054" w:type="dxa"/>
            <w:vAlign w:val="center"/>
          </w:tcPr>
          <w:p w14:paraId="03EF0B89" w14:textId="77777777" w:rsidR="00D322CE" w:rsidRDefault="00000000">
            <w:pPr>
              <w:widowControl/>
              <w:adjustRightInd w:val="0"/>
              <w:snapToGrid w:val="0"/>
              <w:spacing w:line="0" w:lineRule="atLeast"/>
              <w:jc w:val="center"/>
              <w:rPr>
                <w:color w:val="0070C0"/>
                <w:kern w:val="0"/>
                <w:sz w:val="18"/>
                <w:szCs w:val="18"/>
                <w:lang w:bidi="ar"/>
              </w:rPr>
            </w:pPr>
            <w:r>
              <w:rPr>
                <w:rFonts w:hint="eastAsia"/>
                <w:color w:val="0070C0"/>
                <w:kern w:val="0"/>
                <w:sz w:val="18"/>
                <w:szCs w:val="18"/>
                <w:lang w:bidi="ar"/>
              </w:rPr>
              <w:t>/</w:t>
            </w:r>
          </w:p>
        </w:tc>
        <w:tc>
          <w:tcPr>
            <w:tcW w:w="1041" w:type="dxa"/>
          </w:tcPr>
          <w:p w14:paraId="049A378D" w14:textId="77777777" w:rsidR="00D322CE" w:rsidRDefault="00000000">
            <w:pPr>
              <w:widowControl/>
              <w:adjustRightInd w:val="0"/>
              <w:snapToGrid w:val="0"/>
              <w:spacing w:line="0" w:lineRule="atLeast"/>
              <w:jc w:val="center"/>
              <w:rPr>
                <w:color w:val="0070C0"/>
                <w:kern w:val="0"/>
                <w:sz w:val="18"/>
                <w:szCs w:val="18"/>
                <w:lang w:bidi="ar"/>
              </w:rPr>
            </w:pPr>
            <w:r>
              <w:rPr>
                <w:rFonts w:hint="eastAsia"/>
                <w:color w:val="0070C0"/>
                <w:kern w:val="0"/>
                <w:sz w:val="18"/>
                <w:szCs w:val="18"/>
                <w:lang w:bidi="ar"/>
              </w:rPr>
              <w:t>/</w:t>
            </w:r>
          </w:p>
        </w:tc>
        <w:tc>
          <w:tcPr>
            <w:tcW w:w="1012" w:type="dxa"/>
            <w:vAlign w:val="center"/>
          </w:tcPr>
          <w:p w14:paraId="2B51D937" w14:textId="77777777" w:rsidR="00D322CE" w:rsidRDefault="00000000">
            <w:pPr>
              <w:widowControl/>
              <w:adjustRightInd w:val="0"/>
              <w:snapToGrid w:val="0"/>
              <w:spacing w:line="0" w:lineRule="atLeast"/>
              <w:jc w:val="center"/>
              <w:rPr>
                <w:color w:val="0070C0"/>
                <w:kern w:val="0"/>
                <w:sz w:val="18"/>
                <w:szCs w:val="18"/>
                <w:lang w:bidi="ar"/>
              </w:rPr>
            </w:pPr>
            <w:r>
              <w:rPr>
                <w:rFonts w:hint="eastAsia"/>
                <w:color w:val="0070C0"/>
                <w:kern w:val="0"/>
                <w:sz w:val="18"/>
                <w:szCs w:val="18"/>
                <w:lang w:bidi="ar"/>
              </w:rPr>
              <w:t>/</w:t>
            </w:r>
          </w:p>
        </w:tc>
        <w:tc>
          <w:tcPr>
            <w:tcW w:w="1012" w:type="dxa"/>
            <w:vAlign w:val="center"/>
          </w:tcPr>
          <w:p w14:paraId="7E06E745" w14:textId="77777777" w:rsidR="00D322CE" w:rsidRDefault="00000000">
            <w:pPr>
              <w:widowControl/>
              <w:adjustRightInd w:val="0"/>
              <w:snapToGrid w:val="0"/>
              <w:spacing w:line="0" w:lineRule="atLeast"/>
              <w:jc w:val="center"/>
              <w:rPr>
                <w:rFonts w:eastAsia="等线"/>
                <w:color w:val="0070C0"/>
                <w:sz w:val="18"/>
                <w:szCs w:val="18"/>
              </w:rPr>
            </w:pPr>
            <w:r>
              <w:rPr>
                <w:rFonts w:eastAsia="等线" w:hint="eastAsia"/>
                <w:color w:val="0070C0"/>
                <w:sz w:val="18"/>
                <w:szCs w:val="18"/>
              </w:rPr>
              <w:t>0.0422</w:t>
            </w:r>
          </w:p>
        </w:tc>
      </w:tr>
      <w:tr w:rsidR="00D322CE" w14:paraId="4F32F55D" w14:textId="77777777">
        <w:trPr>
          <w:trHeight w:val="340"/>
          <w:jc w:val="center"/>
        </w:trPr>
        <w:tc>
          <w:tcPr>
            <w:tcW w:w="941" w:type="dxa"/>
            <w:vMerge/>
            <w:vAlign w:val="center"/>
          </w:tcPr>
          <w:p w14:paraId="703FA489" w14:textId="77777777" w:rsidR="00D322CE" w:rsidRDefault="00D322CE">
            <w:pPr>
              <w:widowControl/>
              <w:adjustRightInd w:val="0"/>
              <w:snapToGrid w:val="0"/>
              <w:spacing w:line="0" w:lineRule="atLeast"/>
              <w:jc w:val="center"/>
              <w:rPr>
                <w:color w:val="0070C0"/>
                <w:sz w:val="18"/>
                <w:szCs w:val="18"/>
              </w:rPr>
            </w:pPr>
          </w:p>
        </w:tc>
        <w:tc>
          <w:tcPr>
            <w:tcW w:w="1005" w:type="dxa"/>
            <w:vAlign w:val="center"/>
          </w:tcPr>
          <w:p w14:paraId="549807F7" w14:textId="77777777" w:rsidR="00D322CE" w:rsidRDefault="00000000">
            <w:pPr>
              <w:widowControl/>
              <w:adjustRightInd w:val="0"/>
              <w:snapToGrid w:val="0"/>
              <w:spacing w:line="0" w:lineRule="atLeast"/>
              <w:jc w:val="center"/>
              <w:rPr>
                <w:color w:val="0070C0"/>
                <w:kern w:val="0"/>
                <w:sz w:val="18"/>
                <w:szCs w:val="18"/>
                <w:lang w:bidi="ar"/>
              </w:rPr>
            </w:pPr>
            <w:r>
              <w:rPr>
                <w:rFonts w:hint="eastAsia"/>
                <w:color w:val="0070C0"/>
                <w:kern w:val="0"/>
                <w:sz w:val="18"/>
                <w:szCs w:val="18"/>
                <w:lang w:bidi="ar"/>
              </w:rPr>
              <w:t>/</w:t>
            </w:r>
          </w:p>
        </w:tc>
        <w:tc>
          <w:tcPr>
            <w:tcW w:w="1049" w:type="dxa"/>
            <w:vAlign w:val="center"/>
          </w:tcPr>
          <w:p w14:paraId="677673A8" w14:textId="77777777" w:rsidR="00D322CE" w:rsidRDefault="00000000">
            <w:pPr>
              <w:widowControl/>
              <w:adjustRightInd w:val="0"/>
              <w:snapToGrid w:val="0"/>
              <w:spacing w:line="0" w:lineRule="atLeast"/>
              <w:jc w:val="center"/>
              <w:rPr>
                <w:color w:val="0070C0"/>
                <w:kern w:val="0"/>
                <w:sz w:val="18"/>
                <w:szCs w:val="18"/>
                <w:lang w:bidi="ar"/>
              </w:rPr>
            </w:pPr>
            <w:r>
              <w:rPr>
                <w:rFonts w:hint="eastAsia"/>
                <w:color w:val="0070C0"/>
                <w:kern w:val="0"/>
                <w:sz w:val="18"/>
                <w:szCs w:val="18"/>
                <w:lang w:bidi="ar"/>
              </w:rPr>
              <w:t>HCl</w:t>
            </w:r>
          </w:p>
        </w:tc>
        <w:tc>
          <w:tcPr>
            <w:tcW w:w="1188" w:type="dxa"/>
            <w:vAlign w:val="center"/>
          </w:tcPr>
          <w:p w14:paraId="463FE792" w14:textId="77777777" w:rsidR="00D322CE" w:rsidRDefault="00000000">
            <w:pPr>
              <w:widowControl/>
              <w:adjustRightInd w:val="0"/>
              <w:snapToGrid w:val="0"/>
              <w:spacing w:line="0" w:lineRule="atLeast"/>
              <w:jc w:val="center"/>
              <w:rPr>
                <w:color w:val="0070C0"/>
                <w:kern w:val="0"/>
                <w:sz w:val="18"/>
                <w:szCs w:val="18"/>
                <w:lang w:bidi="ar"/>
              </w:rPr>
            </w:pPr>
            <w:r>
              <w:rPr>
                <w:rFonts w:hint="eastAsia"/>
                <w:color w:val="0070C0"/>
                <w:kern w:val="0"/>
                <w:sz w:val="18"/>
                <w:szCs w:val="18"/>
                <w:lang w:bidi="ar"/>
              </w:rPr>
              <w:t>2.043</w:t>
            </w:r>
          </w:p>
        </w:tc>
        <w:tc>
          <w:tcPr>
            <w:tcW w:w="1054" w:type="dxa"/>
            <w:vAlign w:val="center"/>
          </w:tcPr>
          <w:p w14:paraId="1CA3A954" w14:textId="77777777" w:rsidR="00D322CE" w:rsidRDefault="00000000">
            <w:pPr>
              <w:widowControl/>
              <w:adjustRightInd w:val="0"/>
              <w:snapToGrid w:val="0"/>
              <w:spacing w:line="0" w:lineRule="atLeast"/>
              <w:jc w:val="center"/>
              <w:rPr>
                <w:color w:val="0070C0"/>
                <w:kern w:val="0"/>
                <w:sz w:val="18"/>
                <w:szCs w:val="18"/>
                <w:lang w:bidi="ar"/>
              </w:rPr>
            </w:pPr>
            <w:r>
              <w:rPr>
                <w:rFonts w:hint="eastAsia"/>
                <w:color w:val="0070C0"/>
                <w:kern w:val="0"/>
                <w:sz w:val="18"/>
                <w:szCs w:val="18"/>
                <w:lang w:bidi="ar"/>
              </w:rPr>
              <w:t>/</w:t>
            </w:r>
          </w:p>
        </w:tc>
        <w:tc>
          <w:tcPr>
            <w:tcW w:w="1041" w:type="dxa"/>
          </w:tcPr>
          <w:p w14:paraId="4DA3B476" w14:textId="77777777" w:rsidR="00D322CE" w:rsidRDefault="00000000">
            <w:pPr>
              <w:widowControl/>
              <w:adjustRightInd w:val="0"/>
              <w:snapToGrid w:val="0"/>
              <w:spacing w:line="0" w:lineRule="atLeast"/>
              <w:jc w:val="center"/>
              <w:rPr>
                <w:color w:val="0070C0"/>
                <w:kern w:val="0"/>
                <w:sz w:val="18"/>
                <w:szCs w:val="18"/>
                <w:lang w:bidi="ar"/>
              </w:rPr>
            </w:pPr>
            <w:r>
              <w:rPr>
                <w:rFonts w:hint="eastAsia"/>
                <w:color w:val="0070C0"/>
                <w:kern w:val="0"/>
                <w:sz w:val="18"/>
                <w:szCs w:val="18"/>
                <w:lang w:bidi="ar"/>
              </w:rPr>
              <w:t>/</w:t>
            </w:r>
          </w:p>
        </w:tc>
        <w:tc>
          <w:tcPr>
            <w:tcW w:w="1012" w:type="dxa"/>
            <w:vAlign w:val="center"/>
          </w:tcPr>
          <w:p w14:paraId="1C4EEE82" w14:textId="77777777" w:rsidR="00D322CE" w:rsidRDefault="00000000">
            <w:pPr>
              <w:widowControl/>
              <w:adjustRightInd w:val="0"/>
              <w:snapToGrid w:val="0"/>
              <w:spacing w:line="0" w:lineRule="atLeast"/>
              <w:jc w:val="center"/>
              <w:rPr>
                <w:color w:val="0070C0"/>
                <w:kern w:val="0"/>
                <w:sz w:val="18"/>
                <w:szCs w:val="18"/>
                <w:lang w:bidi="ar"/>
              </w:rPr>
            </w:pPr>
            <w:r>
              <w:rPr>
                <w:rFonts w:hint="eastAsia"/>
                <w:color w:val="0070C0"/>
                <w:kern w:val="0"/>
                <w:sz w:val="18"/>
                <w:szCs w:val="18"/>
                <w:lang w:bidi="ar"/>
              </w:rPr>
              <w:t>/</w:t>
            </w:r>
          </w:p>
        </w:tc>
        <w:tc>
          <w:tcPr>
            <w:tcW w:w="1012" w:type="dxa"/>
            <w:vAlign w:val="center"/>
          </w:tcPr>
          <w:p w14:paraId="1B20AA53" w14:textId="77777777" w:rsidR="00D322CE" w:rsidRDefault="00000000">
            <w:pPr>
              <w:widowControl/>
              <w:adjustRightInd w:val="0"/>
              <w:snapToGrid w:val="0"/>
              <w:spacing w:line="0" w:lineRule="atLeast"/>
              <w:jc w:val="center"/>
              <w:rPr>
                <w:rFonts w:eastAsia="等线"/>
                <w:color w:val="0070C0"/>
                <w:sz w:val="18"/>
                <w:szCs w:val="18"/>
              </w:rPr>
            </w:pPr>
            <w:r>
              <w:rPr>
                <w:rFonts w:eastAsia="等线" w:hint="eastAsia"/>
                <w:color w:val="0070C0"/>
                <w:sz w:val="18"/>
                <w:szCs w:val="18"/>
              </w:rPr>
              <w:t>0.0129</w:t>
            </w:r>
          </w:p>
        </w:tc>
      </w:tr>
    </w:tbl>
    <w:bookmarkEnd w:id="125"/>
    <w:p w14:paraId="5433ACDB" w14:textId="77777777" w:rsidR="00D322CE" w:rsidRDefault="00000000">
      <w:pPr>
        <w:widowControl/>
        <w:adjustRightInd w:val="0"/>
        <w:snapToGrid w:val="0"/>
        <w:spacing w:line="360" w:lineRule="auto"/>
        <w:ind w:firstLineChars="200" w:firstLine="420"/>
        <w:rPr>
          <w:rFonts w:ascii="Times New Roman" w:eastAsia="宋体" w:hAnsi="Times New Roman" w:cs="Times New Roman"/>
          <w:color w:val="0070C0"/>
          <w:kern w:val="0"/>
          <w:szCs w:val="21"/>
          <w:lang w:bidi="ar"/>
        </w:rPr>
      </w:pPr>
      <w:r>
        <w:rPr>
          <w:rFonts w:ascii="Times New Roman" w:eastAsia="宋体" w:hAnsi="Times New Roman" w:cs="Times New Roman"/>
          <w:color w:val="0070C0"/>
          <w:kern w:val="0"/>
          <w:szCs w:val="21"/>
          <w:lang w:bidi="ar"/>
        </w:rPr>
        <w:t>注：本项目各污染物最大排放速率按照各研究室全部进行研发计算其速率。</w:t>
      </w:r>
    </w:p>
    <w:p w14:paraId="598EFB1F" w14:textId="77777777" w:rsidR="00D322CE" w:rsidRDefault="00000000">
      <w:pPr>
        <w:widowControl/>
        <w:adjustRightInd w:val="0"/>
        <w:snapToGrid w:val="0"/>
        <w:spacing w:line="360" w:lineRule="auto"/>
        <w:ind w:firstLineChars="200" w:firstLine="480"/>
        <w:rPr>
          <w:rFonts w:ascii="Times New Roman" w:eastAsia="宋体" w:hAnsi="Times New Roman" w:cs="Times New Roman"/>
          <w:color w:val="0070C0"/>
          <w:kern w:val="0"/>
          <w:sz w:val="24"/>
          <w:szCs w:val="24"/>
          <w:lang w:bidi="ar"/>
        </w:rPr>
      </w:pPr>
      <w:r>
        <w:rPr>
          <w:rFonts w:ascii="宋体" w:eastAsia="宋体" w:hAnsi="宋体" w:cs="Times New Roman" w:hint="eastAsia"/>
          <w:color w:val="0070C0"/>
          <w:kern w:val="0"/>
          <w:sz w:val="24"/>
          <w:szCs w:val="24"/>
          <w:lang w:bidi="ar"/>
        </w:rPr>
        <w:t>②</w:t>
      </w:r>
      <w:r>
        <w:rPr>
          <w:rFonts w:ascii="Times New Roman" w:eastAsia="宋体" w:hAnsi="Times New Roman" w:cs="Times New Roman" w:hint="eastAsia"/>
          <w:color w:val="0070C0"/>
          <w:kern w:val="0"/>
          <w:sz w:val="24"/>
          <w:szCs w:val="24"/>
          <w:lang w:bidi="ar"/>
        </w:rPr>
        <w:t xml:space="preserve"> </w:t>
      </w:r>
      <w:r>
        <w:rPr>
          <w:rFonts w:ascii="Times New Roman" w:eastAsia="宋体" w:hAnsi="Times New Roman" w:cs="Times New Roman" w:hint="eastAsia"/>
          <w:color w:val="0070C0"/>
          <w:kern w:val="0"/>
          <w:sz w:val="24"/>
          <w:szCs w:val="24"/>
          <w:lang w:bidi="ar"/>
        </w:rPr>
        <w:t>各工序风量核算</w:t>
      </w:r>
    </w:p>
    <w:p w14:paraId="66F11095" w14:textId="77777777" w:rsidR="00D322CE" w:rsidRDefault="00000000">
      <w:pPr>
        <w:widowControl/>
        <w:adjustRightInd w:val="0"/>
        <w:snapToGrid w:val="0"/>
        <w:spacing w:line="360" w:lineRule="auto"/>
        <w:ind w:firstLineChars="200" w:firstLine="480"/>
        <w:rPr>
          <w:rFonts w:ascii="Times New Roman" w:eastAsia="宋体" w:hAnsi="Times New Roman" w:cs="Times New Roman"/>
          <w:color w:val="0070C0"/>
          <w:kern w:val="0"/>
          <w:sz w:val="24"/>
          <w:szCs w:val="24"/>
          <w:lang w:bidi="ar"/>
        </w:rPr>
      </w:pPr>
      <w:r>
        <w:rPr>
          <w:rFonts w:ascii="Times New Roman" w:eastAsia="宋体" w:hAnsi="Times New Roman" w:cs="Times New Roman" w:hint="eastAsia"/>
          <w:color w:val="0070C0"/>
          <w:kern w:val="0"/>
          <w:sz w:val="24"/>
          <w:szCs w:val="24"/>
          <w:lang w:bidi="ar"/>
        </w:rPr>
        <w:lastRenderedPageBreak/>
        <w:t>本项目各研发室设置了</w:t>
      </w:r>
      <w:r>
        <w:rPr>
          <w:rFonts w:ascii="Times New Roman" w:eastAsia="宋体" w:hAnsi="Times New Roman" w:cs="Times New Roman" w:hint="eastAsia"/>
          <w:color w:val="0070C0"/>
          <w:kern w:val="0"/>
          <w:sz w:val="24"/>
          <w:szCs w:val="24"/>
          <w:lang w:bidi="ar"/>
        </w:rPr>
        <w:t>50</w:t>
      </w:r>
      <w:r>
        <w:rPr>
          <w:rFonts w:ascii="Times New Roman" w:eastAsia="宋体" w:hAnsi="Times New Roman" w:cs="Times New Roman" w:hint="eastAsia"/>
          <w:color w:val="0070C0"/>
          <w:kern w:val="0"/>
          <w:sz w:val="24"/>
          <w:szCs w:val="24"/>
          <w:lang w:bidi="ar"/>
        </w:rPr>
        <w:t>个通风柜进行研发试验，检验化验室设置了</w:t>
      </w:r>
      <w:r>
        <w:rPr>
          <w:rFonts w:ascii="Times New Roman" w:eastAsia="宋体" w:hAnsi="Times New Roman" w:cs="Times New Roman" w:hint="eastAsia"/>
          <w:color w:val="0070C0"/>
          <w:kern w:val="0"/>
          <w:sz w:val="24"/>
          <w:szCs w:val="24"/>
          <w:lang w:bidi="ar"/>
        </w:rPr>
        <w:t>1</w:t>
      </w:r>
      <w:r>
        <w:rPr>
          <w:rFonts w:ascii="Times New Roman" w:eastAsia="宋体" w:hAnsi="Times New Roman" w:cs="Times New Roman" w:hint="eastAsia"/>
          <w:color w:val="0070C0"/>
          <w:kern w:val="0"/>
          <w:sz w:val="24"/>
          <w:szCs w:val="24"/>
          <w:lang w:bidi="ar"/>
        </w:rPr>
        <w:t>个通风柜进行实验，通风柜规格为</w:t>
      </w:r>
      <w:r>
        <w:rPr>
          <w:rFonts w:ascii="Times New Roman" w:eastAsia="宋体" w:hAnsi="Times New Roman" w:cs="Times New Roman" w:hint="eastAsia"/>
          <w:color w:val="0070C0"/>
          <w:kern w:val="0"/>
          <w:sz w:val="24"/>
          <w:szCs w:val="24"/>
          <w:lang w:bidi="ar"/>
        </w:rPr>
        <w:t>1.5*0.95*2.35m</w:t>
      </w:r>
      <w:r>
        <w:rPr>
          <w:rFonts w:ascii="Times New Roman" w:eastAsia="宋体" w:hAnsi="Times New Roman" w:cs="Times New Roman" w:hint="eastAsia"/>
          <w:color w:val="0070C0"/>
          <w:kern w:val="0"/>
          <w:sz w:val="24"/>
          <w:szCs w:val="24"/>
          <w:lang w:bidi="ar"/>
        </w:rPr>
        <w:t>，单各通风柜换风量为</w:t>
      </w:r>
      <w:r>
        <w:rPr>
          <w:rFonts w:ascii="Times New Roman" w:eastAsia="宋体" w:hAnsi="Times New Roman" w:cs="Times New Roman" w:hint="eastAsia"/>
          <w:color w:val="0070C0"/>
          <w:kern w:val="0"/>
          <w:sz w:val="24"/>
          <w:szCs w:val="24"/>
          <w:lang w:bidi="ar"/>
        </w:rPr>
        <w:t>800m</w:t>
      </w:r>
      <w:r>
        <w:rPr>
          <w:rFonts w:ascii="Times New Roman" w:eastAsia="宋体" w:hAnsi="Times New Roman" w:cs="Times New Roman" w:hint="eastAsia"/>
          <w:color w:val="0070C0"/>
          <w:kern w:val="0"/>
          <w:sz w:val="24"/>
          <w:szCs w:val="24"/>
          <w:vertAlign w:val="superscript"/>
          <w:lang w:bidi="ar"/>
        </w:rPr>
        <w:t>3</w:t>
      </w:r>
      <w:r>
        <w:rPr>
          <w:rFonts w:ascii="Times New Roman" w:eastAsia="宋体" w:hAnsi="Times New Roman" w:cs="Times New Roman" w:hint="eastAsia"/>
          <w:color w:val="0070C0"/>
          <w:kern w:val="0"/>
          <w:sz w:val="24"/>
          <w:szCs w:val="24"/>
          <w:lang w:bidi="ar"/>
        </w:rPr>
        <w:t>/h</w:t>
      </w:r>
      <w:r>
        <w:rPr>
          <w:rFonts w:ascii="Times New Roman" w:eastAsia="宋体" w:hAnsi="Times New Roman" w:cs="Times New Roman" w:hint="eastAsia"/>
          <w:color w:val="0070C0"/>
          <w:kern w:val="0"/>
          <w:sz w:val="24"/>
          <w:szCs w:val="24"/>
          <w:lang w:bidi="ar"/>
        </w:rPr>
        <w:t>；同时在各研发室中央台处设置万向集气罩（</w:t>
      </w:r>
      <w:r>
        <w:rPr>
          <w:rFonts w:ascii="Times New Roman" w:eastAsia="宋体" w:hAnsi="Times New Roman" w:cs="Times New Roman" w:hint="eastAsia"/>
          <w:color w:val="0070C0"/>
          <w:kern w:val="0"/>
          <w:sz w:val="24"/>
          <w:szCs w:val="24"/>
          <w:lang w:bidi="ar"/>
        </w:rPr>
        <w:t>18</w:t>
      </w:r>
      <w:r>
        <w:rPr>
          <w:rFonts w:ascii="Times New Roman" w:eastAsia="宋体" w:hAnsi="Times New Roman" w:cs="Times New Roman" w:hint="eastAsia"/>
          <w:color w:val="0070C0"/>
          <w:kern w:val="0"/>
          <w:sz w:val="24"/>
          <w:szCs w:val="24"/>
          <w:lang w:bidi="ar"/>
        </w:rPr>
        <w:t>个）</w:t>
      </w:r>
      <w:r>
        <w:rPr>
          <w:rFonts w:ascii="Times New Roman" w:eastAsia="宋体" w:hAnsi="Times New Roman" w:cs="Times New Roman" w:hint="eastAsia"/>
          <w:color w:val="0070C0"/>
          <w:kern w:val="0"/>
          <w:sz w:val="24"/>
          <w:szCs w:val="24"/>
          <w:lang w:bidi="ar"/>
        </w:rPr>
        <w:t xml:space="preserve"> </w:t>
      </w:r>
      <w:bookmarkStart w:id="130" w:name="OLE_LINK162"/>
      <w:r>
        <w:rPr>
          <w:rFonts w:ascii="Times New Roman" w:eastAsia="宋体" w:hAnsi="Times New Roman" w:cs="Times New Roman" w:hint="eastAsia"/>
          <w:color w:val="0070C0"/>
          <w:kern w:val="0"/>
          <w:sz w:val="24"/>
          <w:szCs w:val="24"/>
          <w:lang w:bidi="ar"/>
        </w:rPr>
        <w:t>（</w:t>
      </w:r>
      <w:r>
        <w:rPr>
          <w:rFonts w:ascii="Times New Roman" w:eastAsia="宋体" w:hAnsi="Times New Roman" w:cs="Times New Roman" w:hint="eastAsia"/>
          <w:color w:val="0070C0"/>
          <w:kern w:val="0"/>
          <w:sz w:val="24"/>
          <w:szCs w:val="24"/>
          <w:lang w:bidi="ar"/>
        </w:rPr>
        <w:t>60*60cm</w:t>
      </w:r>
      <w:r>
        <w:rPr>
          <w:rFonts w:ascii="Times New Roman" w:eastAsia="宋体" w:hAnsi="Times New Roman" w:cs="Times New Roman" w:hint="eastAsia"/>
          <w:color w:val="0070C0"/>
          <w:kern w:val="0"/>
          <w:sz w:val="24"/>
          <w:szCs w:val="24"/>
          <w:lang w:bidi="ar"/>
        </w:rPr>
        <w:t>），单个风量为</w:t>
      </w:r>
      <w:r>
        <w:rPr>
          <w:rFonts w:ascii="Times New Roman" w:eastAsia="宋体" w:hAnsi="Times New Roman" w:cs="Times New Roman" w:hint="eastAsia"/>
          <w:color w:val="0070C0"/>
          <w:kern w:val="0"/>
          <w:sz w:val="24"/>
          <w:szCs w:val="24"/>
          <w:lang w:bidi="ar"/>
        </w:rPr>
        <w:t>200m</w:t>
      </w:r>
      <w:r>
        <w:rPr>
          <w:rFonts w:ascii="Times New Roman" w:eastAsia="宋体" w:hAnsi="Times New Roman" w:cs="Times New Roman" w:hint="eastAsia"/>
          <w:color w:val="0070C0"/>
          <w:kern w:val="0"/>
          <w:sz w:val="24"/>
          <w:szCs w:val="24"/>
          <w:vertAlign w:val="superscript"/>
          <w:lang w:bidi="ar"/>
        </w:rPr>
        <w:t>3</w:t>
      </w:r>
      <w:r>
        <w:rPr>
          <w:rFonts w:ascii="Times New Roman" w:eastAsia="宋体" w:hAnsi="Times New Roman" w:cs="Times New Roman" w:hint="eastAsia"/>
          <w:color w:val="0070C0"/>
          <w:kern w:val="0"/>
          <w:sz w:val="24"/>
          <w:szCs w:val="24"/>
          <w:lang w:bidi="ar"/>
        </w:rPr>
        <w:t>/h</w:t>
      </w:r>
      <w:bookmarkEnd w:id="130"/>
      <w:r>
        <w:rPr>
          <w:rFonts w:ascii="Times New Roman" w:eastAsia="宋体" w:hAnsi="Times New Roman" w:cs="Times New Roman" w:hint="eastAsia"/>
          <w:color w:val="0070C0"/>
          <w:kern w:val="0"/>
          <w:sz w:val="24"/>
          <w:szCs w:val="24"/>
          <w:lang w:bidi="ar"/>
        </w:rPr>
        <w:t>；检验化验室设置</w:t>
      </w:r>
      <w:r>
        <w:rPr>
          <w:rFonts w:ascii="Times New Roman" w:eastAsia="宋体" w:hAnsi="Times New Roman" w:cs="Times New Roman" w:hint="eastAsia"/>
          <w:color w:val="0070C0"/>
          <w:kern w:val="0"/>
          <w:sz w:val="24"/>
          <w:szCs w:val="24"/>
          <w:lang w:bidi="ar"/>
        </w:rPr>
        <w:t>2</w:t>
      </w:r>
      <w:r>
        <w:rPr>
          <w:rFonts w:ascii="Times New Roman" w:eastAsia="宋体" w:hAnsi="Times New Roman" w:cs="Times New Roman" w:hint="eastAsia"/>
          <w:color w:val="0070C0"/>
          <w:kern w:val="0"/>
          <w:sz w:val="24"/>
          <w:szCs w:val="24"/>
          <w:lang w:bidi="ar"/>
        </w:rPr>
        <w:t>个万向集气罩（</w:t>
      </w:r>
      <w:r>
        <w:rPr>
          <w:rFonts w:ascii="Times New Roman" w:eastAsia="宋体" w:hAnsi="Times New Roman" w:cs="Times New Roman" w:hint="eastAsia"/>
          <w:color w:val="0070C0"/>
          <w:kern w:val="0"/>
          <w:sz w:val="24"/>
          <w:szCs w:val="24"/>
          <w:lang w:bidi="ar"/>
        </w:rPr>
        <w:t>60*60cm</w:t>
      </w:r>
      <w:r>
        <w:rPr>
          <w:rFonts w:ascii="Times New Roman" w:eastAsia="宋体" w:hAnsi="Times New Roman" w:cs="Times New Roman" w:hint="eastAsia"/>
          <w:color w:val="0070C0"/>
          <w:kern w:val="0"/>
          <w:sz w:val="24"/>
          <w:szCs w:val="24"/>
          <w:lang w:bidi="ar"/>
        </w:rPr>
        <w:t>），单个风量为</w:t>
      </w:r>
      <w:r>
        <w:rPr>
          <w:rFonts w:ascii="Times New Roman" w:eastAsia="宋体" w:hAnsi="Times New Roman" w:cs="Times New Roman" w:hint="eastAsia"/>
          <w:color w:val="0070C0"/>
          <w:kern w:val="0"/>
          <w:sz w:val="24"/>
          <w:szCs w:val="24"/>
          <w:lang w:bidi="ar"/>
        </w:rPr>
        <w:t>200m</w:t>
      </w:r>
      <w:r>
        <w:rPr>
          <w:rFonts w:ascii="Times New Roman" w:eastAsia="宋体" w:hAnsi="Times New Roman" w:cs="Times New Roman" w:hint="eastAsia"/>
          <w:color w:val="0070C0"/>
          <w:kern w:val="0"/>
          <w:sz w:val="24"/>
          <w:szCs w:val="24"/>
          <w:vertAlign w:val="superscript"/>
          <w:lang w:bidi="ar"/>
        </w:rPr>
        <w:t>3</w:t>
      </w:r>
      <w:r>
        <w:rPr>
          <w:rFonts w:ascii="Times New Roman" w:eastAsia="宋体" w:hAnsi="Times New Roman" w:cs="Times New Roman" w:hint="eastAsia"/>
          <w:color w:val="0070C0"/>
          <w:kern w:val="0"/>
          <w:sz w:val="24"/>
          <w:szCs w:val="24"/>
          <w:lang w:bidi="ar"/>
        </w:rPr>
        <w:t>/h</w:t>
      </w:r>
      <w:r>
        <w:rPr>
          <w:rFonts w:ascii="Times New Roman" w:eastAsia="宋体" w:hAnsi="Times New Roman" w:cs="Times New Roman" w:hint="eastAsia"/>
          <w:color w:val="0070C0"/>
          <w:kern w:val="0"/>
          <w:sz w:val="24"/>
          <w:szCs w:val="24"/>
          <w:lang w:bidi="ar"/>
        </w:rPr>
        <w:t>；</w:t>
      </w:r>
    </w:p>
    <w:p w14:paraId="5FCFAAD5" w14:textId="77777777" w:rsidR="00D322CE" w:rsidRDefault="00000000">
      <w:pPr>
        <w:widowControl/>
        <w:adjustRightInd w:val="0"/>
        <w:snapToGrid w:val="0"/>
        <w:spacing w:line="360" w:lineRule="auto"/>
        <w:ind w:firstLineChars="200" w:firstLine="480"/>
        <w:rPr>
          <w:rFonts w:ascii="Times New Roman" w:eastAsia="宋体" w:hAnsi="Times New Roman" w:cs="Times New Roman"/>
          <w:color w:val="0070C0"/>
          <w:kern w:val="0"/>
          <w:sz w:val="24"/>
          <w:szCs w:val="24"/>
          <w:lang w:bidi="ar"/>
        </w:rPr>
      </w:pPr>
      <w:r>
        <w:rPr>
          <w:rFonts w:ascii="Times New Roman" w:eastAsia="宋体" w:hAnsi="Times New Roman" w:cs="Times New Roman" w:hint="eastAsia"/>
          <w:color w:val="0070C0"/>
          <w:kern w:val="0"/>
          <w:sz w:val="24"/>
          <w:szCs w:val="24"/>
          <w:lang w:bidi="ar"/>
        </w:rPr>
        <w:t>危废暂存库面积为</w:t>
      </w:r>
      <w:r>
        <w:rPr>
          <w:rFonts w:ascii="Times New Roman" w:eastAsia="宋体" w:hAnsi="Times New Roman" w:cs="Times New Roman" w:hint="eastAsia"/>
          <w:color w:val="0070C0"/>
          <w:kern w:val="0"/>
          <w:sz w:val="24"/>
          <w:szCs w:val="24"/>
          <w:lang w:bidi="ar"/>
        </w:rPr>
        <w:t>20m</w:t>
      </w:r>
      <w:r>
        <w:rPr>
          <w:rFonts w:ascii="Times New Roman" w:eastAsia="宋体" w:hAnsi="Times New Roman" w:cs="Times New Roman" w:hint="eastAsia"/>
          <w:color w:val="0070C0"/>
          <w:kern w:val="0"/>
          <w:sz w:val="24"/>
          <w:szCs w:val="24"/>
          <w:vertAlign w:val="superscript"/>
          <w:lang w:bidi="ar"/>
        </w:rPr>
        <w:t>2</w:t>
      </w:r>
      <w:r>
        <w:rPr>
          <w:rFonts w:ascii="Times New Roman" w:eastAsia="宋体" w:hAnsi="Times New Roman" w:cs="Times New Roman" w:hint="eastAsia"/>
          <w:color w:val="0070C0"/>
          <w:kern w:val="0"/>
          <w:sz w:val="24"/>
          <w:szCs w:val="24"/>
          <w:lang w:bidi="ar"/>
        </w:rPr>
        <w:t>，层高</w:t>
      </w:r>
      <w:r>
        <w:rPr>
          <w:rFonts w:ascii="Times New Roman" w:eastAsia="宋体" w:hAnsi="Times New Roman" w:cs="Times New Roman" w:hint="eastAsia"/>
          <w:color w:val="0070C0"/>
          <w:kern w:val="0"/>
          <w:sz w:val="24"/>
          <w:szCs w:val="24"/>
          <w:lang w:bidi="ar"/>
        </w:rPr>
        <w:t>3.5m</w:t>
      </w:r>
      <w:r>
        <w:rPr>
          <w:rFonts w:ascii="Times New Roman" w:eastAsia="宋体" w:hAnsi="Times New Roman" w:cs="Times New Roman" w:hint="eastAsia"/>
          <w:color w:val="0070C0"/>
          <w:kern w:val="0"/>
          <w:sz w:val="24"/>
          <w:szCs w:val="24"/>
          <w:lang w:bidi="ar"/>
        </w:rPr>
        <w:t>，设置</w:t>
      </w:r>
      <w:r>
        <w:rPr>
          <w:rFonts w:ascii="Times New Roman" w:eastAsia="宋体" w:hAnsi="Times New Roman" w:cs="Times New Roman" w:hint="eastAsia"/>
          <w:color w:val="0070C0"/>
          <w:kern w:val="0"/>
          <w:sz w:val="24"/>
          <w:szCs w:val="24"/>
          <w:lang w:bidi="ar"/>
        </w:rPr>
        <w:t>1</w:t>
      </w:r>
      <w:r>
        <w:rPr>
          <w:rFonts w:ascii="Times New Roman" w:eastAsia="宋体" w:hAnsi="Times New Roman" w:cs="Times New Roman" w:hint="eastAsia"/>
          <w:color w:val="0070C0"/>
          <w:kern w:val="0"/>
          <w:sz w:val="24"/>
          <w:szCs w:val="24"/>
          <w:lang w:bidi="ar"/>
        </w:rPr>
        <w:t>个万向集气罩收集危废暂存库废气，风量按</w:t>
      </w:r>
      <w:r>
        <w:rPr>
          <w:rFonts w:ascii="Times New Roman" w:eastAsia="宋体" w:hAnsi="Times New Roman" w:cs="Times New Roman" w:hint="eastAsia"/>
          <w:color w:val="0070C0"/>
          <w:kern w:val="0"/>
          <w:sz w:val="24"/>
          <w:szCs w:val="24"/>
          <w:lang w:bidi="ar"/>
        </w:rPr>
        <w:t>700m</w:t>
      </w:r>
      <w:r>
        <w:rPr>
          <w:rFonts w:ascii="Times New Roman" w:eastAsia="宋体" w:hAnsi="Times New Roman" w:cs="Times New Roman" w:hint="eastAsia"/>
          <w:color w:val="0070C0"/>
          <w:kern w:val="0"/>
          <w:sz w:val="24"/>
          <w:szCs w:val="24"/>
          <w:vertAlign w:val="superscript"/>
          <w:lang w:bidi="ar"/>
        </w:rPr>
        <w:t>3</w:t>
      </w:r>
      <w:r>
        <w:rPr>
          <w:rFonts w:ascii="Times New Roman" w:eastAsia="宋体" w:hAnsi="Times New Roman" w:cs="Times New Roman" w:hint="eastAsia"/>
          <w:color w:val="0070C0"/>
          <w:kern w:val="0"/>
          <w:sz w:val="24"/>
          <w:szCs w:val="24"/>
          <w:lang w:bidi="ar"/>
        </w:rPr>
        <w:t>/h</w:t>
      </w:r>
      <w:r>
        <w:rPr>
          <w:rFonts w:ascii="Times New Roman" w:eastAsia="宋体" w:hAnsi="Times New Roman" w:cs="Times New Roman" w:hint="eastAsia"/>
          <w:color w:val="0070C0"/>
          <w:kern w:val="0"/>
          <w:sz w:val="24"/>
          <w:szCs w:val="24"/>
          <w:lang w:bidi="ar"/>
        </w:rPr>
        <w:t>计；废水处理室面积</w:t>
      </w:r>
      <w:r>
        <w:rPr>
          <w:rFonts w:ascii="Times New Roman" w:eastAsia="宋体" w:hAnsi="Times New Roman" w:cs="Times New Roman" w:hint="eastAsia"/>
          <w:color w:val="0070C0"/>
          <w:kern w:val="0"/>
          <w:sz w:val="24"/>
          <w:szCs w:val="24"/>
          <w:lang w:bidi="ar"/>
        </w:rPr>
        <w:t>30m</w:t>
      </w:r>
      <w:r>
        <w:rPr>
          <w:rFonts w:ascii="Times New Roman" w:eastAsia="宋体" w:hAnsi="Times New Roman" w:cs="Times New Roman" w:hint="eastAsia"/>
          <w:color w:val="0070C0"/>
          <w:kern w:val="0"/>
          <w:sz w:val="24"/>
          <w:szCs w:val="24"/>
          <w:vertAlign w:val="superscript"/>
          <w:lang w:bidi="ar"/>
        </w:rPr>
        <w:t>2</w:t>
      </w:r>
      <w:r>
        <w:rPr>
          <w:rFonts w:ascii="Times New Roman" w:eastAsia="宋体" w:hAnsi="Times New Roman" w:cs="Times New Roman" w:hint="eastAsia"/>
          <w:color w:val="0070C0"/>
          <w:kern w:val="0"/>
          <w:sz w:val="24"/>
          <w:szCs w:val="24"/>
          <w:lang w:bidi="ar"/>
        </w:rPr>
        <w:t>，设置</w:t>
      </w:r>
      <w:r>
        <w:rPr>
          <w:rFonts w:ascii="Times New Roman" w:eastAsia="宋体" w:hAnsi="Times New Roman" w:cs="Times New Roman" w:hint="eastAsia"/>
          <w:color w:val="0070C0"/>
          <w:kern w:val="0"/>
          <w:sz w:val="24"/>
          <w:szCs w:val="24"/>
          <w:lang w:bidi="ar"/>
        </w:rPr>
        <w:t>1</w:t>
      </w:r>
      <w:r>
        <w:rPr>
          <w:rFonts w:ascii="Times New Roman" w:eastAsia="宋体" w:hAnsi="Times New Roman" w:cs="Times New Roman" w:hint="eastAsia"/>
          <w:color w:val="0070C0"/>
          <w:kern w:val="0"/>
          <w:sz w:val="24"/>
          <w:szCs w:val="24"/>
          <w:lang w:bidi="ar"/>
        </w:rPr>
        <w:t>个万向集气罩收集废气，风量</w:t>
      </w:r>
      <w:r>
        <w:rPr>
          <w:rFonts w:ascii="Times New Roman" w:eastAsia="宋体" w:hAnsi="Times New Roman" w:cs="Times New Roman" w:hint="eastAsia"/>
          <w:color w:val="0070C0"/>
          <w:kern w:val="0"/>
          <w:sz w:val="24"/>
          <w:szCs w:val="24"/>
          <w:lang w:bidi="ar"/>
        </w:rPr>
        <w:t>1000m</w:t>
      </w:r>
      <w:r>
        <w:rPr>
          <w:rFonts w:ascii="Times New Roman" w:eastAsia="宋体" w:hAnsi="Times New Roman" w:cs="Times New Roman" w:hint="eastAsia"/>
          <w:color w:val="0070C0"/>
          <w:kern w:val="0"/>
          <w:sz w:val="24"/>
          <w:szCs w:val="24"/>
          <w:vertAlign w:val="superscript"/>
          <w:lang w:bidi="ar"/>
        </w:rPr>
        <w:t>3</w:t>
      </w:r>
      <w:r>
        <w:rPr>
          <w:rFonts w:ascii="Times New Roman" w:eastAsia="宋体" w:hAnsi="Times New Roman" w:cs="Times New Roman" w:hint="eastAsia"/>
          <w:color w:val="0070C0"/>
          <w:kern w:val="0"/>
          <w:sz w:val="24"/>
          <w:szCs w:val="24"/>
          <w:lang w:bidi="ar"/>
        </w:rPr>
        <w:t>/h</w:t>
      </w:r>
      <w:r>
        <w:rPr>
          <w:rFonts w:ascii="Times New Roman" w:eastAsia="宋体" w:hAnsi="Times New Roman" w:cs="Times New Roman" w:hint="eastAsia"/>
          <w:color w:val="0070C0"/>
          <w:kern w:val="0"/>
          <w:sz w:val="24"/>
          <w:szCs w:val="24"/>
          <w:lang w:bidi="ar"/>
        </w:rPr>
        <w:t>。</w:t>
      </w:r>
    </w:p>
    <w:p w14:paraId="3763C4C3" w14:textId="46B002E6" w:rsidR="00D322CE" w:rsidRDefault="00000000">
      <w:pPr>
        <w:widowControl/>
        <w:adjustRightInd w:val="0"/>
        <w:snapToGrid w:val="0"/>
        <w:spacing w:line="360" w:lineRule="auto"/>
        <w:ind w:firstLineChars="200" w:firstLine="480"/>
        <w:rPr>
          <w:rFonts w:ascii="Times New Roman" w:eastAsia="宋体" w:hAnsi="Times New Roman" w:cs="Times New Roman"/>
          <w:color w:val="0070C0"/>
          <w:kern w:val="0"/>
          <w:sz w:val="24"/>
          <w:szCs w:val="24"/>
          <w:lang w:bidi="ar"/>
        </w:rPr>
      </w:pPr>
      <w:r>
        <w:rPr>
          <w:rFonts w:ascii="Times New Roman" w:eastAsia="宋体" w:hAnsi="Times New Roman" w:cs="Times New Roman" w:hint="eastAsia"/>
          <w:color w:val="0070C0"/>
          <w:kern w:val="0"/>
          <w:sz w:val="24"/>
          <w:szCs w:val="24"/>
          <w:lang w:bidi="ar"/>
        </w:rPr>
        <w:t>企业研发室通风柜最大使用情况为</w:t>
      </w:r>
      <w:r>
        <w:rPr>
          <w:rFonts w:ascii="Times New Roman" w:eastAsia="宋体" w:hAnsi="Times New Roman" w:cs="Times New Roman" w:hint="eastAsia"/>
          <w:color w:val="0070C0"/>
          <w:kern w:val="0"/>
          <w:sz w:val="24"/>
          <w:szCs w:val="24"/>
          <w:lang w:bidi="ar"/>
        </w:rPr>
        <w:t>50%</w:t>
      </w:r>
      <w:r>
        <w:rPr>
          <w:rFonts w:ascii="Times New Roman" w:eastAsia="宋体" w:hAnsi="Times New Roman" w:cs="Times New Roman" w:hint="eastAsia"/>
          <w:color w:val="0070C0"/>
          <w:kern w:val="0"/>
          <w:sz w:val="24"/>
          <w:szCs w:val="24"/>
          <w:lang w:bidi="ar"/>
        </w:rPr>
        <w:t>，则本项目排气筒风量核算情况见表</w:t>
      </w:r>
      <w:r>
        <w:rPr>
          <w:rFonts w:ascii="Times New Roman" w:eastAsia="宋体" w:hAnsi="Times New Roman" w:cs="Times New Roman" w:hint="eastAsia"/>
          <w:color w:val="0070C0"/>
          <w:kern w:val="0"/>
          <w:sz w:val="24"/>
          <w:szCs w:val="24"/>
          <w:lang w:bidi="ar"/>
        </w:rPr>
        <w:t>7-</w:t>
      </w:r>
      <w:r w:rsidR="00B51B48">
        <w:rPr>
          <w:rFonts w:ascii="Times New Roman" w:eastAsia="宋体" w:hAnsi="Times New Roman" w:cs="Times New Roman" w:hint="eastAsia"/>
          <w:color w:val="0070C0"/>
          <w:kern w:val="0"/>
          <w:sz w:val="24"/>
          <w:szCs w:val="24"/>
          <w:lang w:bidi="ar"/>
        </w:rPr>
        <w:t>7</w:t>
      </w:r>
      <w:r>
        <w:rPr>
          <w:rFonts w:ascii="Times New Roman" w:eastAsia="宋体" w:hAnsi="Times New Roman" w:cs="Times New Roman" w:hint="eastAsia"/>
          <w:color w:val="0070C0"/>
          <w:kern w:val="0"/>
          <w:sz w:val="24"/>
          <w:szCs w:val="24"/>
          <w:lang w:bidi="ar"/>
        </w:rPr>
        <w:t>。</w:t>
      </w:r>
    </w:p>
    <w:p w14:paraId="02DD90BA" w14:textId="313256C8" w:rsidR="00D322CE" w:rsidRDefault="00000000">
      <w:pPr>
        <w:pStyle w:val="affffa"/>
        <w:widowControl w:val="0"/>
        <w:spacing w:after="0" w:line="240" w:lineRule="atLeast"/>
        <w:ind w:firstLineChars="0" w:firstLine="0"/>
        <w:jc w:val="center"/>
        <w:outlineLvl w:val="4"/>
        <w:rPr>
          <w:rFonts w:ascii="Times New Roman" w:eastAsia="宋体" w:hAnsi="Times New Roman"/>
          <w:b/>
          <w:color w:val="0070C0"/>
          <w:sz w:val="21"/>
          <w:szCs w:val="21"/>
        </w:rPr>
      </w:pPr>
      <w:r>
        <w:rPr>
          <w:rFonts w:ascii="Times New Roman" w:eastAsia="宋体" w:hAnsi="Times New Roman" w:hint="eastAsia"/>
          <w:b/>
          <w:color w:val="0070C0"/>
          <w:sz w:val="21"/>
          <w:szCs w:val="21"/>
        </w:rPr>
        <w:t>表</w:t>
      </w:r>
      <w:r>
        <w:rPr>
          <w:rFonts w:ascii="Times New Roman" w:eastAsia="宋体" w:hAnsi="Times New Roman" w:hint="eastAsia"/>
          <w:b/>
          <w:color w:val="0070C0"/>
          <w:sz w:val="21"/>
          <w:szCs w:val="21"/>
        </w:rPr>
        <w:t>7-</w:t>
      </w:r>
      <w:r w:rsidR="00B51B48">
        <w:rPr>
          <w:rFonts w:ascii="Times New Roman" w:eastAsia="宋体" w:hAnsi="Times New Roman" w:hint="eastAsia"/>
          <w:b/>
          <w:color w:val="0070C0"/>
          <w:sz w:val="21"/>
          <w:szCs w:val="21"/>
        </w:rPr>
        <w:t>7</w:t>
      </w:r>
      <w:r>
        <w:rPr>
          <w:rFonts w:ascii="Times New Roman" w:eastAsia="宋体" w:hAnsi="Times New Roman" w:hint="eastAsia"/>
          <w:b/>
          <w:color w:val="0070C0"/>
          <w:sz w:val="21"/>
          <w:szCs w:val="21"/>
        </w:rPr>
        <w:t xml:space="preserve"> </w:t>
      </w:r>
      <w:r>
        <w:rPr>
          <w:rFonts w:ascii="Times New Roman" w:eastAsia="宋体" w:hAnsi="Times New Roman" w:hint="eastAsia"/>
          <w:b/>
          <w:color w:val="0070C0"/>
          <w:sz w:val="21"/>
          <w:szCs w:val="21"/>
        </w:rPr>
        <w:t>本项目实验废气风量核算情况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991"/>
        <w:gridCol w:w="1559"/>
        <w:gridCol w:w="709"/>
        <w:gridCol w:w="1134"/>
        <w:gridCol w:w="1559"/>
        <w:gridCol w:w="1503"/>
      </w:tblGrid>
      <w:tr w:rsidR="00D322CE" w14:paraId="20B0E00B" w14:textId="77777777" w:rsidTr="00B51B48">
        <w:trPr>
          <w:trHeight w:val="340"/>
          <w:jc w:val="center"/>
        </w:trPr>
        <w:tc>
          <w:tcPr>
            <w:tcW w:w="1107" w:type="pct"/>
            <w:gridSpan w:val="2"/>
            <w:vAlign w:val="center"/>
          </w:tcPr>
          <w:p w14:paraId="6F08336D"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名称</w:t>
            </w:r>
          </w:p>
        </w:tc>
        <w:tc>
          <w:tcPr>
            <w:tcW w:w="939" w:type="pct"/>
            <w:vAlign w:val="center"/>
          </w:tcPr>
          <w:p w14:paraId="28A9C679"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规格</w:t>
            </w:r>
          </w:p>
        </w:tc>
        <w:tc>
          <w:tcPr>
            <w:tcW w:w="427" w:type="pct"/>
            <w:vAlign w:val="center"/>
          </w:tcPr>
          <w:p w14:paraId="142FDCC3"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数量</w:t>
            </w:r>
          </w:p>
        </w:tc>
        <w:tc>
          <w:tcPr>
            <w:tcW w:w="683" w:type="pct"/>
            <w:vAlign w:val="center"/>
          </w:tcPr>
          <w:p w14:paraId="0B34DF4A"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最大</w:t>
            </w:r>
            <w:r>
              <w:rPr>
                <w:rFonts w:ascii="Times New Roman" w:eastAsia="宋体" w:hAnsi="Times New Roman" w:cs="Times New Roman"/>
                <w:color w:val="0070C0"/>
                <w:szCs w:val="21"/>
              </w:rPr>
              <w:t>运行数量</w:t>
            </w:r>
          </w:p>
        </w:tc>
        <w:tc>
          <w:tcPr>
            <w:tcW w:w="939" w:type="pct"/>
            <w:vAlign w:val="center"/>
          </w:tcPr>
          <w:p w14:paraId="0666C113"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单个</w:t>
            </w:r>
            <w:r>
              <w:rPr>
                <w:rFonts w:ascii="Times New Roman" w:eastAsia="宋体" w:hAnsi="Times New Roman" w:cs="Times New Roman"/>
                <w:color w:val="0070C0"/>
                <w:szCs w:val="21"/>
              </w:rPr>
              <w:t>风量</w:t>
            </w:r>
            <w:r>
              <w:rPr>
                <w:rFonts w:ascii="Times New Roman" w:eastAsia="宋体" w:hAnsi="Times New Roman" w:cs="Times New Roman"/>
                <w:color w:val="0070C0"/>
                <w:szCs w:val="21"/>
              </w:rPr>
              <w:t>m</w:t>
            </w:r>
            <w:r>
              <w:rPr>
                <w:rFonts w:ascii="Times New Roman" w:eastAsia="宋体" w:hAnsi="Times New Roman" w:cs="Times New Roman"/>
                <w:color w:val="0070C0"/>
                <w:szCs w:val="21"/>
                <w:vertAlign w:val="superscript"/>
              </w:rPr>
              <w:t>3</w:t>
            </w:r>
            <w:r>
              <w:rPr>
                <w:rFonts w:ascii="Times New Roman" w:eastAsia="宋体" w:hAnsi="Times New Roman" w:cs="Times New Roman"/>
                <w:color w:val="0070C0"/>
                <w:szCs w:val="21"/>
              </w:rPr>
              <w:t>/h</w:t>
            </w:r>
          </w:p>
        </w:tc>
        <w:tc>
          <w:tcPr>
            <w:tcW w:w="905" w:type="pct"/>
            <w:vAlign w:val="center"/>
          </w:tcPr>
          <w:p w14:paraId="2F09A94E"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核算</w:t>
            </w:r>
            <w:r>
              <w:rPr>
                <w:rFonts w:ascii="Times New Roman" w:eastAsia="宋体" w:hAnsi="Times New Roman" w:cs="Times New Roman"/>
                <w:color w:val="0070C0"/>
                <w:szCs w:val="21"/>
              </w:rPr>
              <w:t>风量</w:t>
            </w:r>
            <w:r>
              <w:rPr>
                <w:rFonts w:ascii="Times New Roman" w:eastAsia="宋体" w:hAnsi="Times New Roman" w:cs="Times New Roman"/>
                <w:color w:val="0070C0"/>
                <w:szCs w:val="21"/>
              </w:rPr>
              <w:t>m</w:t>
            </w:r>
            <w:r>
              <w:rPr>
                <w:rFonts w:ascii="Times New Roman" w:eastAsia="宋体" w:hAnsi="Times New Roman" w:cs="Times New Roman"/>
                <w:color w:val="0070C0"/>
                <w:szCs w:val="21"/>
                <w:vertAlign w:val="superscript"/>
              </w:rPr>
              <w:t>3</w:t>
            </w:r>
            <w:r>
              <w:rPr>
                <w:rFonts w:ascii="Times New Roman" w:eastAsia="宋体" w:hAnsi="Times New Roman" w:cs="Times New Roman"/>
                <w:color w:val="0070C0"/>
                <w:szCs w:val="21"/>
              </w:rPr>
              <w:t>/h</w:t>
            </w:r>
          </w:p>
        </w:tc>
      </w:tr>
      <w:tr w:rsidR="00D322CE" w14:paraId="3A029CDA" w14:textId="77777777" w:rsidTr="00B51B48">
        <w:trPr>
          <w:trHeight w:val="340"/>
          <w:jc w:val="center"/>
        </w:trPr>
        <w:tc>
          <w:tcPr>
            <w:tcW w:w="510" w:type="pct"/>
            <w:vMerge w:val="restart"/>
            <w:vAlign w:val="center"/>
          </w:tcPr>
          <w:p w14:paraId="460749D1"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研究室</w:t>
            </w:r>
          </w:p>
        </w:tc>
        <w:tc>
          <w:tcPr>
            <w:tcW w:w="597" w:type="pct"/>
            <w:vAlign w:val="center"/>
          </w:tcPr>
          <w:p w14:paraId="3C8FBD25"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通风柜</w:t>
            </w:r>
          </w:p>
        </w:tc>
        <w:tc>
          <w:tcPr>
            <w:tcW w:w="939" w:type="pct"/>
            <w:vAlign w:val="center"/>
          </w:tcPr>
          <w:p w14:paraId="7158024A"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1500*950*2350</w:t>
            </w:r>
          </w:p>
        </w:tc>
        <w:tc>
          <w:tcPr>
            <w:tcW w:w="427" w:type="pct"/>
            <w:vAlign w:val="center"/>
          </w:tcPr>
          <w:p w14:paraId="585CC685"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50</w:t>
            </w:r>
          </w:p>
        </w:tc>
        <w:tc>
          <w:tcPr>
            <w:tcW w:w="683" w:type="pct"/>
            <w:vAlign w:val="center"/>
          </w:tcPr>
          <w:p w14:paraId="7A38BD0C"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25</w:t>
            </w:r>
          </w:p>
        </w:tc>
        <w:tc>
          <w:tcPr>
            <w:tcW w:w="939" w:type="pct"/>
            <w:vAlign w:val="center"/>
          </w:tcPr>
          <w:p w14:paraId="6DB9624D"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8</w:t>
            </w:r>
            <w:r>
              <w:rPr>
                <w:rFonts w:ascii="Times New Roman" w:eastAsia="宋体" w:hAnsi="Times New Roman" w:cs="Times New Roman"/>
                <w:color w:val="0070C0"/>
                <w:szCs w:val="21"/>
              </w:rPr>
              <w:t xml:space="preserve">00 </w:t>
            </w:r>
          </w:p>
        </w:tc>
        <w:tc>
          <w:tcPr>
            <w:tcW w:w="905" w:type="pct"/>
            <w:vAlign w:val="center"/>
          </w:tcPr>
          <w:p w14:paraId="7BFD285E"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20000</w:t>
            </w:r>
          </w:p>
        </w:tc>
      </w:tr>
      <w:tr w:rsidR="00D322CE" w14:paraId="1FE30E5B" w14:textId="77777777" w:rsidTr="00B51B48">
        <w:trPr>
          <w:trHeight w:val="340"/>
          <w:jc w:val="center"/>
        </w:trPr>
        <w:tc>
          <w:tcPr>
            <w:tcW w:w="510" w:type="pct"/>
            <w:vMerge/>
            <w:vAlign w:val="center"/>
          </w:tcPr>
          <w:p w14:paraId="6DACA5FD" w14:textId="77777777" w:rsidR="00D322CE" w:rsidRDefault="00D322CE" w:rsidP="00B51B48">
            <w:pPr>
              <w:adjustRightInd w:val="0"/>
              <w:snapToGrid w:val="0"/>
              <w:spacing w:line="0" w:lineRule="atLeast"/>
              <w:jc w:val="center"/>
              <w:rPr>
                <w:rFonts w:ascii="Times New Roman" w:eastAsia="宋体" w:hAnsi="Times New Roman" w:cs="Times New Roman"/>
                <w:color w:val="0070C0"/>
                <w:szCs w:val="21"/>
              </w:rPr>
            </w:pPr>
          </w:p>
        </w:tc>
        <w:tc>
          <w:tcPr>
            <w:tcW w:w="597" w:type="pct"/>
            <w:vAlign w:val="center"/>
          </w:tcPr>
          <w:p w14:paraId="11483708"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万向罩</w:t>
            </w:r>
          </w:p>
        </w:tc>
        <w:tc>
          <w:tcPr>
            <w:tcW w:w="939" w:type="pct"/>
            <w:vAlign w:val="center"/>
          </w:tcPr>
          <w:p w14:paraId="1A73ED99"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60*60cm</w:t>
            </w:r>
          </w:p>
        </w:tc>
        <w:tc>
          <w:tcPr>
            <w:tcW w:w="427" w:type="pct"/>
            <w:vAlign w:val="center"/>
          </w:tcPr>
          <w:p w14:paraId="6C6EC931"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18</w:t>
            </w:r>
          </w:p>
        </w:tc>
        <w:tc>
          <w:tcPr>
            <w:tcW w:w="683" w:type="pct"/>
            <w:vAlign w:val="center"/>
          </w:tcPr>
          <w:p w14:paraId="712948FF"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9</w:t>
            </w:r>
          </w:p>
        </w:tc>
        <w:tc>
          <w:tcPr>
            <w:tcW w:w="939" w:type="pct"/>
            <w:vAlign w:val="center"/>
          </w:tcPr>
          <w:p w14:paraId="57E24390"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200</w:t>
            </w:r>
          </w:p>
        </w:tc>
        <w:tc>
          <w:tcPr>
            <w:tcW w:w="905" w:type="pct"/>
            <w:vAlign w:val="center"/>
          </w:tcPr>
          <w:p w14:paraId="1E46DEEE"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1800</w:t>
            </w:r>
          </w:p>
        </w:tc>
      </w:tr>
      <w:tr w:rsidR="00D322CE" w14:paraId="3295C49C" w14:textId="77777777" w:rsidTr="00B51B48">
        <w:trPr>
          <w:trHeight w:val="340"/>
          <w:jc w:val="center"/>
        </w:trPr>
        <w:tc>
          <w:tcPr>
            <w:tcW w:w="510" w:type="pct"/>
            <w:vMerge w:val="restart"/>
            <w:vAlign w:val="center"/>
          </w:tcPr>
          <w:p w14:paraId="678BBC0D"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检验化验室</w:t>
            </w:r>
          </w:p>
        </w:tc>
        <w:tc>
          <w:tcPr>
            <w:tcW w:w="597" w:type="pct"/>
            <w:vAlign w:val="center"/>
          </w:tcPr>
          <w:p w14:paraId="64AA6DE2"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通风柜</w:t>
            </w:r>
          </w:p>
        </w:tc>
        <w:tc>
          <w:tcPr>
            <w:tcW w:w="939" w:type="pct"/>
            <w:vAlign w:val="center"/>
          </w:tcPr>
          <w:p w14:paraId="7946531C"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1500*950*2350</w:t>
            </w:r>
          </w:p>
        </w:tc>
        <w:tc>
          <w:tcPr>
            <w:tcW w:w="427" w:type="pct"/>
            <w:vAlign w:val="center"/>
          </w:tcPr>
          <w:p w14:paraId="19EF5B7A"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w:t>
            </w:r>
          </w:p>
        </w:tc>
        <w:tc>
          <w:tcPr>
            <w:tcW w:w="683" w:type="pct"/>
            <w:vAlign w:val="center"/>
          </w:tcPr>
          <w:p w14:paraId="0E950601"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w:t>
            </w:r>
          </w:p>
        </w:tc>
        <w:tc>
          <w:tcPr>
            <w:tcW w:w="939" w:type="pct"/>
            <w:vAlign w:val="center"/>
          </w:tcPr>
          <w:p w14:paraId="06140E10"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800</w:t>
            </w:r>
          </w:p>
        </w:tc>
        <w:tc>
          <w:tcPr>
            <w:tcW w:w="905" w:type="pct"/>
            <w:vAlign w:val="center"/>
          </w:tcPr>
          <w:p w14:paraId="4A6C2A0B"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800</w:t>
            </w:r>
          </w:p>
        </w:tc>
      </w:tr>
      <w:tr w:rsidR="00D322CE" w14:paraId="4099A803" w14:textId="77777777" w:rsidTr="00B51B48">
        <w:trPr>
          <w:trHeight w:val="340"/>
          <w:jc w:val="center"/>
        </w:trPr>
        <w:tc>
          <w:tcPr>
            <w:tcW w:w="510" w:type="pct"/>
            <w:vMerge/>
            <w:vAlign w:val="center"/>
          </w:tcPr>
          <w:p w14:paraId="0BCBD4BB" w14:textId="77777777" w:rsidR="00D322CE" w:rsidRDefault="00D322CE" w:rsidP="00B51B48">
            <w:pPr>
              <w:adjustRightInd w:val="0"/>
              <w:snapToGrid w:val="0"/>
              <w:spacing w:line="0" w:lineRule="atLeast"/>
              <w:jc w:val="center"/>
              <w:rPr>
                <w:rFonts w:ascii="Times New Roman" w:eastAsia="宋体" w:hAnsi="Times New Roman" w:cs="Times New Roman"/>
                <w:color w:val="0070C0"/>
                <w:szCs w:val="21"/>
              </w:rPr>
            </w:pPr>
          </w:p>
        </w:tc>
        <w:tc>
          <w:tcPr>
            <w:tcW w:w="597" w:type="pct"/>
            <w:vAlign w:val="center"/>
          </w:tcPr>
          <w:p w14:paraId="25ACBD90"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万向罩</w:t>
            </w:r>
          </w:p>
        </w:tc>
        <w:tc>
          <w:tcPr>
            <w:tcW w:w="939" w:type="pct"/>
            <w:vAlign w:val="center"/>
          </w:tcPr>
          <w:p w14:paraId="6EF0F68E"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60*60cm</w:t>
            </w:r>
          </w:p>
        </w:tc>
        <w:tc>
          <w:tcPr>
            <w:tcW w:w="427" w:type="pct"/>
            <w:vAlign w:val="center"/>
          </w:tcPr>
          <w:p w14:paraId="2D2F9D19"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w:t>
            </w:r>
          </w:p>
        </w:tc>
        <w:tc>
          <w:tcPr>
            <w:tcW w:w="683" w:type="pct"/>
            <w:vAlign w:val="center"/>
          </w:tcPr>
          <w:p w14:paraId="16AA9722"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w:t>
            </w:r>
          </w:p>
        </w:tc>
        <w:tc>
          <w:tcPr>
            <w:tcW w:w="939" w:type="pct"/>
            <w:vAlign w:val="center"/>
          </w:tcPr>
          <w:p w14:paraId="2974BF08"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200</w:t>
            </w:r>
          </w:p>
        </w:tc>
        <w:tc>
          <w:tcPr>
            <w:tcW w:w="905" w:type="pct"/>
            <w:vAlign w:val="center"/>
          </w:tcPr>
          <w:p w14:paraId="7ED15AE9"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400</w:t>
            </w:r>
          </w:p>
        </w:tc>
      </w:tr>
      <w:tr w:rsidR="00D322CE" w14:paraId="478FFF5D" w14:textId="77777777" w:rsidTr="00B51B48">
        <w:trPr>
          <w:trHeight w:val="340"/>
          <w:jc w:val="center"/>
        </w:trPr>
        <w:tc>
          <w:tcPr>
            <w:tcW w:w="510" w:type="pct"/>
            <w:vAlign w:val="center"/>
          </w:tcPr>
          <w:p w14:paraId="7D02DDD6" w14:textId="696C04CC"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危废暂存库</w:t>
            </w:r>
          </w:p>
        </w:tc>
        <w:tc>
          <w:tcPr>
            <w:tcW w:w="597" w:type="pct"/>
            <w:vAlign w:val="center"/>
          </w:tcPr>
          <w:p w14:paraId="720547AF"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万向罩</w:t>
            </w:r>
          </w:p>
        </w:tc>
        <w:tc>
          <w:tcPr>
            <w:tcW w:w="939" w:type="pct"/>
            <w:vAlign w:val="center"/>
          </w:tcPr>
          <w:p w14:paraId="4F9C08F9"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w:t>
            </w:r>
          </w:p>
        </w:tc>
        <w:tc>
          <w:tcPr>
            <w:tcW w:w="427" w:type="pct"/>
            <w:vAlign w:val="center"/>
          </w:tcPr>
          <w:p w14:paraId="301110CC"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w:t>
            </w:r>
          </w:p>
        </w:tc>
        <w:tc>
          <w:tcPr>
            <w:tcW w:w="683" w:type="pct"/>
            <w:vAlign w:val="center"/>
          </w:tcPr>
          <w:p w14:paraId="19BE41DF"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w:t>
            </w:r>
          </w:p>
        </w:tc>
        <w:tc>
          <w:tcPr>
            <w:tcW w:w="939" w:type="pct"/>
            <w:vAlign w:val="center"/>
          </w:tcPr>
          <w:p w14:paraId="32F1C0BC"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700</w:t>
            </w:r>
          </w:p>
        </w:tc>
        <w:tc>
          <w:tcPr>
            <w:tcW w:w="905" w:type="pct"/>
            <w:vAlign w:val="center"/>
          </w:tcPr>
          <w:p w14:paraId="7F7BB307"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700</w:t>
            </w:r>
          </w:p>
        </w:tc>
      </w:tr>
      <w:tr w:rsidR="00D322CE" w14:paraId="6E38EE61" w14:textId="77777777" w:rsidTr="00B51B48">
        <w:trPr>
          <w:trHeight w:val="340"/>
          <w:jc w:val="center"/>
        </w:trPr>
        <w:tc>
          <w:tcPr>
            <w:tcW w:w="510" w:type="pct"/>
            <w:vAlign w:val="center"/>
          </w:tcPr>
          <w:p w14:paraId="630030A9"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废水处理室</w:t>
            </w:r>
          </w:p>
        </w:tc>
        <w:tc>
          <w:tcPr>
            <w:tcW w:w="597" w:type="pct"/>
            <w:vAlign w:val="center"/>
          </w:tcPr>
          <w:p w14:paraId="1957A2B5"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万向罩</w:t>
            </w:r>
          </w:p>
        </w:tc>
        <w:tc>
          <w:tcPr>
            <w:tcW w:w="939" w:type="pct"/>
            <w:vAlign w:val="center"/>
          </w:tcPr>
          <w:p w14:paraId="5209AF07"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w:t>
            </w:r>
          </w:p>
        </w:tc>
        <w:tc>
          <w:tcPr>
            <w:tcW w:w="427" w:type="pct"/>
            <w:vAlign w:val="center"/>
          </w:tcPr>
          <w:p w14:paraId="588C7F00"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w:t>
            </w:r>
          </w:p>
        </w:tc>
        <w:tc>
          <w:tcPr>
            <w:tcW w:w="683" w:type="pct"/>
            <w:vAlign w:val="center"/>
          </w:tcPr>
          <w:p w14:paraId="20F10C94"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w:t>
            </w:r>
          </w:p>
        </w:tc>
        <w:tc>
          <w:tcPr>
            <w:tcW w:w="939" w:type="pct"/>
            <w:vAlign w:val="center"/>
          </w:tcPr>
          <w:p w14:paraId="5A7C3A9E"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1000</w:t>
            </w:r>
          </w:p>
        </w:tc>
        <w:tc>
          <w:tcPr>
            <w:tcW w:w="905" w:type="pct"/>
            <w:vAlign w:val="center"/>
          </w:tcPr>
          <w:p w14:paraId="6AE1A9B8"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1000</w:t>
            </w:r>
          </w:p>
        </w:tc>
      </w:tr>
      <w:tr w:rsidR="00D322CE" w14:paraId="5893C90F" w14:textId="77777777" w:rsidTr="00B51B48">
        <w:trPr>
          <w:trHeight w:val="340"/>
          <w:jc w:val="center"/>
        </w:trPr>
        <w:tc>
          <w:tcPr>
            <w:tcW w:w="3156" w:type="pct"/>
            <w:gridSpan w:val="5"/>
            <w:vAlign w:val="center"/>
          </w:tcPr>
          <w:p w14:paraId="36A45BA1"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合计</w:t>
            </w:r>
          </w:p>
        </w:tc>
        <w:tc>
          <w:tcPr>
            <w:tcW w:w="939" w:type="pct"/>
            <w:vAlign w:val="center"/>
          </w:tcPr>
          <w:p w14:paraId="5A5C09DA"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w:t>
            </w:r>
          </w:p>
        </w:tc>
        <w:tc>
          <w:tcPr>
            <w:tcW w:w="905" w:type="pct"/>
            <w:vAlign w:val="center"/>
          </w:tcPr>
          <w:p w14:paraId="17F2CC49" w14:textId="77777777" w:rsidR="00D322CE" w:rsidRDefault="00000000" w:rsidP="00B51B48">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24700</w:t>
            </w:r>
          </w:p>
        </w:tc>
      </w:tr>
    </w:tbl>
    <w:p w14:paraId="27764664" w14:textId="77777777" w:rsidR="00D322CE" w:rsidRDefault="00000000">
      <w:pPr>
        <w:widowControl/>
        <w:adjustRightInd w:val="0"/>
        <w:snapToGrid w:val="0"/>
        <w:spacing w:line="360" w:lineRule="auto"/>
        <w:ind w:firstLineChars="200" w:firstLine="480"/>
        <w:rPr>
          <w:rFonts w:ascii="Times New Roman" w:eastAsia="宋体" w:hAnsi="Times New Roman" w:cs="Times New Roman"/>
          <w:color w:val="0070C0"/>
          <w:kern w:val="0"/>
          <w:sz w:val="24"/>
          <w:szCs w:val="24"/>
          <w:lang w:bidi="ar"/>
        </w:rPr>
      </w:pPr>
      <w:r>
        <w:rPr>
          <w:rFonts w:ascii="Times New Roman" w:eastAsia="宋体" w:hAnsi="Times New Roman" w:cs="Times New Roman" w:hint="eastAsia"/>
          <w:color w:val="0070C0"/>
          <w:kern w:val="0"/>
          <w:sz w:val="24"/>
          <w:szCs w:val="24"/>
          <w:lang w:bidi="ar"/>
        </w:rPr>
        <w:t>本项目设计风量为</w:t>
      </w:r>
      <w:r>
        <w:rPr>
          <w:rFonts w:ascii="Times New Roman" w:eastAsia="宋体" w:hAnsi="Times New Roman" w:cs="Times New Roman" w:hint="eastAsia"/>
          <w:color w:val="0070C0"/>
          <w:kern w:val="0"/>
          <w:sz w:val="24"/>
          <w:szCs w:val="24"/>
          <w:lang w:bidi="ar"/>
        </w:rPr>
        <w:t>25000m</w:t>
      </w:r>
      <w:r>
        <w:rPr>
          <w:rFonts w:ascii="Times New Roman" w:eastAsia="宋体" w:hAnsi="Times New Roman" w:cs="Times New Roman" w:hint="eastAsia"/>
          <w:color w:val="0070C0"/>
          <w:kern w:val="0"/>
          <w:sz w:val="24"/>
          <w:szCs w:val="24"/>
          <w:vertAlign w:val="superscript"/>
          <w:lang w:bidi="ar"/>
        </w:rPr>
        <w:t>3</w:t>
      </w:r>
      <w:r>
        <w:rPr>
          <w:rFonts w:ascii="Times New Roman" w:eastAsia="宋体" w:hAnsi="Times New Roman" w:cs="Times New Roman" w:hint="eastAsia"/>
          <w:color w:val="0070C0"/>
          <w:kern w:val="0"/>
          <w:sz w:val="24"/>
          <w:szCs w:val="24"/>
          <w:lang w:bidi="ar"/>
        </w:rPr>
        <w:t>/h</w:t>
      </w:r>
      <w:r>
        <w:rPr>
          <w:rFonts w:ascii="Times New Roman" w:eastAsia="宋体" w:hAnsi="Times New Roman" w:cs="Times New Roman" w:hint="eastAsia"/>
          <w:color w:val="0070C0"/>
          <w:kern w:val="0"/>
          <w:sz w:val="24"/>
          <w:szCs w:val="24"/>
          <w:lang w:bidi="ar"/>
        </w:rPr>
        <w:t>，能满足核算的要求。</w:t>
      </w:r>
    </w:p>
    <w:p w14:paraId="1A384678" w14:textId="77777777" w:rsidR="00D322CE" w:rsidRDefault="00000000">
      <w:pPr>
        <w:widowControl/>
        <w:adjustRightInd w:val="0"/>
        <w:snapToGrid w:val="0"/>
        <w:spacing w:line="360" w:lineRule="auto"/>
        <w:ind w:firstLineChars="200" w:firstLine="480"/>
        <w:rPr>
          <w:rFonts w:ascii="Times New Roman" w:eastAsia="宋体" w:hAnsi="Times New Roman" w:cs="Times New Roman"/>
          <w:color w:val="0070C0"/>
          <w:kern w:val="0"/>
          <w:sz w:val="24"/>
          <w:szCs w:val="24"/>
          <w:lang w:bidi="ar"/>
        </w:rPr>
      </w:pPr>
      <w:r>
        <w:rPr>
          <w:rFonts w:ascii="宋体" w:eastAsia="宋体" w:hAnsi="宋体" w:cs="Times New Roman" w:hint="eastAsia"/>
          <w:color w:val="0070C0"/>
          <w:kern w:val="0"/>
          <w:sz w:val="24"/>
          <w:szCs w:val="24"/>
          <w:lang w:bidi="ar"/>
        </w:rPr>
        <w:t>③</w:t>
      </w:r>
      <w:r>
        <w:rPr>
          <w:rFonts w:ascii="Times New Roman" w:eastAsia="宋体" w:hAnsi="Times New Roman" w:cs="Times New Roman" w:hint="eastAsia"/>
          <w:color w:val="0070C0"/>
          <w:kern w:val="0"/>
          <w:sz w:val="24"/>
          <w:szCs w:val="24"/>
          <w:lang w:bidi="ar"/>
        </w:rPr>
        <w:t xml:space="preserve"> </w:t>
      </w:r>
      <w:r>
        <w:rPr>
          <w:rFonts w:ascii="Times New Roman" w:eastAsia="宋体" w:hAnsi="Times New Roman" w:cs="Times New Roman" w:hint="eastAsia"/>
          <w:color w:val="0070C0"/>
          <w:kern w:val="0"/>
          <w:sz w:val="24"/>
          <w:szCs w:val="24"/>
          <w:lang w:bidi="ar"/>
        </w:rPr>
        <w:t>废气收集和处理措施</w:t>
      </w:r>
    </w:p>
    <w:p w14:paraId="03A7CF49" w14:textId="77777777" w:rsidR="00D322CE" w:rsidRDefault="00000000">
      <w:pPr>
        <w:widowControl/>
        <w:adjustRightInd w:val="0"/>
        <w:snapToGrid w:val="0"/>
        <w:spacing w:line="360" w:lineRule="auto"/>
        <w:ind w:firstLineChars="200" w:firstLine="480"/>
        <w:rPr>
          <w:rFonts w:ascii="Times New Roman" w:eastAsia="宋体" w:hAnsi="Times New Roman" w:cs="Times New Roman"/>
          <w:color w:val="0070C0"/>
          <w:kern w:val="0"/>
          <w:sz w:val="24"/>
          <w:szCs w:val="24"/>
          <w:lang w:bidi="ar"/>
        </w:rPr>
      </w:pPr>
      <w:r>
        <w:rPr>
          <w:rFonts w:ascii="Times New Roman" w:eastAsia="宋体" w:hAnsi="Times New Roman" w:cs="Times New Roman" w:hint="eastAsia"/>
          <w:color w:val="0070C0"/>
          <w:kern w:val="0"/>
          <w:sz w:val="24"/>
          <w:szCs w:val="24"/>
          <w:lang w:bidi="ar"/>
        </w:rPr>
        <w:t>本项目研发试验均在通风柜中进行，要求企业在未进行人工操作时，通风柜应关闭；本项目研发试验中各试剂配料、称量在中央台，每个中央台设置</w:t>
      </w:r>
      <w:r>
        <w:rPr>
          <w:rFonts w:ascii="Times New Roman" w:eastAsia="宋体" w:hAnsi="Times New Roman" w:cs="Times New Roman" w:hint="eastAsia"/>
          <w:color w:val="0070C0"/>
          <w:kern w:val="0"/>
          <w:sz w:val="24"/>
          <w:szCs w:val="24"/>
          <w:lang w:bidi="ar"/>
        </w:rPr>
        <w:t>1</w:t>
      </w:r>
      <w:r>
        <w:rPr>
          <w:rFonts w:ascii="Times New Roman" w:eastAsia="宋体" w:hAnsi="Times New Roman" w:cs="Times New Roman" w:hint="eastAsia"/>
          <w:color w:val="0070C0"/>
          <w:kern w:val="0"/>
          <w:sz w:val="24"/>
          <w:szCs w:val="24"/>
          <w:lang w:bidi="ar"/>
        </w:rPr>
        <w:t>个万向罩对配料、称量过程的废气进行收集；本项目化验检验室设置</w:t>
      </w:r>
      <w:r>
        <w:rPr>
          <w:rFonts w:ascii="Times New Roman" w:eastAsia="宋体" w:hAnsi="Times New Roman" w:cs="Times New Roman" w:hint="eastAsia"/>
          <w:color w:val="0070C0"/>
          <w:kern w:val="0"/>
          <w:sz w:val="24"/>
          <w:szCs w:val="24"/>
          <w:lang w:bidi="ar"/>
        </w:rPr>
        <w:t>1</w:t>
      </w:r>
      <w:r>
        <w:rPr>
          <w:rFonts w:ascii="Times New Roman" w:eastAsia="宋体" w:hAnsi="Times New Roman" w:cs="Times New Roman" w:hint="eastAsia"/>
          <w:color w:val="0070C0"/>
          <w:kern w:val="0"/>
          <w:sz w:val="24"/>
          <w:szCs w:val="24"/>
          <w:lang w:bidi="ar"/>
        </w:rPr>
        <w:t>个通风柜、</w:t>
      </w:r>
      <w:r>
        <w:rPr>
          <w:rFonts w:ascii="Times New Roman" w:eastAsia="宋体" w:hAnsi="Times New Roman" w:cs="Times New Roman" w:hint="eastAsia"/>
          <w:color w:val="0070C0"/>
          <w:kern w:val="0"/>
          <w:sz w:val="24"/>
          <w:szCs w:val="24"/>
          <w:lang w:bidi="ar"/>
        </w:rPr>
        <w:t>2</w:t>
      </w:r>
      <w:r>
        <w:rPr>
          <w:rFonts w:ascii="Times New Roman" w:eastAsia="宋体" w:hAnsi="Times New Roman" w:cs="Times New Roman" w:hint="eastAsia"/>
          <w:color w:val="0070C0"/>
          <w:kern w:val="0"/>
          <w:sz w:val="24"/>
          <w:szCs w:val="24"/>
          <w:lang w:bidi="ar"/>
        </w:rPr>
        <w:t>个万向集气罩对检验化验过程中的废气进行收集；本项目危废暂存库、废水处理室均设置</w:t>
      </w:r>
      <w:r>
        <w:rPr>
          <w:rFonts w:ascii="Times New Roman" w:eastAsia="宋体" w:hAnsi="Times New Roman" w:cs="Times New Roman" w:hint="eastAsia"/>
          <w:color w:val="0070C0"/>
          <w:kern w:val="0"/>
          <w:sz w:val="24"/>
          <w:szCs w:val="24"/>
          <w:lang w:bidi="ar"/>
        </w:rPr>
        <w:t>1</w:t>
      </w:r>
      <w:r>
        <w:rPr>
          <w:rFonts w:ascii="Times New Roman" w:eastAsia="宋体" w:hAnsi="Times New Roman" w:cs="Times New Roman" w:hint="eastAsia"/>
          <w:color w:val="0070C0"/>
          <w:kern w:val="0"/>
          <w:sz w:val="24"/>
          <w:szCs w:val="24"/>
          <w:lang w:bidi="ar"/>
        </w:rPr>
        <w:t>个万向罩对废气进行收集。由于各研发室、检验、化验室均处于密闭状态，经通风柜和万向罩收集（收集效率按</w:t>
      </w:r>
      <w:r>
        <w:rPr>
          <w:rFonts w:ascii="Times New Roman" w:eastAsia="宋体" w:hAnsi="Times New Roman" w:cs="Times New Roman" w:hint="eastAsia"/>
          <w:color w:val="0070C0"/>
          <w:kern w:val="0"/>
          <w:sz w:val="24"/>
          <w:szCs w:val="24"/>
          <w:lang w:bidi="ar"/>
        </w:rPr>
        <w:t>95%</w:t>
      </w:r>
      <w:r>
        <w:rPr>
          <w:rFonts w:ascii="Times New Roman" w:eastAsia="宋体" w:hAnsi="Times New Roman" w:cs="Times New Roman" w:hint="eastAsia"/>
          <w:color w:val="0070C0"/>
          <w:kern w:val="0"/>
          <w:sz w:val="24"/>
          <w:szCs w:val="24"/>
          <w:lang w:bidi="ar"/>
        </w:rPr>
        <w:t>计）后经一套碱喷淋</w:t>
      </w:r>
      <w:r>
        <w:rPr>
          <w:rFonts w:ascii="Times New Roman" w:eastAsia="宋体" w:hAnsi="Times New Roman" w:cs="Times New Roman" w:hint="eastAsia"/>
          <w:color w:val="0070C0"/>
          <w:kern w:val="0"/>
          <w:sz w:val="24"/>
          <w:szCs w:val="24"/>
          <w:lang w:bidi="ar"/>
        </w:rPr>
        <w:t>+</w:t>
      </w:r>
      <w:r>
        <w:rPr>
          <w:rFonts w:ascii="Times New Roman" w:eastAsia="宋体" w:hAnsi="Times New Roman" w:cs="Times New Roman" w:hint="eastAsia"/>
          <w:color w:val="0070C0"/>
          <w:kern w:val="0"/>
          <w:sz w:val="24"/>
          <w:szCs w:val="24"/>
          <w:lang w:bidi="ar"/>
        </w:rPr>
        <w:t>干式过滤</w:t>
      </w:r>
      <w:r>
        <w:rPr>
          <w:rFonts w:ascii="Times New Roman" w:eastAsia="宋体" w:hAnsi="Times New Roman" w:cs="Times New Roman" w:hint="eastAsia"/>
          <w:color w:val="0070C0"/>
          <w:kern w:val="0"/>
          <w:sz w:val="24"/>
          <w:szCs w:val="24"/>
          <w:lang w:bidi="ar"/>
        </w:rPr>
        <w:t>+</w:t>
      </w:r>
      <w:r>
        <w:rPr>
          <w:rFonts w:ascii="Times New Roman" w:eastAsia="宋体" w:hAnsi="Times New Roman" w:cs="Times New Roman" w:hint="eastAsia"/>
          <w:color w:val="0070C0"/>
          <w:kern w:val="0"/>
          <w:sz w:val="24"/>
          <w:szCs w:val="24"/>
          <w:lang w:bidi="ar"/>
        </w:rPr>
        <w:t>活性炭吸附装置处理达标后</w:t>
      </w:r>
      <w:r>
        <w:rPr>
          <w:rFonts w:ascii="Times New Roman" w:eastAsia="宋体" w:hAnsi="Times New Roman" w:cs="Times New Roman" w:hint="eastAsia"/>
          <w:color w:val="0070C0"/>
          <w:kern w:val="0"/>
          <w:sz w:val="24"/>
          <w:szCs w:val="24"/>
          <w:lang w:bidi="ar"/>
        </w:rPr>
        <w:t>20m</w:t>
      </w:r>
      <w:r>
        <w:rPr>
          <w:rFonts w:ascii="Times New Roman" w:eastAsia="宋体" w:hAnsi="Times New Roman" w:cs="Times New Roman" w:hint="eastAsia"/>
          <w:color w:val="0070C0"/>
          <w:kern w:val="0"/>
          <w:sz w:val="24"/>
          <w:szCs w:val="24"/>
          <w:lang w:bidi="ar"/>
        </w:rPr>
        <w:t>高排气筒排放（有机废气处理效率按照</w:t>
      </w:r>
      <w:r>
        <w:rPr>
          <w:rFonts w:ascii="Times New Roman" w:eastAsia="宋体" w:hAnsi="Times New Roman" w:cs="Times New Roman" w:hint="eastAsia"/>
          <w:color w:val="0070C0"/>
          <w:kern w:val="0"/>
          <w:sz w:val="24"/>
          <w:szCs w:val="24"/>
          <w:lang w:bidi="ar"/>
        </w:rPr>
        <w:t>80%</w:t>
      </w:r>
      <w:r>
        <w:rPr>
          <w:rFonts w:ascii="Times New Roman" w:eastAsia="宋体" w:hAnsi="Times New Roman" w:cs="Times New Roman" w:hint="eastAsia"/>
          <w:color w:val="0070C0"/>
          <w:kern w:val="0"/>
          <w:sz w:val="24"/>
          <w:szCs w:val="24"/>
          <w:lang w:bidi="ar"/>
        </w:rPr>
        <w:t>计，</w:t>
      </w:r>
      <w:r>
        <w:rPr>
          <w:rFonts w:ascii="Times New Roman" w:eastAsia="宋体" w:hAnsi="Times New Roman" w:cs="Times New Roman" w:hint="eastAsia"/>
          <w:color w:val="0070C0"/>
          <w:kern w:val="0"/>
          <w:sz w:val="24"/>
          <w:szCs w:val="24"/>
          <w:lang w:bidi="ar"/>
        </w:rPr>
        <w:t>HCl</w:t>
      </w:r>
      <w:r>
        <w:rPr>
          <w:rFonts w:ascii="Times New Roman" w:eastAsia="宋体" w:hAnsi="Times New Roman" w:cs="Times New Roman" w:hint="eastAsia"/>
          <w:color w:val="0070C0"/>
          <w:kern w:val="0"/>
          <w:sz w:val="24"/>
          <w:szCs w:val="24"/>
          <w:lang w:bidi="ar"/>
        </w:rPr>
        <w:t>处理效率按照</w:t>
      </w:r>
      <w:r>
        <w:rPr>
          <w:rFonts w:ascii="Times New Roman" w:eastAsia="宋体" w:hAnsi="Times New Roman" w:cs="Times New Roman" w:hint="eastAsia"/>
          <w:color w:val="0070C0"/>
          <w:kern w:val="0"/>
          <w:sz w:val="24"/>
          <w:szCs w:val="24"/>
          <w:lang w:bidi="ar"/>
        </w:rPr>
        <w:t>90%</w:t>
      </w:r>
      <w:r>
        <w:rPr>
          <w:rFonts w:ascii="Times New Roman" w:eastAsia="宋体" w:hAnsi="Times New Roman" w:cs="Times New Roman" w:hint="eastAsia"/>
          <w:color w:val="0070C0"/>
          <w:kern w:val="0"/>
          <w:sz w:val="24"/>
          <w:szCs w:val="24"/>
          <w:lang w:bidi="ar"/>
        </w:rPr>
        <w:t>计）。</w:t>
      </w:r>
    </w:p>
    <w:p w14:paraId="62EEA076" w14:textId="77777777" w:rsidR="00D322CE" w:rsidRDefault="00000000">
      <w:pPr>
        <w:widowControl/>
        <w:adjustRightInd w:val="0"/>
        <w:snapToGrid w:val="0"/>
        <w:spacing w:line="360" w:lineRule="auto"/>
        <w:ind w:firstLineChars="200" w:firstLine="480"/>
        <w:rPr>
          <w:rFonts w:ascii="Times New Roman" w:eastAsia="宋体" w:hAnsi="Times New Roman" w:cs="Times New Roman"/>
          <w:color w:val="0070C0"/>
          <w:kern w:val="0"/>
          <w:sz w:val="24"/>
          <w:szCs w:val="24"/>
          <w:lang w:bidi="ar"/>
        </w:rPr>
      </w:pPr>
      <w:r>
        <w:rPr>
          <w:rFonts w:ascii="宋体" w:eastAsia="宋体" w:hAnsi="宋体" w:cs="Times New Roman" w:hint="eastAsia"/>
          <w:color w:val="0070C0"/>
          <w:kern w:val="0"/>
          <w:sz w:val="24"/>
          <w:szCs w:val="24"/>
          <w:lang w:bidi="ar"/>
        </w:rPr>
        <w:t>④</w:t>
      </w:r>
      <w:r>
        <w:rPr>
          <w:rFonts w:ascii="Times New Roman" w:eastAsia="宋体" w:hAnsi="Times New Roman" w:cs="Times New Roman" w:hint="eastAsia"/>
          <w:color w:val="0070C0"/>
          <w:kern w:val="0"/>
          <w:sz w:val="24"/>
          <w:szCs w:val="24"/>
          <w:lang w:bidi="ar"/>
        </w:rPr>
        <w:t xml:space="preserve"> </w:t>
      </w:r>
      <w:r>
        <w:rPr>
          <w:rFonts w:ascii="Times New Roman" w:eastAsia="宋体" w:hAnsi="Times New Roman" w:cs="Times New Roman" w:hint="eastAsia"/>
          <w:color w:val="0070C0"/>
          <w:kern w:val="0"/>
          <w:sz w:val="24"/>
          <w:szCs w:val="24"/>
          <w:lang w:bidi="ar"/>
        </w:rPr>
        <w:t>废气产生和排放情况汇总</w:t>
      </w:r>
    </w:p>
    <w:p w14:paraId="42F2D54F" w14:textId="48DEA16C" w:rsidR="00D322CE" w:rsidRPr="00B51B48" w:rsidRDefault="00000000" w:rsidP="00B51B48">
      <w:pPr>
        <w:widowControl/>
        <w:adjustRightInd w:val="0"/>
        <w:snapToGrid w:val="0"/>
        <w:spacing w:line="360" w:lineRule="auto"/>
        <w:ind w:firstLineChars="200" w:firstLine="480"/>
        <w:rPr>
          <w:rFonts w:ascii="Times New Roman" w:eastAsia="宋体" w:hAnsi="Times New Roman" w:cs="Times New Roman"/>
          <w:color w:val="000000"/>
          <w:kern w:val="0"/>
          <w:sz w:val="24"/>
          <w:szCs w:val="24"/>
          <w:lang w:bidi="ar"/>
        </w:rPr>
        <w:sectPr w:rsidR="00D322CE" w:rsidRPr="00B51B48">
          <w:pgSz w:w="11906" w:h="16838"/>
          <w:pgMar w:top="1440" w:right="1797" w:bottom="1440" w:left="1797" w:header="851" w:footer="992" w:gutter="0"/>
          <w:cols w:space="425"/>
          <w:docGrid w:type="lines" w:linePitch="312"/>
        </w:sectPr>
      </w:pPr>
      <w:r>
        <w:rPr>
          <w:rFonts w:ascii="Times New Roman" w:eastAsia="宋体" w:hAnsi="Times New Roman" w:cs="Times New Roman" w:hint="eastAsia"/>
          <w:color w:val="0070C0"/>
          <w:kern w:val="0"/>
          <w:sz w:val="24"/>
          <w:szCs w:val="24"/>
          <w:lang w:bidi="ar"/>
        </w:rPr>
        <w:t>本项目废气产生和排放情况汇总见表</w:t>
      </w:r>
      <w:r>
        <w:rPr>
          <w:rFonts w:ascii="Times New Roman" w:eastAsia="宋体" w:hAnsi="Times New Roman" w:cs="Times New Roman" w:hint="eastAsia"/>
          <w:color w:val="0070C0"/>
          <w:kern w:val="0"/>
          <w:sz w:val="24"/>
          <w:szCs w:val="24"/>
          <w:lang w:bidi="ar"/>
        </w:rPr>
        <w:t>7-</w:t>
      </w:r>
      <w:r w:rsidR="00B51B48">
        <w:rPr>
          <w:rFonts w:ascii="Times New Roman" w:eastAsia="宋体" w:hAnsi="Times New Roman" w:cs="Times New Roman" w:hint="eastAsia"/>
          <w:color w:val="0070C0"/>
          <w:kern w:val="0"/>
          <w:sz w:val="24"/>
          <w:szCs w:val="24"/>
          <w:lang w:bidi="ar"/>
        </w:rPr>
        <w:t>8</w:t>
      </w:r>
      <w:r>
        <w:rPr>
          <w:rFonts w:ascii="Times New Roman" w:eastAsia="宋体" w:hAnsi="Times New Roman" w:cs="Times New Roman" w:hint="eastAsia"/>
          <w:color w:val="0070C0"/>
          <w:kern w:val="0"/>
          <w:sz w:val="24"/>
          <w:szCs w:val="24"/>
          <w:lang w:bidi="ar"/>
        </w:rPr>
        <w:t>。</w:t>
      </w:r>
    </w:p>
    <w:p w14:paraId="572A67A7" w14:textId="749E8F76" w:rsidR="00D322CE" w:rsidRDefault="00000000">
      <w:pPr>
        <w:pStyle w:val="affffa"/>
        <w:widowControl w:val="0"/>
        <w:ind w:firstLineChars="0" w:firstLine="0"/>
        <w:jc w:val="center"/>
        <w:outlineLvl w:val="4"/>
        <w:rPr>
          <w:rFonts w:ascii="Times New Roman" w:eastAsia="宋体" w:hAnsi="Times New Roman"/>
          <w:b/>
          <w:sz w:val="21"/>
          <w:szCs w:val="21"/>
        </w:rPr>
      </w:pPr>
      <w:r>
        <w:rPr>
          <w:rFonts w:ascii="Times New Roman" w:eastAsia="宋体" w:hAnsi="Times New Roman" w:hint="eastAsia"/>
          <w:b/>
          <w:sz w:val="21"/>
          <w:szCs w:val="21"/>
        </w:rPr>
        <w:lastRenderedPageBreak/>
        <w:t>表</w:t>
      </w:r>
      <w:r>
        <w:rPr>
          <w:rFonts w:ascii="Times New Roman" w:eastAsia="宋体" w:hAnsi="Times New Roman" w:hint="eastAsia"/>
          <w:b/>
          <w:sz w:val="21"/>
          <w:szCs w:val="21"/>
        </w:rPr>
        <w:t>7-</w:t>
      </w:r>
      <w:r w:rsidR="00B51B48">
        <w:rPr>
          <w:rFonts w:ascii="Times New Roman" w:eastAsia="宋体" w:hAnsi="Times New Roman" w:hint="eastAsia"/>
          <w:b/>
          <w:sz w:val="21"/>
          <w:szCs w:val="21"/>
        </w:rPr>
        <w:t>8</w:t>
      </w:r>
      <w:r>
        <w:rPr>
          <w:rFonts w:ascii="Times New Roman" w:eastAsia="宋体" w:hAnsi="Times New Roman" w:hint="eastAsia"/>
          <w:b/>
          <w:sz w:val="21"/>
          <w:szCs w:val="21"/>
        </w:rPr>
        <w:t>本项目实验过程中废气产生和排放情况表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890"/>
        <w:gridCol w:w="820"/>
        <w:gridCol w:w="814"/>
        <w:gridCol w:w="742"/>
        <w:gridCol w:w="932"/>
        <w:gridCol w:w="1188"/>
        <w:gridCol w:w="1042"/>
        <w:gridCol w:w="1632"/>
        <w:gridCol w:w="746"/>
        <w:gridCol w:w="893"/>
        <w:gridCol w:w="1041"/>
        <w:gridCol w:w="1188"/>
        <w:gridCol w:w="1012"/>
      </w:tblGrid>
      <w:tr w:rsidR="00D322CE" w14:paraId="0C8BC42B" w14:textId="77777777">
        <w:trPr>
          <w:trHeight w:val="340"/>
          <w:jc w:val="center"/>
        </w:trPr>
        <w:tc>
          <w:tcPr>
            <w:tcW w:w="1008" w:type="dxa"/>
            <w:vMerge w:val="restart"/>
            <w:vAlign w:val="center"/>
          </w:tcPr>
          <w:p w14:paraId="19233741" w14:textId="77777777" w:rsidR="00D322CE" w:rsidRDefault="00000000">
            <w:pPr>
              <w:spacing w:line="0" w:lineRule="atLeast"/>
              <w:jc w:val="center"/>
              <w:rPr>
                <w:rFonts w:ascii="Times New Roman" w:eastAsia="宋体" w:hAnsi="Times New Roman" w:cs="Times New Roman"/>
                <w:color w:val="0070C0"/>
                <w:sz w:val="18"/>
                <w:szCs w:val="18"/>
              </w:rPr>
            </w:pPr>
            <w:bookmarkStart w:id="131" w:name="OLE_LINK44"/>
            <w:r>
              <w:rPr>
                <w:rFonts w:ascii="Times New Roman" w:eastAsia="宋体" w:hAnsi="Times New Roman" w:cs="Times New Roman"/>
                <w:color w:val="0070C0"/>
                <w:sz w:val="18"/>
                <w:szCs w:val="18"/>
              </w:rPr>
              <w:t>工序</w:t>
            </w:r>
            <w:r>
              <w:rPr>
                <w:rFonts w:ascii="Times New Roman" w:eastAsia="宋体" w:hAnsi="Times New Roman" w:cs="Times New Roman"/>
                <w:color w:val="0070C0"/>
                <w:sz w:val="18"/>
                <w:szCs w:val="18"/>
              </w:rPr>
              <w:t>/</w:t>
            </w:r>
            <w:r>
              <w:rPr>
                <w:rFonts w:ascii="Times New Roman" w:eastAsia="宋体" w:hAnsi="Times New Roman" w:cs="Times New Roman"/>
                <w:color w:val="0070C0"/>
                <w:sz w:val="18"/>
                <w:szCs w:val="18"/>
              </w:rPr>
              <w:t>生产线</w:t>
            </w:r>
          </w:p>
        </w:tc>
        <w:tc>
          <w:tcPr>
            <w:tcW w:w="890" w:type="dxa"/>
            <w:vMerge w:val="restart"/>
            <w:vAlign w:val="center"/>
          </w:tcPr>
          <w:p w14:paraId="770B81F7"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装置</w:t>
            </w:r>
          </w:p>
        </w:tc>
        <w:tc>
          <w:tcPr>
            <w:tcW w:w="820" w:type="dxa"/>
            <w:vMerge w:val="restart"/>
            <w:vAlign w:val="center"/>
          </w:tcPr>
          <w:p w14:paraId="0F85DA44"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污染源</w:t>
            </w:r>
          </w:p>
        </w:tc>
        <w:tc>
          <w:tcPr>
            <w:tcW w:w="814" w:type="dxa"/>
            <w:vMerge w:val="restart"/>
            <w:vAlign w:val="center"/>
          </w:tcPr>
          <w:p w14:paraId="1D132E29"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污染物</w:t>
            </w:r>
          </w:p>
        </w:tc>
        <w:tc>
          <w:tcPr>
            <w:tcW w:w="3904" w:type="dxa"/>
            <w:gridSpan w:val="4"/>
            <w:vAlign w:val="center"/>
          </w:tcPr>
          <w:p w14:paraId="03DE8B01"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污染物产生</w:t>
            </w:r>
          </w:p>
        </w:tc>
        <w:tc>
          <w:tcPr>
            <w:tcW w:w="2378" w:type="dxa"/>
            <w:gridSpan w:val="2"/>
            <w:vAlign w:val="center"/>
          </w:tcPr>
          <w:p w14:paraId="0B874A02"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治理措施</w:t>
            </w:r>
          </w:p>
        </w:tc>
        <w:tc>
          <w:tcPr>
            <w:tcW w:w="4134" w:type="dxa"/>
            <w:gridSpan w:val="4"/>
            <w:vAlign w:val="center"/>
          </w:tcPr>
          <w:p w14:paraId="602EDB62"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污染物排放</w:t>
            </w:r>
          </w:p>
        </w:tc>
      </w:tr>
      <w:tr w:rsidR="00D322CE" w14:paraId="4C732C11" w14:textId="77777777">
        <w:trPr>
          <w:trHeight w:val="340"/>
          <w:jc w:val="center"/>
        </w:trPr>
        <w:tc>
          <w:tcPr>
            <w:tcW w:w="1008" w:type="dxa"/>
            <w:vMerge/>
            <w:vAlign w:val="center"/>
          </w:tcPr>
          <w:p w14:paraId="68F16412" w14:textId="77777777" w:rsidR="00D322CE" w:rsidRDefault="00D322CE">
            <w:pPr>
              <w:spacing w:line="0" w:lineRule="atLeast"/>
              <w:jc w:val="center"/>
              <w:rPr>
                <w:rFonts w:ascii="Times New Roman" w:eastAsia="宋体" w:hAnsi="Times New Roman" w:cs="Times New Roman"/>
                <w:color w:val="0070C0"/>
                <w:sz w:val="18"/>
                <w:szCs w:val="18"/>
              </w:rPr>
            </w:pPr>
          </w:p>
        </w:tc>
        <w:tc>
          <w:tcPr>
            <w:tcW w:w="890" w:type="dxa"/>
            <w:vMerge/>
            <w:vAlign w:val="center"/>
          </w:tcPr>
          <w:p w14:paraId="0F9902D0" w14:textId="77777777" w:rsidR="00D322CE" w:rsidRDefault="00D322CE">
            <w:pPr>
              <w:spacing w:line="0" w:lineRule="atLeast"/>
              <w:jc w:val="center"/>
              <w:rPr>
                <w:rFonts w:ascii="Times New Roman" w:eastAsia="宋体" w:hAnsi="Times New Roman" w:cs="Times New Roman"/>
                <w:color w:val="0070C0"/>
                <w:sz w:val="18"/>
                <w:szCs w:val="18"/>
              </w:rPr>
            </w:pPr>
          </w:p>
        </w:tc>
        <w:tc>
          <w:tcPr>
            <w:tcW w:w="820" w:type="dxa"/>
            <w:vMerge/>
            <w:vAlign w:val="center"/>
          </w:tcPr>
          <w:p w14:paraId="7C0D8F85" w14:textId="77777777" w:rsidR="00D322CE" w:rsidRDefault="00D322CE">
            <w:pPr>
              <w:spacing w:line="0" w:lineRule="atLeast"/>
              <w:jc w:val="center"/>
              <w:rPr>
                <w:rFonts w:ascii="Times New Roman" w:eastAsia="宋体" w:hAnsi="Times New Roman" w:cs="Times New Roman"/>
                <w:color w:val="0070C0"/>
                <w:sz w:val="18"/>
                <w:szCs w:val="18"/>
              </w:rPr>
            </w:pPr>
          </w:p>
        </w:tc>
        <w:tc>
          <w:tcPr>
            <w:tcW w:w="814" w:type="dxa"/>
            <w:vMerge/>
            <w:vAlign w:val="center"/>
          </w:tcPr>
          <w:p w14:paraId="2F47D6BB" w14:textId="77777777" w:rsidR="00D322CE" w:rsidRDefault="00D322CE">
            <w:pPr>
              <w:spacing w:line="0" w:lineRule="atLeast"/>
              <w:jc w:val="center"/>
              <w:rPr>
                <w:rFonts w:ascii="Times New Roman" w:eastAsia="宋体" w:hAnsi="Times New Roman" w:cs="Times New Roman"/>
                <w:color w:val="0070C0"/>
                <w:sz w:val="18"/>
                <w:szCs w:val="18"/>
              </w:rPr>
            </w:pPr>
          </w:p>
        </w:tc>
        <w:tc>
          <w:tcPr>
            <w:tcW w:w="742" w:type="dxa"/>
            <w:vAlign w:val="center"/>
          </w:tcPr>
          <w:p w14:paraId="72058FAF"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核算</w:t>
            </w:r>
          </w:p>
          <w:p w14:paraId="5A661EEA"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方法</w:t>
            </w:r>
          </w:p>
        </w:tc>
        <w:tc>
          <w:tcPr>
            <w:tcW w:w="932" w:type="dxa"/>
            <w:vAlign w:val="center"/>
          </w:tcPr>
          <w:p w14:paraId="1ABCD80B"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废气</w:t>
            </w:r>
          </w:p>
          <w:p w14:paraId="59B8DA16"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量（</w:t>
            </w:r>
            <w:r>
              <w:rPr>
                <w:rFonts w:ascii="Times New Roman" w:eastAsia="宋体" w:hAnsi="Times New Roman" w:cs="Times New Roman"/>
                <w:color w:val="0070C0"/>
                <w:sz w:val="18"/>
                <w:szCs w:val="18"/>
              </w:rPr>
              <w:t>m</w:t>
            </w:r>
            <w:r>
              <w:rPr>
                <w:rFonts w:ascii="Times New Roman" w:eastAsia="宋体" w:hAnsi="Times New Roman" w:cs="Times New Roman"/>
                <w:color w:val="0070C0"/>
                <w:sz w:val="18"/>
                <w:szCs w:val="18"/>
                <w:vertAlign w:val="superscript"/>
              </w:rPr>
              <w:t>3</w:t>
            </w:r>
            <w:r>
              <w:rPr>
                <w:rFonts w:ascii="Times New Roman" w:eastAsia="宋体" w:hAnsi="Times New Roman" w:cs="Times New Roman"/>
                <w:color w:val="0070C0"/>
                <w:sz w:val="18"/>
                <w:szCs w:val="18"/>
              </w:rPr>
              <w:t>/h</w:t>
            </w:r>
            <w:r>
              <w:rPr>
                <w:rFonts w:ascii="Times New Roman" w:eastAsia="宋体" w:hAnsi="Times New Roman" w:cs="Times New Roman"/>
                <w:color w:val="0070C0"/>
                <w:sz w:val="18"/>
                <w:szCs w:val="18"/>
              </w:rPr>
              <w:t>）</w:t>
            </w:r>
          </w:p>
        </w:tc>
        <w:tc>
          <w:tcPr>
            <w:tcW w:w="1188" w:type="dxa"/>
            <w:vAlign w:val="center"/>
          </w:tcPr>
          <w:p w14:paraId="239371C2"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最大</w:t>
            </w:r>
            <w:r>
              <w:rPr>
                <w:rFonts w:ascii="Times New Roman" w:eastAsia="宋体" w:hAnsi="Times New Roman" w:cs="Times New Roman"/>
                <w:color w:val="0070C0"/>
                <w:sz w:val="18"/>
                <w:szCs w:val="18"/>
              </w:rPr>
              <w:t>产生</w:t>
            </w:r>
            <w:r>
              <w:rPr>
                <w:rFonts w:ascii="Times New Roman" w:eastAsia="宋体" w:hAnsi="Times New Roman" w:cs="Times New Roman" w:hint="eastAsia"/>
                <w:color w:val="0070C0"/>
                <w:sz w:val="18"/>
                <w:szCs w:val="18"/>
              </w:rPr>
              <w:t>速率</w:t>
            </w:r>
            <w:r>
              <w:rPr>
                <w:rFonts w:ascii="Times New Roman" w:eastAsia="宋体" w:hAnsi="Times New Roman" w:cs="Times New Roman"/>
                <w:color w:val="0070C0"/>
                <w:sz w:val="18"/>
                <w:szCs w:val="18"/>
              </w:rPr>
              <w:t>（</w:t>
            </w:r>
            <w:r>
              <w:rPr>
                <w:rFonts w:ascii="Times New Roman" w:eastAsia="宋体" w:hAnsi="Times New Roman" w:cs="Times New Roman" w:hint="eastAsia"/>
                <w:color w:val="0070C0"/>
                <w:sz w:val="18"/>
                <w:szCs w:val="18"/>
              </w:rPr>
              <w:t>kg/h</w:t>
            </w:r>
            <w:r>
              <w:rPr>
                <w:rFonts w:ascii="Times New Roman" w:eastAsia="宋体" w:hAnsi="Times New Roman" w:cs="Times New Roman"/>
                <w:color w:val="0070C0"/>
                <w:sz w:val="18"/>
                <w:szCs w:val="18"/>
              </w:rPr>
              <w:t>）</w:t>
            </w:r>
          </w:p>
        </w:tc>
        <w:tc>
          <w:tcPr>
            <w:tcW w:w="1042" w:type="dxa"/>
            <w:vAlign w:val="center"/>
          </w:tcPr>
          <w:p w14:paraId="6A7FEB4D"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产生量（</w:t>
            </w:r>
            <w:r>
              <w:rPr>
                <w:rFonts w:ascii="Times New Roman" w:eastAsia="宋体" w:hAnsi="Times New Roman" w:cs="Times New Roman" w:hint="eastAsia"/>
                <w:color w:val="0070C0"/>
                <w:sz w:val="18"/>
                <w:szCs w:val="18"/>
              </w:rPr>
              <w:t>kg</w:t>
            </w:r>
            <w:r>
              <w:rPr>
                <w:rFonts w:ascii="Times New Roman" w:eastAsia="宋体" w:hAnsi="Times New Roman" w:cs="Times New Roman"/>
                <w:color w:val="0070C0"/>
                <w:sz w:val="18"/>
                <w:szCs w:val="18"/>
              </w:rPr>
              <w:t>/a</w:t>
            </w:r>
            <w:r>
              <w:rPr>
                <w:rFonts w:ascii="Times New Roman" w:eastAsia="宋体" w:hAnsi="Times New Roman" w:cs="Times New Roman"/>
                <w:color w:val="0070C0"/>
                <w:sz w:val="18"/>
                <w:szCs w:val="18"/>
              </w:rPr>
              <w:t>）</w:t>
            </w:r>
          </w:p>
        </w:tc>
        <w:tc>
          <w:tcPr>
            <w:tcW w:w="1632" w:type="dxa"/>
            <w:vAlign w:val="center"/>
          </w:tcPr>
          <w:p w14:paraId="4872E248"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工艺</w:t>
            </w:r>
          </w:p>
        </w:tc>
        <w:tc>
          <w:tcPr>
            <w:tcW w:w="746" w:type="dxa"/>
            <w:vAlign w:val="center"/>
          </w:tcPr>
          <w:p w14:paraId="7A5FC0EA"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效率（</w:t>
            </w:r>
            <w:r>
              <w:rPr>
                <w:rFonts w:ascii="Times New Roman" w:eastAsia="宋体" w:hAnsi="Times New Roman" w:cs="Times New Roman"/>
                <w:color w:val="0070C0"/>
                <w:sz w:val="18"/>
                <w:szCs w:val="18"/>
              </w:rPr>
              <w:t>%</w:t>
            </w:r>
            <w:r>
              <w:rPr>
                <w:rFonts w:ascii="Times New Roman" w:eastAsia="宋体" w:hAnsi="Times New Roman" w:cs="Times New Roman"/>
                <w:color w:val="0070C0"/>
                <w:sz w:val="18"/>
                <w:szCs w:val="18"/>
              </w:rPr>
              <w:t>）</w:t>
            </w:r>
          </w:p>
        </w:tc>
        <w:tc>
          <w:tcPr>
            <w:tcW w:w="893" w:type="dxa"/>
            <w:vAlign w:val="center"/>
          </w:tcPr>
          <w:p w14:paraId="4678CC44"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核算</w:t>
            </w:r>
          </w:p>
          <w:p w14:paraId="23411EE7"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方法</w:t>
            </w:r>
          </w:p>
        </w:tc>
        <w:tc>
          <w:tcPr>
            <w:tcW w:w="1041" w:type="dxa"/>
            <w:vAlign w:val="center"/>
          </w:tcPr>
          <w:p w14:paraId="72F39C63"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最大排放速率</w:t>
            </w:r>
          </w:p>
          <w:p w14:paraId="26173E2A"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K</w:t>
            </w:r>
            <w:r>
              <w:rPr>
                <w:rFonts w:ascii="Times New Roman" w:eastAsia="宋体" w:hAnsi="Times New Roman" w:cs="Times New Roman" w:hint="eastAsia"/>
                <w:color w:val="0070C0"/>
                <w:sz w:val="18"/>
                <w:szCs w:val="18"/>
              </w:rPr>
              <w:t>g/h</w:t>
            </w:r>
          </w:p>
        </w:tc>
        <w:tc>
          <w:tcPr>
            <w:tcW w:w="1188" w:type="dxa"/>
            <w:vAlign w:val="center"/>
          </w:tcPr>
          <w:p w14:paraId="64B89FA2"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排放浓度（</w:t>
            </w:r>
            <w:r>
              <w:rPr>
                <w:rFonts w:ascii="Times New Roman" w:eastAsia="宋体" w:hAnsi="Times New Roman" w:cs="Times New Roman"/>
                <w:color w:val="0070C0"/>
                <w:sz w:val="18"/>
                <w:szCs w:val="18"/>
              </w:rPr>
              <w:t>mg/m</w:t>
            </w:r>
            <w:r>
              <w:rPr>
                <w:rFonts w:ascii="Times New Roman" w:eastAsia="宋体" w:hAnsi="Times New Roman" w:cs="Times New Roman"/>
                <w:color w:val="0070C0"/>
                <w:sz w:val="18"/>
                <w:szCs w:val="18"/>
                <w:vertAlign w:val="superscript"/>
              </w:rPr>
              <w:t>3</w:t>
            </w:r>
            <w:r>
              <w:rPr>
                <w:rFonts w:ascii="Times New Roman" w:eastAsia="宋体" w:hAnsi="Times New Roman" w:cs="Times New Roman"/>
                <w:color w:val="0070C0"/>
                <w:sz w:val="18"/>
                <w:szCs w:val="18"/>
              </w:rPr>
              <w:t>）</w:t>
            </w:r>
          </w:p>
        </w:tc>
        <w:tc>
          <w:tcPr>
            <w:tcW w:w="1012" w:type="dxa"/>
            <w:vAlign w:val="center"/>
          </w:tcPr>
          <w:p w14:paraId="19D0E38B"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排放量（</w:t>
            </w:r>
            <w:r>
              <w:rPr>
                <w:rFonts w:ascii="Times New Roman" w:eastAsia="宋体" w:hAnsi="Times New Roman" w:cs="Times New Roman" w:hint="eastAsia"/>
                <w:color w:val="0070C0"/>
                <w:sz w:val="18"/>
                <w:szCs w:val="18"/>
              </w:rPr>
              <w:t>kg</w:t>
            </w:r>
            <w:r>
              <w:rPr>
                <w:rFonts w:ascii="Times New Roman" w:eastAsia="宋体" w:hAnsi="Times New Roman" w:cs="Times New Roman"/>
                <w:color w:val="0070C0"/>
                <w:sz w:val="18"/>
                <w:szCs w:val="18"/>
              </w:rPr>
              <w:t>/a</w:t>
            </w:r>
            <w:r>
              <w:rPr>
                <w:rFonts w:ascii="Times New Roman" w:eastAsia="宋体" w:hAnsi="Times New Roman" w:cs="Times New Roman"/>
                <w:color w:val="0070C0"/>
                <w:sz w:val="18"/>
                <w:szCs w:val="18"/>
              </w:rPr>
              <w:t>）</w:t>
            </w:r>
          </w:p>
        </w:tc>
      </w:tr>
      <w:tr w:rsidR="00D322CE" w14:paraId="44366B95" w14:textId="77777777">
        <w:trPr>
          <w:trHeight w:val="340"/>
          <w:jc w:val="center"/>
        </w:trPr>
        <w:tc>
          <w:tcPr>
            <w:tcW w:w="1008" w:type="dxa"/>
            <w:vMerge w:val="restart"/>
            <w:vAlign w:val="center"/>
          </w:tcPr>
          <w:p w14:paraId="3B23D182"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三种实验过程</w:t>
            </w:r>
            <w:r>
              <w:rPr>
                <w:rFonts w:ascii="Times New Roman" w:eastAsia="宋体" w:hAnsi="Times New Roman" w:cs="Times New Roman" w:hint="eastAsia"/>
                <w:color w:val="0070C0"/>
                <w:sz w:val="18"/>
                <w:szCs w:val="18"/>
              </w:rPr>
              <w:t>/</w:t>
            </w:r>
            <w:r>
              <w:rPr>
                <w:rFonts w:ascii="Times New Roman" w:eastAsia="宋体" w:hAnsi="Times New Roman" w:cs="Times New Roman" w:hint="eastAsia"/>
                <w:color w:val="0070C0"/>
                <w:sz w:val="18"/>
                <w:szCs w:val="18"/>
              </w:rPr>
              <w:t>废水处理室</w:t>
            </w:r>
            <w:r>
              <w:rPr>
                <w:rFonts w:ascii="Times New Roman" w:eastAsia="宋体" w:hAnsi="Times New Roman" w:cs="Times New Roman" w:hint="eastAsia"/>
                <w:color w:val="0070C0"/>
                <w:sz w:val="18"/>
                <w:szCs w:val="18"/>
              </w:rPr>
              <w:t>/</w:t>
            </w:r>
            <w:r>
              <w:rPr>
                <w:rFonts w:ascii="Times New Roman" w:eastAsia="宋体" w:hAnsi="Times New Roman" w:cs="Times New Roman" w:hint="eastAsia"/>
                <w:color w:val="0070C0"/>
                <w:sz w:val="18"/>
                <w:szCs w:val="18"/>
              </w:rPr>
              <w:t>检验化验室</w:t>
            </w:r>
            <w:r>
              <w:rPr>
                <w:rFonts w:ascii="Times New Roman" w:eastAsia="宋体" w:hAnsi="Times New Roman" w:cs="Times New Roman" w:hint="eastAsia"/>
                <w:color w:val="0070C0"/>
                <w:sz w:val="18"/>
                <w:szCs w:val="18"/>
              </w:rPr>
              <w:t>/</w:t>
            </w:r>
            <w:r>
              <w:rPr>
                <w:rFonts w:ascii="Times New Roman" w:eastAsia="宋体" w:hAnsi="Times New Roman" w:cs="Times New Roman" w:hint="eastAsia"/>
                <w:color w:val="0070C0"/>
                <w:sz w:val="18"/>
                <w:szCs w:val="18"/>
              </w:rPr>
              <w:t>危废暂存库</w:t>
            </w:r>
          </w:p>
        </w:tc>
        <w:tc>
          <w:tcPr>
            <w:tcW w:w="890" w:type="dxa"/>
            <w:vMerge w:val="restart"/>
            <w:vAlign w:val="center"/>
          </w:tcPr>
          <w:p w14:paraId="68294F07"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w:t>
            </w:r>
          </w:p>
        </w:tc>
        <w:tc>
          <w:tcPr>
            <w:tcW w:w="820" w:type="dxa"/>
            <w:vAlign w:val="center"/>
          </w:tcPr>
          <w:p w14:paraId="13C9A17A"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排气筒</w:t>
            </w:r>
            <w:r>
              <w:rPr>
                <w:rFonts w:ascii="Times New Roman" w:eastAsia="宋体" w:hAnsi="Times New Roman" w:cs="Times New Roman"/>
                <w:color w:val="0070C0"/>
                <w:sz w:val="18"/>
                <w:szCs w:val="18"/>
              </w:rPr>
              <w:t>1#</w:t>
            </w:r>
          </w:p>
        </w:tc>
        <w:tc>
          <w:tcPr>
            <w:tcW w:w="814" w:type="dxa"/>
            <w:vMerge w:val="restart"/>
            <w:vAlign w:val="center"/>
          </w:tcPr>
          <w:p w14:paraId="3944884F"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VOCs</w:t>
            </w:r>
          </w:p>
        </w:tc>
        <w:tc>
          <w:tcPr>
            <w:tcW w:w="742" w:type="dxa"/>
            <w:vMerge w:val="restart"/>
            <w:vAlign w:val="center"/>
          </w:tcPr>
          <w:p w14:paraId="152E0104"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物料衡算法</w:t>
            </w:r>
          </w:p>
        </w:tc>
        <w:tc>
          <w:tcPr>
            <w:tcW w:w="932" w:type="dxa"/>
            <w:vAlign w:val="center"/>
          </w:tcPr>
          <w:p w14:paraId="20E9A06A" w14:textId="77777777" w:rsidR="00D322CE" w:rsidRDefault="00000000">
            <w:pPr>
              <w:spacing w:line="0" w:lineRule="atLeast"/>
              <w:jc w:val="center"/>
              <w:rPr>
                <w:rFonts w:ascii="Times New Roman" w:eastAsia="宋体" w:hAnsi="Times New Roman" w:cs="Times New Roman"/>
                <w:color w:val="0070C0"/>
                <w:sz w:val="18"/>
                <w:szCs w:val="18"/>
              </w:rPr>
            </w:pPr>
            <w:bookmarkStart w:id="132" w:name="OLE_LINK163"/>
            <w:r>
              <w:rPr>
                <w:rFonts w:ascii="Times New Roman" w:eastAsia="宋体" w:hAnsi="Times New Roman" w:cs="Times New Roman" w:hint="eastAsia"/>
                <w:color w:val="0070C0"/>
                <w:sz w:val="18"/>
                <w:szCs w:val="18"/>
              </w:rPr>
              <w:t>25000</w:t>
            </w:r>
            <w:bookmarkEnd w:id="132"/>
          </w:p>
        </w:tc>
        <w:tc>
          <w:tcPr>
            <w:tcW w:w="1188" w:type="dxa"/>
            <w:vAlign w:val="center"/>
          </w:tcPr>
          <w:p w14:paraId="3DBBD18F"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0.8842</w:t>
            </w:r>
          </w:p>
        </w:tc>
        <w:tc>
          <w:tcPr>
            <w:tcW w:w="1042" w:type="dxa"/>
            <w:vMerge w:val="restart"/>
            <w:vAlign w:val="center"/>
          </w:tcPr>
          <w:p w14:paraId="696326A0"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130.02</w:t>
            </w:r>
          </w:p>
        </w:tc>
        <w:tc>
          <w:tcPr>
            <w:tcW w:w="1632" w:type="dxa"/>
            <w:vAlign w:val="center"/>
          </w:tcPr>
          <w:p w14:paraId="1BCDB380"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碱喷淋</w:t>
            </w:r>
            <w:r>
              <w:rPr>
                <w:rFonts w:ascii="Times New Roman" w:eastAsia="宋体" w:hAnsi="Times New Roman" w:cs="Times New Roman" w:hint="eastAsia"/>
                <w:color w:val="0070C0"/>
                <w:sz w:val="18"/>
                <w:szCs w:val="18"/>
              </w:rPr>
              <w:t>+</w:t>
            </w:r>
            <w:r>
              <w:rPr>
                <w:rFonts w:ascii="Times New Roman" w:eastAsia="宋体" w:hAnsi="Times New Roman" w:cs="Times New Roman" w:hint="eastAsia"/>
                <w:color w:val="0070C0"/>
                <w:sz w:val="18"/>
                <w:szCs w:val="18"/>
              </w:rPr>
              <w:t>干式过滤</w:t>
            </w:r>
            <w:r>
              <w:rPr>
                <w:rFonts w:ascii="Times New Roman" w:eastAsia="宋体" w:hAnsi="Times New Roman" w:cs="Times New Roman" w:hint="eastAsia"/>
                <w:color w:val="0070C0"/>
                <w:sz w:val="18"/>
                <w:szCs w:val="18"/>
              </w:rPr>
              <w:t>+</w:t>
            </w:r>
            <w:r>
              <w:rPr>
                <w:rFonts w:ascii="Times New Roman" w:eastAsia="宋体" w:hAnsi="Times New Roman" w:cs="Times New Roman" w:hint="eastAsia"/>
                <w:color w:val="0070C0"/>
                <w:sz w:val="18"/>
                <w:szCs w:val="18"/>
              </w:rPr>
              <w:t>活性炭</w:t>
            </w:r>
          </w:p>
        </w:tc>
        <w:tc>
          <w:tcPr>
            <w:tcW w:w="746" w:type="dxa"/>
            <w:vAlign w:val="center"/>
          </w:tcPr>
          <w:p w14:paraId="3D6BF424"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80%</w:t>
            </w:r>
          </w:p>
        </w:tc>
        <w:tc>
          <w:tcPr>
            <w:tcW w:w="893" w:type="dxa"/>
            <w:vMerge w:val="restart"/>
            <w:vAlign w:val="center"/>
          </w:tcPr>
          <w:p w14:paraId="7181DD38"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物料衡算法</w:t>
            </w:r>
          </w:p>
        </w:tc>
        <w:tc>
          <w:tcPr>
            <w:tcW w:w="1041" w:type="dxa"/>
            <w:vAlign w:val="center"/>
          </w:tcPr>
          <w:p w14:paraId="1E10ACE0"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0.17</w:t>
            </w:r>
          </w:p>
        </w:tc>
        <w:tc>
          <w:tcPr>
            <w:tcW w:w="1188" w:type="dxa"/>
            <w:vAlign w:val="center"/>
          </w:tcPr>
          <w:p w14:paraId="00C4C6D9"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6.72</w:t>
            </w:r>
          </w:p>
        </w:tc>
        <w:tc>
          <w:tcPr>
            <w:tcW w:w="1012" w:type="dxa"/>
            <w:vAlign w:val="center"/>
          </w:tcPr>
          <w:p w14:paraId="180D3286"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24.71</w:t>
            </w:r>
          </w:p>
        </w:tc>
      </w:tr>
      <w:tr w:rsidR="00D322CE" w14:paraId="3911DB9A" w14:textId="77777777">
        <w:trPr>
          <w:trHeight w:val="340"/>
          <w:jc w:val="center"/>
        </w:trPr>
        <w:tc>
          <w:tcPr>
            <w:tcW w:w="1008" w:type="dxa"/>
            <w:vMerge/>
            <w:vAlign w:val="center"/>
          </w:tcPr>
          <w:p w14:paraId="52125611" w14:textId="77777777" w:rsidR="00D322CE" w:rsidRDefault="00D322CE">
            <w:pPr>
              <w:spacing w:line="0" w:lineRule="atLeast"/>
              <w:jc w:val="center"/>
              <w:rPr>
                <w:rFonts w:ascii="Times New Roman" w:eastAsia="宋体" w:hAnsi="Times New Roman" w:cs="Times New Roman"/>
                <w:color w:val="0070C0"/>
                <w:sz w:val="18"/>
                <w:szCs w:val="18"/>
              </w:rPr>
            </w:pPr>
          </w:p>
        </w:tc>
        <w:tc>
          <w:tcPr>
            <w:tcW w:w="890" w:type="dxa"/>
            <w:vMerge/>
            <w:vAlign w:val="center"/>
          </w:tcPr>
          <w:p w14:paraId="247CAB36" w14:textId="77777777" w:rsidR="00D322CE" w:rsidRDefault="00D322CE">
            <w:pPr>
              <w:spacing w:line="0" w:lineRule="atLeast"/>
              <w:jc w:val="center"/>
              <w:rPr>
                <w:rFonts w:ascii="Times New Roman" w:eastAsia="宋体" w:hAnsi="Times New Roman" w:cs="Times New Roman"/>
                <w:color w:val="0070C0"/>
                <w:sz w:val="18"/>
                <w:szCs w:val="18"/>
              </w:rPr>
            </w:pPr>
          </w:p>
        </w:tc>
        <w:tc>
          <w:tcPr>
            <w:tcW w:w="820" w:type="dxa"/>
            <w:vAlign w:val="center"/>
          </w:tcPr>
          <w:p w14:paraId="5DC0F2B5"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无组织</w:t>
            </w:r>
          </w:p>
        </w:tc>
        <w:tc>
          <w:tcPr>
            <w:tcW w:w="814" w:type="dxa"/>
            <w:vMerge/>
            <w:vAlign w:val="center"/>
          </w:tcPr>
          <w:p w14:paraId="4E2BFD84" w14:textId="77777777" w:rsidR="00D322CE" w:rsidRDefault="00D322CE">
            <w:pPr>
              <w:spacing w:line="0" w:lineRule="atLeast"/>
              <w:jc w:val="center"/>
              <w:rPr>
                <w:rFonts w:ascii="Times New Roman" w:eastAsia="宋体" w:hAnsi="Times New Roman" w:cs="Times New Roman"/>
                <w:color w:val="0070C0"/>
                <w:sz w:val="18"/>
                <w:szCs w:val="18"/>
              </w:rPr>
            </w:pPr>
          </w:p>
        </w:tc>
        <w:tc>
          <w:tcPr>
            <w:tcW w:w="742" w:type="dxa"/>
            <w:vMerge/>
            <w:vAlign w:val="center"/>
          </w:tcPr>
          <w:p w14:paraId="08A9A326" w14:textId="77777777" w:rsidR="00D322CE" w:rsidRDefault="00D322CE">
            <w:pPr>
              <w:spacing w:line="0" w:lineRule="atLeast"/>
              <w:jc w:val="center"/>
              <w:rPr>
                <w:rFonts w:ascii="Times New Roman" w:eastAsia="宋体" w:hAnsi="Times New Roman" w:cs="Times New Roman"/>
                <w:color w:val="0070C0"/>
                <w:sz w:val="18"/>
                <w:szCs w:val="18"/>
              </w:rPr>
            </w:pPr>
          </w:p>
        </w:tc>
        <w:tc>
          <w:tcPr>
            <w:tcW w:w="932" w:type="dxa"/>
            <w:vAlign w:val="center"/>
          </w:tcPr>
          <w:p w14:paraId="6EE49562"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w:t>
            </w:r>
          </w:p>
        </w:tc>
        <w:tc>
          <w:tcPr>
            <w:tcW w:w="1188" w:type="dxa"/>
            <w:vAlign w:val="center"/>
          </w:tcPr>
          <w:p w14:paraId="5243D3BA"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w:t>
            </w:r>
          </w:p>
        </w:tc>
        <w:tc>
          <w:tcPr>
            <w:tcW w:w="1042" w:type="dxa"/>
            <w:vMerge/>
            <w:vAlign w:val="center"/>
          </w:tcPr>
          <w:p w14:paraId="0F1E5B9E" w14:textId="77777777" w:rsidR="00D322CE" w:rsidRDefault="00D322CE">
            <w:pPr>
              <w:spacing w:line="0" w:lineRule="atLeast"/>
              <w:jc w:val="center"/>
              <w:rPr>
                <w:rFonts w:ascii="Times New Roman" w:eastAsia="宋体" w:hAnsi="Times New Roman" w:cs="Times New Roman"/>
                <w:color w:val="0070C0"/>
                <w:sz w:val="18"/>
                <w:szCs w:val="18"/>
              </w:rPr>
            </w:pPr>
          </w:p>
        </w:tc>
        <w:tc>
          <w:tcPr>
            <w:tcW w:w="1632" w:type="dxa"/>
            <w:vAlign w:val="center"/>
          </w:tcPr>
          <w:p w14:paraId="1AAD7619"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w:t>
            </w:r>
          </w:p>
        </w:tc>
        <w:tc>
          <w:tcPr>
            <w:tcW w:w="746" w:type="dxa"/>
            <w:vAlign w:val="center"/>
          </w:tcPr>
          <w:p w14:paraId="0B984B51"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w:t>
            </w:r>
          </w:p>
        </w:tc>
        <w:tc>
          <w:tcPr>
            <w:tcW w:w="893" w:type="dxa"/>
            <w:vMerge/>
            <w:vAlign w:val="center"/>
          </w:tcPr>
          <w:p w14:paraId="6C8E18AC" w14:textId="77777777" w:rsidR="00D322CE" w:rsidRDefault="00D322CE">
            <w:pPr>
              <w:spacing w:line="0" w:lineRule="atLeast"/>
              <w:jc w:val="center"/>
              <w:rPr>
                <w:rFonts w:ascii="Times New Roman" w:eastAsia="宋体" w:hAnsi="Times New Roman" w:cs="Times New Roman"/>
                <w:color w:val="0070C0"/>
                <w:sz w:val="18"/>
                <w:szCs w:val="18"/>
              </w:rPr>
            </w:pPr>
          </w:p>
        </w:tc>
        <w:tc>
          <w:tcPr>
            <w:tcW w:w="1041" w:type="dxa"/>
            <w:vAlign w:val="center"/>
          </w:tcPr>
          <w:p w14:paraId="22556BCF"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0.0027</w:t>
            </w:r>
          </w:p>
        </w:tc>
        <w:tc>
          <w:tcPr>
            <w:tcW w:w="1188" w:type="dxa"/>
            <w:vAlign w:val="center"/>
          </w:tcPr>
          <w:p w14:paraId="42159846"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w:t>
            </w:r>
          </w:p>
        </w:tc>
        <w:tc>
          <w:tcPr>
            <w:tcW w:w="1012" w:type="dxa"/>
            <w:vAlign w:val="center"/>
          </w:tcPr>
          <w:p w14:paraId="517F987C"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6.50</w:t>
            </w:r>
          </w:p>
        </w:tc>
      </w:tr>
      <w:tr w:rsidR="00D322CE" w14:paraId="68A201D6" w14:textId="77777777">
        <w:trPr>
          <w:trHeight w:val="340"/>
          <w:jc w:val="center"/>
        </w:trPr>
        <w:tc>
          <w:tcPr>
            <w:tcW w:w="1008" w:type="dxa"/>
            <w:vMerge/>
            <w:vAlign w:val="center"/>
          </w:tcPr>
          <w:p w14:paraId="428577DE" w14:textId="77777777" w:rsidR="00D322CE" w:rsidRDefault="00D322CE">
            <w:pPr>
              <w:spacing w:line="0" w:lineRule="atLeast"/>
              <w:jc w:val="center"/>
              <w:rPr>
                <w:rFonts w:ascii="Times New Roman" w:eastAsia="宋体" w:hAnsi="Times New Roman" w:cs="Times New Roman"/>
                <w:color w:val="0070C0"/>
                <w:sz w:val="18"/>
                <w:szCs w:val="18"/>
              </w:rPr>
            </w:pPr>
          </w:p>
        </w:tc>
        <w:tc>
          <w:tcPr>
            <w:tcW w:w="890" w:type="dxa"/>
            <w:vMerge/>
            <w:vAlign w:val="center"/>
          </w:tcPr>
          <w:p w14:paraId="15546135" w14:textId="77777777" w:rsidR="00D322CE" w:rsidRDefault="00D322CE">
            <w:pPr>
              <w:spacing w:line="0" w:lineRule="atLeast"/>
              <w:jc w:val="center"/>
              <w:rPr>
                <w:rFonts w:ascii="Times New Roman" w:eastAsia="宋体" w:hAnsi="Times New Roman" w:cs="Times New Roman"/>
                <w:color w:val="0070C0"/>
                <w:sz w:val="18"/>
                <w:szCs w:val="18"/>
              </w:rPr>
            </w:pPr>
          </w:p>
        </w:tc>
        <w:tc>
          <w:tcPr>
            <w:tcW w:w="820" w:type="dxa"/>
            <w:vAlign w:val="center"/>
          </w:tcPr>
          <w:p w14:paraId="6121F4C2"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排气筒</w:t>
            </w:r>
            <w:r>
              <w:rPr>
                <w:rFonts w:ascii="Times New Roman" w:eastAsia="宋体" w:hAnsi="Times New Roman" w:cs="Times New Roman"/>
                <w:color w:val="0070C0"/>
                <w:sz w:val="18"/>
                <w:szCs w:val="18"/>
              </w:rPr>
              <w:t>1#</w:t>
            </w:r>
          </w:p>
        </w:tc>
        <w:tc>
          <w:tcPr>
            <w:tcW w:w="814" w:type="dxa"/>
            <w:vMerge w:val="restart"/>
            <w:vAlign w:val="center"/>
          </w:tcPr>
          <w:p w14:paraId="6EB7B3C1"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HCl</w:t>
            </w:r>
          </w:p>
        </w:tc>
        <w:tc>
          <w:tcPr>
            <w:tcW w:w="742" w:type="dxa"/>
            <w:vMerge w:val="restart"/>
            <w:vAlign w:val="center"/>
          </w:tcPr>
          <w:p w14:paraId="1877E7EE"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物料衡算法</w:t>
            </w:r>
          </w:p>
        </w:tc>
        <w:tc>
          <w:tcPr>
            <w:tcW w:w="932" w:type="dxa"/>
            <w:vAlign w:val="center"/>
          </w:tcPr>
          <w:p w14:paraId="4B094FD4"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25000</w:t>
            </w:r>
          </w:p>
        </w:tc>
        <w:tc>
          <w:tcPr>
            <w:tcW w:w="1188" w:type="dxa"/>
            <w:vAlign w:val="center"/>
          </w:tcPr>
          <w:p w14:paraId="3F4864F6"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0.0129</w:t>
            </w:r>
          </w:p>
        </w:tc>
        <w:tc>
          <w:tcPr>
            <w:tcW w:w="1042" w:type="dxa"/>
            <w:vMerge w:val="restart"/>
            <w:vAlign w:val="center"/>
          </w:tcPr>
          <w:p w14:paraId="57560F40"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2.043</w:t>
            </w:r>
          </w:p>
        </w:tc>
        <w:tc>
          <w:tcPr>
            <w:tcW w:w="1632" w:type="dxa"/>
            <w:vAlign w:val="center"/>
          </w:tcPr>
          <w:p w14:paraId="1B93FAF2"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碱喷淋</w:t>
            </w:r>
            <w:r>
              <w:rPr>
                <w:rFonts w:ascii="Times New Roman" w:eastAsia="宋体" w:hAnsi="Times New Roman" w:cs="Times New Roman" w:hint="eastAsia"/>
                <w:color w:val="0070C0"/>
                <w:sz w:val="18"/>
                <w:szCs w:val="18"/>
              </w:rPr>
              <w:t>+</w:t>
            </w:r>
            <w:r>
              <w:rPr>
                <w:rFonts w:ascii="Times New Roman" w:eastAsia="宋体" w:hAnsi="Times New Roman" w:cs="Times New Roman" w:hint="eastAsia"/>
                <w:color w:val="0070C0"/>
                <w:sz w:val="18"/>
                <w:szCs w:val="18"/>
              </w:rPr>
              <w:t>干式过滤</w:t>
            </w:r>
            <w:r>
              <w:rPr>
                <w:rFonts w:ascii="Times New Roman" w:eastAsia="宋体" w:hAnsi="Times New Roman" w:cs="Times New Roman" w:hint="eastAsia"/>
                <w:color w:val="0070C0"/>
                <w:sz w:val="18"/>
                <w:szCs w:val="18"/>
              </w:rPr>
              <w:t>+</w:t>
            </w:r>
            <w:r>
              <w:rPr>
                <w:rFonts w:ascii="Times New Roman" w:eastAsia="宋体" w:hAnsi="Times New Roman" w:cs="Times New Roman" w:hint="eastAsia"/>
                <w:color w:val="0070C0"/>
                <w:sz w:val="18"/>
                <w:szCs w:val="18"/>
              </w:rPr>
              <w:t>活性炭</w:t>
            </w:r>
          </w:p>
        </w:tc>
        <w:tc>
          <w:tcPr>
            <w:tcW w:w="746" w:type="dxa"/>
            <w:vAlign w:val="center"/>
          </w:tcPr>
          <w:p w14:paraId="170ED096"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90%</w:t>
            </w:r>
          </w:p>
        </w:tc>
        <w:tc>
          <w:tcPr>
            <w:tcW w:w="893" w:type="dxa"/>
            <w:vMerge w:val="restart"/>
            <w:vAlign w:val="center"/>
          </w:tcPr>
          <w:p w14:paraId="2E64C696"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物料衡算法</w:t>
            </w:r>
          </w:p>
        </w:tc>
        <w:tc>
          <w:tcPr>
            <w:tcW w:w="1041" w:type="dxa"/>
            <w:vAlign w:val="center"/>
          </w:tcPr>
          <w:p w14:paraId="6B2335E4"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0.0013</w:t>
            </w:r>
          </w:p>
        </w:tc>
        <w:tc>
          <w:tcPr>
            <w:tcW w:w="1188" w:type="dxa"/>
            <w:vAlign w:val="center"/>
          </w:tcPr>
          <w:p w14:paraId="40D75E05"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0.05</w:t>
            </w:r>
          </w:p>
        </w:tc>
        <w:tc>
          <w:tcPr>
            <w:tcW w:w="1012" w:type="dxa"/>
            <w:vAlign w:val="center"/>
          </w:tcPr>
          <w:p w14:paraId="213EB8C4"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0.19</w:t>
            </w:r>
          </w:p>
        </w:tc>
      </w:tr>
      <w:tr w:rsidR="00D322CE" w14:paraId="753025A5" w14:textId="77777777">
        <w:trPr>
          <w:trHeight w:val="340"/>
          <w:jc w:val="center"/>
        </w:trPr>
        <w:tc>
          <w:tcPr>
            <w:tcW w:w="1008" w:type="dxa"/>
            <w:vMerge/>
            <w:vAlign w:val="center"/>
          </w:tcPr>
          <w:p w14:paraId="776F559F" w14:textId="77777777" w:rsidR="00D322CE" w:rsidRDefault="00D322CE">
            <w:pPr>
              <w:spacing w:line="0" w:lineRule="atLeast"/>
              <w:jc w:val="center"/>
              <w:rPr>
                <w:rFonts w:ascii="Times New Roman" w:eastAsia="宋体" w:hAnsi="Times New Roman" w:cs="Times New Roman"/>
                <w:color w:val="0070C0"/>
                <w:sz w:val="18"/>
                <w:szCs w:val="18"/>
              </w:rPr>
            </w:pPr>
          </w:p>
        </w:tc>
        <w:tc>
          <w:tcPr>
            <w:tcW w:w="890" w:type="dxa"/>
            <w:vMerge/>
            <w:vAlign w:val="center"/>
          </w:tcPr>
          <w:p w14:paraId="05349B58" w14:textId="77777777" w:rsidR="00D322CE" w:rsidRDefault="00D322CE">
            <w:pPr>
              <w:spacing w:line="0" w:lineRule="atLeast"/>
              <w:jc w:val="center"/>
              <w:rPr>
                <w:rFonts w:ascii="Times New Roman" w:eastAsia="宋体" w:hAnsi="Times New Roman" w:cs="Times New Roman"/>
                <w:color w:val="0070C0"/>
                <w:sz w:val="18"/>
                <w:szCs w:val="18"/>
              </w:rPr>
            </w:pPr>
          </w:p>
        </w:tc>
        <w:tc>
          <w:tcPr>
            <w:tcW w:w="820" w:type="dxa"/>
            <w:vAlign w:val="center"/>
          </w:tcPr>
          <w:p w14:paraId="4E3825B5"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无组织</w:t>
            </w:r>
          </w:p>
        </w:tc>
        <w:tc>
          <w:tcPr>
            <w:tcW w:w="814" w:type="dxa"/>
            <w:vMerge/>
            <w:vAlign w:val="center"/>
          </w:tcPr>
          <w:p w14:paraId="5B0B6712" w14:textId="77777777" w:rsidR="00D322CE" w:rsidRDefault="00D322CE">
            <w:pPr>
              <w:spacing w:line="0" w:lineRule="atLeast"/>
              <w:jc w:val="center"/>
              <w:rPr>
                <w:rFonts w:ascii="Times New Roman" w:eastAsia="宋体" w:hAnsi="Times New Roman" w:cs="Times New Roman"/>
                <w:color w:val="0070C0"/>
                <w:sz w:val="18"/>
                <w:szCs w:val="18"/>
              </w:rPr>
            </w:pPr>
          </w:p>
        </w:tc>
        <w:tc>
          <w:tcPr>
            <w:tcW w:w="742" w:type="dxa"/>
            <w:vMerge/>
            <w:vAlign w:val="center"/>
          </w:tcPr>
          <w:p w14:paraId="5F7E00F8" w14:textId="77777777" w:rsidR="00D322CE" w:rsidRDefault="00D322CE">
            <w:pPr>
              <w:spacing w:line="0" w:lineRule="atLeast"/>
              <w:jc w:val="center"/>
              <w:rPr>
                <w:rFonts w:ascii="Times New Roman" w:eastAsia="宋体" w:hAnsi="Times New Roman" w:cs="Times New Roman"/>
                <w:color w:val="0070C0"/>
                <w:sz w:val="18"/>
                <w:szCs w:val="18"/>
              </w:rPr>
            </w:pPr>
          </w:p>
        </w:tc>
        <w:tc>
          <w:tcPr>
            <w:tcW w:w="932" w:type="dxa"/>
            <w:vAlign w:val="center"/>
          </w:tcPr>
          <w:p w14:paraId="7FF8055A"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w:t>
            </w:r>
          </w:p>
        </w:tc>
        <w:tc>
          <w:tcPr>
            <w:tcW w:w="1188" w:type="dxa"/>
            <w:vAlign w:val="center"/>
          </w:tcPr>
          <w:p w14:paraId="68F25709"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w:t>
            </w:r>
          </w:p>
        </w:tc>
        <w:tc>
          <w:tcPr>
            <w:tcW w:w="1042" w:type="dxa"/>
            <w:vMerge/>
            <w:vAlign w:val="center"/>
          </w:tcPr>
          <w:p w14:paraId="3401F286" w14:textId="77777777" w:rsidR="00D322CE" w:rsidRDefault="00D322CE">
            <w:pPr>
              <w:spacing w:line="0" w:lineRule="atLeast"/>
              <w:jc w:val="center"/>
              <w:rPr>
                <w:rFonts w:ascii="Times New Roman" w:eastAsia="宋体" w:hAnsi="Times New Roman" w:cs="Times New Roman"/>
                <w:color w:val="0070C0"/>
                <w:sz w:val="18"/>
                <w:szCs w:val="18"/>
              </w:rPr>
            </w:pPr>
          </w:p>
        </w:tc>
        <w:tc>
          <w:tcPr>
            <w:tcW w:w="1632" w:type="dxa"/>
            <w:vAlign w:val="center"/>
          </w:tcPr>
          <w:p w14:paraId="49C1DAFE"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w:t>
            </w:r>
          </w:p>
        </w:tc>
        <w:tc>
          <w:tcPr>
            <w:tcW w:w="746" w:type="dxa"/>
            <w:vAlign w:val="center"/>
          </w:tcPr>
          <w:p w14:paraId="2CFB13B9"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w:t>
            </w:r>
          </w:p>
        </w:tc>
        <w:tc>
          <w:tcPr>
            <w:tcW w:w="893" w:type="dxa"/>
            <w:vMerge/>
            <w:vAlign w:val="center"/>
          </w:tcPr>
          <w:p w14:paraId="373064B1" w14:textId="77777777" w:rsidR="00D322CE" w:rsidRDefault="00D322CE">
            <w:pPr>
              <w:spacing w:line="0" w:lineRule="atLeast"/>
              <w:jc w:val="center"/>
              <w:rPr>
                <w:rFonts w:ascii="Times New Roman" w:eastAsia="宋体" w:hAnsi="Times New Roman" w:cs="Times New Roman"/>
                <w:color w:val="0070C0"/>
                <w:sz w:val="18"/>
                <w:szCs w:val="18"/>
              </w:rPr>
            </w:pPr>
          </w:p>
        </w:tc>
        <w:tc>
          <w:tcPr>
            <w:tcW w:w="1041" w:type="dxa"/>
            <w:vAlign w:val="center"/>
          </w:tcPr>
          <w:p w14:paraId="5693B4E3"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0.000043</w:t>
            </w:r>
          </w:p>
        </w:tc>
        <w:tc>
          <w:tcPr>
            <w:tcW w:w="1188" w:type="dxa"/>
            <w:vAlign w:val="center"/>
          </w:tcPr>
          <w:p w14:paraId="7B8F5974"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w:t>
            </w:r>
          </w:p>
        </w:tc>
        <w:tc>
          <w:tcPr>
            <w:tcW w:w="1012" w:type="dxa"/>
            <w:vAlign w:val="center"/>
          </w:tcPr>
          <w:p w14:paraId="4567B40C"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0.102</w:t>
            </w:r>
          </w:p>
        </w:tc>
      </w:tr>
      <w:tr w:rsidR="00D322CE" w14:paraId="4954E307" w14:textId="77777777">
        <w:trPr>
          <w:trHeight w:val="340"/>
          <w:jc w:val="center"/>
        </w:trPr>
        <w:tc>
          <w:tcPr>
            <w:tcW w:w="1008" w:type="dxa"/>
            <w:vMerge/>
            <w:vAlign w:val="center"/>
          </w:tcPr>
          <w:p w14:paraId="6F738EDF" w14:textId="77777777" w:rsidR="00D322CE" w:rsidRDefault="00D322CE">
            <w:pPr>
              <w:spacing w:line="0" w:lineRule="atLeast"/>
              <w:jc w:val="center"/>
              <w:rPr>
                <w:rFonts w:ascii="Times New Roman" w:eastAsia="宋体" w:hAnsi="Times New Roman" w:cs="Times New Roman"/>
                <w:color w:val="0070C0"/>
                <w:sz w:val="18"/>
                <w:szCs w:val="18"/>
              </w:rPr>
            </w:pPr>
          </w:p>
        </w:tc>
        <w:tc>
          <w:tcPr>
            <w:tcW w:w="890" w:type="dxa"/>
            <w:vMerge/>
            <w:vAlign w:val="center"/>
          </w:tcPr>
          <w:p w14:paraId="3F3CED22" w14:textId="77777777" w:rsidR="00D322CE" w:rsidRDefault="00D322CE">
            <w:pPr>
              <w:spacing w:line="0" w:lineRule="atLeast"/>
              <w:jc w:val="center"/>
              <w:rPr>
                <w:rFonts w:ascii="Times New Roman" w:eastAsia="宋体" w:hAnsi="Times New Roman" w:cs="Times New Roman"/>
                <w:color w:val="0070C0"/>
                <w:sz w:val="18"/>
                <w:szCs w:val="18"/>
              </w:rPr>
            </w:pPr>
          </w:p>
        </w:tc>
        <w:tc>
          <w:tcPr>
            <w:tcW w:w="820" w:type="dxa"/>
            <w:vAlign w:val="center"/>
          </w:tcPr>
          <w:p w14:paraId="1F620F64"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排气筒</w:t>
            </w:r>
            <w:r>
              <w:rPr>
                <w:rFonts w:ascii="Times New Roman" w:eastAsia="宋体" w:hAnsi="Times New Roman" w:cs="Times New Roman"/>
                <w:color w:val="0070C0"/>
                <w:sz w:val="18"/>
                <w:szCs w:val="18"/>
              </w:rPr>
              <w:t>1#</w:t>
            </w:r>
          </w:p>
        </w:tc>
        <w:tc>
          <w:tcPr>
            <w:tcW w:w="814" w:type="dxa"/>
            <w:vMerge w:val="restart"/>
            <w:vAlign w:val="center"/>
          </w:tcPr>
          <w:p w14:paraId="0FF5213C"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二氯甲烷</w:t>
            </w:r>
          </w:p>
        </w:tc>
        <w:tc>
          <w:tcPr>
            <w:tcW w:w="742" w:type="dxa"/>
            <w:vMerge w:val="restart"/>
            <w:vAlign w:val="center"/>
          </w:tcPr>
          <w:p w14:paraId="4A08AD39"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物料衡算法</w:t>
            </w:r>
          </w:p>
        </w:tc>
        <w:tc>
          <w:tcPr>
            <w:tcW w:w="932" w:type="dxa"/>
            <w:vAlign w:val="center"/>
          </w:tcPr>
          <w:p w14:paraId="49EA46E9"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25000</w:t>
            </w:r>
          </w:p>
        </w:tc>
        <w:tc>
          <w:tcPr>
            <w:tcW w:w="1188" w:type="dxa"/>
            <w:vAlign w:val="center"/>
          </w:tcPr>
          <w:p w14:paraId="3BAF455E"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0.2033</w:t>
            </w:r>
          </w:p>
        </w:tc>
        <w:tc>
          <w:tcPr>
            <w:tcW w:w="1042" w:type="dxa"/>
            <w:vMerge w:val="restart"/>
            <w:vAlign w:val="center"/>
          </w:tcPr>
          <w:p w14:paraId="4E04F021"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16.033</w:t>
            </w:r>
          </w:p>
        </w:tc>
        <w:tc>
          <w:tcPr>
            <w:tcW w:w="1632" w:type="dxa"/>
            <w:vAlign w:val="center"/>
          </w:tcPr>
          <w:p w14:paraId="2E7CF8AF"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碱喷淋</w:t>
            </w:r>
            <w:r>
              <w:rPr>
                <w:rFonts w:ascii="Times New Roman" w:eastAsia="宋体" w:hAnsi="Times New Roman" w:cs="Times New Roman" w:hint="eastAsia"/>
                <w:color w:val="0070C0"/>
                <w:sz w:val="18"/>
                <w:szCs w:val="18"/>
              </w:rPr>
              <w:t>+</w:t>
            </w:r>
            <w:r>
              <w:rPr>
                <w:rFonts w:ascii="Times New Roman" w:eastAsia="宋体" w:hAnsi="Times New Roman" w:cs="Times New Roman" w:hint="eastAsia"/>
                <w:color w:val="0070C0"/>
                <w:sz w:val="18"/>
                <w:szCs w:val="18"/>
              </w:rPr>
              <w:t>干式过滤</w:t>
            </w:r>
            <w:r>
              <w:rPr>
                <w:rFonts w:ascii="Times New Roman" w:eastAsia="宋体" w:hAnsi="Times New Roman" w:cs="Times New Roman" w:hint="eastAsia"/>
                <w:color w:val="0070C0"/>
                <w:sz w:val="18"/>
                <w:szCs w:val="18"/>
              </w:rPr>
              <w:t>+</w:t>
            </w:r>
            <w:r>
              <w:rPr>
                <w:rFonts w:ascii="Times New Roman" w:eastAsia="宋体" w:hAnsi="Times New Roman" w:cs="Times New Roman" w:hint="eastAsia"/>
                <w:color w:val="0070C0"/>
                <w:sz w:val="18"/>
                <w:szCs w:val="18"/>
              </w:rPr>
              <w:t>活性炭</w:t>
            </w:r>
          </w:p>
        </w:tc>
        <w:tc>
          <w:tcPr>
            <w:tcW w:w="746" w:type="dxa"/>
            <w:vAlign w:val="center"/>
          </w:tcPr>
          <w:p w14:paraId="0B5D0B1F"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80%</w:t>
            </w:r>
          </w:p>
        </w:tc>
        <w:tc>
          <w:tcPr>
            <w:tcW w:w="893" w:type="dxa"/>
            <w:vMerge w:val="restart"/>
            <w:vAlign w:val="center"/>
          </w:tcPr>
          <w:p w14:paraId="0B806AEC"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物料衡算法</w:t>
            </w:r>
          </w:p>
        </w:tc>
        <w:tc>
          <w:tcPr>
            <w:tcW w:w="1041" w:type="dxa"/>
            <w:vAlign w:val="center"/>
          </w:tcPr>
          <w:p w14:paraId="58929E39"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0.039</w:t>
            </w:r>
          </w:p>
        </w:tc>
        <w:tc>
          <w:tcPr>
            <w:tcW w:w="1188" w:type="dxa"/>
            <w:vAlign w:val="center"/>
          </w:tcPr>
          <w:p w14:paraId="0BCCDD48"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1.55</w:t>
            </w:r>
          </w:p>
        </w:tc>
        <w:tc>
          <w:tcPr>
            <w:tcW w:w="1012" w:type="dxa"/>
            <w:vAlign w:val="center"/>
          </w:tcPr>
          <w:p w14:paraId="4D51CE33"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3.05</w:t>
            </w:r>
          </w:p>
        </w:tc>
      </w:tr>
      <w:tr w:rsidR="00D322CE" w14:paraId="7D9DCB3D" w14:textId="77777777">
        <w:trPr>
          <w:trHeight w:val="340"/>
          <w:jc w:val="center"/>
        </w:trPr>
        <w:tc>
          <w:tcPr>
            <w:tcW w:w="1008" w:type="dxa"/>
            <w:vMerge/>
            <w:vAlign w:val="center"/>
          </w:tcPr>
          <w:p w14:paraId="1BB5B452" w14:textId="77777777" w:rsidR="00D322CE" w:rsidRDefault="00D322CE">
            <w:pPr>
              <w:spacing w:line="0" w:lineRule="atLeast"/>
              <w:jc w:val="center"/>
              <w:rPr>
                <w:rFonts w:ascii="Times New Roman" w:eastAsia="宋体" w:hAnsi="Times New Roman" w:cs="Times New Roman"/>
                <w:color w:val="0070C0"/>
                <w:sz w:val="18"/>
                <w:szCs w:val="18"/>
              </w:rPr>
            </w:pPr>
          </w:p>
        </w:tc>
        <w:tc>
          <w:tcPr>
            <w:tcW w:w="890" w:type="dxa"/>
            <w:vMerge/>
            <w:vAlign w:val="center"/>
          </w:tcPr>
          <w:p w14:paraId="24D37CB1" w14:textId="77777777" w:rsidR="00D322CE" w:rsidRDefault="00D322CE">
            <w:pPr>
              <w:spacing w:line="0" w:lineRule="atLeast"/>
              <w:jc w:val="center"/>
              <w:rPr>
                <w:rFonts w:ascii="Times New Roman" w:eastAsia="宋体" w:hAnsi="Times New Roman" w:cs="Times New Roman"/>
                <w:color w:val="0070C0"/>
                <w:sz w:val="18"/>
                <w:szCs w:val="18"/>
              </w:rPr>
            </w:pPr>
          </w:p>
        </w:tc>
        <w:tc>
          <w:tcPr>
            <w:tcW w:w="820" w:type="dxa"/>
            <w:vAlign w:val="center"/>
          </w:tcPr>
          <w:p w14:paraId="6063500A"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无组织</w:t>
            </w:r>
          </w:p>
        </w:tc>
        <w:tc>
          <w:tcPr>
            <w:tcW w:w="814" w:type="dxa"/>
            <w:vMerge/>
            <w:vAlign w:val="center"/>
          </w:tcPr>
          <w:p w14:paraId="5D02833F" w14:textId="77777777" w:rsidR="00D322CE" w:rsidRDefault="00D322CE">
            <w:pPr>
              <w:spacing w:line="0" w:lineRule="atLeast"/>
              <w:jc w:val="center"/>
              <w:rPr>
                <w:rFonts w:ascii="Times New Roman" w:eastAsia="宋体" w:hAnsi="Times New Roman" w:cs="Times New Roman"/>
                <w:color w:val="0070C0"/>
                <w:sz w:val="18"/>
                <w:szCs w:val="18"/>
              </w:rPr>
            </w:pPr>
          </w:p>
        </w:tc>
        <w:tc>
          <w:tcPr>
            <w:tcW w:w="742" w:type="dxa"/>
            <w:vMerge/>
            <w:vAlign w:val="center"/>
          </w:tcPr>
          <w:p w14:paraId="4471EC24" w14:textId="77777777" w:rsidR="00D322CE" w:rsidRDefault="00D322CE">
            <w:pPr>
              <w:spacing w:line="0" w:lineRule="atLeast"/>
              <w:jc w:val="center"/>
              <w:rPr>
                <w:rFonts w:ascii="Times New Roman" w:eastAsia="宋体" w:hAnsi="Times New Roman" w:cs="Times New Roman"/>
                <w:color w:val="0070C0"/>
                <w:sz w:val="18"/>
                <w:szCs w:val="18"/>
              </w:rPr>
            </w:pPr>
          </w:p>
        </w:tc>
        <w:tc>
          <w:tcPr>
            <w:tcW w:w="932" w:type="dxa"/>
            <w:vAlign w:val="center"/>
          </w:tcPr>
          <w:p w14:paraId="617CFC44"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w:t>
            </w:r>
          </w:p>
        </w:tc>
        <w:tc>
          <w:tcPr>
            <w:tcW w:w="1188" w:type="dxa"/>
            <w:vAlign w:val="center"/>
          </w:tcPr>
          <w:p w14:paraId="12E698B8"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w:t>
            </w:r>
          </w:p>
        </w:tc>
        <w:tc>
          <w:tcPr>
            <w:tcW w:w="1042" w:type="dxa"/>
            <w:vMerge/>
            <w:vAlign w:val="center"/>
          </w:tcPr>
          <w:p w14:paraId="337D806B" w14:textId="77777777" w:rsidR="00D322CE" w:rsidRDefault="00D322CE">
            <w:pPr>
              <w:spacing w:line="0" w:lineRule="atLeast"/>
              <w:jc w:val="center"/>
              <w:rPr>
                <w:rFonts w:ascii="Times New Roman" w:eastAsia="宋体" w:hAnsi="Times New Roman" w:cs="Times New Roman"/>
                <w:color w:val="0070C0"/>
                <w:sz w:val="18"/>
                <w:szCs w:val="18"/>
              </w:rPr>
            </w:pPr>
          </w:p>
        </w:tc>
        <w:tc>
          <w:tcPr>
            <w:tcW w:w="1632" w:type="dxa"/>
            <w:vAlign w:val="center"/>
          </w:tcPr>
          <w:p w14:paraId="70B45DD6"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w:t>
            </w:r>
          </w:p>
        </w:tc>
        <w:tc>
          <w:tcPr>
            <w:tcW w:w="746" w:type="dxa"/>
            <w:vAlign w:val="center"/>
          </w:tcPr>
          <w:p w14:paraId="5280DA32"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w:t>
            </w:r>
          </w:p>
        </w:tc>
        <w:tc>
          <w:tcPr>
            <w:tcW w:w="893" w:type="dxa"/>
            <w:vMerge/>
            <w:vAlign w:val="center"/>
          </w:tcPr>
          <w:p w14:paraId="343F88F5" w14:textId="77777777" w:rsidR="00D322CE" w:rsidRDefault="00D322CE">
            <w:pPr>
              <w:spacing w:line="0" w:lineRule="atLeast"/>
              <w:jc w:val="center"/>
              <w:rPr>
                <w:rFonts w:ascii="Times New Roman" w:eastAsia="宋体" w:hAnsi="Times New Roman" w:cs="Times New Roman"/>
                <w:color w:val="0070C0"/>
                <w:sz w:val="18"/>
                <w:szCs w:val="18"/>
              </w:rPr>
            </w:pPr>
          </w:p>
        </w:tc>
        <w:tc>
          <w:tcPr>
            <w:tcW w:w="1041" w:type="dxa"/>
            <w:vAlign w:val="center"/>
          </w:tcPr>
          <w:p w14:paraId="0475DBDA"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0.00034</w:t>
            </w:r>
          </w:p>
        </w:tc>
        <w:tc>
          <w:tcPr>
            <w:tcW w:w="1188" w:type="dxa"/>
            <w:vAlign w:val="center"/>
          </w:tcPr>
          <w:p w14:paraId="387FDA31"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w:t>
            </w:r>
          </w:p>
        </w:tc>
        <w:tc>
          <w:tcPr>
            <w:tcW w:w="1012" w:type="dxa"/>
            <w:vAlign w:val="center"/>
          </w:tcPr>
          <w:p w14:paraId="1BE252C9"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0.801</w:t>
            </w:r>
          </w:p>
        </w:tc>
      </w:tr>
      <w:tr w:rsidR="00D322CE" w14:paraId="33354F54" w14:textId="77777777">
        <w:trPr>
          <w:trHeight w:val="340"/>
          <w:jc w:val="center"/>
        </w:trPr>
        <w:tc>
          <w:tcPr>
            <w:tcW w:w="1008" w:type="dxa"/>
            <w:vMerge/>
            <w:vAlign w:val="center"/>
          </w:tcPr>
          <w:p w14:paraId="6B1EF6BE" w14:textId="77777777" w:rsidR="00D322CE" w:rsidRDefault="00D322CE">
            <w:pPr>
              <w:spacing w:line="0" w:lineRule="atLeast"/>
              <w:jc w:val="center"/>
              <w:rPr>
                <w:rFonts w:ascii="Times New Roman" w:eastAsia="宋体" w:hAnsi="Times New Roman" w:cs="Times New Roman"/>
                <w:color w:val="0070C0"/>
                <w:sz w:val="18"/>
                <w:szCs w:val="18"/>
              </w:rPr>
            </w:pPr>
          </w:p>
        </w:tc>
        <w:tc>
          <w:tcPr>
            <w:tcW w:w="890" w:type="dxa"/>
            <w:vMerge/>
            <w:vAlign w:val="center"/>
          </w:tcPr>
          <w:p w14:paraId="1DECBDAD" w14:textId="77777777" w:rsidR="00D322CE" w:rsidRDefault="00D322CE">
            <w:pPr>
              <w:spacing w:line="0" w:lineRule="atLeast"/>
              <w:jc w:val="center"/>
              <w:rPr>
                <w:rFonts w:ascii="Times New Roman" w:eastAsia="宋体" w:hAnsi="Times New Roman" w:cs="Times New Roman"/>
                <w:color w:val="0070C0"/>
                <w:sz w:val="18"/>
                <w:szCs w:val="18"/>
              </w:rPr>
            </w:pPr>
          </w:p>
        </w:tc>
        <w:tc>
          <w:tcPr>
            <w:tcW w:w="820" w:type="dxa"/>
            <w:vAlign w:val="center"/>
          </w:tcPr>
          <w:p w14:paraId="1E3569FF"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排气筒</w:t>
            </w:r>
            <w:r>
              <w:rPr>
                <w:rFonts w:ascii="Times New Roman" w:eastAsia="宋体" w:hAnsi="Times New Roman" w:cs="Times New Roman"/>
                <w:color w:val="0070C0"/>
                <w:sz w:val="18"/>
                <w:szCs w:val="18"/>
              </w:rPr>
              <w:t>1#</w:t>
            </w:r>
          </w:p>
        </w:tc>
        <w:tc>
          <w:tcPr>
            <w:tcW w:w="814" w:type="dxa"/>
            <w:vMerge w:val="restart"/>
            <w:vAlign w:val="center"/>
          </w:tcPr>
          <w:p w14:paraId="02300E71"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三氯甲烷</w:t>
            </w:r>
          </w:p>
        </w:tc>
        <w:tc>
          <w:tcPr>
            <w:tcW w:w="742" w:type="dxa"/>
            <w:vMerge w:val="restart"/>
            <w:vAlign w:val="center"/>
          </w:tcPr>
          <w:p w14:paraId="08A6BE60" w14:textId="77777777" w:rsidR="00D322CE" w:rsidRDefault="00000000">
            <w:pPr>
              <w:spacing w:line="0" w:lineRule="atLeast"/>
              <w:jc w:val="center"/>
              <w:rPr>
                <w:rFonts w:ascii="Times New Roman" w:eastAsia="宋体" w:hAnsi="Times New Roman" w:cs="Times New Roman"/>
                <w:color w:val="0070C0"/>
                <w:sz w:val="18"/>
                <w:szCs w:val="18"/>
              </w:rPr>
            </w:pPr>
            <w:bookmarkStart w:id="133" w:name="OLE_LINK164"/>
            <w:r>
              <w:rPr>
                <w:rFonts w:ascii="Times New Roman" w:eastAsia="宋体" w:hAnsi="Times New Roman" w:cs="Times New Roman"/>
                <w:color w:val="0070C0"/>
                <w:sz w:val="18"/>
                <w:szCs w:val="18"/>
              </w:rPr>
              <w:t>物料衡算法</w:t>
            </w:r>
            <w:bookmarkEnd w:id="133"/>
          </w:p>
        </w:tc>
        <w:tc>
          <w:tcPr>
            <w:tcW w:w="932" w:type="dxa"/>
            <w:vAlign w:val="center"/>
          </w:tcPr>
          <w:p w14:paraId="7FE21AA0"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25000</w:t>
            </w:r>
          </w:p>
        </w:tc>
        <w:tc>
          <w:tcPr>
            <w:tcW w:w="1188" w:type="dxa"/>
            <w:vAlign w:val="center"/>
          </w:tcPr>
          <w:p w14:paraId="20247456"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0.1931</w:t>
            </w:r>
          </w:p>
        </w:tc>
        <w:tc>
          <w:tcPr>
            <w:tcW w:w="1042" w:type="dxa"/>
            <w:vMerge w:val="restart"/>
            <w:vAlign w:val="center"/>
          </w:tcPr>
          <w:p w14:paraId="318FDA7D"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15.305</w:t>
            </w:r>
          </w:p>
        </w:tc>
        <w:tc>
          <w:tcPr>
            <w:tcW w:w="1632" w:type="dxa"/>
            <w:vAlign w:val="center"/>
          </w:tcPr>
          <w:p w14:paraId="76BDBFAE"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碱喷淋</w:t>
            </w:r>
            <w:r>
              <w:rPr>
                <w:rFonts w:ascii="Times New Roman" w:eastAsia="宋体" w:hAnsi="Times New Roman" w:cs="Times New Roman" w:hint="eastAsia"/>
                <w:color w:val="0070C0"/>
                <w:sz w:val="18"/>
                <w:szCs w:val="18"/>
              </w:rPr>
              <w:t>+</w:t>
            </w:r>
            <w:r>
              <w:rPr>
                <w:rFonts w:ascii="Times New Roman" w:eastAsia="宋体" w:hAnsi="Times New Roman" w:cs="Times New Roman" w:hint="eastAsia"/>
                <w:color w:val="0070C0"/>
                <w:sz w:val="18"/>
                <w:szCs w:val="18"/>
              </w:rPr>
              <w:t>干式过滤</w:t>
            </w:r>
            <w:r>
              <w:rPr>
                <w:rFonts w:ascii="Times New Roman" w:eastAsia="宋体" w:hAnsi="Times New Roman" w:cs="Times New Roman" w:hint="eastAsia"/>
                <w:color w:val="0070C0"/>
                <w:sz w:val="18"/>
                <w:szCs w:val="18"/>
              </w:rPr>
              <w:t>+</w:t>
            </w:r>
            <w:r>
              <w:rPr>
                <w:rFonts w:ascii="Times New Roman" w:eastAsia="宋体" w:hAnsi="Times New Roman" w:cs="Times New Roman" w:hint="eastAsia"/>
                <w:color w:val="0070C0"/>
                <w:sz w:val="18"/>
                <w:szCs w:val="18"/>
              </w:rPr>
              <w:t>活性炭</w:t>
            </w:r>
          </w:p>
        </w:tc>
        <w:tc>
          <w:tcPr>
            <w:tcW w:w="746" w:type="dxa"/>
            <w:vAlign w:val="center"/>
          </w:tcPr>
          <w:p w14:paraId="686F60FB"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80%</w:t>
            </w:r>
          </w:p>
        </w:tc>
        <w:tc>
          <w:tcPr>
            <w:tcW w:w="893" w:type="dxa"/>
            <w:vMerge w:val="restart"/>
            <w:vAlign w:val="center"/>
          </w:tcPr>
          <w:p w14:paraId="13E8773F"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物料衡算法</w:t>
            </w:r>
          </w:p>
        </w:tc>
        <w:tc>
          <w:tcPr>
            <w:tcW w:w="1041" w:type="dxa"/>
            <w:vAlign w:val="center"/>
          </w:tcPr>
          <w:p w14:paraId="58335B3E"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0.037</w:t>
            </w:r>
          </w:p>
        </w:tc>
        <w:tc>
          <w:tcPr>
            <w:tcW w:w="1188" w:type="dxa"/>
            <w:vAlign w:val="center"/>
          </w:tcPr>
          <w:p w14:paraId="45402B92"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1.47</w:t>
            </w:r>
          </w:p>
        </w:tc>
        <w:tc>
          <w:tcPr>
            <w:tcW w:w="1012" w:type="dxa"/>
            <w:vAlign w:val="center"/>
          </w:tcPr>
          <w:p w14:paraId="49D455E8"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2.91</w:t>
            </w:r>
          </w:p>
        </w:tc>
      </w:tr>
      <w:tr w:rsidR="00D322CE" w14:paraId="098651E1" w14:textId="77777777">
        <w:trPr>
          <w:trHeight w:val="340"/>
          <w:jc w:val="center"/>
        </w:trPr>
        <w:tc>
          <w:tcPr>
            <w:tcW w:w="1008" w:type="dxa"/>
            <w:vMerge/>
            <w:vAlign w:val="center"/>
          </w:tcPr>
          <w:p w14:paraId="3AA67204" w14:textId="77777777" w:rsidR="00D322CE" w:rsidRDefault="00D322CE">
            <w:pPr>
              <w:spacing w:line="0" w:lineRule="atLeast"/>
              <w:jc w:val="center"/>
              <w:rPr>
                <w:rFonts w:ascii="Times New Roman" w:eastAsia="宋体" w:hAnsi="Times New Roman" w:cs="Times New Roman"/>
                <w:color w:val="0070C0"/>
                <w:sz w:val="18"/>
                <w:szCs w:val="18"/>
              </w:rPr>
            </w:pPr>
          </w:p>
        </w:tc>
        <w:tc>
          <w:tcPr>
            <w:tcW w:w="890" w:type="dxa"/>
            <w:vMerge/>
            <w:vAlign w:val="center"/>
          </w:tcPr>
          <w:p w14:paraId="1E70DE1E" w14:textId="77777777" w:rsidR="00D322CE" w:rsidRDefault="00D322CE">
            <w:pPr>
              <w:spacing w:line="0" w:lineRule="atLeast"/>
              <w:jc w:val="center"/>
              <w:rPr>
                <w:rFonts w:ascii="Times New Roman" w:eastAsia="宋体" w:hAnsi="Times New Roman" w:cs="Times New Roman"/>
                <w:color w:val="0070C0"/>
                <w:sz w:val="18"/>
                <w:szCs w:val="18"/>
              </w:rPr>
            </w:pPr>
          </w:p>
        </w:tc>
        <w:tc>
          <w:tcPr>
            <w:tcW w:w="820" w:type="dxa"/>
            <w:vAlign w:val="center"/>
          </w:tcPr>
          <w:p w14:paraId="6B05F67E"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无组织</w:t>
            </w:r>
          </w:p>
        </w:tc>
        <w:tc>
          <w:tcPr>
            <w:tcW w:w="814" w:type="dxa"/>
            <w:vMerge/>
            <w:vAlign w:val="center"/>
          </w:tcPr>
          <w:p w14:paraId="5ECE388E" w14:textId="77777777" w:rsidR="00D322CE" w:rsidRDefault="00D322CE">
            <w:pPr>
              <w:spacing w:line="0" w:lineRule="atLeast"/>
              <w:jc w:val="center"/>
              <w:rPr>
                <w:rFonts w:ascii="Times New Roman" w:eastAsia="宋体" w:hAnsi="Times New Roman" w:cs="Times New Roman"/>
                <w:color w:val="0070C0"/>
                <w:sz w:val="18"/>
                <w:szCs w:val="18"/>
              </w:rPr>
            </w:pPr>
          </w:p>
        </w:tc>
        <w:tc>
          <w:tcPr>
            <w:tcW w:w="742" w:type="dxa"/>
            <w:vMerge/>
            <w:vAlign w:val="center"/>
          </w:tcPr>
          <w:p w14:paraId="285C984C" w14:textId="77777777" w:rsidR="00D322CE" w:rsidRDefault="00D322CE">
            <w:pPr>
              <w:spacing w:line="0" w:lineRule="atLeast"/>
              <w:jc w:val="center"/>
              <w:rPr>
                <w:rFonts w:ascii="Times New Roman" w:eastAsia="宋体" w:hAnsi="Times New Roman" w:cs="Times New Roman"/>
                <w:color w:val="0070C0"/>
                <w:sz w:val="18"/>
                <w:szCs w:val="18"/>
              </w:rPr>
            </w:pPr>
          </w:p>
        </w:tc>
        <w:tc>
          <w:tcPr>
            <w:tcW w:w="932" w:type="dxa"/>
            <w:vAlign w:val="center"/>
          </w:tcPr>
          <w:p w14:paraId="034B66FE"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w:t>
            </w:r>
          </w:p>
        </w:tc>
        <w:tc>
          <w:tcPr>
            <w:tcW w:w="1188" w:type="dxa"/>
            <w:vAlign w:val="center"/>
          </w:tcPr>
          <w:p w14:paraId="7EBAC768"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w:t>
            </w:r>
          </w:p>
        </w:tc>
        <w:tc>
          <w:tcPr>
            <w:tcW w:w="1042" w:type="dxa"/>
            <w:vMerge/>
            <w:vAlign w:val="center"/>
          </w:tcPr>
          <w:p w14:paraId="5E80D645" w14:textId="77777777" w:rsidR="00D322CE" w:rsidRDefault="00D322CE">
            <w:pPr>
              <w:spacing w:line="0" w:lineRule="atLeast"/>
              <w:jc w:val="center"/>
              <w:rPr>
                <w:rFonts w:ascii="Times New Roman" w:eastAsia="宋体" w:hAnsi="Times New Roman" w:cs="Times New Roman"/>
                <w:color w:val="0070C0"/>
                <w:sz w:val="18"/>
                <w:szCs w:val="18"/>
              </w:rPr>
            </w:pPr>
          </w:p>
        </w:tc>
        <w:tc>
          <w:tcPr>
            <w:tcW w:w="1632" w:type="dxa"/>
            <w:vAlign w:val="center"/>
          </w:tcPr>
          <w:p w14:paraId="0FA8FECB"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w:t>
            </w:r>
          </w:p>
        </w:tc>
        <w:tc>
          <w:tcPr>
            <w:tcW w:w="746" w:type="dxa"/>
            <w:vAlign w:val="center"/>
          </w:tcPr>
          <w:p w14:paraId="61437089"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w:t>
            </w:r>
          </w:p>
        </w:tc>
        <w:tc>
          <w:tcPr>
            <w:tcW w:w="893" w:type="dxa"/>
            <w:vMerge/>
            <w:vAlign w:val="center"/>
          </w:tcPr>
          <w:p w14:paraId="734119D9" w14:textId="77777777" w:rsidR="00D322CE" w:rsidRDefault="00D322CE">
            <w:pPr>
              <w:spacing w:line="0" w:lineRule="atLeast"/>
              <w:jc w:val="center"/>
              <w:rPr>
                <w:rFonts w:ascii="Times New Roman" w:eastAsia="宋体" w:hAnsi="Times New Roman" w:cs="Times New Roman"/>
                <w:color w:val="0070C0"/>
                <w:sz w:val="18"/>
                <w:szCs w:val="18"/>
              </w:rPr>
            </w:pPr>
          </w:p>
        </w:tc>
        <w:tc>
          <w:tcPr>
            <w:tcW w:w="1041" w:type="dxa"/>
            <w:vAlign w:val="center"/>
          </w:tcPr>
          <w:p w14:paraId="2389911F"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0.00032</w:t>
            </w:r>
          </w:p>
        </w:tc>
        <w:tc>
          <w:tcPr>
            <w:tcW w:w="1188" w:type="dxa"/>
            <w:vAlign w:val="center"/>
          </w:tcPr>
          <w:p w14:paraId="6F910C54"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w:t>
            </w:r>
          </w:p>
        </w:tc>
        <w:tc>
          <w:tcPr>
            <w:tcW w:w="1012" w:type="dxa"/>
            <w:vAlign w:val="center"/>
          </w:tcPr>
          <w:p w14:paraId="2A92E9F4"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0.765</w:t>
            </w:r>
          </w:p>
        </w:tc>
      </w:tr>
      <w:tr w:rsidR="00D322CE" w14:paraId="2CE9C643" w14:textId="77777777">
        <w:trPr>
          <w:trHeight w:val="340"/>
          <w:jc w:val="center"/>
        </w:trPr>
        <w:tc>
          <w:tcPr>
            <w:tcW w:w="1008" w:type="dxa"/>
            <w:vMerge/>
            <w:vAlign w:val="center"/>
          </w:tcPr>
          <w:p w14:paraId="57605BFD" w14:textId="77777777" w:rsidR="00D322CE" w:rsidRDefault="00D322CE">
            <w:pPr>
              <w:spacing w:line="0" w:lineRule="atLeast"/>
              <w:jc w:val="center"/>
              <w:rPr>
                <w:rFonts w:ascii="Times New Roman" w:eastAsia="宋体" w:hAnsi="Times New Roman" w:cs="Times New Roman"/>
                <w:color w:val="0070C0"/>
                <w:sz w:val="18"/>
                <w:szCs w:val="18"/>
              </w:rPr>
            </w:pPr>
          </w:p>
        </w:tc>
        <w:tc>
          <w:tcPr>
            <w:tcW w:w="890" w:type="dxa"/>
            <w:vMerge/>
            <w:vAlign w:val="center"/>
          </w:tcPr>
          <w:p w14:paraId="26B5E6FB" w14:textId="77777777" w:rsidR="00D322CE" w:rsidRDefault="00D322CE">
            <w:pPr>
              <w:spacing w:line="0" w:lineRule="atLeast"/>
              <w:jc w:val="center"/>
              <w:rPr>
                <w:rFonts w:ascii="Times New Roman" w:eastAsia="宋体" w:hAnsi="Times New Roman" w:cs="Times New Roman"/>
                <w:color w:val="0070C0"/>
                <w:sz w:val="18"/>
                <w:szCs w:val="18"/>
              </w:rPr>
            </w:pPr>
          </w:p>
        </w:tc>
        <w:tc>
          <w:tcPr>
            <w:tcW w:w="820" w:type="dxa"/>
            <w:vAlign w:val="center"/>
          </w:tcPr>
          <w:p w14:paraId="2B6AFE81"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排气筒</w:t>
            </w:r>
            <w:r>
              <w:rPr>
                <w:rFonts w:ascii="Times New Roman" w:eastAsia="宋体" w:hAnsi="Times New Roman" w:cs="Times New Roman"/>
                <w:color w:val="0070C0"/>
                <w:sz w:val="18"/>
                <w:szCs w:val="18"/>
              </w:rPr>
              <w:t>1#</w:t>
            </w:r>
          </w:p>
        </w:tc>
        <w:tc>
          <w:tcPr>
            <w:tcW w:w="814" w:type="dxa"/>
            <w:vMerge w:val="restart"/>
            <w:vAlign w:val="center"/>
          </w:tcPr>
          <w:p w14:paraId="42B2741A"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甲醇</w:t>
            </w:r>
          </w:p>
        </w:tc>
        <w:tc>
          <w:tcPr>
            <w:tcW w:w="742" w:type="dxa"/>
            <w:vMerge w:val="restart"/>
            <w:vAlign w:val="center"/>
          </w:tcPr>
          <w:p w14:paraId="531CF019"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物料衡算法</w:t>
            </w:r>
          </w:p>
        </w:tc>
        <w:tc>
          <w:tcPr>
            <w:tcW w:w="932" w:type="dxa"/>
            <w:vAlign w:val="center"/>
          </w:tcPr>
          <w:p w14:paraId="1833C314"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25000</w:t>
            </w:r>
          </w:p>
        </w:tc>
        <w:tc>
          <w:tcPr>
            <w:tcW w:w="1188" w:type="dxa"/>
            <w:vAlign w:val="center"/>
          </w:tcPr>
          <w:p w14:paraId="14CFA17F"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0.0422</w:t>
            </w:r>
          </w:p>
        </w:tc>
        <w:tc>
          <w:tcPr>
            <w:tcW w:w="1042" w:type="dxa"/>
            <w:vMerge w:val="restart"/>
            <w:vAlign w:val="center"/>
          </w:tcPr>
          <w:p w14:paraId="7C7346B2"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22.811</w:t>
            </w:r>
          </w:p>
        </w:tc>
        <w:tc>
          <w:tcPr>
            <w:tcW w:w="1632" w:type="dxa"/>
            <w:vAlign w:val="center"/>
          </w:tcPr>
          <w:p w14:paraId="6D6C1864"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碱喷淋</w:t>
            </w:r>
            <w:r>
              <w:rPr>
                <w:rFonts w:ascii="Times New Roman" w:eastAsia="宋体" w:hAnsi="Times New Roman" w:cs="Times New Roman" w:hint="eastAsia"/>
                <w:color w:val="0070C0"/>
                <w:sz w:val="18"/>
                <w:szCs w:val="18"/>
              </w:rPr>
              <w:t>+</w:t>
            </w:r>
            <w:r>
              <w:rPr>
                <w:rFonts w:ascii="Times New Roman" w:eastAsia="宋体" w:hAnsi="Times New Roman" w:cs="Times New Roman" w:hint="eastAsia"/>
                <w:color w:val="0070C0"/>
                <w:sz w:val="18"/>
                <w:szCs w:val="18"/>
              </w:rPr>
              <w:t>干式过滤</w:t>
            </w:r>
            <w:r>
              <w:rPr>
                <w:rFonts w:ascii="Times New Roman" w:eastAsia="宋体" w:hAnsi="Times New Roman" w:cs="Times New Roman" w:hint="eastAsia"/>
                <w:color w:val="0070C0"/>
                <w:sz w:val="18"/>
                <w:szCs w:val="18"/>
              </w:rPr>
              <w:t>+</w:t>
            </w:r>
            <w:r>
              <w:rPr>
                <w:rFonts w:ascii="Times New Roman" w:eastAsia="宋体" w:hAnsi="Times New Roman" w:cs="Times New Roman" w:hint="eastAsia"/>
                <w:color w:val="0070C0"/>
                <w:sz w:val="18"/>
                <w:szCs w:val="18"/>
              </w:rPr>
              <w:t>活性炭</w:t>
            </w:r>
          </w:p>
        </w:tc>
        <w:tc>
          <w:tcPr>
            <w:tcW w:w="746" w:type="dxa"/>
            <w:vAlign w:val="center"/>
          </w:tcPr>
          <w:p w14:paraId="66F0ACBC"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80%</w:t>
            </w:r>
          </w:p>
        </w:tc>
        <w:tc>
          <w:tcPr>
            <w:tcW w:w="893" w:type="dxa"/>
            <w:vMerge w:val="restart"/>
            <w:vAlign w:val="center"/>
          </w:tcPr>
          <w:p w14:paraId="3A1FA49B"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物料衡算法</w:t>
            </w:r>
          </w:p>
        </w:tc>
        <w:tc>
          <w:tcPr>
            <w:tcW w:w="1041" w:type="dxa"/>
            <w:vAlign w:val="center"/>
          </w:tcPr>
          <w:p w14:paraId="6AFA8EE5"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0.008</w:t>
            </w:r>
          </w:p>
        </w:tc>
        <w:tc>
          <w:tcPr>
            <w:tcW w:w="1188" w:type="dxa"/>
            <w:vAlign w:val="center"/>
          </w:tcPr>
          <w:p w14:paraId="2948D710"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0.32</w:t>
            </w:r>
          </w:p>
        </w:tc>
        <w:tc>
          <w:tcPr>
            <w:tcW w:w="1012" w:type="dxa"/>
            <w:vAlign w:val="center"/>
          </w:tcPr>
          <w:p w14:paraId="6A6F3BA1"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4.34</w:t>
            </w:r>
          </w:p>
        </w:tc>
      </w:tr>
      <w:tr w:rsidR="00D322CE" w14:paraId="231A18C0" w14:textId="77777777">
        <w:trPr>
          <w:trHeight w:val="340"/>
          <w:jc w:val="center"/>
        </w:trPr>
        <w:tc>
          <w:tcPr>
            <w:tcW w:w="1008" w:type="dxa"/>
            <w:vMerge/>
            <w:vAlign w:val="center"/>
          </w:tcPr>
          <w:p w14:paraId="179FE2EF" w14:textId="77777777" w:rsidR="00D322CE" w:rsidRDefault="00D322CE">
            <w:pPr>
              <w:spacing w:line="0" w:lineRule="atLeast"/>
              <w:jc w:val="center"/>
              <w:rPr>
                <w:rFonts w:ascii="Times New Roman" w:eastAsia="宋体" w:hAnsi="Times New Roman" w:cs="Times New Roman"/>
                <w:color w:val="0070C0"/>
                <w:sz w:val="18"/>
                <w:szCs w:val="18"/>
              </w:rPr>
            </w:pPr>
          </w:p>
        </w:tc>
        <w:tc>
          <w:tcPr>
            <w:tcW w:w="890" w:type="dxa"/>
            <w:vMerge/>
            <w:vAlign w:val="center"/>
          </w:tcPr>
          <w:p w14:paraId="6BD1AA36" w14:textId="77777777" w:rsidR="00D322CE" w:rsidRDefault="00D322CE">
            <w:pPr>
              <w:spacing w:line="0" w:lineRule="atLeast"/>
              <w:jc w:val="center"/>
              <w:rPr>
                <w:rFonts w:ascii="Times New Roman" w:eastAsia="宋体" w:hAnsi="Times New Roman" w:cs="Times New Roman"/>
                <w:color w:val="0070C0"/>
                <w:sz w:val="18"/>
                <w:szCs w:val="18"/>
              </w:rPr>
            </w:pPr>
          </w:p>
        </w:tc>
        <w:tc>
          <w:tcPr>
            <w:tcW w:w="820" w:type="dxa"/>
            <w:vAlign w:val="center"/>
          </w:tcPr>
          <w:p w14:paraId="657BCD14"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无组织</w:t>
            </w:r>
          </w:p>
        </w:tc>
        <w:tc>
          <w:tcPr>
            <w:tcW w:w="814" w:type="dxa"/>
            <w:vMerge/>
            <w:vAlign w:val="center"/>
          </w:tcPr>
          <w:p w14:paraId="59777505" w14:textId="77777777" w:rsidR="00D322CE" w:rsidRDefault="00D322CE">
            <w:pPr>
              <w:spacing w:line="0" w:lineRule="atLeast"/>
              <w:jc w:val="center"/>
              <w:rPr>
                <w:rFonts w:ascii="Times New Roman" w:eastAsia="宋体" w:hAnsi="Times New Roman" w:cs="Times New Roman"/>
                <w:color w:val="0070C0"/>
                <w:sz w:val="18"/>
                <w:szCs w:val="18"/>
              </w:rPr>
            </w:pPr>
          </w:p>
        </w:tc>
        <w:tc>
          <w:tcPr>
            <w:tcW w:w="742" w:type="dxa"/>
            <w:vMerge/>
            <w:vAlign w:val="center"/>
          </w:tcPr>
          <w:p w14:paraId="56D12B37" w14:textId="77777777" w:rsidR="00D322CE" w:rsidRDefault="00D322CE">
            <w:pPr>
              <w:spacing w:line="0" w:lineRule="atLeast"/>
              <w:jc w:val="center"/>
              <w:rPr>
                <w:rFonts w:ascii="Times New Roman" w:eastAsia="宋体" w:hAnsi="Times New Roman" w:cs="Times New Roman"/>
                <w:color w:val="0070C0"/>
                <w:sz w:val="18"/>
                <w:szCs w:val="18"/>
              </w:rPr>
            </w:pPr>
          </w:p>
        </w:tc>
        <w:tc>
          <w:tcPr>
            <w:tcW w:w="932" w:type="dxa"/>
            <w:vAlign w:val="center"/>
          </w:tcPr>
          <w:p w14:paraId="3173B420"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w:t>
            </w:r>
          </w:p>
        </w:tc>
        <w:tc>
          <w:tcPr>
            <w:tcW w:w="1188" w:type="dxa"/>
            <w:vAlign w:val="center"/>
          </w:tcPr>
          <w:p w14:paraId="3ED1EC9E"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w:t>
            </w:r>
          </w:p>
        </w:tc>
        <w:tc>
          <w:tcPr>
            <w:tcW w:w="1042" w:type="dxa"/>
            <w:vMerge/>
            <w:vAlign w:val="center"/>
          </w:tcPr>
          <w:p w14:paraId="166F3DB2" w14:textId="77777777" w:rsidR="00D322CE" w:rsidRDefault="00D322CE">
            <w:pPr>
              <w:spacing w:line="0" w:lineRule="atLeast"/>
              <w:jc w:val="center"/>
              <w:rPr>
                <w:rFonts w:ascii="Times New Roman" w:eastAsia="宋体" w:hAnsi="Times New Roman" w:cs="Times New Roman"/>
                <w:color w:val="0070C0"/>
                <w:sz w:val="18"/>
                <w:szCs w:val="18"/>
              </w:rPr>
            </w:pPr>
          </w:p>
        </w:tc>
        <w:tc>
          <w:tcPr>
            <w:tcW w:w="1632" w:type="dxa"/>
            <w:vAlign w:val="center"/>
          </w:tcPr>
          <w:p w14:paraId="449E9667"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w:t>
            </w:r>
          </w:p>
        </w:tc>
        <w:tc>
          <w:tcPr>
            <w:tcW w:w="746" w:type="dxa"/>
            <w:vAlign w:val="center"/>
          </w:tcPr>
          <w:p w14:paraId="12FCC4DD"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w:t>
            </w:r>
          </w:p>
        </w:tc>
        <w:tc>
          <w:tcPr>
            <w:tcW w:w="893" w:type="dxa"/>
            <w:vMerge/>
            <w:vAlign w:val="center"/>
          </w:tcPr>
          <w:p w14:paraId="061904CA" w14:textId="77777777" w:rsidR="00D322CE" w:rsidRDefault="00D322CE">
            <w:pPr>
              <w:spacing w:line="0" w:lineRule="atLeast"/>
              <w:jc w:val="center"/>
              <w:rPr>
                <w:rFonts w:ascii="Times New Roman" w:eastAsia="宋体" w:hAnsi="Times New Roman" w:cs="Times New Roman"/>
                <w:color w:val="0070C0"/>
                <w:sz w:val="18"/>
                <w:szCs w:val="18"/>
              </w:rPr>
            </w:pPr>
          </w:p>
        </w:tc>
        <w:tc>
          <w:tcPr>
            <w:tcW w:w="1041" w:type="dxa"/>
            <w:vAlign w:val="center"/>
          </w:tcPr>
          <w:p w14:paraId="08D97D32"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0.000475</w:t>
            </w:r>
          </w:p>
        </w:tc>
        <w:tc>
          <w:tcPr>
            <w:tcW w:w="1188" w:type="dxa"/>
            <w:vAlign w:val="center"/>
          </w:tcPr>
          <w:p w14:paraId="1AA4A967"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w:t>
            </w:r>
          </w:p>
        </w:tc>
        <w:tc>
          <w:tcPr>
            <w:tcW w:w="1012" w:type="dxa"/>
            <w:vAlign w:val="center"/>
          </w:tcPr>
          <w:p w14:paraId="3A039DC6"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1.14</w:t>
            </w:r>
          </w:p>
        </w:tc>
      </w:tr>
      <w:tr w:rsidR="00D322CE" w14:paraId="5028336E" w14:textId="77777777">
        <w:trPr>
          <w:trHeight w:val="340"/>
          <w:jc w:val="center"/>
        </w:trPr>
        <w:tc>
          <w:tcPr>
            <w:tcW w:w="1008" w:type="dxa"/>
            <w:vMerge/>
            <w:vAlign w:val="center"/>
          </w:tcPr>
          <w:p w14:paraId="5DEF8063" w14:textId="77777777" w:rsidR="00D322CE" w:rsidRDefault="00D322CE">
            <w:pPr>
              <w:spacing w:line="0" w:lineRule="atLeast"/>
              <w:jc w:val="center"/>
              <w:rPr>
                <w:rFonts w:ascii="Times New Roman" w:eastAsia="宋体" w:hAnsi="Times New Roman" w:cs="Times New Roman"/>
                <w:color w:val="0070C0"/>
                <w:sz w:val="18"/>
                <w:szCs w:val="18"/>
              </w:rPr>
            </w:pPr>
          </w:p>
        </w:tc>
        <w:tc>
          <w:tcPr>
            <w:tcW w:w="890" w:type="dxa"/>
            <w:vMerge/>
            <w:vAlign w:val="center"/>
          </w:tcPr>
          <w:p w14:paraId="481D368C" w14:textId="77777777" w:rsidR="00D322CE" w:rsidRDefault="00D322CE">
            <w:pPr>
              <w:spacing w:line="0" w:lineRule="atLeast"/>
              <w:jc w:val="center"/>
              <w:rPr>
                <w:rFonts w:ascii="Times New Roman" w:eastAsia="宋体" w:hAnsi="Times New Roman" w:cs="Times New Roman"/>
                <w:color w:val="0070C0"/>
                <w:sz w:val="18"/>
                <w:szCs w:val="18"/>
              </w:rPr>
            </w:pPr>
          </w:p>
        </w:tc>
        <w:tc>
          <w:tcPr>
            <w:tcW w:w="820" w:type="dxa"/>
            <w:vAlign w:val="center"/>
          </w:tcPr>
          <w:p w14:paraId="23C277DF"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排气筒</w:t>
            </w:r>
            <w:r>
              <w:rPr>
                <w:rFonts w:ascii="Times New Roman" w:eastAsia="宋体" w:hAnsi="Times New Roman" w:cs="Times New Roman"/>
                <w:color w:val="0070C0"/>
                <w:sz w:val="18"/>
                <w:szCs w:val="18"/>
              </w:rPr>
              <w:t>1#</w:t>
            </w:r>
          </w:p>
        </w:tc>
        <w:tc>
          <w:tcPr>
            <w:tcW w:w="814" w:type="dxa"/>
            <w:vMerge w:val="restart"/>
            <w:vAlign w:val="center"/>
          </w:tcPr>
          <w:p w14:paraId="767D65C6"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甲苯</w:t>
            </w:r>
          </w:p>
        </w:tc>
        <w:tc>
          <w:tcPr>
            <w:tcW w:w="742" w:type="dxa"/>
            <w:vMerge w:val="restart"/>
            <w:vAlign w:val="center"/>
          </w:tcPr>
          <w:p w14:paraId="43B64CDF"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物料衡算法</w:t>
            </w:r>
          </w:p>
        </w:tc>
        <w:tc>
          <w:tcPr>
            <w:tcW w:w="932" w:type="dxa"/>
            <w:vAlign w:val="center"/>
          </w:tcPr>
          <w:p w14:paraId="43AFEF3D"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25000</w:t>
            </w:r>
          </w:p>
        </w:tc>
        <w:tc>
          <w:tcPr>
            <w:tcW w:w="1188" w:type="dxa"/>
            <w:vAlign w:val="center"/>
          </w:tcPr>
          <w:p w14:paraId="4F79C409"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0.0043</w:t>
            </w:r>
          </w:p>
        </w:tc>
        <w:tc>
          <w:tcPr>
            <w:tcW w:w="1042" w:type="dxa"/>
            <w:vMerge w:val="restart"/>
            <w:vAlign w:val="center"/>
          </w:tcPr>
          <w:p w14:paraId="0D62750C"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2.9866</w:t>
            </w:r>
          </w:p>
        </w:tc>
        <w:tc>
          <w:tcPr>
            <w:tcW w:w="1632" w:type="dxa"/>
            <w:vAlign w:val="center"/>
          </w:tcPr>
          <w:p w14:paraId="153116CB"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碱喷淋</w:t>
            </w:r>
            <w:r>
              <w:rPr>
                <w:rFonts w:ascii="Times New Roman" w:eastAsia="宋体" w:hAnsi="Times New Roman" w:cs="Times New Roman" w:hint="eastAsia"/>
                <w:color w:val="0070C0"/>
                <w:sz w:val="18"/>
                <w:szCs w:val="18"/>
              </w:rPr>
              <w:t>+</w:t>
            </w:r>
            <w:r>
              <w:rPr>
                <w:rFonts w:ascii="Times New Roman" w:eastAsia="宋体" w:hAnsi="Times New Roman" w:cs="Times New Roman" w:hint="eastAsia"/>
                <w:color w:val="0070C0"/>
                <w:sz w:val="18"/>
                <w:szCs w:val="18"/>
              </w:rPr>
              <w:t>干式过滤</w:t>
            </w:r>
            <w:r>
              <w:rPr>
                <w:rFonts w:ascii="Times New Roman" w:eastAsia="宋体" w:hAnsi="Times New Roman" w:cs="Times New Roman" w:hint="eastAsia"/>
                <w:color w:val="0070C0"/>
                <w:sz w:val="18"/>
                <w:szCs w:val="18"/>
              </w:rPr>
              <w:t>+</w:t>
            </w:r>
            <w:r>
              <w:rPr>
                <w:rFonts w:ascii="Times New Roman" w:eastAsia="宋体" w:hAnsi="Times New Roman" w:cs="Times New Roman" w:hint="eastAsia"/>
                <w:color w:val="0070C0"/>
                <w:sz w:val="18"/>
                <w:szCs w:val="18"/>
              </w:rPr>
              <w:t>活性炭</w:t>
            </w:r>
          </w:p>
        </w:tc>
        <w:tc>
          <w:tcPr>
            <w:tcW w:w="746" w:type="dxa"/>
            <w:vAlign w:val="center"/>
          </w:tcPr>
          <w:p w14:paraId="17441D86"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80%</w:t>
            </w:r>
          </w:p>
        </w:tc>
        <w:tc>
          <w:tcPr>
            <w:tcW w:w="893" w:type="dxa"/>
            <w:vMerge w:val="restart"/>
            <w:vAlign w:val="center"/>
          </w:tcPr>
          <w:p w14:paraId="2B2D64DD"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物料衡算法</w:t>
            </w:r>
          </w:p>
        </w:tc>
        <w:tc>
          <w:tcPr>
            <w:tcW w:w="1041" w:type="dxa"/>
            <w:vAlign w:val="center"/>
          </w:tcPr>
          <w:p w14:paraId="07833B32"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0.00082</w:t>
            </w:r>
          </w:p>
        </w:tc>
        <w:tc>
          <w:tcPr>
            <w:tcW w:w="1188" w:type="dxa"/>
            <w:vAlign w:val="center"/>
          </w:tcPr>
          <w:p w14:paraId="50829686"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0.032</w:t>
            </w:r>
          </w:p>
        </w:tc>
        <w:tc>
          <w:tcPr>
            <w:tcW w:w="1012" w:type="dxa"/>
            <w:vAlign w:val="center"/>
          </w:tcPr>
          <w:p w14:paraId="3CD576B6"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0.57</w:t>
            </w:r>
          </w:p>
        </w:tc>
      </w:tr>
      <w:tr w:rsidR="00D322CE" w14:paraId="66D2D2E3" w14:textId="77777777">
        <w:trPr>
          <w:trHeight w:val="340"/>
          <w:jc w:val="center"/>
        </w:trPr>
        <w:tc>
          <w:tcPr>
            <w:tcW w:w="1008" w:type="dxa"/>
            <w:vMerge/>
            <w:vAlign w:val="center"/>
          </w:tcPr>
          <w:p w14:paraId="6A475985" w14:textId="77777777" w:rsidR="00D322CE" w:rsidRDefault="00D322CE">
            <w:pPr>
              <w:spacing w:line="0" w:lineRule="atLeast"/>
              <w:jc w:val="center"/>
              <w:rPr>
                <w:rFonts w:ascii="Times New Roman" w:eastAsia="宋体" w:hAnsi="Times New Roman" w:cs="Times New Roman"/>
                <w:color w:val="0070C0"/>
                <w:sz w:val="18"/>
                <w:szCs w:val="18"/>
              </w:rPr>
            </w:pPr>
          </w:p>
        </w:tc>
        <w:tc>
          <w:tcPr>
            <w:tcW w:w="890" w:type="dxa"/>
            <w:vMerge/>
            <w:vAlign w:val="center"/>
          </w:tcPr>
          <w:p w14:paraId="4E422FAA" w14:textId="77777777" w:rsidR="00D322CE" w:rsidRDefault="00D322CE">
            <w:pPr>
              <w:spacing w:line="0" w:lineRule="atLeast"/>
              <w:jc w:val="center"/>
              <w:rPr>
                <w:rFonts w:ascii="Times New Roman" w:eastAsia="宋体" w:hAnsi="Times New Roman" w:cs="Times New Roman"/>
                <w:color w:val="0070C0"/>
                <w:sz w:val="18"/>
                <w:szCs w:val="18"/>
              </w:rPr>
            </w:pPr>
          </w:p>
        </w:tc>
        <w:tc>
          <w:tcPr>
            <w:tcW w:w="820" w:type="dxa"/>
            <w:vAlign w:val="center"/>
          </w:tcPr>
          <w:p w14:paraId="5C2B5942"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无组织</w:t>
            </w:r>
          </w:p>
        </w:tc>
        <w:tc>
          <w:tcPr>
            <w:tcW w:w="814" w:type="dxa"/>
            <w:vMerge/>
            <w:vAlign w:val="center"/>
          </w:tcPr>
          <w:p w14:paraId="060C2447" w14:textId="77777777" w:rsidR="00D322CE" w:rsidRDefault="00D322CE">
            <w:pPr>
              <w:spacing w:line="0" w:lineRule="atLeast"/>
              <w:jc w:val="center"/>
              <w:rPr>
                <w:rFonts w:ascii="Times New Roman" w:eastAsia="宋体" w:hAnsi="Times New Roman" w:cs="Times New Roman"/>
                <w:color w:val="0070C0"/>
                <w:sz w:val="18"/>
                <w:szCs w:val="18"/>
              </w:rPr>
            </w:pPr>
          </w:p>
        </w:tc>
        <w:tc>
          <w:tcPr>
            <w:tcW w:w="742" w:type="dxa"/>
            <w:vMerge/>
            <w:vAlign w:val="center"/>
          </w:tcPr>
          <w:p w14:paraId="1AD86F78" w14:textId="77777777" w:rsidR="00D322CE" w:rsidRDefault="00D322CE">
            <w:pPr>
              <w:spacing w:line="0" w:lineRule="atLeast"/>
              <w:jc w:val="center"/>
              <w:rPr>
                <w:rFonts w:ascii="Times New Roman" w:eastAsia="宋体" w:hAnsi="Times New Roman" w:cs="Times New Roman"/>
                <w:color w:val="0070C0"/>
                <w:sz w:val="18"/>
                <w:szCs w:val="18"/>
              </w:rPr>
            </w:pPr>
          </w:p>
        </w:tc>
        <w:tc>
          <w:tcPr>
            <w:tcW w:w="932" w:type="dxa"/>
            <w:vAlign w:val="center"/>
          </w:tcPr>
          <w:p w14:paraId="7C39007E"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w:t>
            </w:r>
          </w:p>
        </w:tc>
        <w:tc>
          <w:tcPr>
            <w:tcW w:w="1188" w:type="dxa"/>
            <w:vAlign w:val="center"/>
          </w:tcPr>
          <w:p w14:paraId="31D4E0EE" w14:textId="77777777" w:rsidR="00D322CE" w:rsidRDefault="00D322CE">
            <w:pPr>
              <w:spacing w:line="0" w:lineRule="atLeast"/>
              <w:jc w:val="center"/>
              <w:rPr>
                <w:rFonts w:ascii="Times New Roman" w:eastAsia="宋体" w:hAnsi="Times New Roman" w:cs="Times New Roman"/>
                <w:color w:val="0070C0"/>
                <w:sz w:val="18"/>
                <w:szCs w:val="18"/>
              </w:rPr>
            </w:pPr>
          </w:p>
        </w:tc>
        <w:tc>
          <w:tcPr>
            <w:tcW w:w="1042" w:type="dxa"/>
            <w:vMerge/>
            <w:vAlign w:val="center"/>
          </w:tcPr>
          <w:p w14:paraId="4EC5C761" w14:textId="77777777" w:rsidR="00D322CE" w:rsidRDefault="00D322CE">
            <w:pPr>
              <w:spacing w:line="0" w:lineRule="atLeast"/>
              <w:jc w:val="center"/>
              <w:rPr>
                <w:rFonts w:ascii="Times New Roman" w:eastAsia="宋体" w:hAnsi="Times New Roman" w:cs="Times New Roman"/>
                <w:color w:val="0070C0"/>
                <w:sz w:val="18"/>
                <w:szCs w:val="18"/>
              </w:rPr>
            </w:pPr>
          </w:p>
        </w:tc>
        <w:tc>
          <w:tcPr>
            <w:tcW w:w="1632" w:type="dxa"/>
            <w:vAlign w:val="center"/>
          </w:tcPr>
          <w:p w14:paraId="147EA191"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w:t>
            </w:r>
          </w:p>
        </w:tc>
        <w:tc>
          <w:tcPr>
            <w:tcW w:w="746" w:type="dxa"/>
            <w:vAlign w:val="center"/>
          </w:tcPr>
          <w:p w14:paraId="5908FC89"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w:t>
            </w:r>
          </w:p>
        </w:tc>
        <w:tc>
          <w:tcPr>
            <w:tcW w:w="893" w:type="dxa"/>
            <w:vMerge/>
            <w:vAlign w:val="center"/>
          </w:tcPr>
          <w:p w14:paraId="48CCEAD6" w14:textId="77777777" w:rsidR="00D322CE" w:rsidRDefault="00D322CE">
            <w:pPr>
              <w:spacing w:line="0" w:lineRule="atLeast"/>
              <w:jc w:val="center"/>
              <w:rPr>
                <w:rFonts w:ascii="Times New Roman" w:eastAsia="宋体" w:hAnsi="Times New Roman" w:cs="Times New Roman"/>
                <w:color w:val="0070C0"/>
                <w:sz w:val="18"/>
                <w:szCs w:val="18"/>
              </w:rPr>
            </w:pPr>
          </w:p>
        </w:tc>
        <w:tc>
          <w:tcPr>
            <w:tcW w:w="1041" w:type="dxa"/>
            <w:vAlign w:val="center"/>
          </w:tcPr>
          <w:p w14:paraId="7859F020"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0.000063</w:t>
            </w:r>
          </w:p>
        </w:tc>
        <w:tc>
          <w:tcPr>
            <w:tcW w:w="1188" w:type="dxa"/>
            <w:vAlign w:val="center"/>
          </w:tcPr>
          <w:p w14:paraId="2D5DFA68"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w:t>
            </w:r>
          </w:p>
        </w:tc>
        <w:tc>
          <w:tcPr>
            <w:tcW w:w="1012" w:type="dxa"/>
            <w:vAlign w:val="center"/>
          </w:tcPr>
          <w:p w14:paraId="095C2826" w14:textId="77777777" w:rsidR="00D322CE" w:rsidRDefault="00000000">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0.15</w:t>
            </w:r>
          </w:p>
        </w:tc>
      </w:tr>
      <w:bookmarkEnd w:id="131"/>
    </w:tbl>
    <w:p w14:paraId="5A3C1AC8" w14:textId="77777777" w:rsidR="00D322CE" w:rsidRDefault="00D322CE">
      <w:pPr>
        <w:rPr>
          <w:rFonts w:ascii="Times New Roman" w:eastAsia="宋体" w:hAnsi="Times New Roman" w:cs="Times New Roman"/>
          <w:sz w:val="24"/>
          <w:szCs w:val="24"/>
        </w:rPr>
      </w:pPr>
    </w:p>
    <w:p w14:paraId="61F277FB" w14:textId="77777777" w:rsidR="00D322CE" w:rsidRDefault="00D322CE">
      <w:pPr>
        <w:rPr>
          <w:rFonts w:ascii="Times New Roman" w:eastAsia="宋体" w:hAnsi="Times New Roman" w:cs="Times New Roman"/>
          <w:sz w:val="24"/>
          <w:szCs w:val="24"/>
        </w:rPr>
      </w:pPr>
    </w:p>
    <w:p w14:paraId="3046B3D0" w14:textId="77777777" w:rsidR="00D322CE" w:rsidRDefault="00D322CE">
      <w:pPr>
        <w:rPr>
          <w:rFonts w:ascii="Times New Roman" w:eastAsia="宋体" w:hAnsi="Times New Roman" w:cs="Times New Roman"/>
          <w:sz w:val="24"/>
          <w:szCs w:val="24"/>
        </w:rPr>
      </w:pPr>
    </w:p>
    <w:p w14:paraId="6CB28EF5" w14:textId="77777777" w:rsidR="00D322CE" w:rsidRDefault="00D322CE">
      <w:pPr>
        <w:rPr>
          <w:rFonts w:ascii="Times New Roman" w:eastAsia="宋体" w:hAnsi="Times New Roman" w:cs="Times New Roman"/>
          <w:sz w:val="24"/>
          <w:szCs w:val="24"/>
        </w:rPr>
        <w:sectPr w:rsidR="00D322CE">
          <w:pgSz w:w="16838" w:h="11906" w:orient="landscape"/>
          <w:pgMar w:top="1797" w:right="1440" w:bottom="1797" w:left="1440" w:header="851" w:footer="992" w:gutter="0"/>
          <w:cols w:space="425"/>
          <w:docGrid w:type="lines" w:linePitch="312"/>
        </w:sectPr>
      </w:pPr>
    </w:p>
    <w:p w14:paraId="280BEDE7" w14:textId="77777777" w:rsidR="00D322CE" w:rsidRDefault="00000000">
      <w:pPr>
        <w:widowControl/>
        <w:adjustRightInd w:val="0"/>
        <w:snapToGrid w:val="0"/>
        <w:spacing w:line="360" w:lineRule="auto"/>
        <w:ind w:firstLineChars="200" w:firstLine="480"/>
        <w:rPr>
          <w:rFonts w:ascii="Times New Roman" w:eastAsia="宋体" w:hAnsi="Times New Roman" w:cs="Times New Roman"/>
          <w:color w:val="000000"/>
          <w:kern w:val="0"/>
          <w:sz w:val="24"/>
          <w:szCs w:val="24"/>
          <w:lang w:bidi="ar"/>
        </w:rPr>
      </w:pPr>
      <w:r>
        <w:rPr>
          <w:rFonts w:ascii="Times New Roman" w:eastAsia="宋体" w:hAnsi="Times New Roman" w:cs="Times New Roman" w:hint="eastAsia"/>
          <w:color w:val="000000"/>
          <w:kern w:val="0"/>
          <w:sz w:val="24"/>
          <w:szCs w:val="24"/>
          <w:lang w:bidi="ar"/>
        </w:rPr>
        <w:lastRenderedPageBreak/>
        <w:t>3</w:t>
      </w:r>
      <w:r>
        <w:rPr>
          <w:rFonts w:ascii="Times New Roman" w:eastAsia="宋体" w:hAnsi="Times New Roman" w:cs="Times New Roman" w:hint="eastAsia"/>
          <w:color w:val="000000"/>
          <w:kern w:val="0"/>
          <w:sz w:val="24"/>
          <w:szCs w:val="24"/>
          <w:lang w:bidi="ar"/>
        </w:rPr>
        <w:t>、评价等级判定及评价范围确定</w:t>
      </w:r>
    </w:p>
    <w:p w14:paraId="29689DC3" w14:textId="77777777" w:rsidR="00D322CE" w:rsidRDefault="00000000">
      <w:pPr>
        <w:widowControl/>
        <w:adjustRightInd w:val="0"/>
        <w:snapToGrid w:val="0"/>
        <w:spacing w:line="360" w:lineRule="auto"/>
        <w:ind w:firstLineChars="200" w:firstLine="480"/>
        <w:rPr>
          <w:rFonts w:ascii="Times New Roman" w:eastAsia="宋体" w:hAnsi="Times New Roman" w:cs="Times New Roman"/>
          <w:color w:val="000000"/>
          <w:kern w:val="0"/>
          <w:sz w:val="24"/>
          <w:szCs w:val="24"/>
          <w:lang w:bidi="ar"/>
        </w:rPr>
      </w:pPr>
      <w:r>
        <w:rPr>
          <w:rFonts w:ascii="Times New Roman" w:eastAsia="宋体" w:hAnsi="Times New Roman" w:cs="Times New Roman" w:hint="eastAsia"/>
          <w:color w:val="000000"/>
          <w:kern w:val="0"/>
          <w:sz w:val="24"/>
          <w:szCs w:val="24"/>
          <w:lang w:bidi="ar"/>
        </w:rPr>
        <w:t>为进一步分析本项目废气对周围环境的影响，根据本项目废气排放特点，本环评主要污染因子选取非甲烷总烃、颗粒物、</w:t>
      </w:r>
      <w:r>
        <w:rPr>
          <w:rFonts w:ascii="Times New Roman" w:eastAsia="宋体" w:hAnsi="Times New Roman" w:cs="Times New Roman" w:hint="eastAsia"/>
          <w:color w:val="000000"/>
          <w:kern w:val="0"/>
          <w:sz w:val="24"/>
          <w:szCs w:val="24"/>
          <w:lang w:bidi="ar"/>
        </w:rPr>
        <w:t>HCl</w:t>
      </w:r>
      <w:r>
        <w:rPr>
          <w:rFonts w:ascii="Times New Roman" w:eastAsia="宋体" w:hAnsi="Times New Roman" w:cs="Times New Roman" w:hint="eastAsia"/>
          <w:color w:val="000000"/>
          <w:kern w:val="0"/>
          <w:sz w:val="24"/>
          <w:szCs w:val="24"/>
          <w:lang w:bidi="ar"/>
        </w:rPr>
        <w:t>、二氯甲烷、三氯甲烷。</w:t>
      </w:r>
    </w:p>
    <w:p w14:paraId="2D791A42" w14:textId="77777777" w:rsidR="00D322CE" w:rsidRDefault="00000000">
      <w:pPr>
        <w:widowControl/>
        <w:adjustRightInd w:val="0"/>
        <w:snapToGrid w:val="0"/>
        <w:spacing w:line="360" w:lineRule="auto"/>
        <w:ind w:firstLineChars="200" w:firstLine="480"/>
        <w:rPr>
          <w:rFonts w:ascii="Times New Roman" w:eastAsia="宋体" w:hAnsi="Times New Roman" w:cs="Times New Roman"/>
          <w:color w:val="000000"/>
          <w:kern w:val="0"/>
          <w:sz w:val="24"/>
          <w:szCs w:val="24"/>
          <w:lang w:bidi="ar"/>
        </w:rPr>
      </w:pPr>
      <w:r>
        <w:rPr>
          <w:rFonts w:ascii="Times New Roman" w:eastAsia="宋体" w:hAnsi="Times New Roman" w:cs="Times New Roman" w:hint="eastAsia"/>
          <w:color w:val="000000"/>
          <w:kern w:val="0"/>
          <w:sz w:val="24"/>
          <w:szCs w:val="24"/>
          <w:lang w:bidi="ar"/>
        </w:rPr>
        <w:t>根据《环境影响评价技术导则</w:t>
      </w:r>
      <w:r>
        <w:rPr>
          <w:rFonts w:ascii="Times New Roman" w:eastAsia="宋体" w:hAnsi="Times New Roman" w:cs="Times New Roman" w:hint="eastAsia"/>
          <w:color w:val="000000"/>
          <w:kern w:val="0"/>
          <w:sz w:val="24"/>
          <w:szCs w:val="24"/>
          <w:lang w:bidi="ar"/>
        </w:rPr>
        <w:t xml:space="preserve"> </w:t>
      </w:r>
      <w:r>
        <w:rPr>
          <w:rFonts w:ascii="Times New Roman" w:eastAsia="宋体" w:hAnsi="Times New Roman" w:cs="Times New Roman" w:hint="eastAsia"/>
          <w:color w:val="000000"/>
          <w:kern w:val="0"/>
          <w:sz w:val="24"/>
          <w:szCs w:val="24"/>
          <w:lang w:bidi="ar"/>
        </w:rPr>
        <w:t>大气环境》（</w:t>
      </w:r>
      <w:r>
        <w:rPr>
          <w:rFonts w:ascii="Times New Roman" w:eastAsia="宋体" w:hAnsi="Times New Roman" w:cs="Times New Roman"/>
          <w:color w:val="000000"/>
          <w:kern w:val="0"/>
          <w:sz w:val="24"/>
          <w:szCs w:val="24"/>
          <w:lang w:bidi="ar"/>
        </w:rPr>
        <w:t>HJ2.2-2018</w:t>
      </w:r>
      <w:r>
        <w:rPr>
          <w:rFonts w:ascii="Times New Roman" w:eastAsia="宋体" w:hAnsi="Times New Roman" w:cs="Times New Roman" w:hint="eastAsia"/>
          <w:color w:val="000000"/>
          <w:kern w:val="0"/>
          <w:sz w:val="24"/>
          <w:szCs w:val="24"/>
          <w:lang w:bidi="ar"/>
        </w:rPr>
        <w:t>），采用导则推荐模式（</w:t>
      </w:r>
      <w:r>
        <w:rPr>
          <w:rFonts w:ascii="Times New Roman" w:eastAsia="宋体" w:hAnsi="Times New Roman" w:cs="Times New Roman"/>
          <w:color w:val="000000"/>
          <w:kern w:val="0"/>
          <w:sz w:val="24"/>
          <w:szCs w:val="24"/>
          <w:lang w:bidi="ar"/>
        </w:rPr>
        <w:t>AERSCREEN</w:t>
      </w:r>
      <w:r>
        <w:rPr>
          <w:rFonts w:ascii="Times New Roman" w:eastAsia="宋体" w:hAnsi="Times New Roman" w:cs="Times New Roman" w:hint="eastAsia"/>
          <w:color w:val="000000"/>
          <w:kern w:val="0"/>
          <w:sz w:val="24"/>
          <w:szCs w:val="24"/>
          <w:lang w:bidi="ar"/>
        </w:rPr>
        <w:t>）进行估算，其计算结果作为预测与分析依据。</w:t>
      </w:r>
    </w:p>
    <w:p w14:paraId="19F11658" w14:textId="77777777" w:rsidR="00D322CE" w:rsidRDefault="00000000">
      <w:pPr>
        <w:widowControl/>
        <w:adjustRightInd w:val="0"/>
        <w:snapToGrid w:val="0"/>
        <w:spacing w:line="360" w:lineRule="auto"/>
        <w:ind w:firstLineChars="200" w:firstLine="480"/>
        <w:rPr>
          <w:rFonts w:ascii="Times New Roman" w:eastAsia="宋体" w:hAnsi="Times New Roman" w:cs="Times New Roman"/>
          <w:color w:val="000000"/>
          <w:kern w:val="0"/>
          <w:sz w:val="24"/>
          <w:szCs w:val="24"/>
          <w:lang w:bidi="ar"/>
        </w:rPr>
      </w:pPr>
      <w:r>
        <w:rPr>
          <w:rFonts w:ascii="Times New Roman" w:eastAsia="宋体" w:hAnsi="Times New Roman" w:cs="Times New Roman" w:hint="eastAsia"/>
          <w:color w:val="000000"/>
          <w:kern w:val="0"/>
          <w:sz w:val="24"/>
          <w:szCs w:val="24"/>
          <w:lang w:bidi="ar"/>
        </w:rPr>
        <w:t>（</w:t>
      </w:r>
      <w:r>
        <w:rPr>
          <w:rFonts w:ascii="Times New Roman" w:eastAsia="宋体" w:hAnsi="Times New Roman" w:cs="Times New Roman" w:hint="eastAsia"/>
          <w:color w:val="000000"/>
          <w:kern w:val="0"/>
          <w:sz w:val="24"/>
          <w:szCs w:val="24"/>
          <w:lang w:bidi="ar"/>
        </w:rPr>
        <w:t>1</w:t>
      </w:r>
      <w:r>
        <w:rPr>
          <w:rFonts w:ascii="Times New Roman" w:eastAsia="宋体" w:hAnsi="Times New Roman" w:cs="Times New Roman" w:hint="eastAsia"/>
          <w:color w:val="000000"/>
          <w:kern w:val="0"/>
          <w:sz w:val="24"/>
          <w:szCs w:val="24"/>
          <w:lang w:bidi="ar"/>
        </w:rPr>
        <w:t>）评价等级判定</w:t>
      </w:r>
    </w:p>
    <w:p w14:paraId="50F2E291" w14:textId="54433E15" w:rsidR="00D322CE" w:rsidRDefault="00000000">
      <w:pPr>
        <w:widowControl/>
        <w:adjustRightInd w:val="0"/>
        <w:snapToGrid w:val="0"/>
        <w:spacing w:line="360" w:lineRule="auto"/>
        <w:ind w:firstLineChars="200" w:firstLine="480"/>
        <w:rPr>
          <w:rFonts w:ascii="Times New Roman" w:eastAsia="宋体" w:hAnsi="Times New Roman" w:cs="Times New Roman"/>
          <w:color w:val="000000"/>
          <w:kern w:val="0"/>
          <w:sz w:val="24"/>
          <w:szCs w:val="24"/>
          <w:lang w:bidi="ar"/>
        </w:rPr>
      </w:pPr>
      <w:r>
        <w:rPr>
          <w:rFonts w:ascii="Times New Roman" w:eastAsia="宋体" w:hAnsi="Times New Roman" w:cs="Times New Roman" w:hint="eastAsia"/>
          <w:color w:val="000000"/>
          <w:kern w:val="0"/>
          <w:sz w:val="24"/>
          <w:szCs w:val="24"/>
          <w:lang w:bidi="ar"/>
        </w:rPr>
        <w:t>根据《环境影响评价技术导则</w:t>
      </w:r>
      <w:r>
        <w:rPr>
          <w:rFonts w:ascii="Times New Roman" w:eastAsia="宋体" w:hAnsi="Times New Roman" w:cs="Times New Roman" w:hint="eastAsia"/>
          <w:color w:val="000000"/>
          <w:kern w:val="0"/>
          <w:sz w:val="24"/>
          <w:szCs w:val="24"/>
          <w:lang w:bidi="ar"/>
        </w:rPr>
        <w:t xml:space="preserve"> </w:t>
      </w:r>
      <w:r>
        <w:rPr>
          <w:rFonts w:ascii="Times New Roman" w:eastAsia="宋体" w:hAnsi="Times New Roman" w:cs="Times New Roman" w:hint="eastAsia"/>
          <w:color w:val="000000"/>
          <w:kern w:val="0"/>
          <w:sz w:val="24"/>
          <w:szCs w:val="24"/>
          <w:lang w:bidi="ar"/>
        </w:rPr>
        <w:t>大气环境》（</w:t>
      </w:r>
      <w:r>
        <w:rPr>
          <w:rFonts w:ascii="Times New Roman" w:eastAsia="宋体" w:hAnsi="Times New Roman" w:cs="Times New Roman"/>
          <w:color w:val="000000"/>
          <w:kern w:val="0"/>
          <w:sz w:val="24"/>
          <w:szCs w:val="24"/>
          <w:lang w:bidi="ar"/>
        </w:rPr>
        <w:t>HJ2.2-2018</w:t>
      </w:r>
      <w:r>
        <w:rPr>
          <w:rFonts w:ascii="Times New Roman" w:eastAsia="宋体" w:hAnsi="Times New Roman" w:cs="Times New Roman" w:hint="eastAsia"/>
          <w:color w:val="000000"/>
          <w:kern w:val="0"/>
          <w:sz w:val="24"/>
          <w:szCs w:val="24"/>
          <w:lang w:bidi="ar"/>
        </w:rPr>
        <w:t>）规定进行评价工作等级划分，详见表</w:t>
      </w:r>
      <w:r>
        <w:rPr>
          <w:rFonts w:ascii="Times New Roman" w:eastAsia="宋体" w:hAnsi="Times New Roman" w:cs="Times New Roman" w:hint="eastAsia"/>
          <w:color w:val="000000"/>
          <w:kern w:val="0"/>
          <w:sz w:val="24"/>
          <w:szCs w:val="24"/>
          <w:lang w:bidi="ar"/>
        </w:rPr>
        <w:t>7-</w:t>
      </w:r>
      <w:r w:rsidR="00B51B48">
        <w:rPr>
          <w:rFonts w:ascii="Times New Roman" w:eastAsia="宋体" w:hAnsi="Times New Roman" w:cs="Times New Roman" w:hint="eastAsia"/>
          <w:color w:val="000000"/>
          <w:kern w:val="0"/>
          <w:sz w:val="24"/>
          <w:szCs w:val="24"/>
          <w:lang w:bidi="ar"/>
        </w:rPr>
        <w:t>9</w:t>
      </w:r>
      <w:r>
        <w:rPr>
          <w:rFonts w:ascii="Times New Roman" w:eastAsia="宋体" w:hAnsi="Times New Roman" w:cs="Times New Roman" w:hint="eastAsia"/>
          <w:color w:val="000000"/>
          <w:kern w:val="0"/>
          <w:sz w:val="24"/>
          <w:szCs w:val="24"/>
          <w:lang w:bidi="ar"/>
        </w:rPr>
        <w:t>。</w:t>
      </w:r>
    </w:p>
    <w:p w14:paraId="10EAC226" w14:textId="5EAADD28" w:rsidR="00D322CE" w:rsidRDefault="00000000">
      <w:pPr>
        <w:pStyle w:val="affffa"/>
        <w:widowControl w:val="0"/>
        <w:ind w:firstLineChars="0" w:firstLine="0"/>
        <w:jc w:val="center"/>
        <w:outlineLvl w:val="4"/>
        <w:rPr>
          <w:rFonts w:ascii="Times New Roman" w:eastAsia="宋体" w:hAnsi="Times New Roman"/>
          <w:b/>
          <w:sz w:val="21"/>
          <w:szCs w:val="21"/>
        </w:rPr>
      </w:pPr>
      <w:r>
        <w:rPr>
          <w:rFonts w:ascii="Times New Roman" w:eastAsia="宋体" w:hAnsi="Times New Roman" w:hint="eastAsia"/>
          <w:b/>
          <w:sz w:val="21"/>
          <w:szCs w:val="21"/>
        </w:rPr>
        <w:t>表</w:t>
      </w:r>
      <w:r>
        <w:rPr>
          <w:rFonts w:ascii="Times New Roman" w:eastAsia="宋体" w:hAnsi="Times New Roman" w:hint="eastAsia"/>
          <w:b/>
          <w:sz w:val="21"/>
          <w:szCs w:val="21"/>
        </w:rPr>
        <w:t>7-</w:t>
      </w:r>
      <w:r w:rsidR="00B51B48">
        <w:rPr>
          <w:rFonts w:ascii="Times New Roman" w:eastAsia="宋体" w:hAnsi="Times New Roman" w:hint="eastAsia"/>
          <w:b/>
          <w:sz w:val="21"/>
          <w:szCs w:val="21"/>
        </w:rPr>
        <w:t>9</w:t>
      </w:r>
      <w:r>
        <w:rPr>
          <w:rFonts w:ascii="Times New Roman" w:eastAsia="宋体" w:hAnsi="Times New Roman" w:hint="eastAsia"/>
          <w:b/>
          <w:sz w:val="21"/>
          <w:szCs w:val="21"/>
        </w:rPr>
        <w:t>大气环境评价工作等级的划分</w:t>
      </w:r>
    </w:p>
    <w:tbl>
      <w:tblPr>
        <w:tblW w:w="8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8"/>
        <w:gridCol w:w="4319"/>
      </w:tblGrid>
      <w:tr w:rsidR="00D322CE" w14:paraId="69FFD94D" w14:textId="77777777">
        <w:trPr>
          <w:jc w:val="center"/>
        </w:trPr>
        <w:tc>
          <w:tcPr>
            <w:tcW w:w="4318" w:type="dxa"/>
            <w:tcBorders>
              <w:top w:val="single" w:sz="4" w:space="0" w:color="auto"/>
              <w:left w:val="single" w:sz="4" w:space="0" w:color="auto"/>
              <w:bottom w:val="single" w:sz="4" w:space="0" w:color="auto"/>
              <w:right w:val="single" w:sz="4" w:space="0" w:color="auto"/>
            </w:tcBorders>
            <w:vAlign w:val="center"/>
          </w:tcPr>
          <w:p w14:paraId="1926EDBF" w14:textId="77777777" w:rsidR="00D322CE" w:rsidRDefault="00000000">
            <w:pPr>
              <w:adjustRightInd w:val="0"/>
              <w:snapToGrid w:val="0"/>
              <w:spacing w:line="276" w:lineRule="auto"/>
              <w:jc w:val="center"/>
              <w:textAlignment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lang w:bidi="ar"/>
              </w:rPr>
              <w:t>评价工作等级</w:t>
            </w:r>
          </w:p>
        </w:tc>
        <w:tc>
          <w:tcPr>
            <w:tcW w:w="4319" w:type="dxa"/>
            <w:tcBorders>
              <w:top w:val="single" w:sz="4" w:space="0" w:color="auto"/>
              <w:left w:val="single" w:sz="4" w:space="0" w:color="auto"/>
              <w:bottom w:val="single" w:sz="4" w:space="0" w:color="auto"/>
              <w:right w:val="single" w:sz="4" w:space="0" w:color="auto"/>
            </w:tcBorders>
            <w:vAlign w:val="center"/>
          </w:tcPr>
          <w:p w14:paraId="057B65DF" w14:textId="77777777" w:rsidR="00D322CE" w:rsidRDefault="00000000">
            <w:pPr>
              <w:adjustRightInd w:val="0"/>
              <w:snapToGrid w:val="0"/>
              <w:spacing w:line="276" w:lineRule="auto"/>
              <w:jc w:val="center"/>
              <w:textAlignment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lang w:bidi="ar"/>
              </w:rPr>
              <w:t>评价工作分级判据</w:t>
            </w:r>
          </w:p>
        </w:tc>
      </w:tr>
      <w:tr w:rsidR="00D322CE" w14:paraId="5259FB9A" w14:textId="77777777">
        <w:trPr>
          <w:jc w:val="center"/>
        </w:trPr>
        <w:tc>
          <w:tcPr>
            <w:tcW w:w="4318" w:type="dxa"/>
            <w:tcBorders>
              <w:top w:val="single" w:sz="4" w:space="0" w:color="auto"/>
              <w:left w:val="single" w:sz="4" w:space="0" w:color="auto"/>
              <w:bottom w:val="single" w:sz="4" w:space="0" w:color="auto"/>
              <w:right w:val="single" w:sz="4" w:space="0" w:color="auto"/>
            </w:tcBorders>
            <w:vAlign w:val="center"/>
          </w:tcPr>
          <w:p w14:paraId="17404F25" w14:textId="77777777" w:rsidR="00D322CE" w:rsidRDefault="00000000">
            <w:pPr>
              <w:adjustRightInd w:val="0"/>
              <w:snapToGrid w:val="0"/>
              <w:spacing w:line="276" w:lineRule="auto"/>
              <w:jc w:val="center"/>
              <w:textAlignment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lang w:bidi="ar"/>
              </w:rPr>
              <w:t>一级</w:t>
            </w:r>
          </w:p>
        </w:tc>
        <w:tc>
          <w:tcPr>
            <w:tcW w:w="4319" w:type="dxa"/>
            <w:tcBorders>
              <w:top w:val="single" w:sz="4" w:space="0" w:color="auto"/>
              <w:left w:val="single" w:sz="4" w:space="0" w:color="auto"/>
              <w:bottom w:val="single" w:sz="4" w:space="0" w:color="auto"/>
              <w:right w:val="single" w:sz="4" w:space="0" w:color="auto"/>
            </w:tcBorders>
            <w:vAlign w:val="center"/>
          </w:tcPr>
          <w:p w14:paraId="1928EEB3" w14:textId="77777777" w:rsidR="00D322CE" w:rsidRDefault="00000000">
            <w:pPr>
              <w:adjustRightInd w:val="0"/>
              <w:snapToGrid w:val="0"/>
              <w:spacing w:line="276" w:lineRule="auto"/>
              <w:jc w:val="center"/>
              <w:textAlignment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lang w:bidi="ar"/>
              </w:rPr>
              <w:t>Pmax≥10%</w:t>
            </w:r>
          </w:p>
        </w:tc>
      </w:tr>
      <w:tr w:rsidR="00D322CE" w14:paraId="41F32FB0" w14:textId="77777777">
        <w:trPr>
          <w:jc w:val="center"/>
        </w:trPr>
        <w:tc>
          <w:tcPr>
            <w:tcW w:w="4318" w:type="dxa"/>
            <w:tcBorders>
              <w:top w:val="single" w:sz="4" w:space="0" w:color="auto"/>
              <w:left w:val="single" w:sz="4" w:space="0" w:color="auto"/>
              <w:bottom w:val="single" w:sz="4" w:space="0" w:color="auto"/>
              <w:right w:val="single" w:sz="4" w:space="0" w:color="auto"/>
            </w:tcBorders>
            <w:vAlign w:val="center"/>
          </w:tcPr>
          <w:p w14:paraId="61163416" w14:textId="77777777" w:rsidR="00D322CE" w:rsidRDefault="00000000">
            <w:pPr>
              <w:adjustRightInd w:val="0"/>
              <w:snapToGrid w:val="0"/>
              <w:spacing w:line="276" w:lineRule="auto"/>
              <w:jc w:val="center"/>
              <w:textAlignment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lang w:bidi="ar"/>
              </w:rPr>
              <w:t>二级</w:t>
            </w:r>
          </w:p>
        </w:tc>
        <w:tc>
          <w:tcPr>
            <w:tcW w:w="4319" w:type="dxa"/>
            <w:tcBorders>
              <w:top w:val="single" w:sz="4" w:space="0" w:color="auto"/>
              <w:left w:val="single" w:sz="4" w:space="0" w:color="auto"/>
              <w:bottom w:val="single" w:sz="4" w:space="0" w:color="auto"/>
              <w:right w:val="single" w:sz="4" w:space="0" w:color="auto"/>
            </w:tcBorders>
            <w:vAlign w:val="center"/>
          </w:tcPr>
          <w:p w14:paraId="2BD91479" w14:textId="77777777" w:rsidR="00D322CE" w:rsidRDefault="00000000">
            <w:pPr>
              <w:adjustRightInd w:val="0"/>
              <w:snapToGrid w:val="0"/>
              <w:spacing w:line="276" w:lineRule="auto"/>
              <w:jc w:val="center"/>
              <w:textAlignment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lang w:bidi="ar"/>
              </w:rPr>
              <w:t>1%≤Pmax</w:t>
            </w:r>
            <w:r>
              <w:rPr>
                <w:rFonts w:ascii="Times New Roman" w:eastAsia="宋体" w:hAnsi="Times New Roman" w:cs="Times New Roman"/>
                <w:color w:val="000000"/>
                <w:kern w:val="0"/>
                <w:szCs w:val="21"/>
                <w:lang w:bidi="ar"/>
              </w:rPr>
              <w:t>＜</w:t>
            </w:r>
            <w:r>
              <w:rPr>
                <w:rFonts w:ascii="Times New Roman" w:eastAsia="宋体" w:hAnsi="Times New Roman" w:cs="Times New Roman"/>
                <w:color w:val="000000"/>
                <w:kern w:val="0"/>
                <w:szCs w:val="21"/>
                <w:lang w:bidi="ar"/>
              </w:rPr>
              <w:t>10%</w:t>
            </w:r>
          </w:p>
        </w:tc>
      </w:tr>
      <w:tr w:rsidR="00D322CE" w14:paraId="09D17EFE" w14:textId="77777777">
        <w:trPr>
          <w:jc w:val="center"/>
        </w:trPr>
        <w:tc>
          <w:tcPr>
            <w:tcW w:w="4318" w:type="dxa"/>
            <w:tcBorders>
              <w:top w:val="single" w:sz="4" w:space="0" w:color="auto"/>
              <w:left w:val="single" w:sz="4" w:space="0" w:color="auto"/>
              <w:bottom w:val="single" w:sz="4" w:space="0" w:color="auto"/>
              <w:right w:val="single" w:sz="4" w:space="0" w:color="auto"/>
            </w:tcBorders>
            <w:vAlign w:val="center"/>
          </w:tcPr>
          <w:p w14:paraId="29794297" w14:textId="77777777" w:rsidR="00D322CE" w:rsidRDefault="00000000">
            <w:pPr>
              <w:adjustRightInd w:val="0"/>
              <w:snapToGrid w:val="0"/>
              <w:spacing w:line="276" w:lineRule="auto"/>
              <w:jc w:val="center"/>
              <w:textAlignment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lang w:bidi="ar"/>
              </w:rPr>
              <w:t>三级</w:t>
            </w:r>
          </w:p>
        </w:tc>
        <w:tc>
          <w:tcPr>
            <w:tcW w:w="4319" w:type="dxa"/>
            <w:tcBorders>
              <w:top w:val="single" w:sz="4" w:space="0" w:color="auto"/>
              <w:left w:val="single" w:sz="4" w:space="0" w:color="auto"/>
              <w:bottom w:val="single" w:sz="4" w:space="0" w:color="auto"/>
              <w:right w:val="single" w:sz="4" w:space="0" w:color="auto"/>
            </w:tcBorders>
            <w:vAlign w:val="center"/>
          </w:tcPr>
          <w:p w14:paraId="2BFC518E" w14:textId="77777777" w:rsidR="00D322CE" w:rsidRDefault="00000000">
            <w:pPr>
              <w:adjustRightInd w:val="0"/>
              <w:snapToGrid w:val="0"/>
              <w:spacing w:line="276" w:lineRule="auto"/>
              <w:jc w:val="center"/>
              <w:textAlignment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lang w:bidi="ar"/>
              </w:rPr>
              <w:t>Pmax</w:t>
            </w:r>
            <w:r>
              <w:rPr>
                <w:rFonts w:ascii="Times New Roman" w:eastAsia="宋体" w:hAnsi="Times New Roman" w:cs="Times New Roman"/>
                <w:color w:val="000000"/>
                <w:kern w:val="0"/>
                <w:szCs w:val="21"/>
                <w:lang w:bidi="ar"/>
              </w:rPr>
              <w:t>＜</w:t>
            </w:r>
            <w:r>
              <w:rPr>
                <w:rFonts w:ascii="Times New Roman" w:eastAsia="宋体" w:hAnsi="Times New Roman" w:cs="Times New Roman"/>
                <w:color w:val="000000"/>
                <w:kern w:val="0"/>
                <w:szCs w:val="21"/>
                <w:lang w:bidi="ar"/>
              </w:rPr>
              <w:t>1%</w:t>
            </w:r>
          </w:p>
        </w:tc>
      </w:tr>
    </w:tbl>
    <w:p w14:paraId="450197E9" w14:textId="77777777" w:rsidR="00D322CE" w:rsidRDefault="00000000">
      <w:pPr>
        <w:widowControl/>
        <w:adjustRightInd w:val="0"/>
        <w:snapToGrid w:val="0"/>
        <w:spacing w:line="360" w:lineRule="auto"/>
        <w:ind w:firstLineChars="200" w:firstLine="480"/>
        <w:rPr>
          <w:rFonts w:ascii="Times New Roman" w:eastAsia="宋体" w:hAnsi="Times New Roman" w:cs="Times New Roman"/>
          <w:color w:val="000000"/>
          <w:kern w:val="0"/>
          <w:sz w:val="24"/>
          <w:szCs w:val="24"/>
          <w:lang w:bidi="ar"/>
        </w:rPr>
      </w:pPr>
      <w:r>
        <w:rPr>
          <w:rFonts w:ascii="Cambria Math" w:eastAsia="宋体" w:hAnsi="Cambria Math" w:cs="Cambria Math"/>
          <w:color w:val="000000"/>
          <w:kern w:val="0"/>
          <w:sz w:val="24"/>
          <w:szCs w:val="24"/>
          <w:lang w:bidi="ar"/>
        </w:rPr>
        <w:t>①</w:t>
      </w:r>
      <w:r>
        <w:rPr>
          <w:rFonts w:ascii="Cambria Math" w:eastAsia="宋体" w:hAnsi="Cambria Math" w:cs="Cambria Math" w:hint="eastAsia"/>
          <w:color w:val="000000"/>
          <w:kern w:val="0"/>
          <w:sz w:val="24"/>
          <w:szCs w:val="24"/>
          <w:lang w:bidi="ar"/>
        </w:rPr>
        <w:t xml:space="preserve"> </w:t>
      </w:r>
      <w:r>
        <w:rPr>
          <w:rFonts w:ascii="Times New Roman" w:eastAsia="宋体" w:hAnsi="Times New Roman" w:cs="Times New Roman" w:hint="eastAsia"/>
          <w:color w:val="000000"/>
          <w:kern w:val="0"/>
          <w:sz w:val="24"/>
          <w:szCs w:val="24"/>
          <w:lang w:bidi="ar"/>
        </w:rPr>
        <w:t>估算模型参数</w:t>
      </w:r>
    </w:p>
    <w:p w14:paraId="692DA3FA" w14:textId="1B147703" w:rsidR="00D322CE" w:rsidRDefault="00000000">
      <w:pPr>
        <w:widowControl/>
        <w:adjustRightInd w:val="0"/>
        <w:snapToGrid w:val="0"/>
        <w:spacing w:line="360" w:lineRule="auto"/>
        <w:ind w:firstLineChars="200" w:firstLine="480"/>
        <w:rPr>
          <w:rFonts w:ascii="Times New Roman" w:eastAsia="宋体" w:hAnsi="Times New Roman" w:cs="Times New Roman"/>
          <w:color w:val="000000"/>
          <w:kern w:val="0"/>
          <w:sz w:val="24"/>
          <w:szCs w:val="24"/>
          <w:lang w:bidi="ar"/>
        </w:rPr>
      </w:pPr>
      <w:r>
        <w:rPr>
          <w:rFonts w:ascii="Times New Roman" w:eastAsia="宋体" w:hAnsi="Times New Roman" w:cs="Times New Roman" w:hint="eastAsia"/>
          <w:color w:val="000000"/>
          <w:kern w:val="0"/>
          <w:sz w:val="24"/>
          <w:szCs w:val="24"/>
          <w:lang w:bidi="ar"/>
        </w:rPr>
        <w:t>估算模型参数表</w:t>
      </w:r>
      <w:r>
        <w:rPr>
          <w:rFonts w:ascii="Times New Roman" w:eastAsia="宋体" w:hAnsi="Times New Roman" w:cs="Times New Roman"/>
          <w:color w:val="000000"/>
          <w:kern w:val="0"/>
          <w:sz w:val="24"/>
          <w:szCs w:val="24"/>
          <w:lang w:bidi="ar"/>
        </w:rPr>
        <w:t>见表</w:t>
      </w:r>
      <w:r>
        <w:rPr>
          <w:rFonts w:ascii="Times New Roman" w:eastAsia="宋体" w:hAnsi="Times New Roman" w:cs="Times New Roman" w:hint="eastAsia"/>
          <w:color w:val="000000"/>
          <w:kern w:val="0"/>
          <w:sz w:val="24"/>
          <w:szCs w:val="24"/>
          <w:lang w:bidi="ar"/>
        </w:rPr>
        <w:t>7-1</w:t>
      </w:r>
      <w:r w:rsidR="00B51B48">
        <w:rPr>
          <w:rFonts w:ascii="Times New Roman" w:eastAsia="宋体" w:hAnsi="Times New Roman" w:cs="Times New Roman" w:hint="eastAsia"/>
          <w:color w:val="000000"/>
          <w:kern w:val="0"/>
          <w:sz w:val="24"/>
          <w:szCs w:val="24"/>
          <w:lang w:bidi="ar"/>
        </w:rPr>
        <w:t>0</w:t>
      </w:r>
      <w:r>
        <w:rPr>
          <w:rFonts w:ascii="Times New Roman" w:eastAsia="宋体" w:hAnsi="Times New Roman" w:cs="Times New Roman"/>
          <w:color w:val="000000"/>
          <w:kern w:val="0"/>
          <w:sz w:val="24"/>
          <w:szCs w:val="24"/>
          <w:lang w:bidi="ar"/>
        </w:rPr>
        <w:t>。</w:t>
      </w:r>
    </w:p>
    <w:p w14:paraId="16F8A1F6" w14:textId="0BCCFA17" w:rsidR="00D322CE" w:rsidRDefault="00000000">
      <w:pPr>
        <w:pStyle w:val="affffa"/>
        <w:widowControl w:val="0"/>
        <w:ind w:firstLineChars="0" w:firstLine="0"/>
        <w:jc w:val="center"/>
        <w:outlineLvl w:val="4"/>
        <w:rPr>
          <w:rFonts w:ascii="Times New Roman" w:eastAsia="宋体" w:hAnsi="Times New Roman"/>
          <w:b/>
          <w:sz w:val="21"/>
          <w:szCs w:val="21"/>
        </w:rPr>
      </w:pPr>
      <w:r>
        <w:rPr>
          <w:rFonts w:ascii="Times New Roman" w:eastAsia="宋体" w:hAnsi="Times New Roman"/>
          <w:b/>
          <w:sz w:val="21"/>
          <w:szCs w:val="21"/>
        </w:rPr>
        <w:t>表</w:t>
      </w:r>
      <w:r>
        <w:rPr>
          <w:rFonts w:ascii="Times New Roman" w:eastAsia="宋体" w:hAnsi="Times New Roman" w:hint="eastAsia"/>
          <w:b/>
          <w:sz w:val="21"/>
          <w:szCs w:val="21"/>
        </w:rPr>
        <w:t>7-1</w:t>
      </w:r>
      <w:r w:rsidR="00B51B48">
        <w:rPr>
          <w:rFonts w:ascii="Times New Roman" w:eastAsia="宋体" w:hAnsi="Times New Roman" w:hint="eastAsia"/>
          <w:b/>
          <w:sz w:val="21"/>
          <w:szCs w:val="21"/>
        </w:rPr>
        <w:t>0</w:t>
      </w:r>
      <w:r>
        <w:rPr>
          <w:rFonts w:ascii="Times New Roman" w:eastAsia="宋体" w:hAnsi="Times New Roman"/>
          <w:b/>
          <w:sz w:val="21"/>
          <w:szCs w:val="21"/>
        </w:rPr>
        <w:t xml:space="preserve"> </w:t>
      </w:r>
      <w:r>
        <w:rPr>
          <w:rFonts w:ascii="Times New Roman" w:eastAsia="宋体" w:hAnsi="Times New Roman"/>
          <w:b/>
          <w:sz w:val="21"/>
          <w:szCs w:val="21"/>
        </w:rPr>
        <w:t>估算</w:t>
      </w:r>
      <w:r>
        <w:rPr>
          <w:rFonts w:ascii="Times New Roman" w:eastAsia="宋体" w:hAnsi="Times New Roman" w:hint="eastAsia"/>
          <w:b/>
          <w:sz w:val="21"/>
          <w:szCs w:val="21"/>
        </w:rPr>
        <w:t>模型参数表</w:t>
      </w:r>
    </w:p>
    <w:tbl>
      <w:tblPr>
        <w:tblW w:w="8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0"/>
        <w:gridCol w:w="17"/>
        <w:gridCol w:w="2880"/>
        <w:gridCol w:w="2880"/>
      </w:tblGrid>
      <w:tr w:rsidR="00D322CE" w14:paraId="34F0E113" w14:textId="77777777">
        <w:trPr>
          <w:trHeight w:val="340"/>
        </w:trPr>
        <w:tc>
          <w:tcPr>
            <w:tcW w:w="5757" w:type="dxa"/>
            <w:gridSpan w:val="3"/>
            <w:tcBorders>
              <w:top w:val="single" w:sz="4" w:space="0" w:color="auto"/>
              <w:left w:val="single" w:sz="4" w:space="0" w:color="auto"/>
              <w:bottom w:val="single" w:sz="4" w:space="0" w:color="auto"/>
              <w:right w:val="single" w:sz="4" w:space="0" w:color="auto"/>
            </w:tcBorders>
            <w:vAlign w:val="center"/>
          </w:tcPr>
          <w:p w14:paraId="5B6A22AC" w14:textId="77777777" w:rsidR="00D322CE" w:rsidRDefault="00000000">
            <w:pPr>
              <w:wordWrap w:val="0"/>
              <w:autoSpaceDE w:val="0"/>
              <w:adjustRightInd w:val="0"/>
              <w:snapToGrid w:val="0"/>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lang w:bidi="ar"/>
              </w:rPr>
              <w:t>选项</w:t>
            </w:r>
          </w:p>
        </w:tc>
        <w:tc>
          <w:tcPr>
            <w:tcW w:w="2880" w:type="dxa"/>
            <w:tcBorders>
              <w:top w:val="single" w:sz="4" w:space="0" w:color="auto"/>
              <w:left w:val="single" w:sz="4" w:space="0" w:color="auto"/>
              <w:bottom w:val="single" w:sz="4" w:space="0" w:color="auto"/>
              <w:right w:val="single" w:sz="4" w:space="0" w:color="auto"/>
            </w:tcBorders>
            <w:vAlign w:val="center"/>
          </w:tcPr>
          <w:p w14:paraId="11C10531" w14:textId="77777777" w:rsidR="00D322CE" w:rsidRDefault="00000000">
            <w:pPr>
              <w:wordWrap w:val="0"/>
              <w:autoSpaceDE w:val="0"/>
              <w:adjustRightInd w:val="0"/>
              <w:snapToGrid w:val="0"/>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lang w:bidi="ar"/>
              </w:rPr>
              <w:t>参数</w:t>
            </w:r>
          </w:p>
        </w:tc>
      </w:tr>
      <w:tr w:rsidR="00D322CE" w14:paraId="3E2E8D47" w14:textId="77777777">
        <w:trPr>
          <w:trHeight w:val="340"/>
        </w:trPr>
        <w:tc>
          <w:tcPr>
            <w:tcW w:w="2877" w:type="dxa"/>
            <w:gridSpan w:val="2"/>
            <w:vMerge w:val="restart"/>
            <w:tcBorders>
              <w:top w:val="nil"/>
              <w:left w:val="single" w:sz="4" w:space="0" w:color="auto"/>
              <w:bottom w:val="single" w:sz="4" w:space="0" w:color="auto"/>
              <w:right w:val="single" w:sz="4" w:space="0" w:color="auto"/>
            </w:tcBorders>
            <w:vAlign w:val="center"/>
          </w:tcPr>
          <w:p w14:paraId="17F75931" w14:textId="77777777" w:rsidR="00D322CE" w:rsidRDefault="00000000">
            <w:pPr>
              <w:wordWrap w:val="0"/>
              <w:autoSpaceDE w:val="0"/>
              <w:adjustRightInd w:val="0"/>
              <w:snapToGrid w:val="0"/>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lang w:bidi="ar"/>
              </w:rPr>
              <w:t>城市</w:t>
            </w:r>
            <w:r>
              <w:rPr>
                <w:rFonts w:ascii="Times New Roman" w:eastAsia="宋体" w:hAnsi="Times New Roman" w:cs="Times New Roman"/>
                <w:color w:val="000000"/>
                <w:szCs w:val="21"/>
                <w:lang w:bidi="ar"/>
              </w:rPr>
              <w:t>/</w:t>
            </w:r>
            <w:r>
              <w:rPr>
                <w:rFonts w:ascii="Times New Roman" w:eastAsia="宋体" w:hAnsi="Times New Roman" w:cs="Times New Roman"/>
                <w:color w:val="000000"/>
                <w:szCs w:val="21"/>
                <w:lang w:bidi="ar"/>
              </w:rPr>
              <w:t>农村选项</w:t>
            </w:r>
          </w:p>
        </w:tc>
        <w:tc>
          <w:tcPr>
            <w:tcW w:w="2880" w:type="dxa"/>
            <w:tcBorders>
              <w:top w:val="single" w:sz="4" w:space="0" w:color="auto"/>
              <w:left w:val="single" w:sz="4" w:space="0" w:color="auto"/>
              <w:bottom w:val="single" w:sz="4" w:space="0" w:color="auto"/>
              <w:right w:val="single" w:sz="4" w:space="0" w:color="auto"/>
            </w:tcBorders>
            <w:vAlign w:val="center"/>
          </w:tcPr>
          <w:p w14:paraId="072564A0" w14:textId="77777777" w:rsidR="00D322CE" w:rsidRDefault="00000000">
            <w:pPr>
              <w:wordWrap w:val="0"/>
              <w:autoSpaceDE w:val="0"/>
              <w:adjustRightInd w:val="0"/>
              <w:snapToGrid w:val="0"/>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lang w:bidi="ar"/>
              </w:rPr>
              <w:t>城市</w:t>
            </w:r>
            <w:r>
              <w:rPr>
                <w:rFonts w:ascii="Times New Roman" w:eastAsia="宋体" w:hAnsi="Times New Roman" w:cs="Times New Roman"/>
                <w:color w:val="000000"/>
                <w:szCs w:val="21"/>
                <w:lang w:bidi="ar"/>
              </w:rPr>
              <w:t>/</w:t>
            </w:r>
            <w:r>
              <w:rPr>
                <w:rFonts w:ascii="Times New Roman" w:eastAsia="宋体" w:hAnsi="Times New Roman" w:cs="Times New Roman"/>
                <w:color w:val="000000"/>
                <w:szCs w:val="21"/>
                <w:lang w:bidi="ar"/>
              </w:rPr>
              <w:t>农村</w:t>
            </w:r>
          </w:p>
        </w:tc>
        <w:tc>
          <w:tcPr>
            <w:tcW w:w="2880" w:type="dxa"/>
            <w:tcBorders>
              <w:top w:val="single" w:sz="4" w:space="0" w:color="auto"/>
              <w:left w:val="single" w:sz="4" w:space="0" w:color="auto"/>
              <w:bottom w:val="single" w:sz="4" w:space="0" w:color="auto"/>
              <w:right w:val="single" w:sz="4" w:space="0" w:color="auto"/>
            </w:tcBorders>
            <w:vAlign w:val="center"/>
          </w:tcPr>
          <w:p w14:paraId="40920DF7" w14:textId="77777777" w:rsidR="00D322CE" w:rsidRDefault="00000000">
            <w:pPr>
              <w:wordWrap w:val="0"/>
              <w:autoSpaceDE w:val="0"/>
              <w:adjustRightInd w:val="0"/>
              <w:snapToGrid w:val="0"/>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lang w:bidi="ar"/>
              </w:rPr>
              <w:t>城市</w:t>
            </w:r>
          </w:p>
        </w:tc>
      </w:tr>
      <w:tr w:rsidR="00D322CE" w14:paraId="3849A823" w14:textId="77777777">
        <w:trPr>
          <w:trHeight w:val="340"/>
        </w:trPr>
        <w:tc>
          <w:tcPr>
            <w:tcW w:w="2877" w:type="dxa"/>
            <w:gridSpan w:val="2"/>
            <w:vMerge/>
            <w:tcBorders>
              <w:top w:val="nil"/>
              <w:left w:val="single" w:sz="4" w:space="0" w:color="auto"/>
              <w:bottom w:val="single" w:sz="4" w:space="0" w:color="auto"/>
              <w:right w:val="single" w:sz="4" w:space="0" w:color="auto"/>
            </w:tcBorders>
            <w:vAlign w:val="center"/>
          </w:tcPr>
          <w:p w14:paraId="1AEEC0C0" w14:textId="77777777" w:rsidR="00D322CE" w:rsidRDefault="00D322CE">
            <w:pPr>
              <w:adjustRightInd w:val="0"/>
              <w:snapToGrid w:val="0"/>
              <w:spacing w:line="276" w:lineRule="auto"/>
              <w:rPr>
                <w:rFonts w:ascii="Times New Roman" w:eastAsia="宋体" w:hAnsi="Times New Roman" w:cs="Times New Roman"/>
                <w:color w:val="000000"/>
                <w:szCs w:val="21"/>
              </w:rPr>
            </w:pPr>
          </w:p>
        </w:tc>
        <w:tc>
          <w:tcPr>
            <w:tcW w:w="2880" w:type="dxa"/>
            <w:tcBorders>
              <w:top w:val="single" w:sz="4" w:space="0" w:color="auto"/>
              <w:left w:val="single" w:sz="4" w:space="0" w:color="auto"/>
              <w:bottom w:val="single" w:sz="4" w:space="0" w:color="auto"/>
              <w:right w:val="single" w:sz="4" w:space="0" w:color="auto"/>
            </w:tcBorders>
            <w:vAlign w:val="center"/>
          </w:tcPr>
          <w:p w14:paraId="54654510" w14:textId="77777777" w:rsidR="00D322CE" w:rsidRDefault="00000000">
            <w:pPr>
              <w:wordWrap w:val="0"/>
              <w:autoSpaceDE w:val="0"/>
              <w:adjustRightInd w:val="0"/>
              <w:snapToGrid w:val="0"/>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lang w:bidi="ar"/>
              </w:rPr>
              <w:t>人口数（城市选项时）</w:t>
            </w:r>
          </w:p>
        </w:tc>
        <w:tc>
          <w:tcPr>
            <w:tcW w:w="2880" w:type="dxa"/>
            <w:tcBorders>
              <w:top w:val="single" w:sz="4" w:space="0" w:color="auto"/>
              <w:left w:val="single" w:sz="4" w:space="0" w:color="auto"/>
              <w:bottom w:val="single" w:sz="4" w:space="0" w:color="auto"/>
              <w:right w:val="single" w:sz="4" w:space="0" w:color="auto"/>
            </w:tcBorders>
            <w:vAlign w:val="center"/>
          </w:tcPr>
          <w:p w14:paraId="4C17634F" w14:textId="77777777" w:rsidR="00D322CE" w:rsidRDefault="00000000">
            <w:pPr>
              <w:wordWrap w:val="0"/>
              <w:autoSpaceDE w:val="0"/>
              <w:adjustRightInd w:val="0"/>
              <w:snapToGrid w:val="0"/>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lang w:bidi="ar"/>
              </w:rPr>
              <w:t>80.5</w:t>
            </w:r>
            <w:r>
              <w:rPr>
                <w:rFonts w:ascii="Times New Roman" w:eastAsia="宋体" w:hAnsi="Times New Roman" w:cs="Times New Roman"/>
                <w:color w:val="000000"/>
                <w:szCs w:val="21"/>
                <w:lang w:bidi="ar"/>
              </w:rPr>
              <w:t>万人</w:t>
            </w:r>
          </w:p>
        </w:tc>
      </w:tr>
      <w:tr w:rsidR="00D322CE" w14:paraId="23A1D2FF" w14:textId="77777777">
        <w:trPr>
          <w:trHeight w:val="340"/>
        </w:trPr>
        <w:tc>
          <w:tcPr>
            <w:tcW w:w="5757" w:type="dxa"/>
            <w:gridSpan w:val="3"/>
            <w:tcBorders>
              <w:top w:val="single" w:sz="4" w:space="0" w:color="auto"/>
              <w:left w:val="single" w:sz="4" w:space="0" w:color="auto"/>
              <w:bottom w:val="single" w:sz="4" w:space="0" w:color="auto"/>
              <w:right w:val="single" w:sz="4" w:space="0" w:color="auto"/>
            </w:tcBorders>
            <w:vAlign w:val="center"/>
          </w:tcPr>
          <w:p w14:paraId="7CC429C4" w14:textId="77777777" w:rsidR="00D322CE" w:rsidRDefault="00000000">
            <w:pPr>
              <w:wordWrap w:val="0"/>
              <w:autoSpaceDE w:val="0"/>
              <w:adjustRightInd w:val="0"/>
              <w:snapToGrid w:val="0"/>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lang w:bidi="ar"/>
              </w:rPr>
              <w:t>最高环境温度</w:t>
            </w:r>
            <w:r>
              <w:rPr>
                <w:rFonts w:ascii="Times New Roman" w:eastAsia="宋体" w:hAnsi="Times New Roman" w:cs="Times New Roman"/>
                <w:color w:val="000000"/>
                <w:szCs w:val="21"/>
                <w:lang w:bidi="ar"/>
              </w:rPr>
              <w:t>/℃</w:t>
            </w:r>
          </w:p>
        </w:tc>
        <w:tc>
          <w:tcPr>
            <w:tcW w:w="2880" w:type="dxa"/>
            <w:tcBorders>
              <w:top w:val="single" w:sz="4" w:space="0" w:color="auto"/>
              <w:left w:val="single" w:sz="4" w:space="0" w:color="auto"/>
              <w:bottom w:val="single" w:sz="4" w:space="0" w:color="auto"/>
              <w:right w:val="single" w:sz="4" w:space="0" w:color="auto"/>
            </w:tcBorders>
            <w:vAlign w:val="center"/>
          </w:tcPr>
          <w:p w14:paraId="0C83495B" w14:textId="77777777" w:rsidR="00D322CE" w:rsidRDefault="00000000">
            <w:pPr>
              <w:wordWrap w:val="0"/>
              <w:autoSpaceDE w:val="0"/>
              <w:adjustRightInd w:val="0"/>
              <w:snapToGrid w:val="0"/>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lang w:bidi="ar"/>
              </w:rPr>
              <w:t>42.2</w:t>
            </w:r>
          </w:p>
        </w:tc>
      </w:tr>
      <w:tr w:rsidR="00D322CE" w14:paraId="61C8D629" w14:textId="77777777">
        <w:trPr>
          <w:trHeight w:val="340"/>
        </w:trPr>
        <w:tc>
          <w:tcPr>
            <w:tcW w:w="5757" w:type="dxa"/>
            <w:gridSpan w:val="3"/>
            <w:tcBorders>
              <w:top w:val="single" w:sz="4" w:space="0" w:color="auto"/>
              <w:left w:val="single" w:sz="4" w:space="0" w:color="auto"/>
              <w:bottom w:val="single" w:sz="4" w:space="0" w:color="auto"/>
              <w:right w:val="single" w:sz="4" w:space="0" w:color="auto"/>
            </w:tcBorders>
            <w:vAlign w:val="center"/>
          </w:tcPr>
          <w:p w14:paraId="12283730" w14:textId="77777777" w:rsidR="00D322CE" w:rsidRDefault="00000000">
            <w:pPr>
              <w:wordWrap w:val="0"/>
              <w:autoSpaceDE w:val="0"/>
              <w:adjustRightInd w:val="0"/>
              <w:snapToGrid w:val="0"/>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lang w:bidi="ar"/>
              </w:rPr>
              <w:t>最低环境温度</w:t>
            </w:r>
            <w:r>
              <w:rPr>
                <w:rFonts w:ascii="Times New Roman" w:eastAsia="宋体" w:hAnsi="Times New Roman" w:cs="Times New Roman"/>
                <w:color w:val="000000"/>
                <w:szCs w:val="21"/>
                <w:lang w:bidi="ar"/>
              </w:rPr>
              <w:t>/℃</w:t>
            </w:r>
          </w:p>
        </w:tc>
        <w:tc>
          <w:tcPr>
            <w:tcW w:w="2880" w:type="dxa"/>
            <w:tcBorders>
              <w:top w:val="single" w:sz="4" w:space="0" w:color="auto"/>
              <w:left w:val="single" w:sz="4" w:space="0" w:color="auto"/>
              <w:bottom w:val="single" w:sz="4" w:space="0" w:color="auto"/>
              <w:right w:val="single" w:sz="4" w:space="0" w:color="auto"/>
            </w:tcBorders>
            <w:vAlign w:val="center"/>
          </w:tcPr>
          <w:p w14:paraId="2BD9E8E8" w14:textId="77777777" w:rsidR="00D322CE" w:rsidRDefault="00000000">
            <w:pPr>
              <w:wordWrap w:val="0"/>
              <w:autoSpaceDE w:val="0"/>
              <w:adjustRightInd w:val="0"/>
              <w:snapToGrid w:val="0"/>
              <w:spacing w:line="276" w:lineRule="auto"/>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lang w:bidi="ar"/>
              </w:rPr>
              <w:t>-8.4</w:t>
            </w:r>
          </w:p>
        </w:tc>
      </w:tr>
      <w:tr w:rsidR="00D322CE" w14:paraId="13F03705" w14:textId="77777777">
        <w:trPr>
          <w:trHeight w:val="340"/>
        </w:trPr>
        <w:tc>
          <w:tcPr>
            <w:tcW w:w="5757" w:type="dxa"/>
            <w:gridSpan w:val="3"/>
            <w:tcBorders>
              <w:top w:val="single" w:sz="4" w:space="0" w:color="auto"/>
              <w:left w:val="single" w:sz="4" w:space="0" w:color="auto"/>
              <w:bottom w:val="single" w:sz="4" w:space="0" w:color="auto"/>
              <w:right w:val="single" w:sz="4" w:space="0" w:color="auto"/>
            </w:tcBorders>
            <w:vAlign w:val="center"/>
          </w:tcPr>
          <w:p w14:paraId="70CCC07A" w14:textId="77777777" w:rsidR="00D322CE" w:rsidRDefault="00000000">
            <w:pPr>
              <w:wordWrap w:val="0"/>
              <w:autoSpaceDE w:val="0"/>
              <w:adjustRightInd w:val="0"/>
              <w:snapToGrid w:val="0"/>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lang w:bidi="ar"/>
              </w:rPr>
              <w:t>土地利用类型</w:t>
            </w:r>
          </w:p>
        </w:tc>
        <w:tc>
          <w:tcPr>
            <w:tcW w:w="2880" w:type="dxa"/>
            <w:tcBorders>
              <w:top w:val="single" w:sz="4" w:space="0" w:color="auto"/>
              <w:left w:val="single" w:sz="4" w:space="0" w:color="auto"/>
              <w:bottom w:val="single" w:sz="4" w:space="0" w:color="auto"/>
              <w:right w:val="single" w:sz="4" w:space="0" w:color="auto"/>
            </w:tcBorders>
            <w:vAlign w:val="center"/>
          </w:tcPr>
          <w:p w14:paraId="7A010380" w14:textId="77777777" w:rsidR="00D322CE" w:rsidRDefault="00000000">
            <w:pPr>
              <w:wordWrap w:val="0"/>
              <w:autoSpaceDE w:val="0"/>
              <w:adjustRightInd w:val="0"/>
              <w:snapToGrid w:val="0"/>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lang w:bidi="ar"/>
              </w:rPr>
              <w:t>城市</w:t>
            </w:r>
          </w:p>
        </w:tc>
      </w:tr>
      <w:tr w:rsidR="00D322CE" w14:paraId="3B883A44" w14:textId="77777777">
        <w:trPr>
          <w:trHeight w:val="340"/>
        </w:trPr>
        <w:tc>
          <w:tcPr>
            <w:tcW w:w="5757" w:type="dxa"/>
            <w:gridSpan w:val="3"/>
            <w:tcBorders>
              <w:top w:val="single" w:sz="4" w:space="0" w:color="auto"/>
              <w:left w:val="single" w:sz="4" w:space="0" w:color="auto"/>
              <w:bottom w:val="single" w:sz="4" w:space="0" w:color="auto"/>
              <w:right w:val="single" w:sz="4" w:space="0" w:color="auto"/>
            </w:tcBorders>
            <w:vAlign w:val="center"/>
          </w:tcPr>
          <w:p w14:paraId="017B757D" w14:textId="77777777" w:rsidR="00D322CE" w:rsidRDefault="00000000">
            <w:pPr>
              <w:wordWrap w:val="0"/>
              <w:autoSpaceDE w:val="0"/>
              <w:adjustRightInd w:val="0"/>
              <w:snapToGrid w:val="0"/>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lang w:bidi="ar"/>
              </w:rPr>
              <w:t>区域湿度条件</w:t>
            </w:r>
          </w:p>
        </w:tc>
        <w:tc>
          <w:tcPr>
            <w:tcW w:w="2880" w:type="dxa"/>
            <w:tcBorders>
              <w:top w:val="single" w:sz="4" w:space="0" w:color="auto"/>
              <w:left w:val="single" w:sz="4" w:space="0" w:color="auto"/>
              <w:bottom w:val="single" w:sz="4" w:space="0" w:color="auto"/>
              <w:right w:val="single" w:sz="4" w:space="0" w:color="auto"/>
            </w:tcBorders>
            <w:vAlign w:val="center"/>
          </w:tcPr>
          <w:p w14:paraId="7856F880" w14:textId="77777777" w:rsidR="00D322CE" w:rsidRDefault="00000000">
            <w:pPr>
              <w:wordWrap w:val="0"/>
              <w:autoSpaceDE w:val="0"/>
              <w:adjustRightInd w:val="0"/>
              <w:snapToGrid w:val="0"/>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lang w:bidi="ar"/>
              </w:rPr>
              <w:t>潮湿</w:t>
            </w:r>
          </w:p>
        </w:tc>
      </w:tr>
      <w:tr w:rsidR="00D322CE" w14:paraId="52771BA4" w14:textId="77777777">
        <w:trPr>
          <w:trHeight w:val="340"/>
        </w:trPr>
        <w:tc>
          <w:tcPr>
            <w:tcW w:w="2860" w:type="dxa"/>
            <w:vMerge w:val="restart"/>
            <w:tcBorders>
              <w:top w:val="nil"/>
              <w:left w:val="single" w:sz="4" w:space="0" w:color="auto"/>
              <w:bottom w:val="single" w:sz="4" w:space="0" w:color="auto"/>
              <w:right w:val="single" w:sz="4" w:space="0" w:color="auto"/>
            </w:tcBorders>
            <w:vAlign w:val="center"/>
          </w:tcPr>
          <w:p w14:paraId="74301A24" w14:textId="77777777" w:rsidR="00D322CE" w:rsidRDefault="00000000">
            <w:pPr>
              <w:wordWrap w:val="0"/>
              <w:autoSpaceDE w:val="0"/>
              <w:adjustRightInd w:val="0"/>
              <w:snapToGrid w:val="0"/>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lang w:bidi="ar"/>
              </w:rPr>
              <w:t>是否考虑地形</w:t>
            </w:r>
          </w:p>
        </w:tc>
        <w:tc>
          <w:tcPr>
            <w:tcW w:w="2897" w:type="dxa"/>
            <w:gridSpan w:val="2"/>
            <w:tcBorders>
              <w:top w:val="single" w:sz="4" w:space="0" w:color="auto"/>
              <w:left w:val="single" w:sz="4" w:space="0" w:color="auto"/>
              <w:bottom w:val="single" w:sz="4" w:space="0" w:color="auto"/>
              <w:right w:val="single" w:sz="4" w:space="0" w:color="auto"/>
            </w:tcBorders>
            <w:vAlign w:val="center"/>
          </w:tcPr>
          <w:p w14:paraId="7467D64E" w14:textId="77777777" w:rsidR="00D322CE" w:rsidRDefault="00000000">
            <w:pPr>
              <w:wordWrap w:val="0"/>
              <w:autoSpaceDE w:val="0"/>
              <w:adjustRightInd w:val="0"/>
              <w:snapToGrid w:val="0"/>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lang w:bidi="ar"/>
              </w:rPr>
              <w:t>考虑地形</w:t>
            </w:r>
          </w:p>
        </w:tc>
        <w:tc>
          <w:tcPr>
            <w:tcW w:w="2880" w:type="dxa"/>
            <w:tcBorders>
              <w:top w:val="single" w:sz="4" w:space="0" w:color="auto"/>
              <w:left w:val="single" w:sz="4" w:space="0" w:color="auto"/>
              <w:bottom w:val="single" w:sz="4" w:space="0" w:color="auto"/>
              <w:right w:val="single" w:sz="4" w:space="0" w:color="auto"/>
            </w:tcBorders>
            <w:vAlign w:val="center"/>
          </w:tcPr>
          <w:p w14:paraId="4E9558A9" w14:textId="77777777" w:rsidR="00D322CE" w:rsidRDefault="00000000">
            <w:pPr>
              <w:wordWrap w:val="0"/>
              <w:autoSpaceDE w:val="0"/>
              <w:adjustRightInd w:val="0"/>
              <w:snapToGrid w:val="0"/>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lang w:bidi="ar"/>
              </w:rPr>
              <w:t>□</w:t>
            </w:r>
            <w:r>
              <w:rPr>
                <w:rFonts w:ascii="Times New Roman" w:eastAsia="宋体" w:hAnsi="Times New Roman" w:cs="Times New Roman"/>
                <w:color w:val="000000"/>
                <w:szCs w:val="21"/>
                <w:lang w:bidi="ar"/>
              </w:rPr>
              <w:t>是</w:t>
            </w:r>
            <w:r>
              <w:rPr>
                <w:rFonts w:ascii="Times New Roman" w:eastAsia="宋体" w:hAnsi="Times New Roman" w:cs="Times New Roman"/>
                <w:color w:val="000000"/>
                <w:szCs w:val="21"/>
                <w:lang w:bidi="ar"/>
              </w:rPr>
              <w:t xml:space="preserve">  </w:t>
            </w:r>
            <w:r>
              <w:rPr>
                <w:rFonts w:ascii="Times New Roman" w:eastAsia="宋体" w:hAnsi="Times New Roman" w:cs="Times New Roman"/>
                <w:color w:val="000000"/>
                <w:szCs w:val="21"/>
                <w:lang w:bidi="ar"/>
              </w:rPr>
              <w:sym w:font="Wingdings 2" w:char="0052"/>
            </w:r>
            <w:r>
              <w:rPr>
                <w:rFonts w:ascii="Times New Roman" w:eastAsia="宋体" w:hAnsi="Times New Roman" w:cs="Times New Roman"/>
                <w:color w:val="000000"/>
                <w:szCs w:val="21"/>
                <w:lang w:bidi="ar"/>
              </w:rPr>
              <w:t>否</w:t>
            </w:r>
          </w:p>
        </w:tc>
      </w:tr>
      <w:tr w:rsidR="00D322CE" w14:paraId="78A92973" w14:textId="77777777">
        <w:trPr>
          <w:trHeight w:val="340"/>
        </w:trPr>
        <w:tc>
          <w:tcPr>
            <w:tcW w:w="2860" w:type="dxa"/>
            <w:vMerge/>
            <w:tcBorders>
              <w:top w:val="nil"/>
              <w:left w:val="single" w:sz="4" w:space="0" w:color="auto"/>
              <w:bottom w:val="single" w:sz="4" w:space="0" w:color="auto"/>
              <w:right w:val="single" w:sz="4" w:space="0" w:color="auto"/>
            </w:tcBorders>
            <w:vAlign w:val="center"/>
          </w:tcPr>
          <w:p w14:paraId="3E6C5106" w14:textId="77777777" w:rsidR="00D322CE" w:rsidRDefault="00D322CE">
            <w:pPr>
              <w:adjustRightInd w:val="0"/>
              <w:snapToGrid w:val="0"/>
              <w:spacing w:line="276" w:lineRule="auto"/>
              <w:rPr>
                <w:rFonts w:ascii="Times New Roman" w:eastAsia="宋体" w:hAnsi="Times New Roman" w:cs="Times New Roman"/>
                <w:color w:val="000000"/>
                <w:szCs w:val="21"/>
              </w:rPr>
            </w:pPr>
          </w:p>
        </w:tc>
        <w:tc>
          <w:tcPr>
            <w:tcW w:w="2897" w:type="dxa"/>
            <w:gridSpan w:val="2"/>
            <w:tcBorders>
              <w:top w:val="single" w:sz="4" w:space="0" w:color="auto"/>
              <w:left w:val="single" w:sz="4" w:space="0" w:color="auto"/>
              <w:bottom w:val="single" w:sz="4" w:space="0" w:color="auto"/>
              <w:right w:val="single" w:sz="4" w:space="0" w:color="auto"/>
            </w:tcBorders>
            <w:vAlign w:val="center"/>
          </w:tcPr>
          <w:p w14:paraId="5C6D22FA" w14:textId="77777777" w:rsidR="00D322CE" w:rsidRDefault="00000000">
            <w:pPr>
              <w:wordWrap w:val="0"/>
              <w:autoSpaceDE w:val="0"/>
              <w:adjustRightInd w:val="0"/>
              <w:snapToGrid w:val="0"/>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lang w:bidi="ar"/>
              </w:rPr>
              <w:t>地形数据分辨率</w:t>
            </w:r>
            <w:r>
              <w:rPr>
                <w:rFonts w:ascii="Times New Roman" w:eastAsia="宋体" w:hAnsi="Times New Roman" w:cs="Times New Roman"/>
                <w:color w:val="000000"/>
                <w:szCs w:val="21"/>
                <w:lang w:bidi="ar"/>
              </w:rPr>
              <w:t>/m</w:t>
            </w:r>
          </w:p>
        </w:tc>
        <w:tc>
          <w:tcPr>
            <w:tcW w:w="2880" w:type="dxa"/>
            <w:tcBorders>
              <w:top w:val="single" w:sz="4" w:space="0" w:color="auto"/>
              <w:left w:val="single" w:sz="4" w:space="0" w:color="auto"/>
              <w:bottom w:val="single" w:sz="4" w:space="0" w:color="auto"/>
              <w:right w:val="single" w:sz="4" w:space="0" w:color="auto"/>
            </w:tcBorders>
            <w:vAlign w:val="center"/>
          </w:tcPr>
          <w:p w14:paraId="61E3BBD1" w14:textId="77777777" w:rsidR="00D322CE" w:rsidRDefault="00000000">
            <w:pPr>
              <w:wordWrap w:val="0"/>
              <w:autoSpaceDE w:val="0"/>
              <w:adjustRightInd w:val="0"/>
              <w:snapToGrid w:val="0"/>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lang w:bidi="ar"/>
              </w:rPr>
              <w:t>/</w:t>
            </w:r>
          </w:p>
        </w:tc>
      </w:tr>
      <w:tr w:rsidR="00D322CE" w14:paraId="3659BCD2" w14:textId="77777777">
        <w:trPr>
          <w:trHeight w:val="340"/>
        </w:trPr>
        <w:tc>
          <w:tcPr>
            <w:tcW w:w="2860" w:type="dxa"/>
            <w:vMerge w:val="restart"/>
            <w:tcBorders>
              <w:top w:val="nil"/>
              <w:left w:val="single" w:sz="4" w:space="0" w:color="auto"/>
              <w:bottom w:val="single" w:sz="4" w:space="0" w:color="auto"/>
              <w:right w:val="single" w:sz="4" w:space="0" w:color="auto"/>
            </w:tcBorders>
            <w:vAlign w:val="center"/>
          </w:tcPr>
          <w:p w14:paraId="0CA80988" w14:textId="77777777" w:rsidR="00D322CE" w:rsidRDefault="00000000">
            <w:pPr>
              <w:wordWrap w:val="0"/>
              <w:autoSpaceDE w:val="0"/>
              <w:adjustRightInd w:val="0"/>
              <w:snapToGrid w:val="0"/>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lang w:bidi="ar"/>
              </w:rPr>
              <w:t>是否考虑海岸线熏烟</w:t>
            </w:r>
          </w:p>
        </w:tc>
        <w:tc>
          <w:tcPr>
            <w:tcW w:w="2897" w:type="dxa"/>
            <w:gridSpan w:val="2"/>
            <w:tcBorders>
              <w:top w:val="single" w:sz="4" w:space="0" w:color="auto"/>
              <w:left w:val="single" w:sz="4" w:space="0" w:color="auto"/>
              <w:bottom w:val="single" w:sz="4" w:space="0" w:color="auto"/>
              <w:right w:val="single" w:sz="4" w:space="0" w:color="auto"/>
            </w:tcBorders>
            <w:vAlign w:val="center"/>
          </w:tcPr>
          <w:p w14:paraId="2582577C" w14:textId="77777777" w:rsidR="00D322CE" w:rsidRDefault="00000000">
            <w:pPr>
              <w:wordWrap w:val="0"/>
              <w:autoSpaceDE w:val="0"/>
              <w:adjustRightInd w:val="0"/>
              <w:snapToGrid w:val="0"/>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lang w:bidi="ar"/>
              </w:rPr>
              <w:t>考虑海岸线熏烟</w:t>
            </w:r>
          </w:p>
        </w:tc>
        <w:tc>
          <w:tcPr>
            <w:tcW w:w="2880" w:type="dxa"/>
            <w:tcBorders>
              <w:top w:val="single" w:sz="4" w:space="0" w:color="auto"/>
              <w:left w:val="single" w:sz="4" w:space="0" w:color="auto"/>
              <w:bottom w:val="single" w:sz="4" w:space="0" w:color="auto"/>
              <w:right w:val="single" w:sz="4" w:space="0" w:color="auto"/>
            </w:tcBorders>
            <w:vAlign w:val="center"/>
          </w:tcPr>
          <w:p w14:paraId="146308EA" w14:textId="77777777" w:rsidR="00D322CE" w:rsidRDefault="00000000">
            <w:pPr>
              <w:wordWrap w:val="0"/>
              <w:autoSpaceDE w:val="0"/>
              <w:adjustRightInd w:val="0"/>
              <w:snapToGrid w:val="0"/>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lang w:bidi="ar"/>
              </w:rPr>
              <w:t>□</w:t>
            </w:r>
            <w:r>
              <w:rPr>
                <w:rFonts w:ascii="Times New Roman" w:eastAsia="宋体" w:hAnsi="Times New Roman" w:cs="Times New Roman"/>
                <w:color w:val="000000"/>
                <w:szCs w:val="21"/>
                <w:lang w:bidi="ar"/>
              </w:rPr>
              <w:t>是</w:t>
            </w:r>
            <w:r>
              <w:rPr>
                <w:rFonts w:ascii="Times New Roman" w:eastAsia="宋体" w:hAnsi="Times New Roman" w:cs="Times New Roman"/>
                <w:color w:val="000000"/>
                <w:szCs w:val="21"/>
                <w:lang w:bidi="ar"/>
              </w:rPr>
              <w:t xml:space="preserve">  </w:t>
            </w:r>
            <w:r>
              <w:rPr>
                <w:rFonts w:ascii="Times New Roman" w:eastAsia="宋体" w:hAnsi="Times New Roman" w:cs="Times New Roman"/>
                <w:color w:val="000000"/>
                <w:szCs w:val="21"/>
                <w:lang w:bidi="ar"/>
              </w:rPr>
              <w:sym w:font="Wingdings 2" w:char="0052"/>
            </w:r>
            <w:r>
              <w:rPr>
                <w:rFonts w:ascii="Times New Roman" w:eastAsia="宋体" w:hAnsi="Times New Roman" w:cs="Times New Roman"/>
                <w:color w:val="000000"/>
                <w:szCs w:val="21"/>
                <w:lang w:bidi="ar"/>
              </w:rPr>
              <w:t>否</w:t>
            </w:r>
          </w:p>
        </w:tc>
      </w:tr>
      <w:tr w:rsidR="00D322CE" w14:paraId="26676A60" w14:textId="77777777">
        <w:trPr>
          <w:trHeight w:val="340"/>
        </w:trPr>
        <w:tc>
          <w:tcPr>
            <w:tcW w:w="2860" w:type="dxa"/>
            <w:vMerge/>
            <w:tcBorders>
              <w:top w:val="nil"/>
              <w:left w:val="single" w:sz="4" w:space="0" w:color="auto"/>
              <w:bottom w:val="single" w:sz="4" w:space="0" w:color="auto"/>
              <w:right w:val="single" w:sz="4" w:space="0" w:color="auto"/>
            </w:tcBorders>
            <w:vAlign w:val="center"/>
          </w:tcPr>
          <w:p w14:paraId="2BAD8687" w14:textId="77777777" w:rsidR="00D322CE" w:rsidRDefault="00D322CE">
            <w:pPr>
              <w:adjustRightInd w:val="0"/>
              <w:snapToGrid w:val="0"/>
              <w:spacing w:line="276" w:lineRule="auto"/>
              <w:rPr>
                <w:rFonts w:ascii="Times New Roman" w:eastAsia="宋体" w:hAnsi="Times New Roman" w:cs="Times New Roman"/>
                <w:color w:val="000000"/>
                <w:szCs w:val="21"/>
              </w:rPr>
            </w:pPr>
          </w:p>
        </w:tc>
        <w:tc>
          <w:tcPr>
            <w:tcW w:w="2897" w:type="dxa"/>
            <w:gridSpan w:val="2"/>
            <w:tcBorders>
              <w:top w:val="single" w:sz="4" w:space="0" w:color="auto"/>
              <w:left w:val="single" w:sz="4" w:space="0" w:color="auto"/>
              <w:bottom w:val="single" w:sz="4" w:space="0" w:color="auto"/>
              <w:right w:val="single" w:sz="4" w:space="0" w:color="auto"/>
            </w:tcBorders>
            <w:vAlign w:val="center"/>
          </w:tcPr>
          <w:p w14:paraId="3B0EB266" w14:textId="77777777" w:rsidR="00D322CE" w:rsidRDefault="00000000">
            <w:pPr>
              <w:wordWrap w:val="0"/>
              <w:autoSpaceDE w:val="0"/>
              <w:adjustRightInd w:val="0"/>
              <w:snapToGrid w:val="0"/>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lang w:bidi="ar"/>
              </w:rPr>
              <w:t>岸线距离</w:t>
            </w:r>
            <w:r>
              <w:rPr>
                <w:rFonts w:ascii="Times New Roman" w:eastAsia="宋体" w:hAnsi="Times New Roman" w:cs="Times New Roman"/>
                <w:color w:val="000000"/>
                <w:szCs w:val="21"/>
                <w:lang w:bidi="ar"/>
              </w:rPr>
              <w:t>/km</w:t>
            </w:r>
          </w:p>
        </w:tc>
        <w:tc>
          <w:tcPr>
            <w:tcW w:w="2880" w:type="dxa"/>
            <w:tcBorders>
              <w:top w:val="single" w:sz="4" w:space="0" w:color="auto"/>
              <w:left w:val="single" w:sz="4" w:space="0" w:color="auto"/>
              <w:bottom w:val="single" w:sz="4" w:space="0" w:color="auto"/>
              <w:right w:val="single" w:sz="4" w:space="0" w:color="auto"/>
            </w:tcBorders>
            <w:vAlign w:val="center"/>
          </w:tcPr>
          <w:p w14:paraId="3DDEC63A" w14:textId="77777777" w:rsidR="00D322CE" w:rsidRDefault="00000000">
            <w:pPr>
              <w:wordWrap w:val="0"/>
              <w:autoSpaceDE w:val="0"/>
              <w:adjustRightInd w:val="0"/>
              <w:snapToGrid w:val="0"/>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lang w:bidi="ar"/>
              </w:rPr>
              <w:t>/</w:t>
            </w:r>
          </w:p>
        </w:tc>
      </w:tr>
      <w:tr w:rsidR="00D322CE" w14:paraId="00308E57" w14:textId="77777777">
        <w:trPr>
          <w:trHeight w:val="340"/>
        </w:trPr>
        <w:tc>
          <w:tcPr>
            <w:tcW w:w="2860" w:type="dxa"/>
            <w:vMerge/>
            <w:tcBorders>
              <w:top w:val="nil"/>
              <w:left w:val="single" w:sz="4" w:space="0" w:color="auto"/>
              <w:bottom w:val="single" w:sz="4" w:space="0" w:color="auto"/>
              <w:right w:val="single" w:sz="4" w:space="0" w:color="auto"/>
            </w:tcBorders>
            <w:vAlign w:val="center"/>
          </w:tcPr>
          <w:p w14:paraId="6868AD67" w14:textId="77777777" w:rsidR="00D322CE" w:rsidRDefault="00D322CE">
            <w:pPr>
              <w:adjustRightInd w:val="0"/>
              <w:snapToGrid w:val="0"/>
              <w:spacing w:line="276" w:lineRule="auto"/>
              <w:rPr>
                <w:rFonts w:ascii="Times New Roman" w:eastAsia="宋体" w:hAnsi="Times New Roman" w:cs="Times New Roman"/>
                <w:color w:val="000000"/>
                <w:szCs w:val="21"/>
              </w:rPr>
            </w:pPr>
          </w:p>
        </w:tc>
        <w:tc>
          <w:tcPr>
            <w:tcW w:w="2897" w:type="dxa"/>
            <w:gridSpan w:val="2"/>
            <w:tcBorders>
              <w:top w:val="single" w:sz="4" w:space="0" w:color="auto"/>
              <w:left w:val="single" w:sz="4" w:space="0" w:color="auto"/>
              <w:bottom w:val="single" w:sz="4" w:space="0" w:color="auto"/>
              <w:right w:val="single" w:sz="4" w:space="0" w:color="auto"/>
            </w:tcBorders>
            <w:vAlign w:val="center"/>
          </w:tcPr>
          <w:p w14:paraId="12D14208" w14:textId="77777777" w:rsidR="00D322CE" w:rsidRDefault="00000000">
            <w:pPr>
              <w:wordWrap w:val="0"/>
              <w:autoSpaceDE w:val="0"/>
              <w:adjustRightInd w:val="0"/>
              <w:snapToGrid w:val="0"/>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lang w:bidi="ar"/>
              </w:rPr>
              <w:t>岸线方向</w:t>
            </w:r>
            <w:r>
              <w:rPr>
                <w:rFonts w:ascii="Times New Roman" w:eastAsia="宋体" w:hAnsi="Times New Roman" w:cs="Times New Roman"/>
                <w:color w:val="000000"/>
                <w:szCs w:val="21"/>
                <w:lang w:bidi="ar"/>
              </w:rPr>
              <w:t>/°</w:t>
            </w:r>
          </w:p>
        </w:tc>
        <w:tc>
          <w:tcPr>
            <w:tcW w:w="2880" w:type="dxa"/>
            <w:tcBorders>
              <w:top w:val="single" w:sz="4" w:space="0" w:color="auto"/>
              <w:left w:val="single" w:sz="4" w:space="0" w:color="auto"/>
              <w:bottom w:val="single" w:sz="4" w:space="0" w:color="auto"/>
              <w:right w:val="single" w:sz="4" w:space="0" w:color="auto"/>
            </w:tcBorders>
            <w:vAlign w:val="center"/>
          </w:tcPr>
          <w:p w14:paraId="00DED8D2" w14:textId="77777777" w:rsidR="00D322CE" w:rsidRDefault="00000000">
            <w:pPr>
              <w:wordWrap w:val="0"/>
              <w:autoSpaceDE w:val="0"/>
              <w:adjustRightInd w:val="0"/>
              <w:snapToGrid w:val="0"/>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lang w:bidi="ar"/>
              </w:rPr>
              <w:t>/</w:t>
            </w:r>
          </w:p>
        </w:tc>
      </w:tr>
    </w:tbl>
    <w:p w14:paraId="7A97317A" w14:textId="77777777" w:rsidR="00D322CE" w:rsidRDefault="00000000">
      <w:pPr>
        <w:spacing w:line="360" w:lineRule="auto"/>
        <w:rPr>
          <w:rFonts w:ascii="Times New Roman" w:eastAsia="宋体" w:hAnsi="Times New Roman" w:cs="Times New Roman"/>
          <w:sz w:val="24"/>
          <w:szCs w:val="24"/>
        </w:rPr>
      </w:pPr>
      <w:r>
        <w:rPr>
          <w:rFonts w:ascii="宋体" w:eastAsia="宋体" w:hAnsi="宋体" w:cs="Times New Roman" w:hint="eastAsia"/>
          <w:sz w:val="24"/>
          <w:szCs w:val="24"/>
        </w:rPr>
        <w:t>②</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预测源强</w:t>
      </w:r>
    </w:p>
    <w:p w14:paraId="7A30634B" w14:textId="103B9B48"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本项目正常工况下点源调查情况见表</w:t>
      </w:r>
      <w:r>
        <w:rPr>
          <w:rFonts w:ascii="Times New Roman" w:eastAsia="宋体" w:hAnsi="Times New Roman" w:cs="Times New Roman" w:hint="eastAsia"/>
          <w:sz w:val="24"/>
          <w:szCs w:val="24"/>
        </w:rPr>
        <w:t>7-1</w:t>
      </w:r>
      <w:r w:rsidR="00B51B48">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，面源调查情况见表</w:t>
      </w:r>
      <w:r>
        <w:rPr>
          <w:rFonts w:ascii="Times New Roman" w:eastAsia="宋体" w:hAnsi="Times New Roman" w:cs="Times New Roman" w:hint="eastAsia"/>
          <w:sz w:val="24"/>
          <w:szCs w:val="24"/>
        </w:rPr>
        <w:t>7-1</w:t>
      </w:r>
      <w:r w:rsidR="00B51B48">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p>
    <w:p w14:paraId="02AE9817" w14:textId="77777777" w:rsidR="00D322CE" w:rsidRDefault="00D322CE">
      <w:pPr>
        <w:spacing w:line="360" w:lineRule="auto"/>
        <w:ind w:firstLineChars="200" w:firstLine="480"/>
        <w:rPr>
          <w:rFonts w:ascii="Times New Roman" w:eastAsia="宋体" w:hAnsi="Times New Roman" w:cs="Times New Roman"/>
          <w:sz w:val="24"/>
          <w:szCs w:val="24"/>
        </w:rPr>
        <w:sectPr w:rsidR="00D322CE">
          <w:pgSz w:w="11906" w:h="16838"/>
          <w:pgMar w:top="1440" w:right="1797" w:bottom="1440" w:left="1797" w:header="851" w:footer="992" w:gutter="0"/>
          <w:cols w:space="425"/>
          <w:docGrid w:type="lines" w:linePitch="312"/>
        </w:sectPr>
      </w:pPr>
    </w:p>
    <w:p w14:paraId="52362823" w14:textId="55320C1E" w:rsidR="00D322CE" w:rsidRDefault="00000000">
      <w:pPr>
        <w:pStyle w:val="affffa"/>
        <w:widowControl w:val="0"/>
        <w:ind w:firstLineChars="0" w:firstLine="0"/>
        <w:jc w:val="center"/>
        <w:outlineLvl w:val="4"/>
        <w:rPr>
          <w:rFonts w:ascii="Times New Roman" w:eastAsia="宋体" w:hAnsi="Times New Roman"/>
          <w:b/>
          <w:sz w:val="21"/>
          <w:szCs w:val="21"/>
        </w:rPr>
      </w:pPr>
      <w:r>
        <w:rPr>
          <w:rFonts w:ascii="Times New Roman" w:eastAsia="宋体" w:hAnsi="Times New Roman" w:hint="eastAsia"/>
          <w:b/>
          <w:sz w:val="21"/>
          <w:szCs w:val="21"/>
        </w:rPr>
        <w:lastRenderedPageBreak/>
        <w:t>表</w:t>
      </w:r>
      <w:r>
        <w:rPr>
          <w:rFonts w:ascii="Times New Roman" w:eastAsia="宋体" w:hAnsi="Times New Roman" w:hint="eastAsia"/>
          <w:b/>
          <w:sz w:val="21"/>
          <w:szCs w:val="21"/>
        </w:rPr>
        <w:t>7-1</w:t>
      </w:r>
      <w:r w:rsidR="00B51B48">
        <w:rPr>
          <w:rFonts w:ascii="Times New Roman" w:eastAsia="宋体" w:hAnsi="Times New Roman" w:hint="eastAsia"/>
          <w:b/>
          <w:sz w:val="21"/>
          <w:szCs w:val="21"/>
        </w:rPr>
        <w:t>1</w:t>
      </w:r>
      <w:r>
        <w:rPr>
          <w:rFonts w:ascii="Times New Roman" w:eastAsia="宋体" w:hAnsi="Times New Roman" w:hint="eastAsia"/>
          <w:b/>
          <w:sz w:val="21"/>
          <w:szCs w:val="21"/>
        </w:rPr>
        <w:t xml:space="preserve"> </w:t>
      </w:r>
      <w:r>
        <w:rPr>
          <w:rFonts w:ascii="Times New Roman" w:eastAsia="宋体" w:hAnsi="Times New Roman" w:hint="eastAsia"/>
          <w:b/>
          <w:sz w:val="21"/>
          <w:szCs w:val="21"/>
        </w:rPr>
        <w:t>本项目正常工况下点源调查情况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1113"/>
        <w:gridCol w:w="558"/>
        <w:gridCol w:w="626"/>
        <w:gridCol w:w="742"/>
        <w:gridCol w:w="684"/>
        <w:gridCol w:w="684"/>
        <w:gridCol w:w="753"/>
        <w:gridCol w:w="965"/>
        <w:gridCol w:w="859"/>
        <w:gridCol w:w="741"/>
        <w:gridCol w:w="1101"/>
        <w:gridCol w:w="850"/>
        <w:gridCol w:w="993"/>
        <w:gridCol w:w="1134"/>
        <w:gridCol w:w="850"/>
        <w:gridCol w:w="770"/>
      </w:tblGrid>
      <w:tr w:rsidR="00D322CE" w14:paraId="617D1545" w14:textId="77777777">
        <w:trPr>
          <w:trHeight w:val="340"/>
          <w:jc w:val="center"/>
        </w:trPr>
        <w:tc>
          <w:tcPr>
            <w:tcW w:w="525" w:type="dxa"/>
            <w:vMerge w:val="restart"/>
            <w:vAlign w:val="center"/>
          </w:tcPr>
          <w:p w14:paraId="5D05D2D2"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bCs/>
                <w:color w:val="0070C0"/>
                <w:szCs w:val="21"/>
              </w:rPr>
              <w:t>编号</w:t>
            </w:r>
          </w:p>
        </w:tc>
        <w:tc>
          <w:tcPr>
            <w:tcW w:w="1113" w:type="dxa"/>
            <w:vMerge w:val="restart"/>
            <w:vAlign w:val="center"/>
          </w:tcPr>
          <w:p w14:paraId="4375A33F"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bCs/>
                <w:color w:val="0070C0"/>
                <w:szCs w:val="21"/>
              </w:rPr>
              <w:t>名称</w:t>
            </w:r>
          </w:p>
        </w:tc>
        <w:tc>
          <w:tcPr>
            <w:tcW w:w="1184" w:type="dxa"/>
            <w:gridSpan w:val="2"/>
            <w:vAlign w:val="center"/>
          </w:tcPr>
          <w:p w14:paraId="13048361"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bCs/>
                <w:color w:val="0070C0"/>
                <w:szCs w:val="21"/>
              </w:rPr>
              <w:t>排气筒底部中心坐标</w:t>
            </w:r>
            <w:r>
              <w:rPr>
                <w:rFonts w:ascii="Times New Roman" w:eastAsia="宋体" w:hAnsi="Times New Roman" w:cs="Times New Roman"/>
                <w:bCs/>
                <w:color w:val="0070C0"/>
                <w:szCs w:val="21"/>
              </w:rPr>
              <w:t>/m</w:t>
            </w:r>
          </w:p>
        </w:tc>
        <w:tc>
          <w:tcPr>
            <w:tcW w:w="742" w:type="dxa"/>
            <w:vMerge w:val="restart"/>
            <w:vAlign w:val="center"/>
          </w:tcPr>
          <w:p w14:paraId="2F30CB66"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bCs/>
                <w:color w:val="0070C0"/>
                <w:szCs w:val="21"/>
              </w:rPr>
              <w:t>排气筒底部海拔高度</w:t>
            </w:r>
            <w:r>
              <w:rPr>
                <w:rFonts w:ascii="Times New Roman" w:eastAsia="宋体" w:hAnsi="Times New Roman" w:cs="Times New Roman"/>
                <w:bCs/>
                <w:color w:val="0070C0"/>
                <w:szCs w:val="21"/>
              </w:rPr>
              <w:t>/m</w:t>
            </w:r>
          </w:p>
        </w:tc>
        <w:tc>
          <w:tcPr>
            <w:tcW w:w="684" w:type="dxa"/>
            <w:vMerge w:val="restart"/>
            <w:vAlign w:val="center"/>
          </w:tcPr>
          <w:p w14:paraId="7DF7D381"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bCs/>
                <w:color w:val="0070C0"/>
                <w:szCs w:val="21"/>
              </w:rPr>
              <w:t>排气筒高度</w:t>
            </w:r>
            <w:r>
              <w:rPr>
                <w:rFonts w:ascii="Times New Roman" w:eastAsia="宋体" w:hAnsi="Times New Roman" w:cs="Times New Roman"/>
                <w:bCs/>
                <w:color w:val="0070C0"/>
                <w:szCs w:val="21"/>
              </w:rPr>
              <w:t>/m</w:t>
            </w:r>
          </w:p>
        </w:tc>
        <w:tc>
          <w:tcPr>
            <w:tcW w:w="684" w:type="dxa"/>
            <w:vMerge w:val="restart"/>
            <w:vAlign w:val="center"/>
          </w:tcPr>
          <w:p w14:paraId="2779F8B2"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bCs/>
                <w:color w:val="0070C0"/>
                <w:szCs w:val="21"/>
              </w:rPr>
              <w:t>排气筒出口内径</w:t>
            </w:r>
            <w:r>
              <w:rPr>
                <w:rFonts w:ascii="Times New Roman" w:eastAsia="宋体" w:hAnsi="Times New Roman" w:cs="Times New Roman"/>
                <w:bCs/>
                <w:color w:val="0070C0"/>
                <w:szCs w:val="21"/>
              </w:rPr>
              <w:t>/m</w:t>
            </w:r>
          </w:p>
        </w:tc>
        <w:tc>
          <w:tcPr>
            <w:tcW w:w="753" w:type="dxa"/>
            <w:vMerge w:val="restart"/>
            <w:vAlign w:val="center"/>
          </w:tcPr>
          <w:p w14:paraId="0D468FD2"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bCs/>
                <w:color w:val="0070C0"/>
                <w:szCs w:val="21"/>
              </w:rPr>
              <w:t>烟气流速</w:t>
            </w:r>
            <w:r>
              <w:rPr>
                <w:rFonts w:ascii="Times New Roman" w:eastAsia="宋体" w:hAnsi="Times New Roman" w:cs="Times New Roman"/>
                <w:bCs/>
                <w:color w:val="0070C0"/>
                <w:szCs w:val="21"/>
              </w:rPr>
              <w:t>/</w:t>
            </w:r>
          </w:p>
          <w:p w14:paraId="670825E2"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bCs/>
                <w:color w:val="0070C0"/>
                <w:szCs w:val="21"/>
              </w:rPr>
              <w:t>m/s</w:t>
            </w:r>
          </w:p>
        </w:tc>
        <w:tc>
          <w:tcPr>
            <w:tcW w:w="965" w:type="dxa"/>
            <w:vMerge w:val="restart"/>
            <w:vAlign w:val="center"/>
          </w:tcPr>
          <w:p w14:paraId="3EA22A97"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bCs/>
                <w:color w:val="0070C0"/>
                <w:szCs w:val="21"/>
              </w:rPr>
              <w:t>烟气温度</w:t>
            </w:r>
          </w:p>
          <w:p w14:paraId="6E48B460"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bCs/>
                <w:color w:val="0070C0"/>
                <w:szCs w:val="21"/>
              </w:rPr>
              <w:t>℃</w:t>
            </w:r>
          </w:p>
        </w:tc>
        <w:tc>
          <w:tcPr>
            <w:tcW w:w="859" w:type="dxa"/>
            <w:vMerge w:val="restart"/>
            <w:vAlign w:val="center"/>
          </w:tcPr>
          <w:p w14:paraId="763CB8B0"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bCs/>
                <w:color w:val="0070C0"/>
                <w:szCs w:val="21"/>
              </w:rPr>
              <w:t>年排放小时数</w:t>
            </w:r>
            <w:r>
              <w:rPr>
                <w:rFonts w:ascii="Times New Roman" w:eastAsia="宋体" w:hAnsi="Times New Roman" w:cs="Times New Roman"/>
                <w:bCs/>
                <w:color w:val="0070C0"/>
                <w:szCs w:val="21"/>
              </w:rPr>
              <w:t>/h</w:t>
            </w:r>
          </w:p>
        </w:tc>
        <w:tc>
          <w:tcPr>
            <w:tcW w:w="741" w:type="dxa"/>
            <w:vMerge w:val="restart"/>
            <w:vAlign w:val="center"/>
          </w:tcPr>
          <w:p w14:paraId="128634D9"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bCs/>
                <w:color w:val="0070C0"/>
                <w:szCs w:val="21"/>
              </w:rPr>
              <w:t>排放工况</w:t>
            </w:r>
          </w:p>
        </w:tc>
        <w:tc>
          <w:tcPr>
            <w:tcW w:w="5698" w:type="dxa"/>
            <w:gridSpan w:val="6"/>
            <w:vAlign w:val="center"/>
          </w:tcPr>
          <w:p w14:paraId="41A61484"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bCs/>
                <w:color w:val="0070C0"/>
                <w:szCs w:val="21"/>
              </w:rPr>
              <w:t>污染物排放速率</w:t>
            </w:r>
          </w:p>
          <w:p w14:paraId="1B6DE1D3"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bCs/>
                <w:color w:val="0070C0"/>
                <w:szCs w:val="21"/>
              </w:rPr>
              <w:t>Kg/h</w:t>
            </w:r>
          </w:p>
        </w:tc>
      </w:tr>
      <w:tr w:rsidR="00D322CE" w14:paraId="0FE9E6EC" w14:textId="77777777">
        <w:trPr>
          <w:trHeight w:val="340"/>
          <w:jc w:val="center"/>
        </w:trPr>
        <w:tc>
          <w:tcPr>
            <w:tcW w:w="525" w:type="dxa"/>
            <w:vMerge/>
            <w:vAlign w:val="center"/>
          </w:tcPr>
          <w:p w14:paraId="16A5EC0F" w14:textId="77777777" w:rsidR="00D322CE" w:rsidRDefault="00D322CE">
            <w:pPr>
              <w:spacing w:line="0" w:lineRule="atLeast"/>
              <w:jc w:val="center"/>
              <w:outlineLvl w:val="4"/>
              <w:rPr>
                <w:rFonts w:ascii="Times New Roman" w:eastAsia="宋体" w:hAnsi="Times New Roman" w:cs="Times New Roman"/>
                <w:bCs/>
                <w:color w:val="0070C0"/>
                <w:szCs w:val="21"/>
              </w:rPr>
            </w:pPr>
            <w:bookmarkStart w:id="134" w:name="_Hlk209558522"/>
          </w:p>
        </w:tc>
        <w:tc>
          <w:tcPr>
            <w:tcW w:w="1113" w:type="dxa"/>
            <w:vMerge/>
            <w:vAlign w:val="center"/>
          </w:tcPr>
          <w:p w14:paraId="765DB5D1" w14:textId="77777777" w:rsidR="00D322CE" w:rsidRDefault="00D322CE">
            <w:pPr>
              <w:spacing w:line="0" w:lineRule="atLeast"/>
              <w:jc w:val="center"/>
              <w:outlineLvl w:val="4"/>
              <w:rPr>
                <w:rFonts w:ascii="Times New Roman" w:eastAsia="宋体" w:hAnsi="Times New Roman" w:cs="Times New Roman"/>
                <w:bCs/>
                <w:color w:val="0070C0"/>
                <w:szCs w:val="21"/>
              </w:rPr>
            </w:pPr>
          </w:p>
        </w:tc>
        <w:tc>
          <w:tcPr>
            <w:tcW w:w="558" w:type="dxa"/>
            <w:vAlign w:val="center"/>
          </w:tcPr>
          <w:p w14:paraId="0414FFE0"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bCs/>
                <w:color w:val="0070C0"/>
                <w:szCs w:val="21"/>
              </w:rPr>
              <w:t>X</w:t>
            </w:r>
          </w:p>
        </w:tc>
        <w:tc>
          <w:tcPr>
            <w:tcW w:w="626" w:type="dxa"/>
            <w:vAlign w:val="center"/>
          </w:tcPr>
          <w:p w14:paraId="34A8EC0C"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bCs/>
                <w:color w:val="0070C0"/>
                <w:szCs w:val="21"/>
              </w:rPr>
              <w:t>Y</w:t>
            </w:r>
          </w:p>
        </w:tc>
        <w:tc>
          <w:tcPr>
            <w:tcW w:w="742" w:type="dxa"/>
            <w:vMerge/>
            <w:vAlign w:val="center"/>
          </w:tcPr>
          <w:p w14:paraId="4F7460A0" w14:textId="77777777" w:rsidR="00D322CE" w:rsidRDefault="00D322CE">
            <w:pPr>
              <w:spacing w:line="0" w:lineRule="atLeast"/>
              <w:jc w:val="center"/>
              <w:outlineLvl w:val="4"/>
              <w:rPr>
                <w:rFonts w:ascii="Times New Roman" w:eastAsia="宋体" w:hAnsi="Times New Roman" w:cs="Times New Roman"/>
                <w:bCs/>
                <w:color w:val="0070C0"/>
                <w:szCs w:val="21"/>
              </w:rPr>
            </w:pPr>
          </w:p>
        </w:tc>
        <w:tc>
          <w:tcPr>
            <w:tcW w:w="684" w:type="dxa"/>
            <w:vMerge/>
            <w:vAlign w:val="center"/>
          </w:tcPr>
          <w:p w14:paraId="3EABB2EA" w14:textId="77777777" w:rsidR="00D322CE" w:rsidRDefault="00D322CE">
            <w:pPr>
              <w:spacing w:line="0" w:lineRule="atLeast"/>
              <w:jc w:val="center"/>
              <w:outlineLvl w:val="4"/>
              <w:rPr>
                <w:rFonts w:ascii="Times New Roman" w:eastAsia="宋体" w:hAnsi="Times New Roman" w:cs="Times New Roman"/>
                <w:bCs/>
                <w:color w:val="0070C0"/>
                <w:szCs w:val="21"/>
              </w:rPr>
            </w:pPr>
          </w:p>
        </w:tc>
        <w:tc>
          <w:tcPr>
            <w:tcW w:w="684" w:type="dxa"/>
            <w:vMerge/>
            <w:vAlign w:val="center"/>
          </w:tcPr>
          <w:p w14:paraId="5BFB9E36" w14:textId="77777777" w:rsidR="00D322CE" w:rsidRDefault="00D322CE">
            <w:pPr>
              <w:spacing w:line="0" w:lineRule="atLeast"/>
              <w:jc w:val="center"/>
              <w:outlineLvl w:val="4"/>
              <w:rPr>
                <w:rFonts w:ascii="Times New Roman" w:eastAsia="宋体" w:hAnsi="Times New Roman" w:cs="Times New Roman"/>
                <w:bCs/>
                <w:color w:val="0070C0"/>
                <w:szCs w:val="21"/>
              </w:rPr>
            </w:pPr>
          </w:p>
        </w:tc>
        <w:tc>
          <w:tcPr>
            <w:tcW w:w="753" w:type="dxa"/>
            <w:vMerge/>
            <w:vAlign w:val="center"/>
          </w:tcPr>
          <w:p w14:paraId="5EF16A56" w14:textId="77777777" w:rsidR="00D322CE" w:rsidRDefault="00D322CE">
            <w:pPr>
              <w:spacing w:line="0" w:lineRule="atLeast"/>
              <w:jc w:val="center"/>
              <w:outlineLvl w:val="4"/>
              <w:rPr>
                <w:rFonts w:ascii="Times New Roman" w:eastAsia="宋体" w:hAnsi="Times New Roman" w:cs="Times New Roman"/>
                <w:bCs/>
                <w:color w:val="0070C0"/>
                <w:szCs w:val="21"/>
              </w:rPr>
            </w:pPr>
          </w:p>
        </w:tc>
        <w:tc>
          <w:tcPr>
            <w:tcW w:w="965" w:type="dxa"/>
            <w:vMerge/>
            <w:vAlign w:val="center"/>
          </w:tcPr>
          <w:p w14:paraId="6E895495" w14:textId="77777777" w:rsidR="00D322CE" w:rsidRDefault="00D322CE">
            <w:pPr>
              <w:spacing w:line="0" w:lineRule="atLeast"/>
              <w:jc w:val="center"/>
              <w:outlineLvl w:val="4"/>
              <w:rPr>
                <w:rFonts w:ascii="Times New Roman" w:eastAsia="宋体" w:hAnsi="Times New Roman" w:cs="Times New Roman"/>
                <w:bCs/>
                <w:color w:val="0070C0"/>
                <w:szCs w:val="21"/>
              </w:rPr>
            </w:pPr>
          </w:p>
        </w:tc>
        <w:tc>
          <w:tcPr>
            <w:tcW w:w="859" w:type="dxa"/>
            <w:vMerge/>
            <w:vAlign w:val="center"/>
          </w:tcPr>
          <w:p w14:paraId="257ED530" w14:textId="77777777" w:rsidR="00D322CE" w:rsidRDefault="00D322CE">
            <w:pPr>
              <w:spacing w:line="0" w:lineRule="atLeast"/>
              <w:jc w:val="center"/>
              <w:outlineLvl w:val="4"/>
              <w:rPr>
                <w:rFonts w:ascii="Times New Roman" w:eastAsia="宋体" w:hAnsi="Times New Roman" w:cs="Times New Roman"/>
                <w:bCs/>
                <w:color w:val="0070C0"/>
                <w:szCs w:val="21"/>
              </w:rPr>
            </w:pPr>
          </w:p>
        </w:tc>
        <w:tc>
          <w:tcPr>
            <w:tcW w:w="741" w:type="dxa"/>
            <w:vMerge/>
            <w:vAlign w:val="center"/>
          </w:tcPr>
          <w:p w14:paraId="0DC54C10" w14:textId="77777777" w:rsidR="00D322CE" w:rsidRDefault="00D322CE">
            <w:pPr>
              <w:spacing w:line="0" w:lineRule="atLeast"/>
              <w:jc w:val="center"/>
              <w:outlineLvl w:val="4"/>
              <w:rPr>
                <w:rFonts w:ascii="Times New Roman" w:eastAsia="宋体" w:hAnsi="Times New Roman" w:cs="Times New Roman"/>
                <w:bCs/>
                <w:color w:val="0070C0"/>
                <w:szCs w:val="21"/>
              </w:rPr>
            </w:pPr>
          </w:p>
        </w:tc>
        <w:tc>
          <w:tcPr>
            <w:tcW w:w="1101" w:type="dxa"/>
            <w:vAlign w:val="center"/>
          </w:tcPr>
          <w:p w14:paraId="6503A913"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hint="eastAsia"/>
                <w:bCs/>
                <w:color w:val="0070C0"/>
                <w:szCs w:val="21"/>
              </w:rPr>
              <w:t>非甲烷总烃</w:t>
            </w:r>
          </w:p>
        </w:tc>
        <w:tc>
          <w:tcPr>
            <w:tcW w:w="850" w:type="dxa"/>
            <w:vAlign w:val="center"/>
          </w:tcPr>
          <w:p w14:paraId="587A1EA2"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hint="eastAsia"/>
                <w:bCs/>
                <w:color w:val="0070C0"/>
                <w:szCs w:val="21"/>
              </w:rPr>
              <w:t>HCl</w:t>
            </w:r>
          </w:p>
        </w:tc>
        <w:tc>
          <w:tcPr>
            <w:tcW w:w="993" w:type="dxa"/>
            <w:vAlign w:val="center"/>
          </w:tcPr>
          <w:p w14:paraId="7F4884FE"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hint="eastAsia"/>
                <w:bCs/>
                <w:color w:val="0070C0"/>
                <w:szCs w:val="21"/>
              </w:rPr>
              <w:t>二氯甲烷</w:t>
            </w:r>
          </w:p>
        </w:tc>
        <w:tc>
          <w:tcPr>
            <w:tcW w:w="1134" w:type="dxa"/>
            <w:vAlign w:val="center"/>
          </w:tcPr>
          <w:p w14:paraId="041C88C4"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hint="eastAsia"/>
                <w:bCs/>
                <w:color w:val="0070C0"/>
                <w:szCs w:val="21"/>
              </w:rPr>
              <w:t>三氯甲烷</w:t>
            </w:r>
          </w:p>
        </w:tc>
        <w:tc>
          <w:tcPr>
            <w:tcW w:w="850" w:type="dxa"/>
            <w:vAlign w:val="center"/>
          </w:tcPr>
          <w:p w14:paraId="5F7BF3D4"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hint="eastAsia"/>
                <w:bCs/>
                <w:color w:val="0070C0"/>
                <w:szCs w:val="21"/>
              </w:rPr>
              <w:t>甲醇</w:t>
            </w:r>
          </w:p>
        </w:tc>
        <w:tc>
          <w:tcPr>
            <w:tcW w:w="770" w:type="dxa"/>
            <w:vAlign w:val="center"/>
          </w:tcPr>
          <w:p w14:paraId="7C34C802"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hint="eastAsia"/>
                <w:bCs/>
                <w:color w:val="0070C0"/>
                <w:szCs w:val="21"/>
              </w:rPr>
              <w:t>甲苯</w:t>
            </w:r>
          </w:p>
        </w:tc>
      </w:tr>
      <w:bookmarkEnd w:id="134"/>
      <w:tr w:rsidR="00D322CE" w14:paraId="78C7924C" w14:textId="77777777">
        <w:trPr>
          <w:trHeight w:val="340"/>
          <w:jc w:val="center"/>
        </w:trPr>
        <w:tc>
          <w:tcPr>
            <w:tcW w:w="525" w:type="dxa"/>
            <w:vAlign w:val="center"/>
          </w:tcPr>
          <w:p w14:paraId="1B4C9852"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bCs/>
                <w:color w:val="0070C0"/>
                <w:szCs w:val="21"/>
              </w:rPr>
              <w:t>1#</w:t>
            </w:r>
          </w:p>
        </w:tc>
        <w:tc>
          <w:tcPr>
            <w:tcW w:w="1113" w:type="dxa"/>
            <w:vAlign w:val="center"/>
          </w:tcPr>
          <w:p w14:paraId="647C382F"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hint="eastAsia"/>
                <w:bCs/>
                <w:color w:val="0070C0"/>
                <w:szCs w:val="21"/>
              </w:rPr>
              <w:t>实验室废气排气筒</w:t>
            </w:r>
          </w:p>
        </w:tc>
        <w:tc>
          <w:tcPr>
            <w:tcW w:w="558" w:type="dxa"/>
            <w:vAlign w:val="center"/>
          </w:tcPr>
          <w:p w14:paraId="0C845E56"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hint="eastAsia"/>
                <w:bCs/>
                <w:color w:val="0070C0"/>
                <w:szCs w:val="21"/>
              </w:rPr>
              <w:t>/</w:t>
            </w:r>
          </w:p>
        </w:tc>
        <w:tc>
          <w:tcPr>
            <w:tcW w:w="626" w:type="dxa"/>
            <w:vAlign w:val="center"/>
          </w:tcPr>
          <w:p w14:paraId="4D23B500"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hint="eastAsia"/>
                <w:bCs/>
                <w:color w:val="0070C0"/>
                <w:szCs w:val="21"/>
              </w:rPr>
              <w:t>/</w:t>
            </w:r>
          </w:p>
        </w:tc>
        <w:tc>
          <w:tcPr>
            <w:tcW w:w="742" w:type="dxa"/>
            <w:vAlign w:val="center"/>
          </w:tcPr>
          <w:p w14:paraId="6DE39DD5"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hint="eastAsia"/>
                <w:bCs/>
                <w:color w:val="0070C0"/>
                <w:szCs w:val="21"/>
              </w:rPr>
              <w:t>/</w:t>
            </w:r>
          </w:p>
        </w:tc>
        <w:tc>
          <w:tcPr>
            <w:tcW w:w="684" w:type="dxa"/>
            <w:vAlign w:val="center"/>
          </w:tcPr>
          <w:p w14:paraId="502AF69B"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hint="eastAsia"/>
                <w:bCs/>
                <w:color w:val="0070C0"/>
                <w:szCs w:val="21"/>
              </w:rPr>
              <w:t>20</w:t>
            </w:r>
          </w:p>
        </w:tc>
        <w:tc>
          <w:tcPr>
            <w:tcW w:w="684" w:type="dxa"/>
            <w:vAlign w:val="center"/>
          </w:tcPr>
          <w:p w14:paraId="1B436676"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hint="eastAsia"/>
                <w:bCs/>
                <w:color w:val="0070C0"/>
                <w:szCs w:val="21"/>
              </w:rPr>
              <w:t>0.9</w:t>
            </w:r>
          </w:p>
        </w:tc>
        <w:tc>
          <w:tcPr>
            <w:tcW w:w="753" w:type="dxa"/>
            <w:vAlign w:val="center"/>
          </w:tcPr>
          <w:p w14:paraId="03BE81A8"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hint="eastAsia"/>
                <w:bCs/>
                <w:color w:val="0070C0"/>
                <w:szCs w:val="21"/>
              </w:rPr>
              <w:t>11.5</w:t>
            </w:r>
          </w:p>
        </w:tc>
        <w:tc>
          <w:tcPr>
            <w:tcW w:w="965" w:type="dxa"/>
            <w:vAlign w:val="center"/>
          </w:tcPr>
          <w:p w14:paraId="3E80B3C4"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bCs/>
                <w:color w:val="0070C0"/>
                <w:szCs w:val="21"/>
              </w:rPr>
              <w:t>环境温度</w:t>
            </w:r>
          </w:p>
        </w:tc>
        <w:tc>
          <w:tcPr>
            <w:tcW w:w="859" w:type="dxa"/>
            <w:vAlign w:val="center"/>
          </w:tcPr>
          <w:p w14:paraId="6A7D46B5"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hint="eastAsia"/>
                <w:bCs/>
                <w:color w:val="0070C0"/>
                <w:szCs w:val="21"/>
              </w:rPr>
              <w:t>7200</w:t>
            </w:r>
          </w:p>
        </w:tc>
        <w:tc>
          <w:tcPr>
            <w:tcW w:w="741" w:type="dxa"/>
            <w:vAlign w:val="center"/>
          </w:tcPr>
          <w:p w14:paraId="630E8C28"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bCs/>
                <w:color w:val="0070C0"/>
                <w:szCs w:val="21"/>
              </w:rPr>
              <w:t>正常</w:t>
            </w:r>
          </w:p>
        </w:tc>
        <w:tc>
          <w:tcPr>
            <w:tcW w:w="1101" w:type="dxa"/>
            <w:vAlign w:val="center"/>
          </w:tcPr>
          <w:p w14:paraId="4023C4C8"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hint="eastAsia"/>
                <w:bCs/>
                <w:color w:val="0070C0"/>
                <w:szCs w:val="21"/>
              </w:rPr>
              <w:t>0.17</w:t>
            </w:r>
          </w:p>
        </w:tc>
        <w:tc>
          <w:tcPr>
            <w:tcW w:w="850" w:type="dxa"/>
            <w:vAlign w:val="center"/>
          </w:tcPr>
          <w:p w14:paraId="3740F5DD"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hint="eastAsia"/>
                <w:bCs/>
                <w:color w:val="0070C0"/>
                <w:szCs w:val="21"/>
              </w:rPr>
              <w:t>0.0013</w:t>
            </w:r>
          </w:p>
        </w:tc>
        <w:tc>
          <w:tcPr>
            <w:tcW w:w="993" w:type="dxa"/>
            <w:vAlign w:val="center"/>
          </w:tcPr>
          <w:p w14:paraId="6C5F95DC"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hint="eastAsia"/>
                <w:bCs/>
                <w:color w:val="0070C0"/>
                <w:szCs w:val="21"/>
              </w:rPr>
              <w:t>0.039</w:t>
            </w:r>
          </w:p>
        </w:tc>
        <w:tc>
          <w:tcPr>
            <w:tcW w:w="1134" w:type="dxa"/>
            <w:vAlign w:val="center"/>
          </w:tcPr>
          <w:p w14:paraId="1DECF19E"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hint="eastAsia"/>
                <w:bCs/>
                <w:color w:val="0070C0"/>
                <w:szCs w:val="21"/>
              </w:rPr>
              <w:t>0.037</w:t>
            </w:r>
          </w:p>
        </w:tc>
        <w:tc>
          <w:tcPr>
            <w:tcW w:w="850" w:type="dxa"/>
            <w:vAlign w:val="center"/>
          </w:tcPr>
          <w:p w14:paraId="345EF971"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hint="eastAsia"/>
                <w:bCs/>
                <w:color w:val="0070C0"/>
                <w:szCs w:val="21"/>
              </w:rPr>
              <w:t>0.008</w:t>
            </w:r>
          </w:p>
        </w:tc>
        <w:tc>
          <w:tcPr>
            <w:tcW w:w="770" w:type="dxa"/>
            <w:vAlign w:val="center"/>
          </w:tcPr>
          <w:p w14:paraId="1AFD0C24"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hint="eastAsia"/>
                <w:bCs/>
                <w:color w:val="0070C0"/>
                <w:szCs w:val="21"/>
              </w:rPr>
              <w:t>0.00082</w:t>
            </w:r>
          </w:p>
        </w:tc>
      </w:tr>
    </w:tbl>
    <w:p w14:paraId="02B7DE7A" w14:textId="4EB627F2" w:rsidR="00D322CE" w:rsidRDefault="00000000">
      <w:pPr>
        <w:pStyle w:val="affffa"/>
        <w:widowControl w:val="0"/>
        <w:ind w:firstLineChars="0" w:firstLine="0"/>
        <w:jc w:val="center"/>
        <w:outlineLvl w:val="4"/>
        <w:rPr>
          <w:rFonts w:ascii="Times New Roman" w:eastAsia="宋体" w:hAnsi="Times New Roman"/>
          <w:b/>
          <w:color w:val="0070C0"/>
          <w:sz w:val="21"/>
          <w:szCs w:val="21"/>
        </w:rPr>
      </w:pPr>
      <w:r>
        <w:rPr>
          <w:rFonts w:ascii="Times New Roman" w:eastAsia="宋体" w:hAnsi="Times New Roman" w:hint="eastAsia"/>
          <w:b/>
          <w:color w:val="0070C0"/>
          <w:sz w:val="21"/>
          <w:szCs w:val="21"/>
        </w:rPr>
        <w:t>表</w:t>
      </w:r>
      <w:r>
        <w:rPr>
          <w:rFonts w:ascii="Times New Roman" w:eastAsia="宋体" w:hAnsi="Times New Roman" w:hint="eastAsia"/>
          <w:b/>
          <w:color w:val="0070C0"/>
          <w:sz w:val="21"/>
          <w:szCs w:val="21"/>
        </w:rPr>
        <w:t>7-1</w:t>
      </w:r>
      <w:r w:rsidR="00B51B48">
        <w:rPr>
          <w:rFonts w:ascii="Times New Roman" w:eastAsia="宋体" w:hAnsi="Times New Roman" w:hint="eastAsia"/>
          <w:b/>
          <w:color w:val="0070C0"/>
          <w:sz w:val="21"/>
          <w:szCs w:val="21"/>
        </w:rPr>
        <w:t>2</w:t>
      </w:r>
      <w:r>
        <w:rPr>
          <w:rFonts w:ascii="Times New Roman" w:eastAsia="宋体" w:hAnsi="Times New Roman" w:hint="eastAsia"/>
          <w:b/>
          <w:color w:val="0070C0"/>
          <w:sz w:val="21"/>
          <w:szCs w:val="21"/>
        </w:rPr>
        <w:t>本项目正常工况下面源调查情况</w:t>
      </w:r>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112"/>
        <w:gridCol w:w="699"/>
        <w:gridCol w:w="697"/>
        <w:gridCol w:w="974"/>
        <w:gridCol w:w="744"/>
        <w:gridCol w:w="744"/>
        <w:gridCol w:w="670"/>
        <w:gridCol w:w="670"/>
        <w:gridCol w:w="671"/>
        <w:gridCol w:w="671"/>
        <w:gridCol w:w="1035"/>
        <w:gridCol w:w="992"/>
        <w:gridCol w:w="709"/>
        <w:gridCol w:w="709"/>
        <w:gridCol w:w="1134"/>
        <w:gridCol w:w="1020"/>
      </w:tblGrid>
      <w:tr w:rsidR="00D322CE" w:rsidRPr="00B51B48" w14:paraId="29FFDE57" w14:textId="77777777">
        <w:trPr>
          <w:trHeight w:val="340"/>
          <w:jc w:val="center"/>
        </w:trPr>
        <w:tc>
          <w:tcPr>
            <w:tcW w:w="664" w:type="dxa"/>
            <w:vMerge w:val="restart"/>
            <w:vAlign w:val="center"/>
          </w:tcPr>
          <w:p w14:paraId="25C488AB"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 w:val="18"/>
                <w:szCs w:val="18"/>
              </w:rPr>
              <w:t>编号</w:t>
            </w:r>
          </w:p>
        </w:tc>
        <w:tc>
          <w:tcPr>
            <w:tcW w:w="1112" w:type="dxa"/>
            <w:vMerge w:val="restart"/>
            <w:vAlign w:val="center"/>
          </w:tcPr>
          <w:p w14:paraId="7FBBC2C9"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 w:val="18"/>
                <w:szCs w:val="18"/>
              </w:rPr>
              <w:t>名称</w:t>
            </w:r>
          </w:p>
        </w:tc>
        <w:tc>
          <w:tcPr>
            <w:tcW w:w="1396" w:type="dxa"/>
            <w:gridSpan w:val="2"/>
            <w:vAlign w:val="center"/>
          </w:tcPr>
          <w:p w14:paraId="612CA1D6"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 w:val="18"/>
                <w:szCs w:val="18"/>
              </w:rPr>
              <w:t>面源中心点坐标</w:t>
            </w:r>
            <w:r w:rsidRPr="00B51B48">
              <w:rPr>
                <w:rFonts w:ascii="Times New Roman" w:eastAsia="宋体" w:hAnsi="Times New Roman" w:cs="Times New Roman"/>
                <w:bCs/>
                <w:color w:val="0070C0"/>
                <w:sz w:val="18"/>
                <w:szCs w:val="18"/>
              </w:rPr>
              <w:t>/m</w:t>
            </w:r>
          </w:p>
        </w:tc>
        <w:tc>
          <w:tcPr>
            <w:tcW w:w="974" w:type="dxa"/>
            <w:vMerge w:val="restart"/>
            <w:vAlign w:val="center"/>
          </w:tcPr>
          <w:p w14:paraId="084982A9"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 w:val="18"/>
                <w:szCs w:val="18"/>
              </w:rPr>
              <w:t>面源海拔高度</w:t>
            </w:r>
            <w:r w:rsidRPr="00B51B48">
              <w:rPr>
                <w:rFonts w:ascii="Times New Roman" w:eastAsia="宋体" w:hAnsi="Times New Roman" w:cs="Times New Roman"/>
                <w:bCs/>
                <w:color w:val="0070C0"/>
                <w:sz w:val="18"/>
                <w:szCs w:val="18"/>
              </w:rPr>
              <w:t>/m</w:t>
            </w:r>
          </w:p>
        </w:tc>
        <w:tc>
          <w:tcPr>
            <w:tcW w:w="744" w:type="dxa"/>
            <w:vMerge w:val="restart"/>
            <w:vAlign w:val="center"/>
          </w:tcPr>
          <w:p w14:paraId="072640CD"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 w:val="18"/>
                <w:szCs w:val="18"/>
              </w:rPr>
              <w:t>面源长度</w:t>
            </w:r>
            <w:r w:rsidRPr="00B51B48">
              <w:rPr>
                <w:rFonts w:ascii="Times New Roman" w:eastAsia="宋体" w:hAnsi="Times New Roman" w:cs="Times New Roman"/>
                <w:bCs/>
                <w:color w:val="0070C0"/>
                <w:sz w:val="18"/>
                <w:szCs w:val="18"/>
              </w:rPr>
              <w:t>/m</w:t>
            </w:r>
          </w:p>
        </w:tc>
        <w:tc>
          <w:tcPr>
            <w:tcW w:w="744" w:type="dxa"/>
            <w:vMerge w:val="restart"/>
            <w:vAlign w:val="center"/>
          </w:tcPr>
          <w:p w14:paraId="61909CD0"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 w:val="18"/>
                <w:szCs w:val="18"/>
              </w:rPr>
              <w:t>面源宽度</w:t>
            </w:r>
            <w:r w:rsidRPr="00B51B48">
              <w:rPr>
                <w:rFonts w:ascii="Times New Roman" w:eastAsia="宋体" w:hAnsi="Times New Roman" w:cs="Times New Roman"/>
                <w:bCs/>
                <w:color w:val="0070C0"/>
                <w:sz w:val="18"/>
                <w:szCs w:val="18"/>
              </w:rPr>
              <w:t>/m</w:t>
            </w:r>
          </w:p>
        </w:tc>
        <w:tc>
          <w:tcPr>
            <w:tcW w:w="670" w:type="dxa"/>
            <w:vMerge w:val="restart"/>
            <w:vAlign w:val="center"/>
          </w:tcPr>
          <w:p w14:paraId="03DCB514"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 w:val="18"/>
                <w:szCs w:val="18"/>
              </w:rPr>
              <w:t>与正北向夹角</w:t>
            </w:r>
            <w:r w:rsidRPr="00B51B48">
              <w:rPr>
                <w:rFonts w:ascii="Times New Roman" w:eastAsia="宋体" w:hAnsi="Times New Roman" w:cs="Times New Roman"/>
                <w:bCs/>
                <w:color w:val="0070C0"/>
                <w:sz w:val="18"/>
                <w:szCs w:val="18"/>
              </w:rPr>
              <w:t>/</w:t>
            </w:r>
            <w:r w:rsidRPr="00B51B48">
              <w:rPr>
                <w:rFonts w:ascii="Times New Roman" w:eastAsia="宋体" w:hAnsi="Times New Roman" w:cs="Times New Roman"/>
                <w:bCs/>
                <w:color w:val="0070C0"/>
                <w:sz w:val="18"/>
                <w:szCs w:val="18"/>
              </w:rPr>
              <w:t>。</w:t>
            </w:r>
          </w:p>
        </w:tc>
        <w:tc>
          <w:tcPr>
            <w:tcW w:w="670" w:type="dxa"/>
            <w:vMerge w:val="restart"/>
            <w:vAlign w:val="center"/>
          </w:tcPr>
          <w:p w14:paraId="451B67C1"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 w:val="18"/>
                <w:szCs w:val="18"/>
              </w:rPr>
              <w:t>面源有效排放高度</w:t>
            </w:r>
            <w:r w:rsidRPr="00B51B48">
              <w:rPr>
                <w:rFonts w:ascii="Times New Roman" w:eastAsia="宋体" w:hAnsi="Times New Roman" w:cs="Times New Roman"/>
                <w:bCs/>
                <w:color w:val="0070C0"/>
                <w:sz w:val="18"/>
                <w:szCs w:val="18"/>
              </w:rPr>
              <w:t>/m</w:t>
            </w:r>
          </w:p>
        </w:tc>
        <w:tc>
          <w:tcPr>
            <w:tcW w:w="671" w:type="dxa"/>
            <w:vMerge w:val="restart"/>
            <w:vAlign w:val="center"/>
          </w:tcPr>
          <w:p w14:paraId="47682663"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 w:val="18"/>
                <w:szCs w:val="18"/>
              </w:rPr>
              <w:t>年排放小时数</w:t>
            </w:r>
            <w:r w:rsidRPr="00B51B48">
              <w:rPr>
                <w:rFonts w:ascii="Times New Roman" w:eastAsia="宋体" w:hAnsi="Times New Roman" w:cs="Times New Roman"/>
                <w:bCs/>
                <w:color w:val="0070C0"/>
                <w:sz w:val="18"/>
                <w:szCs w:val="18"/>
              </w:rPr>
              <w:t>/h</w:t>
            </w:r>
          </w:p>
        </w:tc>
        <w:tc>
          <w:tcPr>
            <w:tcW w:w="671" w:type="dxa"/>
            <w:vMerge w:val="restart"/>
            <w:vAlign w:val="center"/>
          </w:tcPr>
          <w:p w14:paraId="0195848D"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 w:val="18"/>
                <w:szCs w:val="18"/>
              </w:rPr>
              <w:t>排放工况</w:t>
            </w:r>
          </w:p>
        </w:tc>
        <w:tc>
          <w:tcPr>
            <w:tcW w:w="5599" w:type="dxa"/>
            <w:gridSpan w:val="6"/>
            <w:vAlign w:val="center"/>
          </w:tcPr>
          <w:p w14:paraId="600ACDDE"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 w:val="18"/>
                <w:szCs w:val="18"/>
              </w:rPr>
              <w:t>污染物排放速率</w:t>
            </w:r>
          </w:p>
          <w:p w14:paraId="1988A3C8"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 w:val="18"/>
                <w:szCs w:val="18"/>
              </w:rPr>
              <w:t>Kg/h</w:t>
            </w:r>
          </w:p>
        </w:tc>
      </w:tr>
      <w:tr w:rsidR="00D322CE" w:rsidRPr="00B51B48" w14:paraId="2FD02DAB" w14:textId="77777777">
        <w:trPr>
          <w:trHeight w:val="340"/>
          <w:jc w:val="center"/>
        </w:trPr>
        <w:tc>
          <w:tcPr>
            <w:tcW w:w="664" w:type="dxa"/>
            <w:vMerge/>
            <w:vAlign w:val="center"/>
          </w:tcPr>
          <w:p w14:paraId="5801694D" w14:textId="77777777" w:rsidR="00D322CE" w:rsidRPr="00B51B48" w:rsidRDefault="00D322CE">
            <w:pPr>
              <w:spacing w:line="0" w:lineRule="atLeast"/>
              <w:jc w:val="center"/>
              <w:outlineLvl w:val="4"/>
              <w:rPr>
                <w:rFonts w:ascii="Times New Roman" w:eastAsia="宋体" w:hAnsi="Times New Roman" w:cs="Times New Roman"/>
                <w:bCs/>
                <w:color w:val="0070C0"/>
                <w:sz w:val="18"/>
                <w:szCs w:val="18"/>
              </w:rPr>
            </w:pPr>
          </w:p>
        </w:tc>
        <w:tc>
          <w:tcPr>
            <w:tcW w:w="1112" w:type="dxa"/>
            <w:vMerge/>
            <w:vAlign w:val="center"/>
          </w:tcPr>
          <w:p w14:paraId="49318391" w14:textId="77777777" w:rsidR="00D322CE" w:rsidRPr="00B51B48" w:rsidRDefault="00D322CE">
            <w:pPr>
              <w:spacing w:line="0" w:lineRule="atLeast"/>
              <w:jc w:val="center"/>
              <w:outlineLvl w:val="4"/>
              <w:rPr>
                <w:rFonts w:ascii="Times New Roman" w:eastAsia="宋体" w:hAnsi="Times New Roman" w:cs="Times New Roman"/>
                <w:bCs/>
                <w:color w:val="0070C0"/>
                <w:sz w:val="18"/>
                <w:szCs w:val="18"/>
              </w:rPr>
            </w:pPr>
          </w:p>
        </w:tc>
        <w:tc>
          <w:tcPr>
            <w:tcW w:w="699" w:type="dxa"/>
            <w:vAlign w:val="center"/>
          </w:tcPr>
          <w:p w14:paraId="0B912E4A"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 w:val="18"/>
                <w:szCs w:val="18"/>
              </w:rPr>
              <w:t>X</w:t>
            </w:r>
          </w:p>
        </w:tc>
        <w:tc>
          <w:tcPr>
            <w:tcW w:w="697" w:type="dxa"/>
            <w:vAlign w:val="center"/>
          </w:tcPr>
          <w:p w14:paraId="5BA993D7"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 w:val="18"/>
                <w:szCs w:val="18"/>
              </w:rPr>
              <w:t>Y</w:t>
            </w:r>
          </w:p>
        </w:tc>
        <w:tc>
          <w:tcPr>
            <w:tcW w:w="974" w:type="dxa"/>
            <w:vMerge/>
            <w:vAlign w:val="center"/>
          </w:tcPr>
          <w:p w14:paraId="13997979" w14:textId="77777777" w:rsidR="00D322CE" w:rsidRPr="00B51B48" w:rsidRDefault="00D322CE">
            <w:pPr>
              <w:spacing w:line="0" w:lineRule="atLeast"/>
              <w:jc w:val="center"/>
              <w:outlineLvl w:val="4"/>
              <w:rPr>
                <w:rFonts w:ascii="Times New Roman" w:eastAsia="宋体" w:hAnsi="Times New Roman" w:cs="Times New Roman"/>
                <w:bCs/>
                <w:color w:val="0070C0"/>
                <w:sz w:val="18"/>
                <w:szCs w:val="18"/>
              </w:rPr>
            </w:pPr>
          </w:p>
        </w:tc>
        <w:tc>
          <w:tcPr>
            <w:tcW w:w="744" w:type="dxa"/>
            <w:vMerge/>
            <w:vAlign w:val="center"/>
          </w:tcPr>
          <w:p w14:paraId="01D5CCAF" w14:textId="77777777" w:rsidR="00D322CE" w:rsidRPr="00B51B48" w:rsidRDefault="00D322CE">
            <w:pPr>
              <w:spacing w:line="0" w:lineRule="atLeast"/>
              <w:jc w:val="center"/>
              <w:outlineLvl w:val="4"/>
              <w:rPr>
                <w:rFonts w:ascii="Times New Roman" w:eastAsia="宋体" w:hAnsi="Times New Roman" w:cs="Times New Roman"/>
                <w:bCs/>
                <w:color w:val="0070C0"/>
                <w:sz w:val="18"/>
                <w:szCs w:val="18"/>
              </w:rPr>
            </w:pPr>
          </w:p>
        </w:tc>
        <w:tc>
          <w:tcPr>
            <w:tcW w:w="744" w:type="dxa"/>
            <w:vMerge/>
            <w:vAlign w:val="center"/>
          </w:tcPr>
          <w:p w14:paraId="021A121F" w14:textId="77777777" w:rsidR="00D322CE" w:rsidRPr="00B51B48" w:rsidRDefault="00D322CE">
            <w:pPr>
              <w:spacing w:line="0" w:lineRule="atLeast"/>
              <w:jc w:val="center"/>
              <w:outlineLvl w:val="4"/>
              <w:rPr>
                <w:rFonts w:ascii="Times New Roman" w:eastAsia="宋体" w:hAnsi="Times New Roman" w:cs="Times New Roman"/>
                <w:bCs/>
                <w:color w:val="0070C0"/>
                <w:sz w:val="18"/>
                <w:szCs w:val="18"/>
              </w:rPr>
            </w:pPr>
          </w:p>
        </w:tc>
        <w:tc>
          <w:tcPr>
            <w:tcW w:w="670" w:type="dxa"/>
            <w:vMerge/>
            <w:vAlign w:val="center"/>
          </w:tcPr>
          <w:p w14:paraId="3D35D9C0" w14:textId="77777777" w:rsidR="00D322CE" w:rsidRPr="00B51B48" w:rsidRDefault="00D322CE">
            <w:pPr>
              <w:spacing w:line="0" w:lineRule="atLeast"/>
              <w:jc w:val="center"/>
              <w:outlineLvl w:val="4"/>
              <w:rPr>
                <w:rFonts w:ascii="Times New Roman" w:eastAsia="宋体" w:hAnsi="Times New Roman" w:cs="Times New Roman"/>
                <w:bCs/>
                <w:color w:val="0070C0"/>
                <w:sz w:val="18"/>
                <w:szCs w:val="18"/>
              </w:rPr>
            </w:pPr>
          </w:p>
        </w:tc>
        <w:tc>
          <w:tcPr>
            <w:tcW w:w="670" w:type="dxa"/>
            <w:vMerge/>
            <w:vAlign w:val="center"/>
          </w:tcPr>
          <w:p w14:paraId="55EF64D9" w14:textId="77777777" w:rsidR="00D322CE" w:rsidRPr="00B51B48" w:rsidRDefault="00D322CE">
            <w:pPr>
              <w:spacing w:line="0" w:lineRule="atLeast"/>
              <w:jc w:val="center"/>
              <w:outlineLvl w:val="4"/>
              <w:rPr>
                <w:rFonts w:ascii="Times New Roman" w:eastAsia="宋体" w:hAnsi="Times New Roman" w:cs="Times New Roman"/>
                <w:bCs/>
                <w:color w:val="0070C0"/>
                <w:sz w:val="18"/>
                <w:szCs w:val="18"/>
              </w:rPr>
            </w:pPr>
          </w:p>
        </w:tc>
        <w:tc>
          <w:tcPr>
            <w:tcW w:w="671" w:type="dxa"/>
            <w:vMerge/>
            <w:vAlign w:val="center"/>
          </w:tcPr>
          <w:p w14:paraId="5BFCC3AE" w14:textId="77777777" w:rsidR="00D322CE" w:rsidRPr="00B51B48" w:rsidRDefault="00D322CE">
            <w:pPr>
              <w:spacing w:line="0" w:lineRule="atLeast"/>
              <w:jc w:val="center"/>
              <w:outlineLvl w:val="4"/>
              <w:rPr>
                <w:rFonts w:ascii="Times New Roman" w:eastAsia="宋体" w:hAnsi="Times New Roman" w:cs="Times New Roman"/>
                <w:bCs/>
                <w:color w:val="0070C0"/>
                <w:sz w:val="18"/>
                <w:szCs w:val="18"/>
              </w:rPr>
            </w:pPr>
          </w:p>
        </w:tc>
        <w:tc>
          <w:tcPr>
            <w:tcW w:w="671" w:type="dxa"/>
            <w:vMerge/>
            <w:vAlign w:val="center"/>
          </w:tcPr>
          <w:p w14:paraId="0AEBC4CE" w14:textId="77777777" w:rsidR="00D322CE" w:rsidRPr="00B51B48" w:rsidRDefault="00D322CE">
            <w:pPr>
              <w:spacing w:line="0" w:lineRule="atLeast"/>
              <w:jc w:val="center"/>
              <w:outlineLvl w:val="4"/>
              <w:rPr>
                <w:rFonts w:ascii="Times New Roman" w:eastAsia="宋体" w:hAnsi="Times New Roman" w:cs="Times New Roman"/>
                <w:bCs/>
                <w:color w:val="0070C0"/>
                <w:sz w:val="18"/>
                <w:szCs w:val="18"/>
              </w:rPr>
            </w:pPr>
          </w:p>
        </w:tc>
        <w:tc>
          <w:tcPr>
            <w:tcW w:w="1035" w:type="dxa"/>
            <w:vAlign w:val="center"/>
          </w:tcPr>
          <w:p w14:paraId="11E9B71B"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Cs w:val="21"/>
              </w:rPr>
              <w:t>非甲烷总烃</w:t>
            </w:r>
          </w:p>
        </w:tc>
        <w:tc>
          <w:tcPr>
            <w:tcW w:w="992" w:type="dxa"/>
            <w:vAlign w:val="center"/>
          </w:tcPr>
          <w:p w14:paraId="4E2236FD"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Cs w:val="21"/>
              </w:rPr>
              <w:t>HCl</w:t>
            </w:r>
          </w:p>
        </w:tc>
        <w:tc>
          <w:tcPr>
            <w:tcW w:w="709" w:type="dxa"/>
            <w:vAlign w:val="center"/>
          </w:tcPr>
          <w:p w14:paraId="6CEDC10B"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Cs w:val="21"/>
              </w:rPr>
              <w:t>二氯甲烷</w:t>
            </w:r>
          </w:p>
        </w:tc>
        <w:tc>
          <w:tcPr>
            <w:tcW w:w="709" w:type="dxa"/>
            <w:vAlign w:val="center"/>
          </w:tcPr>
          <w:p w14:paraId="69190200"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Cs w:val="21"/>
              </w:rPr>
              <w:t>三氯甲烷</w:t>
            </w:r>
          </w:p>
        </w:tc>
        <w:tc>
          <w:tcPr>
            <w:tcW w:w="1134" w:type="dxa"/>
            <w:vAlign w:val="center"/>
          </w:tcPr>
          <w:p w14:paraId="51B43F0F"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Cs w:val="21"/>
              </w:rPr>
              <w:t>甲醇</w:t>
            </w:r>
          </w:p>
        </w:tc>
        <w:tc>
          <w:tcPr>
            <w:tcW w:w="1020" w:type="dxa"/>
            <w:vAlign w:val="center"/>
          </w:tcPr>
          <w:p w14:paraId="68E4E272"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Cs w:val="21"/>
              </w:rPr>
              <w:t>甲苯</w:t>
            </w:r>
          </w:p>
        </w:tc>
      </w:tr>
      <w:tr w:rsidR="00D322CE" w:rsidRPr="00B51B48" w14:paraId="654EEE31" w14:textId="77777777">
        <w:trPr>
          <w:trHeight w:val="340"/>
          <w:jc w:val="center"/>
        </w:trPr>
        <w:tc>
          <w:tcPr>
            <w:tcW w:w="664" w:type="dxa"/>
            <w:vAlign w:val="center"/>
          </w:tcPr>
          <w:p w14:paraId="6074D56E"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 w:val="18"/>
                <w:szCs w:val="18"/>
              </w:rPr>
              <w:t>1</w:t>
            </w:r>
          </w:p>
        </w:tc>
        <w:tc>
          <w:tcPr>
            <w:tcW w:w="1112" w:type="dxa"/>
            <w:vAlign w:val="center"/>
          </w:tcPr>
          <w:p w14:paraId="7D2CD4C5"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 w:val="18"/>
                <w:szCs w:val="18"/>
              </w:rPr>
              <w:t>2</w:t>
            </w:r>
            <w:r w:rsidRPr="00B51B48">
              <w:rPr>
                <w:rFonts w:ascii="Times New Roman" w:eastAsia="宋体" w:hAnsi="Times New Roman" w:cs="Times New Roman"/>
                <w:bCs/>
                <w:color w:val="0070C0"/>
                <w:sz w:val="18"/>
                <w:szCs w:val="18"/>
              </w:rPr>
              <w:t>幢</w:t>
            </w:r>
            <w:r w:rsidRPr="00B51B48">
              <w:rPr>
                <w:rFonts w:ascii="Times New Roman" w:eastAsia="宋体" w:hAnsi="Times New Roman" w:cs="Times New Roman"/>
                <w:bCs/>
                <w:color w:val="0070C0"/>
                <w:sz w:val="18"/>
                <w:szCs w:val="18"/>
              </w:rPr>
              <w:t>3F</w:t>
            </w:r>
          </w:p>
        </w:tc>
        <w:tc>
          <w:tcPr>
            <w:tcW w:w="699" w:type="dxa"/>
            <w:vAlign w:val="center"/>
          </w:tcPr>
          <w:p w14:paraId="3BEB746A"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 w:val="18"/>
                <w:szCs w:val="18"/>
              </w:rPr>
              <w:t>/</w:t>
            </w:r>
          </w:p>
        </w:tc>
        <w:tc>
          <w:tcPr>
            <w:tcW w:w="697" w:type="dxa"/>
            <w:vAlign w:val="center"/>
          </w:tcPr>
          <w:p w14:paraId="52DDE13F"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 w:val="18"/>
                <w:szCs w:val="18"/>
              </w:rPr>
              <w:t>/</w:t>
            </w:r>
          </w:p>
        </w:tc>
        <w:tc>
          <w:tcPr>
            <w:tcW w:w="974" w:type="dxa"/>
            <w:vAlign w:val="center"/>
          </w:tcPr>
          <w:p w14:paraId="25170674"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 w:val="18"/>
                <w:szCs w:val="18"/>
              </w:rPr>
              <w:t>/</w:t>
            </w:r>
          </w:p>
        </w:tc>
        <w:tc>
          <w:tcPr>
            <w:tcW w:w="744" w:type="dxa"/>
            <w:vAlign w:val="center"/>
          </w:tcPr>
          <w:p w14:paraId="7F5F5E70"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 w:val="18"/>
                <w:szCs w:val="18"/>
              </w:rPr>
              <w:t>110</w:t>
            </w:r>
          </w:p>
        </w:tc>
        <w:tc>
          <w:tcPr>
            <w:tcW w:w="744" w:type="dxa"/>
            <w:vAlign w:val="center"/>
          </w:tcPr>
          <w:p w14:paraId="08B6E7C6"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 w:val="18"/>
                <w:szCs w:val="18"/>
              </w:rPr>
              <w:t>20</w:t>
            </w:r>
          </w:p>
        </w:tc>
        <w:tc>
          <w:tcPr>
            <w:tcW w:w="670" w:type="dxa"/>
            <w:vAlign w:val="center"/>
          </w:tcPr>
          <w:p w14:paraId="6BE65EC9"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 w:val="18"/>
                <w:szCs w:val="18"/>
              </w:rPr>
              <w:t>/</w:t>
            </w:r>
          </w:p>
        </w:tc>
        <w:tc>
          <w:tcPr>
            <w:tcW w:w="670" w:type="dxa"/>
            <w:vAlign w:val="center"/>
          </w:tcPr>
          <w:p w14:paraId="7FCF2646"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 w:val="18"/>
                <w:szCs w:val="18"/>
              </w:rPr>
              <w:t>14</w:t>
            </w:r>
          </w:p>
        </w:tc>
        <w:tc>
          <w:tcPr>
            <w:tcW w:w="671" w:type="dxa"/>
            <w:vAlign w:val="center"/>
          </w:tcPr>
          <w:p w14:paraId="48FC42F1"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 w:val="18"/>
                <w:szCs w:val="18"/>
              </w:rPr>
              <w:t>7200</w:t>
            </w:r>
          </w:p>
        </w:tc>
        <w:tc>
          <w:tcPr>
            <w:tcW w:w="671" w:type="dxa"/>
            <w:vAlign w:val="center"/>
          </w:tcPr>
          <w:p w14:paraId="10A0E69A"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 w:val="18"/>
                <w:szCs w:val="18"/>
              </w:rPr>
              <w:t>正常</w:t>
            </w:r>
          </w:p>
        </w:tc>
        <w:tc>
          <w:tcPr>
            <w:tcW w:w="1035" w:type="dxa"/>
            <w:vAlign w:val="center"/>
          </w:tcPr>
          <w:p w14:paraId="07BB6DA0"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 w:val="18"/>
                <w:szCs w:val="18"/>
              </w:rPr>
              <w:t>0.044</w:t>
            </w:r>
          </w:p>
        </w:tc>
        <w:tc>
          <w:tcPr>
            <w:tcW w:w="992" w:type="dxa"/>
            <w:vAlign w:val="center"/>
          </w:tcPr>
          <w:p w14:paraId="3C695822"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 w:val="18"/>
                <w:szCs w:val="18"/>
              </w:rPr>
              <w:t>0.00065</w:t>
            </w:r>
          </w:p>
        </w:tc>
        <w:tc>
          <w:tcPr>
            <w:tcW w:w="709" w:type="dxa"/>
            <w:vAlign w:val="center"/>
          </w:tcPr>
          <w:p w14:paraId="6E865235"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 w:val="18"/>
                <w:szCs w:val="18"/>
              </w:rPr>
              <w:t>0.01</w:t>
            </w:r>
          </w:p>
        </w:tc>
        <w:tc>
          <w:tcPr>
            <w:tcW w:w="709" w:type="dxa"/>
            <w:vAlign w:val="center"/>
          </w:tcPr>
          <w:p w14:paraId="78DF7833"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 w:val="18"/>
                <w:szCs w:val="18"/>
              </w:rPr>
              <w:t>0.0097</w:t>
            </w:r>
          </w:p>
        </w:tc>
        <w:tc>
          <w:tcPr>
            <w:tcW w:w="1134" w:type="dxa"/>
            <w:vAlign w:val="center"/>
          </w:tcPr>
          <w:p w14:paraId="6CF3C4EB"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 w:val="18"/>
                <w:szCs w:val="18"/>
              </w:rPr>
              <w:t>0.0021</w:t>
            </w:r>
          </w:p>
        </w:tc>
        <w:tc>
          <w:tcPr>
            <w:tcW w:w="1020" w:type="dxa"/>
            <w:vAlign w:val="center"/>
          </w:tcPr>
          <w:p w14:paraId="5EFE855B" w14:textId="77777777" w:rsidR="00D322CE" w:rsidRPr="00B51B48" w:rsidRDefault="00000000">
            <w:pPr>
              <w:spacing w:line="0" w:lineRule="atLeast"/>
              <w:jc w:val="center"/>
              <w:outlineLvl w:val="4"/>
              <w:rPr>
                <w:rFonts w:ascii="Times New Roman" w:eastAsia="宋体" w:hAnsi="Times New Roman" w:cs="Times New Roman"/>
                <w:bCs/>
                <w:color w:val="0070C0"/>
                <w:sz w:val="18"/>
                <w:szCs w:val="18"/>
              </w:rPr>
            </w:pPr>
            <w:r w:rsidRPr="00B51B48">
              <w:rPr>
                <w:rFonts w:ascii="Times New Roman" w:eastAsia="宋体" w:hAnsi="Times New Roman" w:cs="Times New Roman"/>
                <w:bCs/>
                <w:color w:val="0070C0"/>
                <w:sz w:val="18"/>
                <w:szCs w:val="18"/>
              </w:rPr>
              <w:t>0.000215</w:t>
            </w:r>
          </w:p>
        </w:tc>
      </w:tr>
    </w:tbl>
    <w:p w14:paraId="380DF761" w14:textId="77777777" w:rsidR="00D322CE" w:rsidRDefault="00000000">
      <w:pPr>
        <w:spacing w:line="360" w:lineRule="auto"/>
        <w:rPr>
          <w:rFonts w:ascii="Times New Roman" w:eastAsia="宋体" w:hAnsi="Times New Roman" w:cs="Times New Roman"/>
          <w:sz w:val="24"/>
          <w:szCs w:val="24"/>
        </w:rPr>
      </w:pPr>
      <w:r>
        <w:rPr>
          <w:rFonts w:ascii="宋体" w:eastAsia="宋体" w:hAnsi="宋体" w:cs="Times New Roman" w:hint="eastAsia"/>
          <w:sz w:val="24"/>
          <w:szCs w:val="24"/>
        </w:rPr>
        <w:t xml:space="preserve">③ </w:t>
      </w:r>
      <w:r>
        <w:rPr>
          <w:rFonts w:ascii="Times New Roman" w:eastAsia="宋体" w:hAnsi="Times New Roman" w:cs="Times New Roman" w:hint="eastAsia"/>
          <w:sz w:val="24"/>
          <w:szCs w:val="24"/>
        </w:rPr>
        <w:t>预测结果</w:t>
      </w:r>
    </w:p>
    <w:p w14:paraId="0AD81384" w14:textId="25363BC6"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估算模式预测结果见表</w:t>
      </w:r>
      <w:r>
        <w:rPr>
          <w:rFonts w:ascii="Times New Roman" w:eastAsia="宋体" w:hAnsi="Times New Roman" w:cs="Times New Roman" w:hint="eastAsia"/>
          <w:sz w:val="24"/>
          <w:szCs w:val="24"/>
        </w:rPr>
        <w:t>7-1</w:t>
      </w:r>
      <w:r w:rsidR="00B51B48">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p>
    <w:p w14:paraId="1E71692D" w14:textId="0B2E2CE7" w:rsidR="00D322CE" w:rsidRDefault="00000000">
      <w:pPr>
        <w:pStyle w:val="affffa"/>
        <w:widowControl w:val="0"/>
        <w:ind w:firstLineChars="0" w:firstLine="0"/>
        <w:jc w:val="center"/>
        <w:outlineLvl w:val="4"/>
        <w:rPr>
          <w:rFonts w:ascii="Times New Roman" w:eastAsia="宋体" w:hAnsi="Times New Roman"/>
          <w:b/>
          <w:sz w:val="21"/>
          <w:szCs w:val="21"/>
        </w:rPr>
      </w:pPr>
      <w:r>
        <w:rPr>
          <w:rFonts w:ascii="Times New Roman" w:eastAsia="宋体" w:hAnsi="Times New Roman" w:hint="eastAsia"/>
          <w:b/>
          <w:sz w:val="21"/>
          <w:szCs w:val="21"/>
        </w:rPr>
        <w:t>表</w:t>
      </w:r>
      <w:r>
        <w:rPr>
          <w:rFonts w:ascii="Times New Roman" w:eastAsia="宋体" w:hAnsi="Times New Roman" w:hint="eastAsia"/>
          <w:b/>
          <w:sz w:val="21"/>
          <w:szCs w:val="21"/>
        </w:rPr>
        <w:t>7-1</w:t>
      </w:r>
      <w:r w:rsidR="00B51B48">
        <w:rPr>
          <w:rFonts w:ascii="Times New Roman" w:eastAsia="宋体" w:hAnsi="Times New Roman" w:hint="eastAsia"/>
          <w:b/>
          <w:sz w:val="21"/>
          <w:szCs w:val="21"/>
        </w:rPr>
        <w:t>3</w:t>
      </w:r>
      <w:r>
        <w:rPr>
          <w:rFonts w:ascii="Times New Roman" w:eastAsia="宋体" w:hAnsi="Times New Roman" w:hint="eastAsia"/>
          <w:b/>
          <w:sz w:val="21"/>
          <w:szCs w:val="21"/>
        </w:rPr>
        <w:t xml:space="preserve"> </w:t>
      </w:r>
      <w:r>
        <w:rPr>
          <w:rFonts w:ascii="Times New Roman" w:eastAsia="宋体" w:hAnsi="Times New Roman" w:hint="eastAsia"/>
          <w:b/>
          <w:sz w:val="21"/>
          <w:szCs w:val="21"/>
        </w:rPr>
        <w:t>估算模式预测结果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610"/>
        <w:gridCol w:w="868"/>
        <w:gridCol w:w="918"/>
        <w:gridCol w:w="935"/>
        <w:gridCol w:w="943"/>
        <w:gridCol w:w="935"/>
        <w:gridCol w:w="803"/>
        <w:gridCol w:w="935"/>
        <w:gridCol w:w="1102"/>
        <w:gridCol w:w="943"/>
        <w:gridCol w:w="1163"/>
        <w:gridCol w:w="1091"/>
        <w:gridCol w:w="856"/>
      </w:tblGrid>
      <w:tr w:rsidR="00D322CE" w14:paraId="0CC30612" w14:textId="77777777">
        <w:trPr>
          <w:trHeight w:val="340"/>
          <w:jc w:val="center"/>
        </w:trPr>
        <w:tc>
          <w:tcPr>
            <w:tcW w:w="303" w:type="pct"/>
            <w:vMerge w:val="restart"/>
            <w:noWrap/>
            <w:vAlign w:val="center"/>
          </w:tcPr>
          <w:p w14:paraId="7FDC9BFD"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序号</w:t>
            </w:r>
          </w:p>
        </w:tc>
        <w:tc>
          <w:tcPr>
            <w:tcW w:w="577" w:type="pct"/>
            <w:vMerge w:val="restart"/>
            <w:noWrap/>
            <w:vAlign w:val="center"/>
          </w:tcPr>
          <w:p w14:paraId="4D594566"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排气筒序号</w:t>
            </w:r>
          </w:p>
        </w:tc>
        <w:tc>
          <w:tcPr>
            <w:tcW w:w="640" w:type="pct"/>
            <w:gridSpan w:val="2"/>
            <w:noWrap/>
            <w:vAlign w:val="center"/>
          </w:tcPr>
          <w:p w14:paraId="74C84A12"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甲醇</w:t>
            </w:r>
          </w:p>
        </w:tc>
        <w:tc>
          <w:tcPr>
            <w:tcW w:w="673" w:type="pct"/>
            <w:gridSpan w:val="2"/>
            <w:noWrap/>
            <w:vAlign w:val="center"/>
          </w:tcPr>
          <w:p w14:paraId="42CE8395"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非甲烷总烃</w:t>
            </w:r>
          </w:p>
        </w:tc>
        <w:tc>
          <w:tcPr>
            <w:tcW w:w="623" w:type="pct"/>
            <w:gridSpan w:val="2"/>
            <w:noWrap/>
            <w:vAlign w:val="center"/>
          </w:tcPr>
          <w:p w14:paraId="079ACC77"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HCl</w:t>
            </w:r>
          </w:p>
        </w:tc>
        <w:tc>
          <w:tcPr>
            <w:tcW w:w="730" w:type="pct"/>
            <w:gridSpan w:val="2"/>
            <w:vAlign w:val="center"/>
          </w:tcPr>
          <w:p w14:paraId="58A2A2D5"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二氯甲烷</w:t>
            </w:r>
          </w:p>
        </w:tc>
        <w:tc>
          <w:tcPr>
            <w:tcW w:w="755" w:type="pct"/>
            <w:gridSpan w:val="2"/>
            <w:vAlign w:val="center"/>
          </w:tcPr>
          <w:p w14:paraId="724DA8A8" w14:textId="77777777" w:rsidR="00D322CE" w:rsidRDefault="00000000">
            <w:pPr>
              <w:spacing w:line="0" w:lineRule="atLeast"/>
              <w:rPr>
                <w:rFonts w:ascii="Times New Roman" w:eastAsia="宋体" w:hAnsi="Times New Roman" w:cs="Times New Roman"/>
                <w:color w:val="0070C0"/>
                <w:szCs w:val="21"/>
              </w:rPr>
            </w:pPr>
            <w:r>
              <w:rPr>
                <w:rFonts w:ascii="Times New Roman" w:eastAsia="宋体" w:hAnsi="Times New Roman" w:cs="Times New Roman"/>
                <w:color w:val="0070C0"/>
                <w:szCs w:val="21"/>
              </w:rPr>
              <w:t>三氯甲烷</w:t>
            </w:r>
          </w:p>
        </w:tc>
        <w:tc>
          <w:tcPr>
            <w:tcW w:w="698" w:type="pct"/>
            <w:gridSpan w:val="2"/>
            <w:vAlign w:val="center"/>
          </w:tcPr>
          <w:p w14:paraId="284C28B9"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甲苯</w:t>
            </w:r>
          </w:p>
        </w:tc>
      </w:tr>
      <w:tr w:rsidR="00D322CE" w14:paraId="118885C6" w14:textId="77777777">
        <w:trPr>
          <w:trHeight w:val="340"/>
          <w:jc w:val="center"/>
        </w:trPr>
        <w:tc>
          <w:tcPr>
            <w:tcW w:w="303" w:type="pct"/>
            <w:vMerge/>
            <w:noWrap/>
            <w:vAlign w:val="center"/>
          </w:tcPr>
          <w:p w14:paraId="30CC913E" w14:textId="77777777" w:rsidR="00D322CE" w:rsidRDefault="00D322CE">
            <w:pPr>
              <w:spacing w:line="0" w:lineRule="atLeast"/>
              <w:jc w:val="center"/>
              <w:rPr>
                <w:rFonts w:ascii="Times New Roman" w:eastAsia="宋体" w:hAnsi="Times New Roman" w:cs="Times New Roman"/>
                <w:color w:val="0070C0"/>
                <w:szCs w:val="21"/>
              </w:rPr>
            </w:pPr>
          </w:p>
        </w:tc>
        <w:tc>
          <w:tcPr>
            <w:tcW w:w="577" w:type="pct"/>
            <w:vMerge/>
            <w:noWrap/>
            <w:vAlign w:val="center"/>
          </w:tcPr>
          <w:p w14:paraId="32ECD3E9" w14:textId="77777777" w:rsidR="00D322CE" w:rsidRDefault="00D322CE">
            <w:pPr>
              <w:spacing w:line="0" w:lineRule="atLeast"/>
              <w:jc w:val="center"/>
              <w:rPr>
                <w:rFonts w:ascii="Times New Roman" w:eastAsia="宋体" w:hAnsi="Times New Roman" w:cs="Times New Roman"/>
                <w:color w:val="0070C0"/>
                <w:szCs w:val="21"/>
              </w:rPr>
            </w:pPr>
          </w:p>
        </w:tc>
        <w:tc>
          <w:tcPr>
            <w:tcW w:w="311" w:type="pct"/>
            <w:noWrap/>
            <w:vAlign w:val="center"/>
          </w:tcPr>
          <w:p w14:paraId="428A6A0F"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最大预测浓度</w:t>
            </w:r>
            <w:r>
              <w:rPr>
                <w:rFonts w:ascii="Times New Roman" w:eastAsia="宋体" w:hAnsi="Times New Roman" w:cs="Times New Roman" w:hint="eastAsia"/>
                <w:color w:val="0070C0"/>
                <w:szCs w:val="21"/>
              </w:rPr>
              <w:t>ug/m</w:t>
            </w:r>
            <w:r>
              <w:rPr>
                <w:rFonts w:ascii="Times New Roman" w:eastAsia="宋体" w:hAnsi="Times New Roman" w:cs="Times New Roman" w:hint="eastAsia"/>
                <w:color w:val="0070C0"/>
                <w:szCs w:val="21"/>
                <w:vertAlign w:val="superscript"/>
              </w:rPr>
              <w:t>3</w:t>
            </w:r>
          </w:p>
        </w:tc>
        <w:tc>
          <w:tcPr>
            <w:tcW w:w="329" w:type="pct"/>
            <w:vAlign w:val="center"/>
          </w:tcPr>
          <w:p w14:paraId="5313A82D"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最大占标率</w:t>
            </w:r>
            <w:r>
              <w:rPr>
                <w:rFonts w:ascii="Times New Roman" w:eastAsia="宋体" w:hAnsi="Times New Roman" w:cs="Times New Roman"/>
                <w:color w:val="0070C0"/>
                <w:szCs w:val="21"/>
              </w:rPr>
              <w:t>%</w:t>
            </w:r>
          </w:p>
        </w:tc>
        <w:tc>
          <w:tcPr>
            <w:tcW w:w="335" w:type="pct"/>
            <w:noWrap/>
            <w:vAlign w:val="center"/>
          </w:tcPr>
          <w:p w14:paraId="363E78CE"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最大预测浓度</w:t>
            </w:r>
          </w:p>
          <w:p w14:paraId="3427A150"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ug/m</w:t>
            </w:r>
            <w:r>
              <w:rPr>
                <w:rFonts w:ascii="Times New Roman" w:eastAsia="宋体" w:hAnsi="Times New Roman" w:cs="Times New Roman" w:hint="eastAsia"/>
                <w:color w:val="0070C0"/>
                <w:szCs w:val="21"/>
                <w:vertAlign w:val="superscript"/>
              </w:rPr>
              <w:t>3</w:t>
            </w:r>
          </w:p>
        </w:tc>
        <w:tc>
          <w:tcPr>
            <w:tcW w:w="338" w:type="pct"/>
            <w:vAlign w:val="center"/>
          </w:tcPr>
          <w:p w14:paraId="6F64412B"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最大占标率</w:t>
            </w:r>
            <w:r>
              <w:rPr>
                <w:rFonts w:ascii="Times New Roman" w:eastAsia="宋体" w:hAnsi="Times New Roman" w:cs="Times New Roman"/>
                <w:color w:val="0070C0"/>
                <w:szCs w:val="21"/>
              </w:rPr>
              <w:t>%</w:t>
            </w:r>
          </w:p>
        </w:tc>
        <w:tc>
          <w:tcPr>
            <w:tcW w:w="335" w:type="pct"/>
            <w:noWrap/>
            <w:vAlign w:val="center"/>
          </w:tcPr>
          <w:p w14:paraId="0F3BECE3"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最大预测浓度</w:t>
            </w:r>
          </w:p>
          <w:p w14:paraId="7424F6EB"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ug/m</w:t>
            </w:r>
            <w:r>
              <w:rPr>
                <w:rFonts w:ascii="Times New Roman" w:eastAsia="宋体" w:hAnsi="Times New Roman" w:cs="Times New Roman" w:hint="eastAsia"/>
                <w:color w:val="0070C0"/>
                <w:szCs w:val="21"/>
                <w:vertAlign w:val="superscript"/>
              </w:rPr>
              <w:t>3</w:t>
            </w:r>
          </w:p>
        </w:tc>
        <w:tc>
          <w:tcPr>
            <w:tcW w:w="288" w:type="pct"/>
            <w:vAlign w:val="center"/>
          </w:tcPr>
          <w:p w14:paraId="49218F94"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最大占标率</w:t>
            </w:r>
            <w:r>
              <w:rPr>
                <w:rFonts w:ascii="Times New Roman" w:eastAsia="宋体" w:hAnsi="Times New Roman" w:cs="Times New Roman" w:hint="eastAsia"/>
                <w:color w:val="0070C0"/>
                <w:szCs w:val="21"/>
              </w:rPr>
              <w:t>%</w:t>
            </w:r>
          </w:p>
        </w:tc>
        <w:tc>
          <w:tcPr>
            <w:tcW w:w="335" w:type="pct"/>
            <w:vAlign w:val="center"/>
          </w:tcPr>
          <w:p w14:paraId="7F91FAE5"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最大预测浓度</w:t>
            </w:r>
          </w:p>
          <w:p w14:paraId="278E047F"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ug/m</w:t>
            </w:r>
            <w:r>
              <w:rPr>
                <w:rFonts w:ascii="Times New Roman" w:eastAsia="宋体" w:hAnsi="Times New Roman" w:cs="Times New Roman" w:hint="eastAsia"/>
                <w:color w:val="0070C0"/>
                <w:szCs w:val="21"/>
                <w:vertAlign w:val="superscript"/>
              </w:rPr>
              <w:t>3</w:t>
            </w:r>
          </w:p>
        </w:tc>
        <w:tc>
          <w:tcPr>
            <w:tcW w:w="395" w:type="pct"/>
            <w:vAlign w:val="center"/>
          </w:tcPr>
          <w:p w14:paraId="0E4F4CEA"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最大占标率</w:t>
            </w:r>
          </w:p>
        </w:tc>
        <w:tc>
          <w:tcPr>
            <w:tcW w:w="338" w:type="pct"/>
            <w:vAlign w:val="center"/>
          </w:tcPr>
          <w:p w14:paraId="5F82C35C"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最大预测浓度</w:t>
            </w:r>
          </w:p>
          <w:p w14:paraId="13465925"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ug/m</w:t>
            </w:r>
            <w:r>
              <w:rPr>
                <w:rFonts w:ascii="Times New Roman" w:eastAsia="宋体" w:hAnsi="Times New Roman" w:cs="Times New Roman" w:hint="eastAsia"/>
                <w:color w:val="0070C0"/>
                <w:szCs w:val="21"/>
                <w:vertAlign w:val="superscript"/>
              </w:rPr>
              <w:t>3</w:t>
            </w:r>
          </w:p>
        </w:tc>
        <w:tc>
          <w:tcPr>
            <w:tcW w:w="417" w:type="pct"/>
            <w:vAlign w:val="center"/>
          </w:tcPr>
          <w:p w14:paraId="0CD69365"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最大占标率</w:t>
            </w:r>
          </w:p>
        </w:tc>
        <w:tc>
          <w:tcPr>
            <w:tcW w:w="391" w:type="pct"/>
            <w:vAlign w:val="center"/>
          </w:tcPr>
          <w:p w14:paraId="637BE1CE"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最大预测浓度</w:t>
            </w:r>
          </w:p>
          <w:p w14:paraId="1EE150F3"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ug/m</w:t>
            </w:r>
            <w:r>
              <w:rPr>
                <w:rFonts w:ascii="Times New Roman" w:eastAsia="宋体" w:hAnsi="Times New Roman" w:cs="Times New Roman" w:hint="eastAsia"/>
                <w:color w:val="0070C0"/>
                <w:szCs w:val="21"/>
                <w:vertAlign w:val="superscript"/>
              </w:rPr>
              <w:t>3</w:t>
            </w:r>
          </w:p>
        </w:tc>
        <w:tc>
          <w:tcPr>
            <w:tcW w:w="307" w:type="pct"/>
            <w:vAlign w:val="center"/>
          </w:tcPr>
          <w:p w14:paraId="44EB4A27"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最大占标率</w:t>
            </w:r>
          </w:p>
        </w:tc>
      </w:tr>
      <w:tr w:rsidR="00D322CE" w14:paraId="2F57AA05" w14:textId="77777777">
        <w:trPr>
          <w:trHeight w:val="340"/>
          <w:jc w:val="center"/>
        </w:trPr>
        <w:tc>
          <w:tcPr>
            <w:tcW w:w="303" w:type="pct"/>
            <w:noWrap/>
            <w:vAlign w:val="center"/>
          </w:tcPr>
          <w:p w14:paraId="3D80BAF9"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1</w:t>
            </w:r>
          </w:p>
        </w:tc>
        <w:tc>
          <w:tcPr>
            <w:tcW w:w="577" w:type="pct"/>
            <w:noWrap/>
            <w:vAlign w:val="center"/>
          </w:tcPr>
          <w:p w14:paraId="0E91A539" w14:textId="77777777" w:rsidR="00D322CE" w:rsidRDefault="00000000">
            <w:pPr>
              <w:spacing w:line="0" w:lineRule="atLeast"/>
              <w:jc w:val="center"/>
              <w:outlineLvl w:val="4"/>
              <w:rPr>
                <w:rFonts w:ascii="Times New Roman" w:eastAsia="宋体" w:hAnsi="Times New Roman" w:cs="Times New Roman"/>
                <w:bCs/>
                <w:color w:val="0070C0"/>
                <w:szCs w:val="21"/>
              </w:rPr>
            </w:pPr>
            <w:r>
              <w:rPr>
                <w:rFonts w:ascii="Times New Roman" w:eastAsia="宋体" w:hAnsi="Times New Roman" w:cs="Times New Roman"/>
                <w:bCs/>
                <w:color w:val="0070C0"/>
                <w:szCs w:val="21"/>
              </w:rPr>
              <w:t>1#</w:t>
            </w:r>
            <w:r>
              <w:rPr>
                <w:rFonts w:ascii="Times New Roman" w:eastAsia="宋体" w:hAnsi="Times New Roman" w:cs="Times New Roman" w:hint="eastAsia"/>
                <w:bCs/>
                <w:color w:val="0070C0"/>
                <w:szCs w:val="21"/>
              </w:rPr>
              <w:t>实验室废气排气筒</w:t>
            </w:r>
            <w:r>
              <w:rPr>
                <w:rFonts w:ascii="Times New Roman" w:eastAsia="宋体" w:hAnsi="Times New Roman" w:cs="Times New Roman"/>
                <w:bCs/>
                <w:color w:val="0070C0"/>
                <w:szCs w:val="21"/>
              </w:rPr>
              <w:t xml:space="preserve"> </w:t>
            </w:r>
          </w:p>
        </w:tc>
        <w:tc>
          <w:tcPr>
            <w:tcW w:w="311" w:type="pct"/>
            <w:noWrap/>
            <w:vAlign w:val="center"/>
          </w:tcPr>
          <w:p w14:paraId="047C291E"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0.347</w:t>
            </w:r>
          </w:p>
        </w:tc>
        <w:tc>
          <w:tcPr>
            <w:tcW w:w="329" w:type="pct"/>
            <w:vAlign w:val="center"/>
          </w:tcPr>
          <w:p w14:paraId="2A421A39"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0.01</w:t>
            </w:r>
          </w:p>
        </w:tc>
        <w:tc>
          <w:tcPr>
            <w:tcW w:w="335" w:type="pct"/>
            <w:noWrap/>
            <w:vAlign w:val="center"/>
          </w:tcPr>
          <w:p w14:paraId="44F4CAA2"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7.38</w:t>
            </w:r>
          </w:p>
        </w:tc>
        <w:tc>
          <w:tcPr>
            <w:tcW w:w="338" w:type="pct"/>
            <w:vAlign w:val="center"/>
          </w:tcPr>
          <w:p w14:paraId="7E0E7F17"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0.37</w:t>
            </w:r>
          </w:p>
        </w:tc>
        <w:tc>
          <w:tcPr>
            <w:tcW w:w="335" w:type="pct"/>
            <w:noWrap/>
            <w:vAlign w:val="center"/>
          </w:tcPr>
          <w:p w14:paraId="0D2E982F"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0.056</w:t>
            </w:r>
          </w:p>
        </w:tc>
        <w:tc>
          <w:tcPr>
            <w:tcW w:w="288" w:type="pct"/>
            <w:vAlign w:val="center"/>
          </w:tcPr>
          <w:p w14:paraId="4F90FC3E"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0.11</w:t>
            </w:r>
          </w:p>
        </w:tc>
        <w:tc>
          <w:tcPr>
            <w:tcW w:w="335" w:type="pct"/>
            <w:vAlign w:val="center"/>
          </w:tcPr>
          <w:p w14:paraId="0829C712"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1.69</w:t>
            </w:r>
          </w:p>
        </w:tc>
        <w:tc>
          <w:tcPr>
            <w:tcW w:w="395" w:type="pct"/>
            <w:vAlign w:val="center"/>
          </w:tcPr>
          <w:p w14:paraId="45C6AA45"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2.73</w:t>
            </w:r>
          </w:p>
        </w:tc>
        <w:tc>
          <w:tcPr>
            <w:tcW w:w="338" w:type="pct"/>
            <w:vAlign w:val="center"/>
          </w:tcPr>
          <w:p w14:paraId="717F03C3"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1.61</w:t>
            </w:r>
          </w:p>
        </w:tc>
        <w:tc>
          <w:tcPr>
            <w:tcW w:w="417" w:type="pct"/>
            <w:vAlign w:val="center"/>
          </w:tcPr>
          <w:p w14:paraId="30C042DB"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6.98</w:t>
            </w:r>
          </w:p>
        </w:tc>
        <w:tc>
          <w:tcPr>
            <w:tcW w:w="391" w:type="pct"/>
            <w:vAlign w:val="center"/>
          </w:tcPr>
          <w:p w14:paraId="5AD19E81"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0.036</w:t>
            </w:r>
          </w:p>
        </w:tc>
        <w:tc>
          <w:tcPr>
            <w:tcW w:w="307" w:type="pct"/>
            <w:vAlign w:val="center"/>
          </w:tcPr>
          <w:p w14:paraId="36BA97A0"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0.02</w:t>
            </w:r>
          </w:p>
        </w:tc>
      </w:tr>
      <w:tr w:rsidR="00D322CE" w14:paraId="0E6BF3F6" w14:textId="77777777">
        <w:trPr>
          <w:trHeight w:val="340"/>
          <w:jc w:val="center"/>
        </w:trPr>
        <w:tc>
          <w:tcPr>
            <w:tcW w:w="303" w:type="pct"/>
            <w:noWrap/>
            <w:vAlign w:val="center"/>
          </w:tcPr>
          <w:p w14:paraId="512253F0"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w:t>
            </w:r>
          </w:p>
        </w:tc>
        <w:tc>
          <w:tcPr>
            <w:tcW w:w="577" w:type="pct"/>
            <w:noWrap/>
            <w:vAlign w:val="center"/>
          </w:tcPr>
          <w:p w14:paraId="2CFAFB06"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实验室</w:t>
            </w:r>
            <w:r>
              <w:rPr>
                <w:rFonts w:ascii="Times New Roman" w:eastAsia="宋体" w:hAnsi="Times New Roman" w:cs="Times New Roman"/>
                <w:color w:val="0070C0"/>
                <w:szCs w:val="21"/>
              </w:rPr>
              <w:t>面源</w:t>
            </w:r>
          </w:p>
        </w:tc>
        <w:tc>
          <w:tcPr>
            <w:tcW w:w="311" w:type="pct"/>
            <w:noWrap/>
            <w:vAlign w:val="center"/>
          </w:tcPr>
          <w:p w14:paraId="337CF10B"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0.215</w:t>
            </w:r>
          </w:p>
        </w:tc>
        <w:tc>
          <w:tcPr>
            <w:tcW w:w="329" w:type="pct"/>
            <w:vAlign w:val="center"/>
          </w:tcPr>
          <w:p w14:paraId="5B3800FF"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0.01</w:t>
            </w:r>
          </w:p>
        </w:tc>
        <w:tc>
          <w:tcPr>
            <w:tcW w:w="335" w:type="pct"/>
            <w:noWrap/>
            <w:vAlign w:val="center"/>
          </w:tcPr>
          <w:p w14:paraId="0E8B13DA"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1.22</w:t>
            </w:r>
          </w:p>
        </w:tc>
        <w:tc>
          <w:tcPr>
            <w:tcW w:w="338" w:type="pct"/>
            <w:vAlign w:val="center"/>
          </w:tcPr>
          <w:p w14:paraId="0885442D"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0.06</w:t>
            </w:r>
          </w:p>
        </w:tc>
        <w:tc>
          <w:tcPr>
            <w:tcW w:w="335" w:type="pct"/>
            <w:noWrap/>
            <w:vAlign w:val="center"/>
          </w:tcPr>
          <w:p w14:paraId="7B952BBD"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0.0195</w:t>
            </w:r>
          </w:p>
        </w:tc>
        <w:tc>
          <w:tcPr>
            <w:tcW w:w="288" w:type="pct"/>
            <w:vAlign w:val="center"/>
          </w:tcPr>
          <w:p w14:paraId="24BBF71C"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0.04</w:t>
            </w:r>
          </w:p>
        </w:tc>
        <w:tc>
          <w:tcPr>
            <w:tcW w:w="335" w:type="pct"/>
            <w:vAlign w:val="center"/>
          </w:tcPr>
          <w:p w14:paraId="5A03B3FA"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0.154</w:t>
            </w:r>
          </w:p>
        </w:tc>
        <w:tc>
          <w:tcPr>
            <w:tcW w:w="395" w:type="pct"/>
            <w:vAlign w:val="center"/>
          </w:tcPr>
          <w:p w14:paraId="5B1C709C"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0.25</w:t>
            </w:r>
          </w:p>
        </w:tc>
        <w:tc>
          <w:tcPr>
            <w:tcW w:w="338" w:type="pct"/>
            <w:vAlign w:val="center"/>
          </w:tcPr>
          <w:p w14:paraId="6D18F500"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0.145</w:t>
            </w:r>
          </w:p>
        </w:tc>
        <w:tc>
          <w:tcPr>
            <w:tcW w:w="417" w:type="pct"/>
            <w:vAlign w:val="center"/>
          </w:tcPr>
          <w:p w14:paraId="717BE327"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0.63</w:t>
            </w:r>
          </w:p>
        </w:tc>
        <w:tc>
          <w:tcPr>
            <w:tcW w:w="391" w:type="pct"/>
            <w:vAlign w:val="center"/>
          </w:tcPr>
          <w:p w14:paraId="38C64D93"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0.0286</w:t>
            </w:r>
          </w:p>
        </w:tc>
        <w:tc>
          <w:tcPr>
            <w:tcW w:w="307" w:type="pct"/>
            <w:vAlign w:val="center"/>
          </w:tcPr>
          <w:p w14:paraId="2A9AC45D" w14:textId="77777777" w:rsidR="00D322CE" w:rsidRDefault="00000000">
            <w:pPr>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0.01</w:t>
            </w:r>
          </w:p>
        </w:tc>
      </w:tr>
    </w:tbl>
    <w:p w14:paraId="48C813E7" w14:textId="77777777" w:rsidR="00D322CE" w:rsidRDefault="00D322CE">
      <w:pPr>
        <w:spacing w:line="360" w:lineRule="auto"/>
        <w:ind w:firstLineChars="200" w:firstLine="480"/>
        <w:rPr>
          <w:rFonts w:ascii="Times New Roman" w:eastAsia="宋体" w:hAnsi="Times New Roman" w:cs="Times New Roman"/>
          <w:sz w:val="24"/>
          <w:szCs w:val="24"/>
        </w:rPr>
        <w:sectPr w:rsidR="00D322CE">
          <w:pgSz w:w="16838" w:h="11906" w:orient="landscape"/>
          <w:pgMar w:top="1797" w:right="1440" w:bottom="1797" w:left="1440" w:header="851" w:footer="992" w:gutter="0"/>
          <w:cols w:space="425"/>
          <w:docGrid w:type="lines" w:linePitch="312"/>
        </w:sectPr>
      </w:pPr>
    </w:p>
    <w:p w14:paraId="294496A5" w14:textId="0E9B6C38"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由表</w:t>
      </w:r>
      <w:r>
        <w:rPr>
          <w:rFonts w:ascii="Times New Roman" w:eastAsia="宋体" w:hAnsi="Times New Roman" w:cs="Times New Roman" w:hint="eastAsia"/>
          <w:sz w:val="24"/>
          <w:szCs w:val="24"/>
        </w:rPr>
        <w:t>7-1</w:t>
      </w:r>
      <w:r w:rsidR="00F64ADA">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估算模式计算结果可知，在落实污染治理措施的情况下，本项目排放各污染物下风向最大落地浓度均较低，最大地面浓度占标率</w:t>
      </w:r>
      <w:r>
        <w:rPr>
          <w:rFonts w:ascii="Times New Roman" w:eastAsia="宋体" w:hAnsi="Times New Roman" w:cs="Times New Roman" w:hint="eastAsia"/>
          <w:sz w:val="24"/>
          <w:szCs w:val="24"/>
        </w:rPr>
        <w:t>Pmax=6.98%</w:t>
      </w:r>
      <w:r>
        <w:rPr>
          <w:rFonts w:ascii="Times New Roman" w:eastAsia="宋体" w:hAnsi="Times New Roman" w:cs="Times New Roman" w:hint="eastAsia"/>
          <w:sz w:val="24"/>
          <w:szCs w:val="24"/>
        </w:rPr>
        <w:t>（实验室废气排气筒三氯甲烷），最大落地浓度能满足相应的环境质量标准要求。判定项目大气环境评价等级为二级。</w:t>
      </w:r>
    </w:p>
    <w:p w14:paraId="0A3639B3"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）评价范围确定</w:t>
      </w:r>
    </w:p>
    <w:p w14:paraId="4FF6A55F" w14:textId="2CAB52E8"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根据</w:t>
      </w:r>
      <w:r>
        <w:rPr>
          <w:rFonts w:ascii="Times New Roman" w:eastAsia="宋体" w:hAnsi="Times New Roman" w:cs="Times New Roman" w:hint="eastAsia"/>
          <w:sz w:val="24"/>
          <w:szCs w:val="24"/>
        </w:rPr>
        <w:t>HJ2.2-2018</w:t>
      </w:r>
      <w:r>
        <w:rPr>
          <w:rFonts w:ascii="Times New Roman" w:eastAsia="宋体" w:hAnsi="Times New Roman" w:cs="Times New Roman" w:hint="eastAsia"/>
          <w:sz w:val="24"/>
          <w:szCs w:val="24"/>
        </w:rPr>
        <w:t>《环境影响评价技术导则</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大气环境》，二级评价项目大气环境影响评价</w:t>
      </w:r>
      <w:r w:rsidR="00AF1AE6">
        <w:rPr>
          <w:rFonts w:ascii="Times New Roman" w:eastAsia="宋体" w:hAnsi="Times New Roman" w:cs="Times New Roman" w:hint="eastAsia"/>
          <w:sz w:val="24"/>
          <w:szCs w:val="24"/>
        </w:rPr>
        <w:t>范围为：</w:t>
      </w:r>
      <w:r w:rsidR="00AF1AE6" w:rsidRPr="00AF1AE6">
        <w:rPr>
          <w:rFonts w:ascii="Times New Roman" w:eastAsia="宋体" w:hAnsi="Times New Roman" w:cs="Times New Roman" w:hint="eastAsia"/>
          <w:color w:val="0070C0"/>
          <w:sz w:val="24"/>
          <w:szCs w:val="24"/>
        </w:rPr>
        <w:t>以项目厂址为中心区域，自厂界外延</w:t>
      </w:r>
      <w:r w:rsidR="00AF1AE6" w:rsidRPr="00AF1AE6">
        <w:rPr>
          <w:rFonts w:ascii="Times New Roman" w:eastAsia="宋体" w:hAnsi="Times New Roman" w:cs="Times New Roman" w:hint="eastAsia"/>
          <w:color w:val="0070C0"/>
          <w:sz w:val="24"/>
          <w:szCs w:val="24"/>
        </w:rPr>
        <w:t>2.5km</w:t>
      </w:r>
      <w:r w:rsidR="00AF1AE6" w:rsidRPr="00AF1AE6">
        <w:rPr>
          <w:rFonts w:ascii="Times New Roman" w:eastAsia="宋体" w:hAnsi="Times New Roman" w:cs="Times New Roman" w:hint="eastAsia"/>
          <w:color w:val="0070C0"/>
          <w:sz w:val="24"/>
          <w:szCs w:val="24"/>
        </w:rPr>
        <w:t>的矩形区域作为大气环境影响评价范围</w:t>
      </w:r>
      <w:r w:rsidRPr="00AF1AE6">
        <w:rPr>
          <w:rFonts w:ascii="Times New Roman" w:eastAsia="宋体" w:hAnsi="Times New Roman" w:cs="Times New Roman" w:hint="eastAsia"/>
          <w:color w:val="0070C0"/>
          <w:sz w:val="24"/>
          <w:szCs w:val="24"/>
        </w:rPr>
        <w:t>。</w:t>
      </w:r>
    </w:p>
    <w:p w14:paraId="5E3E5243"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、环境保护目标</w:t>
      </w:r>
    </w:p>
    <w:p w14:paraId="5EFCAC17" w14:textId="2ABBF918" w:rsidR="00D322CE" w:rsidRDefault="00000000">
      <w:pPr>
        <w:spacing w:line="360" w:lineRule="auto"/>
        <w:ind w:firstLineChars="200" w:firstLine="480"/>
        <w:rPr>
          <w:rFonts w:ascii="Times New Roman" w:eastAsia="宋体" w:hAnsi="Times New Roman" w:cs="Times New Roman"/>
          <w:color w:val="0070C0"/>
          <w:sz w:val="24"/>
          <w:szCs w:val="24"/>
        </w:rPr>
      </w:pPr>
      <w:r>
        <w:rPr>
          <w:rFonts w:ascii="Times New Roman" w:eastAsia="宋体" w:hAnsi="Times New Roman" w:cs="Times New Roman" w:hint="eastAsia"/>
          <w:color w:val="0070C0"/>
          <w:sz w:val="24"/>
          <w:szCs w:val="24"/>
        </w:rPr>
        <w:t>本项目评价等级为二级，大气环境影响评价范围边长取</w:t>
      </w:r>
      <w:r>
        <w:rPr>
          <w:rFonts w:ascii="Times New Roman" w:eastAsia="宋体" w:hAnsi="Times New Roman" w:cs="Times New Roman" w:hint="eastAsia"/>
          <w:color w:val="0070C0"/>
          <w:sz w:val="24"/>
          <w:szCs w:val="24"/>
        </w:rPr>
        <w:t>5km</w:t>
      </w:r>
      <w:r>
        <w:rPr>
          <w:rFonts w:ascii="Times New Roman" w:eastAsia="宋体" w:hAnsi="Times New Roman" w:cs="Times New Roman" w:hint="eastAsia"/>
          <w:color w:val="0070C0"/>
          <w:sz w:val="24"/>
          <w:szCs w:val="24"/>
        </w:rPr>
        <w:t>，</w:t>
      </w:r>
      <w:r>
        <w:rPr>
          <w:rFonts w:ascii="Times New Roman" w:eastAsia="宋体" w:hAnsi="Times New Roman" w:cs="Times New Roman" w:hint="eastAsia"/>
          <w:color w:val="0070C0"/>
          <w:sz w:val="24"/>
          <w:szCs w:val="24"/>
        </w:rPr>
        <w:t>5km</w:t>
      </w:r>
      <w:r>
        <w:rPr>
          <w:rFonts w:ascii="Times New Roman" w:eastAsia="宋体" w:hAnsi="Times New Roman" w:cs="Times New Roman" w:hint="eastAsia"/>
          <w:color w:val="0070C0"/>
          <w:sz w:val="24"/>
          <w:szCs w:val="24"/>
        </w:rPr>
        <w:t>范围内大气环境保护目标如下。</w:t>
      </w:r>
      <w:r w:rsidR="00F64ADA">
        <w:rPr>
          <w:rFonts w:ascii="Times New Roman" w:eastAsia="宋体" w:hAnsi="Times New Roman" w:cs="Times New Roman" w:hint="eastAsia"/>
          <w:color w:val="0070C0"/>
          <w:sz w:val="24"/>
          <w:szCs w:val="24"/>
        </w:rPr>
        <w:t>本项目所在区域为建成区域，周边均为已经建成的建筑，无规划敏感目标。</w:t>
      </w:r>
    </w:p>
    <w:p w14:paraId="2E62A5B2" w14:textId="5FE09B7E" w:rsidR="00D322CE" w:rsidRDefault="00000000">
      <w:pPr>
        <w:pStyle w:val="affffa"/>
        <w:widowControl w:val="0"/>
        <w:ind w:firstLineChars="0" w:firstLine="0"/>
        <w:jc w:val="center"/>
        <w:outlineLvl w:val="4"/>
        <w:rPr>
          <w:rFonts w:ascii="Times New Roman" w:eastAsia="宋体" w:hAnsi="Times New Roman"/>
          <w:b/>
          <w:color w:val="0070C0"/>
          <w:sz w:val="21"/>
          <w:szCs w:val="21"/>
        </w:rPr>
      </w:pPr>
      <w:r>
        <w:rPr>
          <w:rFonts w:ascii="Times New Roman" w:eastAsia="宋体" w:hAnsi="Times New Roman" w:hint="eastAsia"/>
          <w:b/>
          <w:color w:val="0070C0"/>
          <w:sz w:val="21"/>
          <w:szCs w:val="21"/>
        </w:rPr>
        <w:t>表</w:t>
      </w:r>
      <w:r>
        <w:rPr>
          <w:rFonts w:ascii="Times New Roman" w:eastAsia="宋体" w:hAnsi="Times New Roman" w:hint="eastAsia"/>
          <w:b/>
          <w:color w:val="0070C0"/>
          <w:sz w:val="21"/>
          <w:szCs w:val="21"/>
        </w:rPr>
        <w:t>7-1</w:t>
      </w:r>
      <w:r w:rsidR="00F64ADA">
        <w:rPr>
          <w:rFonts w:ascii="Times New Roman" w:eastAsia="宋体" w:hAnsi="Times New Roman" w:hint="eastAsia"/>
          <w:b/>
          <w:color w:val="0070C0"/>
          <w:sz w:val="21"/>
          <w:szCs w:val="21"/>
        </w:rPr>
        <w:t>4</w:t>
      </w:r>
      <w:r>
        <w:rPr>
          <w:rFonts w:ascii="Times New Roman" w:eastAsia="宋体" w:hAnsi="Times New Roman" w:hint="eastAsia"/>
          <w:b/>
          <w:color w:val="0070C0"/>
          <w:sz w:val="21"/>
          <w:szCs w:val="21"/>
        </w:rPr>
        <w:t xml:space="preserve"> </w:t>
      </w:r>
      <w:r>
        <w:rPr>
          <w:rFonts w:ascii="Times New Roman" w:eastAsia="宋体" w:hAnsi="Times New Roman" w:hint="eastAsia"/>
          <w:b/>
          <w:color w:val="0070C0"/>
          <w:sz w:val="21"/>
          <w:szCs w:val="21"/>
        </w:rPr>
        <w:t>本项目</w:t>
      </w:r>
      <w:r>
        <w:rPr>
          <w:rFonts w:ascii="Times New Roman" w:eastAsia="宋体" w:hAnsi="Times New Roman" w:hint="eastAsia"/>
          <w:b/>
          <w:color w:val="0070C0"/>
          <w:sz w:val="21"/>
          <w:szCs w:val="21"/>
        </w:rPr>
        <w:t>5km</w:t>
      </w:r>
      <w:r>
        <w:rPr>
          <w:rFonts w:ascii="Times New Roman" w:eastAsia="宋体" w:hAnsi="Times New Roman" w:hint="eastAsia"/>
          <w:b/>
          <w:color w:val="0070C0"/>
          <w:sz w:val="21"/>
          <w:szCs w:val="21"/>
        </w:rPr>
        <w:t>范围内大气环境保护目标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2"/>
        <w:gridCol w:w="1276"/>
        <w:gridCol w:w="991"/>
        <w:gridCol w:w="815"/>
        <w:gridCol w:w="888"/>
        <w:gridCol w:w="566"/>
        <w:gridCol w:w="822"/>
        <w:gridCol w:w="794"/>
        <w:gridCol w:w="794"/>
        <w:gridCol w:w="794"/>
      </w:tblGrid>
      <w:tr w:rsidR="00AF1AE6" w14:paraId="3E3FEE5B" w14:textId="507E8117" w:rsidTr="00AF1AE6">
        <w:trPr>
          <w:trHeight w:val="340"/>
          <w:jc w:val="center"/>
        </w:trPr>
        <w:tc>
          <w:tcPr>
            <w:tcW w:w="338" w:type="pct"/>
            <w:vMerge w:val="restart"/>
            <w:vAlign w:val="center"/>
          </w:tcPr>
          <w:p w14:paraId="5CBA0D6C" w14:textId="67AC37D4" w:rsidR="00AF1AE6" w:rsidRDefault="00AF1AE6" w:rsidP="00AF1AE6">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hint="eastAsia"/>
                <w:color w:val="0070C0"/>
                <w:sz w:val="18"/>
                <w:szCs w:val="18"/>
                <w:lang w:val="zh-CN"/>
              </w:rPr>
              <w:t>序号</w:t>
            </w:r>
          </w:p>
        </w:tc>
        <w:tc>
          <w:tcPr>
            <w:tcW w:w="768" w:type="pct"/>
            <w:vMerge w:val="restart"/>
            <w:vAlign w:val="center"/>
          </w:tcPr>
          <w:p w14:paraId="58ADE8C6" w14:textId="51090502"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名称</w:t>
            </w:r>
          </w:p>
        </w:tc>
        <w:tc>
          <w:tcPr>
            <w:tcW w:w="1088" w:type="pct"/>
            <w:gridSpan w:val="2"/>
            <w:vAlign w:val="center"/>
          </w:tcPr>
          <w:p w14:paraId="208545BE" w14:textId="57E8A4B5"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lang w:val="zh-CN"/>
              </w:rPr>
              <w:t>坐标</w:t>
            </w:r>
            <w:r>
              <w:rPr>
                <w:rFonts w:ascii="Times New Roman" w:eastAsia="宋体" w:hAnsi="Times New Roman" w:cs="Times New Roman"/>
                <w:color w:val="0070C0"/>
                <w:sz w:val="18"/>
                <w:szCs w:val="18"/>
              </w:rPr>
              <w:t>/</w:t>
            </w:r>
            <w:r>
              <w:rPr>
                <w:rFonts w:ascii="Times New Roman" w:eastAsia="宋体" w:hAnsi="Times New Roman" w:cs="Times New Roman"/>
                <w:color w:val="0070C0"/>
                <w:kern w:val="0"/>
                <w:sz w:val="18"/>
                <w:szCs w:val="18"/>
                <w:lang w:bidi="ar"/>
              </w:rPr>
              <w:t>°</w:t>
            </w:r>
          </w:p>
        </w:tc>
        <w:tc>
          <w:tcPr>
            <w:tcW w:w="535" w:type="pct"/>
            <w:vMerge w:val="restart"/>
            <w:vAlign w:val="center"/>
          </w:tcPr>
          <w:p w14:paraId="7CEF0C25" w14:textId="52B95F79"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lang w:val="zh-CN"/>
              </w:rPr>
              <w:t>保护对象</w:t>
            </w:r>
          </w:p>
        </w:tc>
        <w:tc>
          <w:tcPr>
            <w:tcW w:w="341" w:type="pct"/>
            <w:vMerge w:val="restart"/>
            <w:vAlign w:val="center"/>
          </w:tcPr>
          <w:p w14:paraId="6789E494" w14:textId="77777777" w:rsidR="00AF1AE6" w:rsidRDefault="00AF1AE6" w:rsidP="00AF1AE6">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color w:val="0070C0"/>
                <w:sz w:val="18"/>
                <w:szCs w:val="18"/>
                <w:lang w:val="zh-CN"/>
              </w:rPr>
              <w:t>保护</w:t>
            </w:r>
          </w:p>
          <w:p w14:paraId="35F43A96" w14:textId="3012FF59"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lang w:val="zh-CN"/>
              </w:rPr>
              <w:t>内容</w:t>
            </w:r>
          </w:p>
        </w:tc>
        <w:tc>
          <w:tcPr>
            <w:tcW w:w="495" w:type="pct"/>
            <w:vMerge w:val="restart"/>
            <w:vAlign w:val="center"/>
          </w:tcPr>
          <w:p w14:paraId="289AEA62" w14:textId="77777777" w:rsidR="00AF1AE6" w:rsidRDefault="00AF1AE6" w:rsidP="00AF1AE6">
            <w:pPr>
              <w:spacing w:line="0" w:lineRule="atLeast"/>
              <w:jc w:val="center"/>
              <w:rPr>
                <w:rFonts w:ascii="Times New Roman" w:eastAsia="宋体" w:hAnsi="Times New Roman" w:cs="Times New Roman"/>
                <w:color w:val="0070C0"/>
                <w:sz w:val="18"/>
                <w:szCs w:val="18"/>
                <w:lang w:val="zh-CN"/>
              </w:rPr>
            </w:pPr>
            <w:r>
              <w:rPr>
                <w:rFonts w:ascii="Times New Roman" w:eastAsia="宋体" w:hAnsi="Times New Roman" w:cs="Times New Roman"/>
                <w:color w:val="0070C0"/>
                <w:sz w:val="18"/>
                <w:szCs w:val="18"/>
                <w:lang w:val="zh-CN"/>
              </w:rPr>
              <w:t>环境</w:t>
            </w:r>
          </w:p>
          <w:p w14:paraId="279B954F" w14:textId="5A1E8D03" w:rsidR="00AF1AE6" w:rsidRDefault="00AF1AE6" w:rsidP="00AF1AE6">
            <w:pPr>
              <w:spacing w:line="0" w:lineRule="atLeast"/>
              <w:jc w:val="center"/>
              <w:rPr>
                <w:rFonts w:ascii="Times New Roman" w:eastAsia="宋体" w:hAnsi="Times New Roman" w:cs="Times New Roman"/>
                <w:color w:val="0070C0"/>
                <w:kern w:val="0"/>
                <w:sz w:val="18"/>
                <w:szCs w:val="18"/>
              </w:rPr>
            </w:pPr>
            <w:r>
              <w:rPr>
                <w:rFonts w:ascii="Times New Roman" w:eastAsia="宋体" w:hAnsi="Times New Roman" w:cs="Times New Roman"/>
                <w:color w:val="0070C0"/>
                <w:sz w:val="18"/>
                <w:szCs w:val="18"/>
                <w:lang w:val="zh-CN"/>
              </w:rPr>
              <w:t>功能区</w:t>
            </w:r>
          </w:p>
        </w:tc>
        <w:tc>
          <w:tcPr>
            <w:tcW w:w="478" w:type="pct"/>
            <w:vMerge w:val="restart"/>
            <w:vAlign w:val="center"/>
          </w:tcPr>
          <w:p w14:paraId="3E169394" w14:textId="77777777" w:rsidR="00AF1AE6" w:rsidRDefault="00AF1AE6" w:rsidP="00AF1AE6">
            <w:pPr>
              <w:spacing w:line="0" w:lineRule="atLeast"/>
              <w:jc w:val="center"/>
              <w:rPr>
                <w:rFonts w:ascii="Times New Roman" w:eastAsia="宋体" w:hAnsi="Times New Roman" w:cs="Times New Roman"/>
                <w:color w:val="0070C0"/>
                <w:kern w:val="0"/>
                <w:sz w:val="18"/>
                <w:szCs w:val="18"/>
                <w:lang w:val="zh-CN"/>
              </w:rPr>
            </w:pPr>
            <w:r>
              <w:rPr>
                <w:rFonts w:ascii="Times New Roman" w:eastAsia="宋体" w:hAnsi="Times New Roman" w:cs="Times New Roman"/>
                <w:color w:val="0070C0"/>
                <w:kern w:val="0"/>
                <w:sz w:val="18"/>
                <w:szCs w:val="18"/>
                <w:lang w:val="zh-CN"/>
              </w:rPr>
              <w:t>相对厂</w:t>
            </w:r>
          </w:p>
          <w:p w14:paraId="16BBD0A4" w14:textId="03287188"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kern w:val="0"/>
                <w:sz w:val="18"/>
                <w:szCs w:val="18"/>
                <w:lang w:val="zh-CN"/>
              </w:rPr>
              <w:t>址方位</w:t>
            </w:r>
          </w:p>
        </w:tc>
        <w:tc>
          <w:tcPr>
            <w:tcW w:w="478" w:type="pct"/>
            <w:vMerge w:val="restart"/>
            <w:vAlign w:val="center"/>
          </w:tcPr>
          <w:p w14:paraId="2E05088F" w14:textId="0F5B4758" w:rsidR="00AF1AE6" w:rsidRDefault="00AF1AE6" w:rsidP="00AF1AE6">
            <w:pPr>
              <w:spacing w:line="0" w:lineRule="atLeast"/>
              <w:jc w:val="center"/>
              <w:rPr>
                <w:rFonts w:ascii="Times New Roman" w:eastAsia="宋体" w:hAnsi="Times New Roman" w:cs="Times New Roman"/>
                <w:color w:val="0070C0"/>
                <w:kern w:val="0"/>
                <w:sz w:val="18"/>
                <w:szCs w:val="18"/>
                <w:lang w:val="zh-CN"/>
              </w:rPr>
            </w:pPr>
            <w:r>
              <w:rPr>
                <w:rFonts w:ascii="Times New Roman" w:eastAsia="宋体" w:hAnsi="Times New Roman" w:cs="Times New Roman"/>
                <w:color w:val="0070C0"/>
                <w:kern w:val="0"/>
                <w:sz w:val="18"/>
                <w:szCs w:val="18"/>
                <w:lang w:val="zh-CN"/>
              </w:rPr>
              <w:t>相对厂址最近距离</w:t>
            </w:r>
            <w:r>
              <w:rPr>
                <w:rFonts w:ascii="Times New Roman" w:eastAsia="宋体" w:hAnsi="Times New Roman" w:cs="Times New Roman"/>
                <w:color w:val="0070C0"/>
                <w:kern w:val="0"/>
                <w:sz w:val="18"/>
                <w:szCs w:val="18"/>
                <w:lang w:val="zh-CN"/>
              </w:rPr>
              <w:t>/m</w:t>
            </w:r>
          </w:p>
        </w:tc>
        <w:tc>
          <w:tcPr>
            <w:tcW w:w="478" w:type="pct"/>
            <w:vMerge w:val="restart"/>
            <w:vAlign w:val="center"/>
          </w:tcPr>
          <w:p w14:paraId="202B382F" w14:textId="47673D66" w:rsidR="00AF1AE6" w:rsidRDefault="00AF1AE6" w:rsidP="00AF1AE6">
            <w:pPr>
              <w:spacing w:line="0" w:lineRule="atLeast"/>
              <w:jc w:val="center"/>
              <w:rPr>
                <w:rFonts w:ascii="Times New Roman" w:eastAsia="宋体" w:hAnsi="Times New Roman" w:cs="Times New Roman"/>
                <w:color w:val="0070C0"/>
                <w:kern w:val="0"/>
                <w:sz w:val="18"/>
                <w:szCs w:val="18"/>
                <w:lang w:val="zh-CN"/>
              </w:rPr>
            </w:pPr>
            <w:r>
              <w:rPr>
                <w:rFonts w:ascii="Times New Roman" w:eastAsia="宋体" w:hAnsi="Times New Roman" w:cs="Times New Roman"/>
                <w:color w:val="0070C0"/>
                <w:kern w:val="0"/>
                <w:sz w:val="18"/>
                <w:szCs w:val="18"/>
                <w:lang w:val="zh-CN"/>
              </w:rPr>
              <w:t>相对</w:t>
            </w:r>
            <w:r>
              <w:rPr>
                <w:rFonts w:ascii="Times New Roman" w:eastAsia="宋体" w:hAnsi="Times New Roman" w:cs="Times New Roman" w:hint="eastAsia"/>
                <w:color w:val="0070C0"/>
                <w:kern w:val="0"/>
                <w:sz w:val="18"/>
                <w:szCs w:val="18"/>
                <w:lang w:val="zh-CN"/>
              </w:rPr>
              <w:t>园区</w:t>
            </w:r>
            <w:r>
              <w:rPr>
                <w:rFonts w:ascii="Times New Roman" w:eastAsia="宋体" w:hAnsi="Times New Roman" w:cs="Times New Roman"/>
                <w:color w:val="0070C0"/>
                <w:kern w:val="0"/>
                <w:sz w:val="18"/>
                <w:szCs w:val="18"/>
                <w:lang w:val="zh-CN"/>
              </w:rPr>
              <w:t>最近距离</w:t>
            </w:r>
            <w:r>
              <w:rPr>
                <w:rFonts w:ascii="Times New Roman" w:eastAsia="宋体" w:hAnsi="Times New Roman" w:cs="Times New Roman"/>
                <w:color w:val="0070C0"/>
                <w:kern w:val="0"/>
                <w:sz w:val="18"/>
                <w:szCs w:val="18"/>
                <w:lang w:val="zh-CN"/>
              </w:rPr>
              <w:t>/m</w:t>
            </w:r>
          </w:p>
        </w:tc>
      </w:tr>
      <w:tr w:rsidR="00AF1AE6" w14:paraId="311A0E5E" w14:textId="35171AF9" w:rsidTr="00AF1AE6">
        <w:trPr>
          <w:trHeight w:val="340"/>
          <w:jc w:val="center"/>
        </w:trPr>
        <w:tc>
          <w:tcPr>
            <w:tcW w:w="338" w:type="pct"/>
            <w:vMerge/>
            <w:vAlign w:val="center"/>
          </w:tcPr>
          <w:p w14:paraId="35A7FD8A" w14:textId="77777777" w:rsidR="00AF1AE6" w:rsidRDefault="00AF1AE6" w:rsidP="00AF1AE6">
            <w:pPr>
              <w:spacing w:line="0" w:lineRule="atLeast"/>
              <w:jc w:val="center"/>
              <w:rPr>
                <w:rFonts w:ascii="Times New Roman" w:eastAsia="宋体" w:hAnsi="Times New Roman" w:cs="Times New Roman"/>
                <w:color w:val="0070C0"/>
                <w:sz w:val="18"/>
                <w:szCs w:val="18"/>
                <w:lang w:val="zh-CN"/>
              </w:rPr>
            </w:pPr>
          </w:p>
        </w:tc>
        <w:tc>
          <w:tcPr>
            <w:tcW w:w="768" w:type="pct"/>
            <w:vMerge/>
            <w:vAlign w:val="center"/>
          </w:tcPr>
          <w:p w14:paraId="08B660DE" w14:textId="009C38BD" w:rsidR="00AF1AE6" w:rsidRDefault="00AF1AE6" w:rsidP="00AF1AE6">
            <w:pPr>
              <w:spacing w:line="0" w:lineRule="atLeast"/>
              <w:jc w:val="center"/>
              <w:rPr>
                <w:rFonts w:ascii="Times New Roman" w:eastAsia="宋体" w:hAnsi="Times New Roman" w:cs="Times New Roman"/>
                <w:color w:val="0070C0"/>
                <w:sz w:val="18"/>
                <w:szCs w:val="18"/>
              </w:rPr>
            </w:pPr>
          </w:p>
        </w:tc>
        <w:tc>
          <w:tcPr>
            <w:tcW w:w="597" w:type="pct"/>
            <w:vAlign w:val="center"/>
          </w:tcPr>
          <w:p w14:paraId="57AECDEF" w14:textId="17C3C1F5"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lang w:val="zh-CN"/>
              </w:rPr>
              <w:t>经度（</w:t>
            </w:r>
            <w:r>
              <w:rPr>
                <w:rFonts w:ascii="Times New Roman" w:eastAsia="宋体" w:hAnsi="Times New Roman" w:cs="Times New Roman"/>
                <w:color w:val="0070C0"/>
                <w:sz w:val="18"/>
                <w:szCs w:val="18"/>
              </w:rPr>
              <w:t>E</w:t>
            </w:r>
            <w:r>
              <w:rPr>
                <w:rFonts w:ascii="Times New Roman" w:eastAsia="宋体" w:hAnsi="Times New Roman" w:cs="Times New Roman"/>
                <w:color w:val="0070C0"/>
                <w:sz w:val="18"/>
                <w:szCs w:val="18"/>
                <w:lang w:val="zh-CN"/>
              </w:rPr>
              <w:t>）</w:t>
            </w:r>
          </w:p>
        </w:tc>
        <w:tc>
          <w:tcPr>
            <w:tcW w:w="491" w:type="pct"/>
            <w:vAlign w:val="center"/>
          </w:tcPr>
          <w:p w14:paraId="681F26E2" w14:textId="6F5BB186" w:rsidR="00AF1AE6" w:rsidRDefault="00AF1AE6" w:rsidP="00AF1AE6">
            <w:pPr>
              <w:spacing w:line="0" w:lineRule="atLeast"/>
              <w:jc w:val="center"/>
              <w:rPr>
                <w:rFonts w:ascii="Times New Roman" w:eastAsia="宋体" w:hAnsi="Times New Roman" w:cs="Times New Roman"/>
                <w:color w:val="0070C0"/>
                <w:kern w:val="0"/>
                <w:sz w:val="18"/>
                <w:szCs w:val="18"/>
                <w:lang w:val="zh-CN"/>
              </w:rPr>
            </w:pPr>
            <w:r>
              <w:rPr>
                <w:rFonts w:ascii="Times New Roman" w:eastAsia="宋体" w:hAnsi="Times New Roman" w:cs="Times New Roman"/>
                <w:color w:val="0070C0"/>
                <w:sz w:val="18"/>
                <w:szCs w:val="18"/>
                <w:lang w:val="zh-CN"/>
              </w:rPr>
              <w:t>纬度（</w:t>
            </w:r>
            <w:r>
              <w:rPr>
                <w:rFonts w:ascii="Times New Roman" w:eastAsia="宋体" w:hAnsi="Times New Roman" w:cs="Times New Roman"/>
                <w:color w:val="0070C0"/>
                <w:sz w:val="18"/>
                <w:szCs w:val="18"/>
              </w:rPr>
              <w:t>N</w:t>
            </w:r>
            <w:r>
              <w:rPr>
                <w:rFonts w:ascii="Times New Roman" w:eastAsia="宋体" w:hAnsi="Times New Roman" w:cs="Times New Roman"/>
                <w:color w:val="0070C0"/>
                <w:sz w:val="18"/>
                <w:szCs w:val="18"/>
                <w:lang w:val="zh-CN"/>
              </w:rPr>
              <w:t>）</w:t>
            </w:r>
          </w:p>
        </w:tc>
        <w:tc>
          <w:tcPr>
            <w:tcW w:w="535" w:type="pct"/>
            <w:vMerge/>
            <w:vAlign w:val="center"/>
          </w:tcPr>
          <w:p w14:paraId="0E239CDF" w14:textId="77777777" w:rsidR="00AF1AE6" w:rsidRDefault="00AF1AE6" w:rsidP="00AF1AE6">
            <w:pPr>
              <w:spacing w:line="0" w:lineRule="atLeast"/>
              <w:jc w:val="center"/>
              <w:rPr>
                <w:rFonts w:ascii="Times New Roman" w:eastAsia="宋体" w:hAnsi="Times New Roman" w:cs="Times New Roman"/>
                <w:color w:val="0070C0"/>
                <w:kern w:val="0"/>
                <w:sz w:val="18"/>
                <w:szCs w:val="18"/>
                <w:lang w:val="zh-CN"/>
              </w:rPr>
            </w:pPr>
          </w:p>
        </w:tc>
        <w:tc>
          <w:tcPr>
            <w:tcW w:w="341" w:type="pct"/>
            <w:vMerge/>
            <w:vAlign w:val="center"/>
          </w:tcPr>
          <w:p w14:paraId="0745D8A7" w14:textId="77777777" w:rsidR="00AF1AE6" w:rsidRDefault="00AF1AE6" w:rsidP="00AF1AE6">
            <w:pPr>
              <w:spacing w:line="0" w:lineRule="atLeast"/>
              <w:jc w:val="center"/>
              <w:rPr>
                <w:rFonts w:ascii="Times New Roman" w:eastAsia="宋体" w:hAnsi="Times New Roman" w:cs="Times New Roman"/>
                <w:color w:val="0070C0"/>
                <w:kern w:val="0"/>
                <w:sz w:val="18"/>
                <w:szCs w:val="18"/>
                <w:lang w:val="zh-CN"/>
              </w:rPr>
            </w:pPr>
          </w:p>
        </w:tc>
        <w:tc>
          <w:tcPr>
            <w:tcW w:w="495" w:type="pct"/>
            <w:vMerge/>
            <w:vAlign w:val="center"/>
          </w:tcPr>
          <w:p w14:paraId="1D9536A4" w14:textId="77777777" w:rsidR="00AF1AE6" w:rsidRDefault="00AF1AE6" w:rsidP="00AF1AE6">
            <w:pPr>
              <w:spacing w:line="0" w:lineRule="atLeast"/>
              <w:jc w:val="center"/>
              <w:rPr>
                <w:rFonts w:ascii="Times New Roman" w:eastAsia="宋体" w:hAnsi="Times New Roman" w:cs="Times New Roman"/>
                <w:color w:val="0070C0"/>
                <w:kern w:val="0"/>
                <w:sz w:val="18"/>
                <w:szCs w:val="18"/>
                <w:lang w:val="zh-CN"/>
              </w:rPr>
            </w:pPr>
          </w:p>
        </w:tc>
        <w:tc>
          <w:tcPr>
            <w:tcW w:w="478" w:type="pct"/>
            <w:vMerge/>
            <w:vAlign w:val="center"/>
          </w:tcPr>
          <w:p w14:paraId="005DFF5C" w14:textId="77777777" w:rsidR="00AF1AE6" w:rsidRDefault="00AF1AE6" w:rsidP="00AF1AE6">
            <w:pPr>
              <w:spacing w:line="0" w:lineRule="atLeast"/>
              <w:jc w:val="center"/>
              <w:rPr>
                <w:rFonts w:ascii="Times New Roman" w:eastAsia="宋体" w:hAnsi="Times New Roman" w:cs="Times New Roman"/>
                <w:color w:val="0070C0"/>
                <w:kern w:val="0"/>
                <w:sz w:val="18"/>
                <w:szCs w:val="18"/>
                <w:lang w:val="zh-CN"/>
              </w:rPr>
            </w:pPr>
          </w:p>
        </w:tc>
        <w:tc>
          <w:tcPr>
            <w:tcW w:w="478" w:type="pct"/>
            <w:vMerge/>
            <w:vAlign w:val="center"/>
          </w:tcPr>
          <w:p w14:paraId="5E0FA989" w14:textId="77777777" w:rsidR="00AF1AE6" w:rsidRDefault="00AF1AE6" w:rsidP="00AF1AE6">
            <w:pPr>
              <w:spacing w:line="0" w:lineRule="atLeast"/>
              <w:jc w:val="center"/>
              <w:rPr>
                <w:rFonts w:ascii="Times New Roman" w:eastAsia="宋体" w:hAnsi="Times New Roman" w:cs="Times New Roman"/>
                <w:color w:val="0070C0"/>
                <w:kern w:val="0"/>
                <w:sz w:val="18"/>
                <w:szCs w:val="18"/>
                <w:lang w:val="zh-CN"/>
              </w:rPr>
            </w:pPr>
          </w:p>
        </w:tc>
        <w:tc>
          <w:tcPr>
            <w:tcW w:w="478" w:type="pct"/>
            <w:vMerge/>
          </w:tcPr>
          <w:p w14:paraId="52728943" w14:textId="77777777" w:rsidR="00AF1AE6" w:rsidRDefault="00AF1AE6" w:rsidP="00AF1AE6">
            <w:pPr>
              <w:spacing w:line="0" w:lineRule="atLeast"/>
              <w:jc w:val="center"/>
              <w:rPr>
                <w:rFonts w:ascii="Times New Roman" w:eastAsia="宋体" w:hAnsi="Times New Roman" w:cs="Times New Roman"/>
                <w:color w:val="0070C0"/>
                <w:kern w:val="0"/>
                <w:sz w:val="18"/>
                <w:szCs w:val="18"/>
                <w:lang w:val="zh-CN"/>
              </w:rPr>
            </w:pPr>
          </w:p>
        </w:tc>
      </w:tr>
      <w:tr w:rsidR="00AF1AE6" w14:paraId="310B41F9" w14:textId="0F08C222" w:rsidTr="00AF1AE6">
        <w:trPr>
          <w:trHeight w:val="340"/>
          <w:jc w:val="center"/>
        </w:trPr>
        <w:tc>
          <w:tcPr>
            <w:tcW w:w="338" w:type="pct"/>
            <w:vAlign w:val="center"/>
          </w:tcPr>
          <w:p w14:paraId="4FA5EA7D" w14:textId="4EDF2CCD"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w:t>
            </w:r>
          </w:p>
        </w:tc>
        <w:tc>
          <w:tcPr>
            <w:tcW w:w="768" w:type="pct"/>
            <w:vAlign w:val="center"/>
          </w:tcPr>
          <w:p w14:paraId="2B21AA6F" w14:textId="5F6A6745"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沁瑄云上府住宅区</w:t>
            </w:r>
          </w:p>
        </w:tc>
        <w:tc>
          <w:tcPr>
            <w:tcW w:w="597" w:type="pct"/>
            <w:vAlign w:val="center"/>
          </w:tcPr>
          <w:p w14:paraId="459422D0" w14:textId="5DE306F2"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120.</w:t>
            </w:r>
            <w:r>
              <w:rPr>
                <w:rFonts w:ascii="Times New Roman" w:eastAsia="宋体" w:hAnsi="Times New Roman" w:cs="Times New Roman" w:hint="eastAsia"/>
                <w:color w:val="0070C0"/>
                <w:sz w:val="18"/>
                <w:szCs w:val="18"/>
              </w:rPr>
              <w:t>37828</w:t>
            </w:r>
          </w:p>
        </w:tc>
        <w:tc>
          <w:tcPr>
            <w:tcW w:w="491" w:type="pct"/>
            <w:vAlign w:val="center"/>
          </w:tcPr>
          <w:p w14:paraId="5F087222" w14:textId="20672005"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30.</w:t>
            </w:r>
            <w:r>
              <w:rPr>
                <w:rFonts w:ascii="Times New Roman" w:eastAsia="宋体" w:hAnsi="Times New Roman" w:cs="Times New Roman" w:hint="eastAsia"/>
                <w:color w:val="0070C0"/>
                <w:sz w:val="18"/>
                <w:szCs w:val="18"/>
              </w:rPr>
              <w:t>33562</w:t>
            </w:r>
          </w:p>
        </w:tc>
        <w:tc>
          <w:tcPr>
            <w:tcW w:w="535" w:type="pct"/>
            <w:vAlign w:val="center"/>
          </w:tcPr>
          <w:p w14:paraId="620F63C2" w14:textId="3B6869BD"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居民区</w:t>
            </w:r>
          </w:p>
        </w:tc>
        <w:tc>
          <w:tcPr>
            <w:tcW w:w="341" w:type="pct"/>
            <w:vMerge w:val="restart"/>
            <w:vAlign w:val="center"/>
          </w:tcPr>
          <w:p w14:paraId="0372E86A" w14:textId="18A64041" w:rsidR="00AF1AE6" w:rsidRDefault="00AF1AE6" w:rsidP="00AF1AE6">
            <w:pPr>
              <w:spacing w:line="0" w:lineRule="atLeast"/>
              <w:jc w:val="center"/>
              <w:rPr>
                <w:rFonts w:ascii="Times New Roman" w:eastAsia="宋体" w:hAnsi="Times New Roman" w:cs="Times New Roman"/>
                <w:color w:val="0070C0"/>
                <w:kern w:val="0"/>
                <w:sz w:val="18"/>
                <w:szCs w:val="18"/>
                <w:lang w:val="zh-CN"/>
              </w:rPr>
            </w:pPr>
            <w:r>
              <w:rPr>
                <w:rFonts w:ascii="Times New Roman" w:eastAsia="宋体" w:hAnsi="Times New Roman" w:cs="Times New Roman"/>
                <w:color w:val="0070C0"/>
                <w:sz w:val="18"/>
                <w:szCs w:val="18"/>
              </w:rPr>
              <w:t>环境空气，人群健康</w:t>
            </w:r>
          </w:p>
        </w:tc>
        <w:tc>
          <w:tcPr>
            <w:tcW w:w="495" w:type="pct"/>
            <w:vMerge w:val="restart"/>
            <w:vAlign w:val="center"/>
          </w:tcPr>
          <w:p w14:paraId="6A4AE34D" w14:textId="751BD110"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lang w:val="zh-CN"/>
              </w:rPr>
              <w:t>环境空气二类功能区</w:t>
            </w:r>
          </w:p>
        </w:tc>
        <w:tc>
          <w:tcPr>
            <w:tcW w:w="478" w:type="pct"/>
            <w:vAlign w:val="center"/>
          </w:tcPr>
          <w:p w14:paraId="55FEF509" w14:textId="6E8D5D6C"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东</w:t>
            </w:r>
            <w:r>
              <w:rPr>
                <w:rFonts w:ascii="Times New Roman" w:eastAsia="宋体" w:hAnsi="Times New Roman" w:cs="Times New Roman" w:hint="eastAsia"/>
                <w:color w:val="0070C0"/>
                <w:sz w:val="18"/>
                <w:szCs w:val="18"/>
              </w:rPr>
              <w:t>南</w:t>
            </w:r>
            <w:r>
              <w:rPr>
                <w:rFonts w:ascii="Times New Roman" w:eastAsia="宋体" w:hAnsi="Times New Roman" w:cs="Times New Roman"/>
                <w:color w:val="0070C0"/>
                <w:sz w:val="18"/>
                <w:szCs w:val="18"/>
              </w:rPr>
              <w:t>，约</w:t>
            </w:r>
            <w:r>
              <w:rPr>
                <w:rFonts w:ascii="Times New Roman" w:eastAsia="宋体" w:hAnsi="Times New Roman" w:cs="Times New Roman" w:hint="eastAsia"/>
                <w:color w:val="0070C0"/>
                <w:sz w:val="18"/>
                <w:szCs w:val="18"/>
              </w:rPr>
              <w:t>1422</w:t>
            </w:r>
            <w:r>
              <w:rPr>
                <w:rFonts w:ascii="Times New Roman" w:eastAsia="宋体" w:hAnsi="Times New Roman" w:cs="Times New Roman" w:hint="eastAsia"/>
                <w:color w:val="0070C0"/>
                <w:sz w:val="18"/>
                <w:szCs w:val="18"/>
              </w:rPr>
              <w:t>户</w:t>
            </w:r>
          </w:p>
        </w:tc>
        <w:tc>
          <w:tcPr>
            <w:tcW w:w="478" w:type="pct"/>
            <w:vAlign w:val="center"/>
          </w:tcPr>
          <w:p w14:paraId="6EF13B5B" w14:textId="798A42CF"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约</w:t>
            </w:r>
            <w:r>
              <w:rPr>
                <w:rFonts w:ascii="Times New Roman" w:eastAsia="宋体" w:hAnsi="Times New Roman" w:cs="Times New Roman" w:hint="eastAsia"/>
                <w:color w:val="0070C0"/>
                <w:sz w:val="18"/>
                <w:szCs w:val="18"/>
              </w:rPr>
              <w:t>430</w:t>
            </w:r>
          </w:p>
        </w:tc>
        <w:tc>
          <w:tcPr>
            <w:tcW w:w="478" w:type="pct"/>
            <w:vAlign w:val="center"/>
          </w:tcPr>
          <w:p w14:paraId="5E0C5051" w14:textId="24EA0053"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330</w:t>
            </w:r>
          </w:p>
        </w:tc>
      </w:tr>
      <w:tr w:rsidR="00AF1AE6" w14:paraId="5CD09BDA" w14:textId="19721596" w:rsidTr="00AF1AE6">
        <w:trPr>
          <w:trHeight w:val="340"/>
          <w:jc w:val="center"/>
        </w:trPr>
        <w:tc>
          <w:tcPr>
            <w:tcW w:w="338" w:type="pct"/>
            <w:vAlign w:val="center"/>
          </w:tcPr>
          <w:p w14:paraId="5CC37DA9" w14:textId="62C683D2"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2</w:t>
            </w:r>
          </w:p>
        </w:tc>
        <w:tc>
          <w:tcPr>
            <w:tcW w:w="768" w:type="pct"/>
            <w:vAlign w:val="center"/>
          </w:tcPr>
          <w:p w14:paraId="52B8993B" w14:textId="1008BE27"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东保社区</w:t>
            </w:r>
          </w:p>
        </w:tc>
        <w:tc>
          <w:tcPr>
            <w:tcW w:w="597" w:type="pct"/>
            <w:vAlign w:val="center"/>
          </w:tcPr>
          <w:p w14:paraId="0EDB484D" w14:textId="698E6321"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120.38113</w:t>
            </w:r>
          </w:p>
        </w:tc>
        <w:tc>
          <w:tcPr>
            <w:tcW w:w="491" w:type="pct"/>
            <w:vAlign w:val="center"/>
          </w:tcPr>
          <w:p w14:paraId="0D71599D" w14:textId="2F44365C"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30.33467</w:t>
            </w:r>
          </w:p>
        </w:tc>
        <w:tc>
          <w:tcPr>
            <w:tcW w:w="535" w:type="pct"/>
          </w:tcPr>
          <w:p w14:paraId="508792E2" w14:textId="2FAD4669"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居民区</w:t>
            </w:r>
          </w:p>
        </w:tc>
        <w:tc>
          <w:tcPr>
            <w:tcW w:w="341" w:type="pct"/>
            <w:vMerge/>
            <w:vAlign w:val="center"/>
          </w:tcPr>
          <w:p w14:paraId="7C1AC070" w14:textId="77777777" w:rsidR="00AF1AE6" w:rsidRDefault="00AF1AE6" w:rsidP="00AF1AE6">
            <w:pPr>
              <w:spacing w:line="0" w:lineRule="atLeast"/>
              <w:jc w:val="center"/>
              <w:rPr>
                <w:rFonts w:ascii="Times New Roman" w:eastAsia="宋体" w:hAnsi="Times New Roman" w:cs="Times New Roman"/>
                <w:color w:val="0070C0"/>
                <w:sz w:val="18"/>
                <w:szCs w:val="18"/>
                <w:lang w:val="zh-CN"/>
              </w:rPr>
            </w:pPr>
          </w:p>
        </w:tc>
        <w:tc>
          <w:tcPr>
            <w:tcW w:w="495" w:type="pct"/>
            <w:vMerge/>
            <w:vAlign w:val="center"/>
          </w:tcPr>
          <w:p w14:paraId="29558ED0" w14:textId="2AF2833C" w:rsidR="00AF1AE6" w:rsidRDefault="00AF1AE6" w:rsidP="00AF1AE6">
            <w:pPr>
              <w:spacing w:line="0" w:lineRule="atLeast"/>
              <w:jc w:val="center"/>
              <w:rPr>
                <w:rFonts w:ascii="Times New Roman" w:eastAsia="宋体" w:hAnsi="Times New Roman" w:cs="Times New Roman"/>
                <w:color w:val="0070C0"/>
                <w:sz w:val="18"/>
                <w:szCs w:val="18"/>
              </w:rPr>
            </w:pPr>
          </w:p>
        </w:tc>
        <w:tc>
          <w:tcPr>
            <w:tcW w:w="478" w:type="pct"/>
            <w:vAlign w:val="center"/>
          </w:tcPr>
          <w:p w14:paraId="52547A6F" w14:textId="4045E076"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东南，约</w:t>
            </w:r>
            <w:r>
              <w:rPr>
                <w:rFonts w:ascii="Times New Roman" w:eastAsia="宋体" w:hAnsi="Times New Roman" w:cs="Times New Roman" w:hint="eastAsia"/>
                <w:color w:val="0070C0"/>
                <w:sz w:val="18"/>
                <w:szCs w:val="18"/>
              </w:rPr>
              <w:t>2700</w:t>
            </w:r>
            <w:r>
              <w:rPr>
                <w:rFonts w:ascii="Times New Roman" w:eastAsia="宋体" w:hAnsi="Times New Roman" w:cs="Times New Roman" w:hint="eastAsia"/>
                <w:color w:val="0070C0"/>
                <w:sz w:val="18"/>
                <w:szCs w:val="18"/>
              </w:rPr>
              <w:t>户</w:t>
            </w:r>
          </w:p>
        </w:tc>
        <w:tc>
          <w:tcPr>
            <w:tcW w:w="478" w:type="pct"/>
            <w:vAlign w:val="center"/>
          </w:tcPr>
          <w:p w14:paraId="0DE9C8FF" w14:textId="48320984"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约</w:t>
            </w:r>
            <w:r>
              <w:rPr>
                <w:rFonts w:ascii="Times New Roman" w:eastAsia="宋体" w:hAnsi="Times New Roman" w:cs="Times New Roman" w:hint="eastAsia"/>
                <w:color w:val="0070C0"/>
                <w:sz w:val="18"/>
                <w:szCs w:val="18"/>
              </w:rPr>
              <w:t>680</w:t>
            </w:r>
          </w:p>
        </w:tc>
        <w:tc>
          <w:tcPr>
            <w:tcW w:w="478" w:type="pct"/>
            <w:vAlign w:val="center"/>
          </w:tcPr>
          <w:p w14:paraId="48B2CD05" w14:textId="401B44AC"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580</w:t>
            </w:r>
          </w:p>
        </w:tc>
      </w:tr>
      <w:tr w:rsidR="00AF1AE6" w14:paraId="416D3227" w14:textId="0E701522" w:rsidTr="00AF1AE6">
        <w:trPr>
          <w:trHeight w:val="340"/>
          <w:jc w:val="center"/>
        </w:trPr>
        <w:tc>
          <w:tcPr>
            <w:tcW w:w="338" w:type="pct"/>
            <w:vAlign w:val="center"/>
          </w:tcPr>
          <w:p w14:paraId="4D2BF287" w14:textId="74BBF6D6"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3</w:t>
            </w:r>
          </w:p>
        </w:tc>
        <w:tc>
          <w:tcPr>
            <w:tcW w:w="768" w:type="pct"/>
            <w:vAlign w:val="center"/>
          </w:tcPr>
          <w:p w14:paraId="2A0413CA" w14:textId="3A7389DA"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凌云社区</w:t>
            </w:r>
          </w:p>
        </w:tc>
        <w:tc>
          <w:tcPr>
            <w:tcW w:w="597" w:type="pct"/>
            <w:vAlign w:val="center"/>
          </w:tcPr>
          <w:p w14:paraId="7977F1B0" w14:textId="167DD470"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120.38571</w:t>
            </w:r>
          </w:p>
        </w:tc>
        <w:tc>
          <w:tcPr>
            <w:tcW w:w="491" w:type="pct"/>
            <w:vAlign w:val="center"/>
          </w:tcPr>
          <w:p w14:paraId="097FEDD1" w14:textId="66E63964"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30.33298</w:t>
            </w:r>
          </w:p>
        </w:tc>
        <w:tc>
          <w:tcPr>
            <w:tcW w:w="535" w:type="pct"/>
          </w:tcPr>
          <w:p w14:paraId="0BD32E97" w14:textId="25730050"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居民区</w:t>
            </w:r>
          </w:p>
        </w:tc>
        <w:tc>
          <w:tcPr>
            <w:tcW w:w="341" w:type="pct"/>
            <w:vMerge/>
            <w:vAlign w:val="center"/>
          </w:tcPr>
          <w:p w14:paraId="3FAF0B28" w14:textId="77777777" w:rsidR="00AF1AE6" w:rsidRDefault="00AF1AE6" w:rsidP="00AF1AE6">
            <w:pPr>
              <w:spacing w:line="0" w:lineRule="atLeast"/>
              <w:jc w:val="center"/>
              <w:rPr>
                <w:rFonts w:ascii="Times New Roman" w:eastAsia="宋体" w:hAnsi="Times New Roman" w:cs="Times New Roman"/>
                <w:color w:val="0070C0"/>
                <w:sz w:val="18"/>
                <w:szCs w:val="18"/>
                <w:lang w:val="zh-CN"/>
              </w:rPr>
            </w:pPr>
          </w:p>
        </w:tc>
        <w:tc>
          <w:tcPr>
            <w:tcW w:w="495" w:type="pct"/>
            <w:vMerge/>
            <w:vAlign w:val="center"/>
          </w:tcPr>
          <w:p w14:paraId="394BCF21" w14:textId="34A1662C" w:rsidR="00AF1AE6" w:rsidRDefault="00AF1AE6" w:rsidP="00AF1AE6">
            <w:pPr>
              <w:spacing w:line="0" w:lineRule="atLeast"/>
              <w:jc w:val="center"/>
              <w:rPr>
                <w:rFonts w:ascii="Times New Roman" w:eastAsia="宋体" w:hAnsi="Times New Roman" w:cs="Times New Roman"/>
                <w:color w:val="0070C0"/>
                <w:sz w:val="18"/>
                <w:szCs w:val="18"/>
              </w:rPr>
            </w:pPr>
          </w:p>
        </w:tc>
        <w:tc>
          <w:tcPr>
            <w:tcW w:w="478" w:type="pct"/>
            <w:vAlign w:val="center"/>
          </w:tcPr>
          <w:p w14:paraId="2C55F769" w14:textId="53C0DBD1"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东南，约</w:t>
            </w:r>
            <w:r>
              <w:rPr>
                <w:rFonts w:ascii="Times New Roman" w:eastAsia="宋体" w:hAnsi="Times New Roman" w:cs="Times New Roman" w:hint="eastAsia"/>
                <w:color w:val="0070C0"/>
                <w:sz w:val="18"/>
                <w:szCs w:val="18"/>
              </w:rPr>
              <w:t>4297</w:t>
            </w:r>
            <w:r>
              <w:rPr>
                <w:rFonts w:ascii="Times New Roman" w:eastAsia="宋体" w:hAnsi="Times New Roman" w:cs="Times New Roman" w:hint="eastAsia"/>
                <w:color w:val="0070C0"/>
                <w:sz w:val="18"/>
                <w:szCs w:val="18"/>
              </w:rPr>
              <w:t>户</w:t>
            </w:r>
          </w:p>
        </w:tc>
        <w:tc>
          <w:tcPr>
            <w:tcW w:w="478" w:type="pct"/>
            <w:vAlign w:val="center"/>
          </w:tcPr>
          <w:p w14:paraId="7901497D" w14:textId="42A3F2C8"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1060</w:t>
            </w:r>
          </w:p>
        </w:tc>
        <w:tc>
          <w:tcPr>
            <w:tcW w:w="478" w:type="pct"/>
            <w:vAlign w:val="center"/>
          </w:tcPr>
          <w:p w14:paraId="7CE7646F" w14:textId="71265020"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960</w:t>
            </w:r>
          </w:p>
        </w:tc>
      </w:tr>
      <w:tr w:rsidR="00AF1AE6" w14:paraId="741DB4D8" w14:textId="5404E12C" w:rsidTr="00AF1AE6">
        <w:trPr>
          <w:trHeight w:val="340"/>
          <w:jc w:val="center"/>
        </w:trPr>
        <w:tc>
          <w:tcPr>
            <w:tcW w:w="338" w:type="pct"/>
            <w:vAlign w:val="center"/>
          </w:tcPr>
          <w:p w14:paraId="0C51DF42" w14:textId="43D294F4"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4</w:t>
            </w:r>
          </w:p>
        </w:tc>
        <w:tc>
          <w:tcPr>
            <w:tcW w:w="768" w:type="pct"/>
            <w:vAlign w:val="center"/>
          </w:tcPr>
          <w:p w14:paraId="3BEEA4DE" w14:textId="7D7C460F"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云涛联合社区</w:t>
            </w:r>
          </w:p>
        </w:tc>
        <w:tc>
          <w:tcPr>
            <w:tcW w:w="597" w:type="pct"/>
            <w:vAlign w:val="center"/>
          </w:tcPr>
          <w:p w14:paraId="4D37B3D6" w14:textId="744B924B"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120.38901</w:t>
            </w:r>
          </w:p>
        </w:tc>
        <w:tc>
          <w:tcPr>
            <w:tcW w:w="491" w:type="pct"/>
            <w:vAlign w:val="center"/>
          </w:tcPr>
          <w:p w14:paraId="6CFAF4C0" w14:textId="2934A698"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30.33092</w:t>
            </w:r>
          </w:p>
        </w:tc>
        <w:tc>
          <w:tcPr>
            <w:tcW w:w="535" w:type="pct"/>
          </w:tcPr>
          <w:p w14:paraId="728C6C0C" w14:textId="47DFD28E"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居民区</w:t>
            </w:r>
          </w:p>
        </w:tc>
        <w:tc>
          <w:tcPr>
            <w:tcW w:w="341" w:type="pct"/>
            <w:vMerge/>
            <w:vAlign w:val="center"/>
          </w:tcPr>
          <w:p w14:paraId="101A03C5" w14:textId="77777777" w:rsidR="00AF1AE6" w:rsidRDefault="00AF1AE6" w:rsidP="00AF1AE6">
            <w:pPr>
              <w:spacing w:line="0" w:lineRule="atLeast"/>
              <w:jc w:val="center"/>
              <w:rPr>
                <w:rFonts w:ascii="Times New Roman" w:eastAsia="宋体" w:hAnsi="Times New Roman" w:cs="Times New Roman"/>
                <w:color w:val="0070C0"/>
                <w:sz w:val="18"/>
                <w:szCs w:val="18"/>
                <w:lang w:val="zh-CN"/>
              </w:rPr>
            </w:pPr>
          </w:p>
        </w:tc>
        <w:tc>
          <w:tcPr>
            <w:tcW w:w="495" w:type="pct"/>
            <w:vMerge/>
            <w:vAlign w:val="center"/>
          </w:tcPr>
          <w:p w14:paraId="510F5656" w14:textId="2ED96380" w:rsidR="00AF1AE6" w:rsidRDefault="00AF1AE6" w:rsidP="00AF1AE6">
            <w:pPr>
              <w:spacing w:line="0" w:lineRule="atLeast"/>
              <w:jc w:val="center"/>
              <w:rPr>
                <w:rFonts w:ascii="Times New Roman" w:eastAsia="宋体" w:hAnsi="Times New Roman" w:cs="Times New Roman"/>
                <w:color w:val="0070C0"/>
                <w:sz w:val="18"/>
                <w:szCs w:val="18"/>
              </w:rPr>
            </w:pPr>
          </w:p>
        </w:tc>
        <w:tc>
          <w:tcPr>
            <w:tcW w:w="478" w:type="pct"/>
            <w:vAlign w:val="center"/>
          </w:tcPr>
          <w:p w14:paraId="546FFCCE" w14:textId="28BDCFAC"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东南，约</w:t>
            </w:r>
            <w:r>
              <w:rPr>
                <w:rFonts w:ascii="Times New Roman" w:eastAsia="宋体" w:hAnsi="Times New Roman" w:cs="Times New Roman" w:hint="eastAsia"/>
                <w:color w:val="0070C0"/>
                <w:sz w:val="18"/>
                <w:szCs w:val="18"/>
              </w:rPr>
              <w:t>1.5</w:t>
            </w:r>
            <w:r>
              <w:rPr>
                <w:rFonts w:ascii="Times New Roman" w:eastAsia="宋体" w:hAnsi="Times New Roman" w:cs="Times New Roman" w:hint="eastAsia"/>
                <w:color w:val="0070C0"/>
                <w:sz w:val="18"/>
                <w:szCs w:val="18"/>
              </w:rPr>
              <w:t>万人</w:t>
            </w:r>
          </w:p>
        </w:tc>
        <w:tc>
          <w:tcPr>
            <w:tcW w:w="478" w:type="pct"/>
            <w:vAlign w:val="center"/>
          </w:tcPr>
          <w:p w14:paraId="67424353" w14:textId="26A5B6BA"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1450</w:t>
            </w:r>
          </w:p>
        </w:tc>
        <w:tc>
          <w:tcPr>
            <w:tcW w:w="478" w:type="pct"/>
            <w:vAlign w:val="center"/>
          </w:tcPr>
          <w:p w14:paraId="5A3F2FB9" w14:textId="65DCCD11"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1350</w:t>
            </w:r>
          </w:p>
        </w:tc>
      </w:tr>
      <w:tr w:rsidR="00AF1AE6" w14:paraId="4266C7FB" w14:textId="4516A4C6" w:rsidTr="00AF1AE6">
        <w:trPr>
          <w:trHeight w:val="340"/>
          <w:jc w:val="center"/>
        </w:trPr>
        <w:tc>
          <w:tcPr>
            <w:tcW w:w="338" w:type="pct"/>
            <w:vAlign w:val="center"/>
          </w:tcPr>
          <w:p w14:paraId="753BC5A4" w14:textId="4CD12C4A"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5</w:t>
            </w:r>
          </w:p>
        </w:tc>
        <w:tc>
          <w:tcPr>
            <w:tcW w:w="768" w:type="pct"/>
            <w:vAlign w:val="center"/>
          </w:tcPr>
          <w:p w14:paraId="111A22FC" w14:textId="2398B3CC"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汇澜社区</w:t>
            </w:r>
          </w:p>
        </w:tc>
        <w:tc>
          <w:tcPr>
            <w:tcW w:w="597" w:type="pct"/>
            <w:vAlign w:val="center"/>
          </w:tcPr>
          <w:p w14:paraId="32BCE182" w14:textId="12383DA3"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120.37856</w:t>
            </w:r>
          </w:p>
        </w:tc>
        <w:tc>
          <w:tcPr>
            <w:tcW w:w="491" w:type="pct"/>
            <w:vAlign w:val="center"/>
          </w:tcPr>
          <w:p w14:paraId="13240867" w14:textId="63E7D2F5"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30.32887</w:t>
            </w:r>
          </w:p>
        </w:tc>
        <w:tc>
          <w:tcPr>
            <w:tcW w:w="535" w:type="pct"/>
          </w:tcPr>
          <w:p w14:paraId="68631887" w14:textId="709D7517"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居民区</w:t>
            </w:r>
          </w:p>
        </w:tc>
        <w:tc>
          <w:tcPr>
            <w:tcW w:w="341" w:type="pct"/>
            <w:vMerge/>
            <w:vAlign w:val="center"/>
          </w:tcPr>
          <w:p w14:paraId="3CB0ED54" w14:textId="77777777" w:rsidR="00AF1AE6" w:rsidRDefault="00AF1AE6" w:rsidP="00AF1AE6">
            <w:pPr>
              <w:spacing w:line="0" w:lineRule="atLeast"/>
              <w:jc w:val="center"/>
              <w:rPr>
                <w:rFonts w:ascii="Times New Roman" w:eastAsia="宋体" w:hAnsi="Times New Roman" w:cs="Times New Roman"/>
                <w:color w:val="0070C0"/>
                <w:sz w:val="18"/>
                <w:szCs w:val="18"/>
                <w:lang w:val="zh-CN"/>
              </w:rPr>
            </w:pPr>
          </w:p>
        </w:tc>
        <w:tc>
          <w:tcPr>
            <w:tcW w:w="495" w:type="pct"/>
            <w:vMerge/>
            <w:vAlign w:val="center"/>
          </w:tcPr>
          <w:p w14:paraId="6A8D73C6" w14:textId="64CB0435" w:rsidR="00AF1AE6" w:rsidRDefault="00AF1AE6" w:rsidP="00AF1AE6">
            <w:pPr>
              <w:spacing w:line="0" w:lineRule="atLeast"/>
              <w:jc w:val="center"/>
              <w:rPr>
                <w:rFonts w:ascii="Times New Roman" w:eastAsia="宋体" w:hAnsi="Times New Roman" w:cs="Times New Roman"/>
                <w:color w:val="0070C0"/>
                <w:sz w:val="18"/>
                <w:szCs w:val="18"/>
              </w:rPr>
            </w:pPr>
          </w:p>
        </w:tc>
        <w:tc>
          <w:tcPr>
            <w:tcW w:w="478" w:type="pct"/>
            <w:vAlign w:val="center"/>
          </w:tcPr>
          <w:p w14:paraId="4F9F5EFA" w14:textId="14D4BECC"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东南，约</w:t>
            </w:r>
            <w:r>
              <w:rPr>
                <w:rFonts w:ascii="Times New Roman" w:eastAsia="宋体" w:hAnsi="Times New Roman" w:cs="Times New Roman" w:hint="eastAsia"/>
                <w:color w:val="0070C0"/>
                <w:sz w:val="18"/>
                <w:szCs w:val="18"/>
              </w:rPr>
              <w:t>2824</w:t>
            </w:r>
            <w:r>
              <w:rPr>
                <w:rFonts w:ascii="Times New Roman" w:eastAsia="宋体" w:hAnsi="Times New Roman" w:cs="Times New Roman" w:hint="eastAsia"/>
                <w:color w:val="0070C0"/>
                <w:sz w:val="18"/>
                <w:szCs w:val="18"/>
              </w:rPr>
              <w:t>户</w:t>
            </w:r>
          </w:p>
        </w:tc>
        <w:tc>
          <w:tcPr>
            <w:tcW w:w="478" w:type="pct"/>
            <w:vAlign w:val="center"/>
          </w:tcPr>
          <w:p w14:paraId="300B73D0" w14:textId="3E5FCFC4"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874</w:t>
            </w:r>
          </w:p>
        </w:tc>
        <w:tc>
          <w:tcPr>
            <w:tcW w:w="478" w:type="pct"/>
            <w:vAlign w:val="center"/>
          </w:tcPr>
          <w:p w14:paraId="10BC0E3C" w14:textId="62B3DF50"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809</w:t>
            </w:r>
          </w:p>
        </w:tc>
      </w:tr>
      <w:tr w:rsidR="00AF1AE6" w14:paraId="533564B1" w14:textId="197AC028" w:rsidTr="00AF1AE6">
        <w:trPr>
          <w:trHeight w:val="340"/>
          <w:jc w:val="center"/>
        </w:trPr>
        <w:tc>
          <w:tcPr>
            <w:tcW w:w="338" w:type="pct"/>
            <w:vAlign w:val="center"/>
          </w:tcPr>
          <w:p w14:paraId="26ECB287" w14:textId="0F9CFF1F"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6</w:t>
            </w:r>
          </w:p>
        </w:tc>
        <w:tc>
          <w:tcPr>
            <w:tcW w:w="768" w:type="pct"/>
            <w:vAlign w:val="center"/>
          </w:tcPr>
          <w:p w14:paraId="61899E83" w14:textId="343666D0"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创智社区</w:t>
            </w:r>
          </w:p>
        </w:tc>
        <w:tc>
          <w:tcPr>
            <w:tcW w:w="597" w:type="pct"/>
            <w:vAlign w:val="center"/>
          </w:tcPr>
          <w:p w14:paraId="7792EDA4" w14:textId="12A14965"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120.38259</w:t>
            </w:r>
          </w:p>
        </w:tc>
        <w:tc>
          <w:tcPr>
            <w:tcW w:w="491" w:type="pct"/>
            <w:vAlign w:val="center"/>
          </w:tcPr>
          <w:p w14:paraId="5AB3958D" w14:textId="4F94F49E"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30.3457</w:t>
            </w:r>
          </w:p>
        </w:tc>
        <w:tc>
          <w:tcPr>
            <w:tcW w:w="535" w:type="pct"/>
          </w:tcPr>
          <w:p w14:paraId="367D2E7F" w14:textId="63A1D596"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居民区</w:t>
            </w:r>
          </w:p>
        </w:tc>
        <w:tc>
          <w:tcPr>
            <w:tcW w:w="341" w:type="pct"/>
            <w:vMerge/>
            <w:vAlign w:val="center"/>
          </w:tcPr>
          <w:p w14:paraId="7B6D83AB" w14:textId="77777777" w:rsidR="00AF1AE6" w:rsidRDefault="00AF1AE6" w:rsidP="00AF1AE6">
            <w:pPr>
              <w:spacing w:line="0" w:lineRule="atLeast"/>
              <w:jc w:val="center"/>
              <w:rPr>
                <w:rFonts w:ascii="Times New Roman" w:eastAsia="宋体" w:hAnsi="Times New Roman" w:cs="Times New Roman"/>
                <w:color w:val="0070C0"/>
                <w:sz w:val="18"/>
                <w:szCs w:val="18"/>
                <w:lang w:val="zh-CN"/>
              </w:rPr>
            </w:pPr>
          </w:p>
        </w:tc>
        <w:tc>
          <w:tcPr>
            <w:tcW w:w="495" w:type="pct"/>
            <w:vMerge/>
            <w:vAlign w:val="center"/>
          </w:tcPr>
          <w:p w14:paraId="3361268A" w14:textId="5B6D55DF" w:rsidR="00AF1AE6" w:rsidRDefault="00AF1AE6" w:rsidP="00AF1AE6">
            <w:pPr>
              <w:spacing w:line="0" w:lineRule="atLeast"/>
              <w:jc w:val="center"/>
              <w:rPr>
                <w:rFonts w:ascii="Times New Roman" w:eastAsia="宋体" w:hAnsi="Times New Roman" w:cs="Times New Roman"/>
                <w:color w:val="0070C0"/>
                <w:sz w:val="18"/>
                <w:szCs w:val="18"/>
              </w:rPr>
            </w:pPr>
          </w:p>
        </w:tc>
        <w:tc>
          <w:tcPr>
            <w:tcW w:w="478" w:type="pct"/>
            <w:vAlign w:val="center"/>
          </w:tcPr>
          <w:p w14:paraId="311059DF" w14:textId="40A84C42"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东北，约</w:t>
            </w:r>
            <w:r>
              <w:rPr>
                <w:rFonts w:ascii="Times New Roman" w:eastAsia="宋体" w:hAnsi="Times New Roman" w:cs="Times New Roman" w:hint="eastAsia"/>
                <w:color w:val="0070C0"/>
                <w:sz w:val="18"/>
                <w:szCs w:val="18"/>
              </w:rPr>
              <w:t>3400</w:t>
            </w:r>
            <w:r>
              <w:rPr>
                <w:rFonts w:ascii="Times New Roman" w:eastAsia="宋体" w:hAnsi="Times New Roman" w:cs="Times New Roman" w:hint="eastAsia"/>
                <w:color w:val="0070C0"/>
                <w:sz w:val="18"/>
                <w:szCs w:val="18"/>
              </w:rPr>
              <w:t>户</w:t>
            </w:r>
          </w:p>
        </w:tc>
        <w:tc>
          <w:tcPr>
            <w:tcW w:w="478" w:type="pct"/>
            <w:vAlign w:val="center"/>
          </w:tcPr>
          <w:p w14:paraId="5B547C67" w14:textId="7CB27601"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844</w:t>
            </w:r>
          </w:p>
        </w:tc>
        <w:tc>
          <w:tcPr>
            <w:tcW w:w="478" w:type="pct"/>
            <w:vAlign w:val="center"/>
          </w:tcPr>
          <w:p w14:paraId="152A8664" w14:textId="298AED9C"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702</w:t>
            </w:r>
          </w:p>
        </w:tc>
      </w:tr>
      <w:tr w:rsidR="00AF1AE6" w14:paraId="15563531" w14:textId="1B726539" w:rsidTr="00AF1AE6">
        <w:trPr>
          <w:trHeight w:val="340"/>
          <w:jc w:val="center"/>
        </w:trPr>
        <w:tc>
          <w:tcPr>
            <w:tcW w:w="338" w:type="pct"/>
            <w:vAlign w:val="center"/>
          </w:tcPr>
          <w:p w14:paraId="75F2882B" w14:textId="14F3F72B"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7</w:t>
            </w:r>
          </w:p>
        </w:tc>
        <w:tc>
          <w:tcPr>
            <w:tcW w:w="768" w:type="pct"/>
            <w:vAlign w:val="center"/>
          </w:tcPr>
          <w:p w14:paraId="745EDB3F" w14:textId="2612FAE7"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海川社区</w:t>
            </w:r>
          </w:p>
        </w:tc>
        <w:tc>
          <w:tcPr>
            <w:tcW w:w="597" w:type="pct"/>
            <w:vAlign w:val="center"/>
          </w:tcPr>
          <w:p w14:paraId="760DE304" w14:textId="50895D7D"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120.38027</w:t>
            </w:r>
          </w:p>
        </w:tc>
        <w:tc>
          <w:tcPr>
            <w:tcW w:w="491" w:type="pct"/>
            <w:vAlign w:val="center"/>
          </w:tcPr>
          <w:p w14:paraId="0DCAF649" w14:textId="207935A8"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30.35343</w:t>
            </w:r>
          </w:p>
        </w:tc>
        <w:tc>
          <w:tcPr>
            <w:tcW w:w="535" w:type="pct"/>
          </w:tcPr>
          <w:p w14:paraId="3E56FC4D" w14:textId="528BBA6D"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居民区</w:t>
            </w:r>
          </w:p>
        </w:tc>
        <w:tc>
          <w:tcPr>
            <w:tcW w:w="341" w:type="pct"/>
            <w:vMerge/>
            <w:vAlign w:val="center"/>
          </w:tcPr>
          <w:p w14:paraId="2A19EF24" w14:textId="77777777" w:rsidR="00AF1AE6" w:rsidRDefault="00AF1AE6" w:rsidP="00AF1AE6">
            <w:pPr>
              <w:spacing w:line="0" w:lineRule="atLeast"/>
              <w:jc w:val="center"/>
              <w:rPr>
                <w:rFonts w:ascii="Times New Roman" w:eastAsia="宋体" w:hAnsi="Times New Roman" w:cs="Times New Roman"/>
                <w:color w:val="0070C0"/>
                <w:sz w:val="18"/>
                <w:szCs w:val="18"/>
                <w:lang w:val="zh-CN"/>
              </w:rPr>
            </w:pPr>
          </w:p>
        </w:tc>
        <w:tc>
          <w:tcPr>
            <w:tcW w:w="495" w:type="pct"/>
            <w:vMerge/>
            <w:vAlign w:val="center"/>
          </w:tcPr>
          <w:p w14:paraId="3FF7F166" w14:textId="0C842614" w:rsidR="00AF1AE6" w:rsidRDefault="00AF1AE6" w:rsidP="00AF1AE6">
            <w:pPr>
              <w:spacing w:line="0" w:lineRule="atLeast"/>
              <w:jc w:val="center"/>
              <w:rPr>
                <w:rFonts w:ascii="Times New Roman" w:eastAsia="宋体" w:hAnsi="Times New Roman" w:cs="Times New Roman"/>
                <w:color w:val="0070C0"/>
                <w:sz w:val="18"/>
                <w:szCs w:val="18"/>
              </w:rPr>
            </w:pPr>
          </w:p>
        </w:tc>
        <w:tc>
          <w:tcPr>
            <w:tcW w:w="478" w:type="pct"/>
            <w:vAlign w:val="center"/>
          </w:tcPr>
          <w:p w14:paraId="25F4AE2C" w14:textId="13826A01"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东北，约</w:t>
            </w:r>
            <w:r>
              <w:rPr>
                <w:rFonts w:ascii="Times New Roman" w:eastAsia="宋体" w:hAnsi="Times New Roman" w:cs="Times New Roman" w:hint="eastAsia"/>
                <w:color w:val="0070C0"/>
                <w:sz w:val="18"/>
                <w:szCs w:val="18"/>
              </w:rPr>
              <w:t>6614</w:t>
            </w:r>
            <w:r>
              <w:rPr>
                <w:rFonts w:ascii="Times New Roman" w:eastAsia="宋体" w:hAnsi="Times New Roman" w:cs="Times New Roman" w:hint="eastAsia"/>
                <w:color w:val="0070C0"/>
                <w:sz w:val="18"/>
                <w:szCs w:val="18"/>
              </w:rPr>
              <w:t>户</w:t>
            </w:r>
          </w:p>
        </w:tc>
        <w:tc>
          <w:tcPr>
            <w:tcW w:w="478" w:type="pct"/>
            <w:vAlign w:val="center"/>
          </w:tcPr>
          <w:p w14:paraId="36CA98D7" w14:textId="65660277"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920</w:t>
            </w:r>
          </w:p>
        </w:tc>
        <w:tc>
          <w:tcPr>
            <w:tcW w:w="478" w:type="pct"/>
            <w:vAlign w:val="center"/>
          </w:tcPr>
          <w:p w14:paraId="0EA20CB5" w14:textId="51CA4294"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830</w:t>
            </w:r>
          </w:p>
        </w:tc>
      </w:tr>
      <w:tr w:rsidR="00AF1AE6" w14:paraId="2F56D945" w14:textId="79CE3CCA" w:rsidTr="00AF1AE6">
        <w:trPr>
          <w:trHeight w:val="340"/>
          <w:jc w:val="center"/>
        </w:trPr>
        <w:tc>
          <w:tcPr>
            <w:tcW w:w="338" w:type="pct"/>
            <w:vAlign w:val="center"/>
          </w:tcPr>
          <w:p w14:paraId="51C90C63" w14:textId="6E5DFB38"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8</w:t>
            </w:r>
          </w:p>
        </w:tc>
        <w:tc>
          <w:tcPr>
            <w:tcW w:w="768" w:type="pct"/>
            <w:vAlign w:val="center"/>
          </w:tcPr>
          <w:p w14:paraId="28ED1D7D" w14:textId="41303261"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聆涛社区</w:t>
            </w:r>
          </w:p>
        </w:tc>
        <w:tc>
          <w:tcPr>
            <w:tcW w:w="597" w:type="pct"/>
            <w:vAlign w:val="center"/>
          </w:tcPr>
          <w:p w14:paraId="2B9110FD" w14:textId="40D46E49"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120.39791</w:t>
            </w:r>
          </w:p>
        </w:tc>
        <w:tc>
          <w:tcPr>
            <w:tcW w:w="491" w:type="pct"/>
            <w:vAlign w:val="center"/>
          </w:tcPr>
          <w:p w14:paraId="774585CF" w14:textId="650C22DB"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30.34042</w:t>
            </w:r>
          </w:p>
        </w:tc>
        <w:tc>
          <w:tcPr>
            <w:tcW w:w="535" w:type="pct"/>
          </w:tcPr>
          <w:p w14:paraId="412B567A" w14:textId="557BC6C1"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居民区</w:t>
            </w:r>
          </w:p>
        </w:tc>
        <w:tc>
          <w:tcPr>
            <w:tcW w:w="341" w:type="pct"/>
            <w:vMerge/>
            <w:vAlign w:val="center"/>
          </w:tcPr>
          <w:p w14:paraId="36A15EF6" w14:textId="77777777" w:rsidR="00AF1AE6" w:rsidRDefault="00AF1AE6" w:rsidP="00AF1AE6">
            <w:pPr>
              <w:spacing w:line="0" w:lineRule="atLeast"/>
              <w:jc w:val="center"/>
              <w:rPr>
                <w:rFonts w:ascii="Times New Roman" w:eastAsia="宋体" w:hAnsi="Times New Roman" w:cs="Times New Roman"/>
                <w:color w:val="0070C0"/>
                <w:sz w:val="18"/>
                <w:szCs w:val="18"/>
                <w:lang w:val="zh-CN"/>
              </w:rPr>
            </w:pPr>
          </w:p>
        </w:tc>
        <w:tc>
          <w:tcPr>
            <w:tcW w:w="495" w:type="pct"/>
            <w:vMerge/>
            <w:vAlign w:val="center"/>
          </w:tcPr>
          <w:p w14:paraId="67C4D8A2" w14:textId="44B58D7B" w:rsidR="00AF1AE6" w:rsidRDefault="00AF1AE6" w:rsidP="00AF1AE6">
            <w:pPr>
              <w:spacing w:line="0" w:lineRule="atLeast"/>
              <w:jc w:val="center"/>
              <w:rPr>
                <w:rFonts w:ascii="Times New Roman" w:eastAsia="宋体" w:hAnsi="Times New Roman" w:cs="Times New Roman"/>
                <w:color w:val="0070C0"/>
                <w:sz w:val="18"/>
                <w:szCs w:val="18"/>
              </w:rPr>
            </w:pPr>
          </w:p>
        </w:tc>
        <w:tc>
          <w:tcPr>
            <w:tcW w:w="478" w:type="pct"/>
            <w:vAlign w:val="center"/>
          </w:tcPr>
          <w:p w14:paraId="05B7B3D2" w14:textId="0D295CAB"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东侧，约</w:t>
            </w:r>
            <w:r>
              <w:rPr>
                <w:rFonts w:ascii="Times New Roman" w:eastAsia="宋体" w:hAnsi="Times New Roman" w:cs="Times New Roman" w:hint="eastAsia"/>
                <w:color w:val="0070C0"/>
                <w:sz w:val="18"/>
                <w:szCs w:val="18"/>
              </w:rPr>
              <w:t>6603</w:t>
            </w:r>
            <w:r>
              <w:rPr>
                <w:rFonts w:ascii="Times New Roman" w:eastAsia="宋体" w:hAnsi="Times New Roman" w:cs="Times New Roman" w:hint="eastAsia"/>
                <w:color w:val="0070C0"/>
                <w:sz w:val="18"/>
                <w:szCs w:val="18"/>
              </w:rPr>
              <w:t>户</w:t>
            </w:r>
          </w:p>
        </w:tc>
        <w:tc>
          <w:tcPr>
            <w:tcW w:w="478" w:type="pct"/>
            <w:vAlign w:val="center"/>
          </w:tcPr>
          <w:p w14:paraId="737A2127" w14:textId="1579840C"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1920</w:t>
            </w:r>
          </w:p>
        </w:tc>
        <w:tc>
          <w:tcPr>
            <w:tcW w:w="478" w:type="pct"/>
            <w:vAlign w:val="center"/>
          </w:tcPr>
          <w:p w14:paraId="77FF04B2" w14:textId="5768F77D"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1856</w:t>
            </w:r>
          </w:p>
        </w:tc>
      </w:tr>
      <w:tr w:rsidR="00AF1AE6" w14:paraId="6991CBFA" w14:textId="0D640F7D" w:rsidTr="00AF1AE6">
        <w:trPr>
          <w:trHeight w:val="340"/>
          <w:jc w:val="center"/>
        </w:trPr>
        <w:tc>
          <w:tcPr>
            <w:tcW w:w="338" w:type="pct"/>
            <w:vAlign w:val="center"/>
          </w:tcPr>
          <w:p w14:paraId="4442D88A" w14:textId="267B81F1"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9</w:t>
            </w:r>
          </w:p>
        </w:tc>
        <w:tc>
          <w:tcPr>
            <w:tcW w:w="768" w:type="pct"/>
            <w:vAlign w:val="center"/>
          </w:tcPr>
          <w:p w14:paraId="537A0178" w14:textId="7109917F"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启源中学</w:t>
            </w:r>
          </w:p>
        </w:tc>
        <w:tc>
          <w:tcPr>
            <w:tcW w:w="597" w:type="pct"/>
            <w:vAlign w:val="center"/>
          </w:tcPr>
          <w:p w14:paraId="0A97428C" w14:textId="3097B33F"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120.</w:t>
            </w:r>
            <w:r>
              <w:rPr>
                <w:rFonts w:ascii="Times New Roman" w:eastAsia="宋体" w:hAnsi="Times New Roman" w:cs="Times New Roman" w:hint="eastAsia"/>
                <w:color w:val="0070C0"/>
                <w:sz w:val="18"/>
                <w:szCs w:val="18"/>
              </w:rPr>
              <w:t>37813</w:t>
            </w:r>
          </w:p>
        </w:tc>
        <w:tc>
          <w:tcPr>
            <w:tcW w:w="491" w:type="pct"/>
            <w:vAlign w:val="center"/>
          </w:tcPr>
          <w:p w14:paraId="67E0A230" w14:textId="1DA20793"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30.</w:t>
            </w:r>
            <w:r>
              <w:rPr>
                <w:rFonts w:ascii="Times New Roman" w:eastAsia="宋体" w:hAnsi="Times New Roman" w:cs="Times New Roman" w:hint="eastAsia"/>
                <w:color w:val="0070C0"/>
                <w:sz w:val="18"/>
                <w:szCs w:val="18"/>
              </w:rPr>
              <w:t>33272</w:t>
            </w:r>
          </w:p>
        </w:tc>
        <w:tc>
          <w:tcPr>
            <w:tcW w:w="535" w:type="pct"/>
            <w:vAlign w:val="center"/>
          </w:tcPr>
          <w:p w14:paraId="2FBB0785" w14:textId="0884CE2E"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学校</w:t>
            </w:r>
          </w:p>
        </w:tc>
        <w:tc>
          <w:tcPr>
            <w:tcW w:w="341" w:type="pct"/>
            <w:vMerge/>
            <w:vAlign w:val="center"/>
          </w:tcPr>
          <w:p w14:paraId="351C4B5D" w14:textId="77777777" w:rsidR="00AF1AE6" w:rsidRDefault="00AF1AE6" w:rsidP="00AF1AE6">
            <w:pPr>
              <w:spacing w:line="0" w:lineRule="atLeast"/>
              <w:jc w:val="center"/>
              <w:rPr>
                <w:rFonts w:ascii="Times New Roman" w:eastAsia="宋体" w:hAnsi="Times New Roman" w:cs="Times New Roman"/>
                <w:color w:val="0070C0"/>
                <w:sz w:val="18"/>
                <w:szCs w:val="18"/>
                <w:lang w:val="zh-CN"/>
              </w:rPr>
            </w:pPr>
          </w:p>
        </w:tc>
        <w:tc>
          <w:tcPr>
            <w:tcW w:w="495" w:type="pct"/>
            <w:vMerge/>
            <w:vAlign w:val="center"/>
          </w:tcPr>
          <w:p w14:paraId="198404A8" w14:textId="040174B7" w:rsidR="00AF1AE6" w:rsidRDefault="00AF1AE6" w:rsidP="00AF1AE6">
            <w:pPr>
              <w:spacing w:line="0" w:lineRule="atLeast"/>
              <w:jc w:val="center"/>
              <w:rPr>
                <w:rFonts w:ascii="Times New Roman" w:eastAsia="宋体" w:hAnsi="Times New Roman" w:cs="Times New Roman"/>
                <w:color w:val="0070C0"/>
                <w:sz w:val="18"/>
                <w:szCs w:val="18"/>
              </w:rPr>
            </w:pPr>
          </w:p>
        </w:tc>
        <w:tc>
          <w:tcPr>
            <w:tcW w:w="478" w:type="pct"/>
            <w:vAlign w:val="center"/>
          </w:tcPr>
          <w:p w14:paraId="78B35AA6" w14:textId="06D4B75C"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东</w:t>
            </w:r>
            <w:r>
              <w:rPr>
                <w:rFonts w:ascii="Times New Roman" w:eastAsia="宋体" w:hAnsi="Times New Roman" w:cs="Times New Roman"/>
                <w:color w:val="0070C0"/>
                <w:sz w:val="18"/>
                <w:szCs w:val="18"/>
              </w:rPr>
              <w:t>南，</w:t>
            </w:r>
            <w:r>
              <w:rPr>
                <w:rFonts w:ascii="Times New Roman" w:eastAsia="宋体" w:hAnsi="Times New Roman" w:cs="Times New Roman"/>
                <w:color w:val="0070C0"/>
                <w:sz w:val="18"/>
                <w:szCs w:val="18"/>
              </w:rPr>
              <w:t xml:space="preserve"> </w:t>
            </w:r>
            <w:r>
              <w:rPr>
                <w:rFonts w:ascii="Times New Roman" w:eastAsia="宋体" w:hAnsi="Times New Roman" w:cs="Times New Roman" w:hint="eastAsia"/>
                <w:color w:val="0070C0"/>
                <w:sz w:val="18"/>
                <w:szCs w:val="18"/>
              </w:rPr>
              <w:t>54</w:t>
            </w:r>
            <w:r>
              <w:rPr>
                <w:rFonts w:ascii="Times New Roman" w:eastAsia="宋体" w:hAnsi="Times New Roman" w:cs="Times New Roman" w:hint="eastAsia"/>
                <w:color w:val="0070C0"/>
                <w:sz w:val="18"/>
                <w:szCs w:val="18"/>
              </w:rPr>
              <w:t>班</w:t>
            </w:r>
          </w:p>
        </w:tc>
        <w:tc>
          <w:tcPr>
            <w:tcW w:w="478" w:type="pct"/>
            <w:vAlign w:val="center"/>
          </w:tcPr>
          <w:p w14:paraId="13A9864C" w14:textId="71CB7AA7"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color w:val="0070C0"/>
                <w:sz w:val="18"/>
                <w:szCs w:val="18"/>
              </w:rPr>
              <w:t>约</w:t>
            </w:r>
            <w:r>
              <w:rPr>
                <w:rFonts w:ascii="Times New Roman" w:eastAsia="宋体" w:hAnsi="Times New Roman" w:cs="Times New Roman" w:hint="eastAsia"/>
                <w:color w:val="0070C0"/>
                <w:sz w:val="18"/>
                <w:szCs w:val="18"/>
              </w:rPr>
              <w:t>640</w:t>
            </w:r>
          </w:p>
        </w:tc>
        <w:tc>
          <w:tcPr>
            <w:tcW w:w="478" w:type="pct"/>
            <w:vAlign w:val="center"/>
          </w:tcPr>
          <w:p w14:paraId="52B2D466" w14:textId="70EB5A70"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540</w:t>
            </w:r>
          </w:p>
        </w:tc>
      </w:tr>
      <w:tr w:rsidR="00AF1AE6" w14:paraId="66779799" w14:textId="318B2A6B" w:rsidTr="00AF1AE6">
        <w:trPr>
          <w:trHeight w:val="340"/>
          <w:jc w:val="center"/>
        </w:trPr>
        <w:tc>
          <w:tcPr>
            <w:tcW w:w="338" w:type="pct"/>
            <w:vAlign w:val="center"/>
          </w:tcPr>
          <w:p w14:paraId="791E2749" w14:textId="5F9A8D7D"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10</w:t>
            </w:r>
          </w:p>
        </w:tc>
        <w:tc>
          <w:tcPr>
            <w:tcW w:w="768" w:type="pct"/>
            <w:vAlign w:val="center"/>
          </w:tcPr>
          <w:p w14:paraId="14D60D43" w14:textId="171FA24F"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杭州市钱塘区云帆小学</w:t>
            </w:r>
          </w:p>
        </w:tc>
        <w:tc>
          <w:tcPr>
            <w:tcW w:w="597" w:type="pct"/>
            <w:vAlign w:val="center"/>
          </w:tcPr>
          <w:p w14:paraId="72C792FC" w14:textId="46C451BA"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120.39034</w:t>
            </w:r>
          </w:p>
        </w:tc>
        <w:tc>
          <w:tcPr>
            <w:tcW w:w="491" w:type="pct"/>
            <w:vAlign w:val="center"/>
          </w:tcPr>
          <w:p w14:paraId="6D5ED0F8" w14:textId="6C0947F9"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30.33192</w:t>
            </w:r>
          </w:p>
        </w:tc>
        <w:tc>
          <w:tcPr>
            <w:tcW w:w="535" w:type="pct"/>
            <w:vAlign w:val="center"/>
          </w:tcPr>
          <w:p w14:paraId="6983AB02" w14:textId="69E67C0C"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学校</w:t>
            </w:r>
          </w:p>
        </w:tc>
        <w:tc>
          <w:tcPr>
            <w:tcW w:w="341" w:type="pct"/>
            <w:vMerge/>
            <w:vAlign w:val="center"/>
          </w:tcPr>
          <w:p w14:paraId="7B4461BC" w14:textId="77777777" w:rsidR="00AF1AE6" w:rsidRDefault="00AF1AE6" w:rsidP="00AF1AE6">
            <w:pPr>
              <w:spacing w:line="0" w:lineRule="atLeast"/>
              <w:jc w:val="center"/>
              <w:rPr>
                <w:rFonts w:ascii="Times New Roman" w:eastAsia="宋体" w:hAnsi="Times New Roman" w:cs="Times New Roman"/>
                <w:color w:val="0070C0"/>
                <w:sz w:val="18"/>
                <w:szCs w:val="18"/>
                <w:lang w:val="zh-CN"/>
              </w:rPr>
            </w:pPr>
          </w:p>
        </w:tc>
        <w:tc>
          <w:tcPr>
            <w:tcW w:w="495" w:type="pct"/>
            <w:vMerge/>
            <w:vAlign w:val="center"/>
          </w:tcPr>
          <w:p w14:paraId="09666CBA" w14:textId="46E73977" w:rsidR="00AF1AE6" w:rsidRDefault="00AF1AE6" w:rsidP="00AF1AE6">
            <w:pPr>
              <w:spacing w:line="0" w:lineRule="atLeast"/>
              <w:jc w:val="center"/>
              <w:rPr>
                <w:rFonts w:ascii="Times New Roman" w:eastAsia="宋体" w:hAnsi="Times New Roman" w:cs="Times New Roman"/>
                <w:color w:val="0070C0"/>
                <w:sz w:val="18"/>
                <w:szCs w:val="18"/>
              </w:rPr>
            </w:pPr>
          </w:p>
        </w:tc>
        <w:tc>
          <w:tcPr>
            <w:tcW w:w="478" w:type="pct"/>
            <w:vAlign w:val="center"/>
          </w:tcPr>
          <w:p w14:paraId="3965BFC3" w14:textId="298AF07B"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东南</w:t>
            </w:r>
          </w:p>
        </w:tc>
        <w:tc>
          <w:tcPr>
            <w:tcW w:w="478" w:type="pct"/>
            <w:vAlign w:val="center"/>
          </w:tcPr>
          <w:p w14:paraId="0F7A6B6B" w14:textId="262D3EA6"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858</w:t>
            </w:r>
          </w:p>
        </w:tc>
        <w:tc>
          <w:tcPr>
            <w:tcW w:w="478" w:type="pct"/>
            <w:vAlign w:val="center"/>
          </w:tcPr>
          <w:p w14:paraId="42E70AC9" w14:textId="0FF96756"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757</w:t>
            </w:r>
          </w:p>
        </w:tc>
      </w:tr>
      <w:tr w:rsidR="00AF1AE6" w14:paraId="167D0585" w14:textId="34959889" w:rsidTr="00AF1AE6">
        <w:trPr>
          <w:trHeight w:val="340"/>
          <w:jc w:val="center"/>
        </w:trPr>
        <w:tc>
          <w:tcPr>
            <w:tcW w:w="338" w:type="pct"/>
            <w:vAlign w:val="center"/>
          </w:tcPr>
          <w:p w14:paraId="7C87CEAF" w14:textId="05752407"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11</w:t>
            </w:r>
          </w:p>
        </w:tc>
        <w:tc>
          <w:tcPr>
            <w:tcW w:w="768" w:type="pct"/>
            <w:vAlign w:val="center"/>
          </w:tcPr>
          <w:p w14:paraId="0110FAA7" w14:textId="33A27D34"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杭州市基础教育研究室附属学校</w:t>
            </w:r>
          </w:p>
        </w:tc>
        <w:tc>
          <w:tcPr>
            <w:tcW w:w="597" w:type="pct"/>
            <w:vAlign w:val="center"/>
          </w:tcPr>
          <w:p w14:paraId="036C7B83" w14:textId="74801E3D"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120.38806</w:t>
            </w:r>
          </w:p>
        </w:tc>
        <w:tc>
          <w:tcPr>
            <w:tcW w:w="491" w:type="pct"/>
            <w:vAlign w:val="center"/>
          </w:tcPr>
          <w:p w14:paraId="73CB15D2" w14:textId="3B1B16CA"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30.33006</w:t>
            </w:r>
          </w:p>
        </w:tc>
        <w:tc>
          <w:tcPr>
            <w:tcW w:w="535" w:type="pct"/>
            <w:vAlign w:val="center"/>
          </w:tcPr>
          <w:p w14:paraId="51111EB2" w14:textId="4A31C12F"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学校</w:t>
            </w:r>
          </w:p>
        </w:tc>
        <w:tc>
          <w:tcPr>
            <w:tcW w:w="341" w:type="pct"/>
            <w:vMerge/>
            <w:vAlign w:val="center"/>
          </w:tcPr>
          <w:p w14:paraId="18D36191" w14:textId="77777777" w:rsidR="00AF1AE6" w:rsidRDefault="00AF1AE6" w:rsidP="00AF1AE6">
            <w:pPr>
              <w:spacing w:line="0" w:lineRule="atLeast"/>
              <w:jc w:val="center"/>
              <w:rPr>
                <w:rFonts w:ascii="Times New Roman" w:eastAsia="宋体" w:hAnsi="Times New Roman" w:cs="Times New Roman"/>
                <w:color w:val="0070C0"/>
                <w:sz w:val="18"/>
                <w:szCs w:val="18"/>
                <w:lang w:val="zh-CN"/>
              </w:rPr>
            </w:pPr>
          </w:p>
        </w:tc>
        <w:tc>
          <w:tcPr>
            <w:tcW w:w="495" w:type="pct"/>
            <w:vMerge/>
            <w:vAlign w:val="center"/>
          </w:tcPr>
          <w:p w14:paraId="0052B56C" w14:textId="2F9471C8" w:rsidR="00AF1AE6" w:rsidRDefault="00AF1AE6" w:rsidP="00AF1AE6">
            <w:pPr>
              <w:spacing w:line="0" w:lineRule="atLeast"/>
              <w:jc w:val="center"/>
              <w:rPr>
                <w:rFonts w:ascii="Times New Roman" w:eastAsia="宋体" w:hAnsi="Times New Roman" w:cs="Times New Roman"/>
                <w:color w:val="0070C0"/>
                <w:sz w:val="18"/>
                <w:szCs w:val="18"/>
              </w:rPr>
            </w:pPr>
          </w:p>
        </w:tc>
        <w:tc>
          <w:tcPr>
            <w:tcW w:w="478" w:type="pct"/>
            <w:vAlign w:val="center"/>
          </w:tcPr>
          <w:p w14:paraId="00069720" w14:textId="52387107"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东南</w:t>
            </w:r>
          </w:p>
        </w:tc>
        <w:tc>
          <w:tcPr>
            <w:tcW w:w="478" w:type="pct"/>
            <w:vAlign w:val="center"/>
          </w:tcPr>
          <w:p w14:paraId="17E06485" w14:textId="30C92206"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1490</w:t>
            </w:r>
          </w:p>
        </w:tc>
        <w:tc>
          <w:tcPr>
            <w:tcW w:w="478" w:type="pct"/>
            <w:vAlign w:val="center"/>
          </w:tcPr>
          <w:p w14:paraId="6A099F9A" w14:textId="6DFE1067"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1390</w:t>
            </w:r>
          </w:p>
        </w:tc>
      </w:tr>
      <w:tr w:rsidR="00AF1AE6" w14:paraId="7EBC191E" w14:textId="0E3CBD00" w:rsidTr="00AF1AE6">
        <w:trPr>
          <w:trHeight w:val="340"/>
          <w:jc w:val="center"/>
        </w:trPr>
        <w:tc>
          <w:tcPr>
            <w:tcW w:w="338" w:type="pct"/>
            <w:vAlign w:val="center"/>
          </w:tcPr>
          <w:p w14:paraId="4ECF5116" w14:textId="180E6D07"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12</w:t>
            </w:r>
          </w:p>
        </w:tc>
        <w:tc>
          <w:tcPr>
            <w:tcW w:w="768" w:type="pct"/>
            <w:vAlign w:val="center"/>
          </w:tcPr>
          <w:p w14:paraId="02669E86" w14:textId="7BA9F8D2"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杭州鼎文学校</w:t>
            </w:r>
          </w:p>
        </w:tc>
        <w:tc>
          <w:tcPr>
            <w:tcW w:w="597" w:type="pct"/>
            <w:vAlign w:val="center"/>
          </w:tcPr>
          <w:p w14:paraId="35DC32E0" w14:textId="721509E9"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120.39431</w:t>
            </w:r>
          </w:p>
        </w:tc>
        <w:tc>
          <w:tcPr>
            <w:tcW w:w="491" w:type="pct"/>
            <w:vAlign w:val="center"/>
          </w:tcPr>
          <w:p w14:paraId="5B989E0E" w14:textId="19461CA0"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30.32808</w:t>
            </w:r>
          </w:p>
        </w:tc>
        <w:tc>
          <w:tcPr>
            <w:tcW w:w="535" w:type="pct"/>
            <w:vAlign w:val="center"/>
          </w:tcPr>
          <w:p w14:paraId="08F47866" w14:textId="71CD0655"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学校</w:t>
            </w:r>
          </w:p>
        </w:tc>
        <w:tc>
          <w:tcPr>
            <w:tcW w:w="341" w:type="pct"/>
            <w:vMerge/>
            <w:vAlign w:val="center"/>
          </w:tcPr>
          <w:p w14:paraId="25BB9774" w14:textId="77777777" w:rsidR="00AF1AE6" w:rsidRDefault="00AF1AE6" w:rsidP="00AF1AE6">
            <w:pPr>
              <w:spacing w:line="0" w:lineRule="atLeast"/>
              <w:jc w:val="center"/>
              <w:rPr>
                <w:rFonts w:ascii="Times New Roman" w:eastAsia="宋体" w:hAnsi="Times New Roman" w:cs="Times New Roman"/>
                <w:color w:val="0070C0"/>
                <w:sz w:val="18"/>
                <w:szCs w:val="18"/>
                <w:lang w:val="zh-CN"/>
              </w:rPr>
            </w:pPr>
          </w:p>
        </w:tc>
        <w:tc>
          <w:tcPr>
            <w:tcW w:w="495" w:type="pct"/>
            <w:vMerge/>
            <w:vAlign w:val="center"/>
          </w:tcPr>
          <w:p w14:paraId="28AE1209" w14:textId="6CDDE08B" w:rsidR="00AF1AE6" w:rsidRDefault="00AF1AE6" w:rsidP="00AF1AE6">
            <w:pPr>
              <w:spacing w:line="0" w:lineRule="atLeast"/>
              <w:jc w:val="center"/>
              <w:rPr>
                <w:rFonts w:ascii="Times New Roman" w:eastAsia="宋体" w:hAnsi="Times New Roman" w:cs="Times New Roman"/>
                <w:color w:val="0070C0"/>
                <w:sz w:val="18"/>
                <w:szCs w:val="18"/>
              </w:rPr>
            </w:pPr>
          </w:p>
        </w:tc>
        <w:tc>
          <w:tcPr>
            <w:tcW w:w="478" w:type="pct"/>
            <w:vAlign w:val="center"/>
          </w:tcPr>
          <w:p w14:paraId="38F6B564" w14:textId="5A550B48"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东南</w:t>
            </w:r>
          </w:p>
        </w:tc>
        <w:tc>
          <w:tcPr>
            <w:tcW w:w="478" w:type="pct"/>
            <w:vAlign w:val="center"/>
          </w:tcPr>
          <w:p w14:paraId="6B999A29" w14:textId="2F2B111B"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2130</w:t>
            </w:r>
          </w:p>
        </w:tc>
        <w:tc>
          <w:tcPr>
            <w:tcW w:w="478" w:type="pct"/>
            <w:vAlign w:val="center"/>
          </w:tcPr>
          <w:p w14:paraId="4B2B6B9C" w14:textId="46C8282B"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2030</w:t>
            </w:r>
          </w:p>
        </w:tc>
      </w:tr>
      <w:tr w:rsidR="00AF1AE6" w14:paraId="7E3DA15C" w14:textId="5BCC2BDE" w:rsidTr="00AF1AE6">
        <w:trPr>
          <w:trHeight w:val="340"/>
          <w:jc w:val="center"/>
        </w:trPr>
        <w:tc>
          <w:tcPr>
            <w:tcW w:w="338" w:type="pct"/>
            <w:vAlign w:val="center"/>
          </w:tcPr>
          <w:p w14:paraId="7A0C6C81" w14:textId="597242CB"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13</w:t>
            </w:r>
          </w:p>
        </w:tc>
        <w:tc>
          <w:tcPr>
            <w:tcW w:w="768" w:type="pct"/>
            <w:vAlign w:val="center"/>
          </w:tcPr>
          <w:p w14:paraId="49AB8334" w14:textId="42BB94B0"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杭州市文海凌云小学</w:t>
            </w:r>
          </w:p>
        </w:tc>
        <w:tc>
          <w:tcPr>
            <w:tcW w:w="597" w:type="pct"/>
            <w:vAlign w:val="center"/>
          </w:tcPr>
          <w:p w14:paraId="53D542EC" w14:textId="2C2A244F"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120.38124</w:t>
            </w:r>
          </w:p>
        </w:tc>
        <w:tc>
          <w:tcPr>
            <w:tcW w:w="491" w:type="pct"/>
            <w:vAlign w:val="center"/>
          </w:tcPr>
          <w:p w14:paraId="37753A31" w14:textId="31C4E66A"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30.34016</w:t>
            </w:r>
          </w:p>
        </w:tc>
        <w:tc>
          <w:tcPr>
            <w:tcW w:w="535" w:type="pct"/>
            <w:vAlign w:val="center"/>
          </w:tcPr>
          <w:p w14:paraId="27463734" w14:textId="6178D80C"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学校</w:t>
            </w:r>
          </w:p>
        </w:tc>
        <w:tc>
          <w:tcPr>
            <w:tcW w:w="341" w:type="pct"/>
            <w:vMerge/>
            <w:vAlign w:val="center"/>
          </w:tcPr>
          <w:p w14:paraId="4BC091B8" w14:textId="77777777" w:rsidR="00AF1AE6" w:rsidRDefault="00AF1AE6" w:rsidP="00AF1AE6">
            <w:pPr>
              <w:spacing w:line="0" w:lineRule="atLeast"/>
              <w:jc w:val="center"/>
              <w:rPr>
                <w:rFonts w:ascii="Times New Roman" w:eastAsia="宋体" w:hAnsi="Times New Roman" w:cs="Times New Roman"/>
                <w:color w:val="0070C0"/>
                <w:sz w:val="18"/>
                <w:szCs w:val="18"/>
                <w:lang w:val="zh-CN"/>
              </w:rPr>
            </w:pPr>
          </w:p>
        </w:tc>
        <w:tc>
          <w:tcPr>
            <w:tcW w:w="495" w:type="pct"/>
            <w:vMerge/>
            <w:vAlign w:val="center"/>
          </w:tcPr>
          <w:p w14:paraId="35A312CA" w14:textId="16FC1B00" w:rsidR="00AF1AE6" w:rsidRDefault="00AF1AE6" w:rsidP="00AF1AE6">
            <w:pPr>
              <w:spacing w:line="0" w:lineRule="atLeast"/>
              <w:jc w:val="center"/>
              <w:rPr>
                <w:rFonts w:ascii="Times New Roman" w:eastAsia="宋体" w:hAnsi="Times New Roman" w:cs="Times New Roman"/>
                <w:color w:val="0070C0"/>
                <w:sz w:val="18"/>
                <w:szCs w:val="18"/>
              </w:rPr>
            </w:pPr>
          </w:p>
        </w:tc>
        <w:tc>
          <w:tcPr>
            <w:tcW w:w="478" w:type="pct"/>
            <w:vAlign w:val="center"/>
          </w:tcPr>
          <w:p w14:paraId="4C14AC25" w14:textId="0B9EBF06"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东北</w:t>
            </w:r>
          </w:p>
        </w:tc>
        <w:tc>
          <w:tcPr>
            <w:tcW w:w="478" w:type="pct"/>
            <w:vAlign w:val="center"/>
          </w:tcPr>
          <w:p w14:paraId="501CDC56" w14:textId="223BF2E1"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703</w:t>
            </w:r>
          </w:p>
        </w:tc>
        <w:tc>
          <w:tcPr>
            <w:tcW w:w="478" w:type="pct"/>
            <w:vAlign w:val="center"/>
          </w:tcPr>
          <w:p w14:paraId="42BBC894" w14:textId="07B9D111"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603</w:t>
            </w:r>
          </w:p>
        </w:tc>
      </w:tr>
      <w:tr w:rsidR="00AF1AE6" w14:paraId="5A5FBBE2" w14:textId="390AA2F1" w:rsidTr="00AF1AE6">
        <w:trPr>
          <w:trHeight w:val="340"/>
          <w:jc w:val="center"/>
        </w:trPr>
        <w:tc>
          <w:tcPr>
            <w:tcW w:w="338" w:type="pct"/>
            <w:vAlign w:val="center"/>
          </w:tcPr>
          <w:p w14:paraId="56C25338" w14:textId="3B831867"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14</w:t>
            </w:r>
          </w:p>
        </w:tc>
        <w:tc>
          <w:tcPr>
            <w:tcW w:w="768" w:type="pct"/>
            <w:vAlign w:val="center"/>
          </w:tcPr>
          <w:p w14:paraId="77FF6C5F" w14:textId="3143FC47"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浙师大附属海宁市聆涛初级</w:t>
            </w:r>
            <w:r>
              <w:rPr>
                <w:rFonts w:ascii="Times New Roman" w:eastAsia="宋体" w:hAnsi="Times New Roman" w:cs="Times New Roman" w:hint="eastAsia"/>
                <w:color w:val="0070C0"/>
                <w:sz w:val="18"/>
                <w:szCs w:val="18"/>
              </w:rPr>
              <w:lastRenderedPageBreak/>
              <w:t>中学</w:t>
            </w:r>
          </w:p>
        </w:tc>
        <w:tc>
          <w:tcPr>
            <w:tcW w:w="597" w:type="pct"/>
            <w:vAlign w:val="center"/>
          </w:tcPr>
          <w:p w14:paraId="1CED8155" w14:textId="67BFBD7E"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lastRenderedPageBreak/>
              <w:t>120.39039</w:t>
            </w:r>
          </w:p>
        </w:tc>
        <w:tc>
          <w:tcPr>
            <w:tcW w:w="491" w:type="pct"/>
            <w:vAlign w:val="center"/>
          </w:tcPr>
          <w:p w14:paraId="5E87676E" w14:textId="69C84480"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30.34973</w:t>
            </w:r>
          </w:p>
        </w:tc>
        <w:tc>
          <w:tcPr>
            <w:tcW w:w="535" w:type="pct"/>
            <w:vAlign w:val="center"/>
          </w:tcPr>
          <w:p w14:paraId="0B97C0BB" w14:textId="74053739"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学校</w:t>
            </w:r>
          </w:p>
        </w:tc>
        <w:tc>
          <w:tcPr>
            <w:tcW w:w="341" w:type="pct"/>
            <w:vMerge/>
            <w:vAlign w:val="center"/>
          </w:tcPr>
          <w:p w14:paraId="57C96A46" w14:textId="77777777" w:rsidR="00AF1AE6" w:rsidRDefault="00AF1AE6" w:rsidP="00AF1AE6">
            <w:pPr>
              <w:spacing w:line="0" w:lineRule="atLeast"/>
              <w:jc w:val="center"/>
              <w:rPr>
                <w:rFonts w:ascii="Times New Roman" w:eastAsia="宋体" w:hAnsi="Times New Roman" w:cs="Times New Roman"/>
                <w:color w:val="0070C0"/>
                <w:sz w:val="18"/>
                <w:szCs w:val="18"/>
                <w:lang w:val="zh-CN"/>
              </w:rPr>
            </w:pPr>
          </w:p>
        </w:tc>
        <w:tc>
          <w:tcPr>
            <w:tcW w:w="495" w:type="pct"/>
            <w:vMerge/>
            <w:vAlign w:val="center"/>
          </w:tcPr>
          <w:p w14:paraId="64FEDCF0" w14:textId="60A4950E" w:rsidR="00AF1AE6" w:rsidRDefault="00AF1AE6" w:rsidP="00AF1AE6">
            <w:pPr>
              <w:spacing w:line="0" w:lineRule="atLeast"/>
              <w:jc w:val="center"/>
              <w:rPr>
                <w:rFonts w:ascii="Times New Roman" w:eastAsia="宋体" w:hAnsi="Times New Roman" w:cs="Times New Roman"/>
                <w:color w:val="0070C0"/>
                <w:sz w:val="18"/>
                <w:szCs w:val="18"/>
              </w:rPr>
            </w:pPr>
          </w:p>
        </w:tc>
        <w:tc>
          <w:tcPr>
            <w:tcW w:w="478" w:type="pct"/>
            <w:vAlign w:val="center"/>
          </w:tcPr>
          <w:p w14:paraId="206ED767" w14:textId="6412F1F0"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东北</w:t>
            </w:r>
          </w:p>
        </w:tc>
        <w:tc>
          <w:tcPr>
            <w:tcW w:w="478" w:type="pct"/>
            <w:vAlign w:val="center"/>
          </w:tcPr>
          <w:p w14:paraId="574A59B1" w14:textId="70E172CF"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1900</w:t>
            </w:r>
          </w:p>
        </w:tc>
        <w:tc>
          <w:tcPr>
            <w:tcW w:w="478" w:type="pct"/>
            <w:vAlign w:val="center"/>
          </w:tcPr>
          <w:p w14:paraId="6819D4D6" w14:textId="7E962BAD"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1800</w:t>
            </w:r>
          </w:p>
        </w:tc>
      </w:tr>
      <w:tr w:rsidR="00AF1AE6" w14:paraId="74B676F4" w14:textId="4206F50D" w:rsidTr="00AF1AE6">
        <w:trPr>
          <w:trHeight w:val="340"/>
          <w:jc w:val="center"/>
        </w:trPr>
        <w:tc>
          <w:tcPr>
            <w:tcW w:w="338" w:type="pct"/>
            <w:vAlign w:val="center"/>
          </w:tcPr>
          <w:p w14:paraId="58430D27" w14:textId="1251CD38"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15</w:t>
            </w:r>
          </w:p>
        </w:tc>
        <w:tc>
          <w:tcPr>
            <w:tcW w:w="768" w:type="pct"/>
            <w:vAlign w:val="center"/>
          </w:tcPr>
          <w:p w14:paraId="1F5C841C" w14:textId="18320F8E"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钱塘实验小学</w:t>
            </w:r>
          </w:p>
        </w:tc>
        <w:tc>
          <w:tcPr>
            <w:tcW w:w="597" w:type="pct"/>
            <w:vAlign w:val="center"/>
          </w:tcPr>
          <w:p w14:paraId="3B44F213" w14:textId="41D57FF6"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120.39135</w:t>
            </w:r>
          </w:p>
        </w:tc>
        <w:tc>
          <w:tcPr>
            <w:tcW w:w="491" w:type="pct"/>
            <w:vAlign w:val="center"/>
          </w:tcPr>
          <w:p w14:paraId="5F079CD1" w14:textId="42F8D417"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30.35084</w:t>
            </w:r>
          </w:p>
        </w:tc>
        <w:tc>
          <w:tcPr>
            <w:tcW w:w="535" w:type="pct"/>
            <w:vAlign w:val="center"/>
          </w:tcPr>
          <w:p w14:paraId="4217D691" w14:textId="07247102"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学校</w:t>
            </w:r>
          </w:p>
        </w:tc>
        <w:tc>
          <w:tcPr>
            <w:tcW w:w="341" w:type="pct"/>
            <w:vMerge/>
            <w:vAlign w:val="center"/>
          </w:tcPr>
          <w:p w14:paraId="278F4DF2" w14:textId="77777777" w:rsidR="00AF1AE6" w:rsidRDefault="00AF1AE6" w:rsidP="00AF1AE6">
            <w:pPr>
              <w:spacing w:line="0" w:lineRule="atLeast"/>
              <w:jc w:val="center"/>
              <w:rPr>
                <w:rFonts w:ascii="Times New Roman" w:eastAsia="宋体" w:hAnsi="Times New Roman" w:cs="Times New Roman"/>
                <w:color w:val="0070C0"/>
                <w:sz w:val="18"/>
                <w:szCs w:val="18"/>
                <w:lang w:val="zh-CN"/>
              </w:rPr>
            </w:pPr>
          </w:p>
        </w:tc>
        <w:tc>
          <w:tcPr>
            <w:tcW w:w="495" w:type="pct"/>
            <w:vMerge/>
            <w:vAlign w:val="center"/>
          </w:tcPr>
          <w:p w14:paraId="3FAE0B84" w14:textId="24F733EC" w:rsidR="00AF1AE6" w:rsidRDefault="00AF1AE6" w:rsidP="00AF1AE6">
            <w:pPr>
              <w:spacing w:line="0" w:lineRule="atLeast"/>
              <w:jc w:val="center"/>
              <w:rPr>
                <w:rFonts w:ascii="Times New Roman" w:eastAsia="宋体" w:hAnsi="Times New Roman" w:cs="Times New Roman"/>
                <w:color w:val="0070C0"/>
                <w:sz w:val="18"/>
                <w:szCs w:val="18"/>
              </w:rPr>
            </w:pPr>
          </w:p>
        </w:tc>
        <w:tc>
          <w:tcPr>
            <w:tcW w:w="478" w:type="pct"/>
            <w:vAlign w:val="center"/>
          </w:tcPr>
          <w:p w14:paraId="12FC8F30" w14:textId="45D87D32"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东北</w:t>
            </w:r>
          </w:p>
        </w:tc>
        <w:tc>
          <w:tcPr>
            <w:tcW w:w="478" w:type="pct"/>
            <w:vAlign w:val="center"/>
          </w:tcPr>
          <w:p w14:paraId="7E0DDBCE" w14:textId="13FE5D92"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2100</w:t>
            </w:r>
          </w:p>
        </w:tc>
        <w:tc>
          <w:tcPr>
            <w:tcW w:w="478" w:type="pct"/>
            <w:vAlign w:val="center"/>
          </w:tcPr>
          <w:p w14:paraId="1FF3CF5D" w14:textId="62167605"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2000</w:t>
            </w:r>
          </w:p>
        </w:tc>
      </w:tr>
      <w:tr w:rsidR="00AF1AE6" w14:paraId="69B6D407" w14:textId="6766DBE1" w:rsidTr="00AF1AE6">
        <w:trPr>
          <w:trHeight w:val="340"/>
          <w:jc w:val="center"/>
        </w:trPr>
        <w:tc>
          <w:tcPr>
            <w:tcW w:w="338" w:type="pct"/>
            <w:vAlign w:val="center"/>
          </w:tcPr>
          <w:p w14:paraId="702BE0CE" w14:textId="7548912C"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16</w:t>
            </w:r>
          </w:p>
        </w:tc>
        <w:tc>
          <w:tcPr>
            <w:tcW w:w="768" w:type="pct"/>
            <w:vAlign w:val="center"/>
          </w:tcPr>
          <w:p w14:paraId="5E5C27E2" w14:textId="538B734E"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浙江财经大学</w:t>
            </w:r>
          </w:p>
        </w:tc>
        <w:tc>
          <w:tcPr>
            <w:tcW w:w="597" w:type="pct"/>
            <w:vAlign w:val="center"/>
          </w:tcPr>
          <w:p w14:paraId="1072FC6B" w14:textId="369ADD81"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120.39307</w:t>
            </w:r>
          </w:p>
        </w:tc>
        <w:tc>
          <w:tcPr>
            <w:tcW w:w="491" w:type="pct"/>
            <w:vAlign w:val="center"/>
          </w:tcPr>
          <w:p w14:paraId="264A5D41" w14:textId="5EED5E48"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30.32870</w:t>
            </w:r>
          </w:p>
        </w:tc>
        <w:tc>
          <w:tcPr>
            <w:tcW w:w="535" w:type="pct"/>
            <w:vAlign w:val="center"/>
          </w:tcPr>
          <w:p w14:paraId="0DE84BED" w14:textId="1C101167"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学校</w:t>
            </w:r>
          </w:p>
        </w:tc>
        <w:tc>
          <w:tcPr>
            <w:tcW w:w="341" w:type="pct"/>
            <w:vMerge/>
            <w:vAlign w:val="center"/>
          </w:tcPr>
          <w:p w14:paraId="23B57740" w14:textId="77777777" w:rsidR="00AF1AE6" w:rsidRDefault="00AF1AE6" w:rsidP="00AF1AE6">
            <w:pPr>
              <w:spacing w:line="0" w:lineRule="atLeast"/>
              <w:jc w:val="center"/>
              <w:rPr>
                <w:rFonts w:ascii="Times New Roman" w:eastAsia="宋体" w:hAnsi="Times New Roman" w:cs="Times New Roman"/>
                <w:color w:val="0070C0"/>
                <w:sz w:val="18"/>
                <w:szCs w:val="18"/>
                <w:lang w:val="zh-CN"/>
              </w:rPr>
            </w:pPr>
          </w:p>
        </w:tc>
        <w:tc>
          <w:tcPr>
            <w:tcW w:w="495" w:type="pct"/>
            <w:vMerge/>
            <w:vAlign w:val="center"/>
          </w:tcPr>
          <w:p w14:paraId="03AC95EA" w14:textId="3A8FA58C" w:rsidR="00AF1AE6" w:rsidRDefault="00AF1AE6" w:rsidP="00AF1AE6">
            <w:pPr>
              <w:spacing w:line="0" w:lineRule="atLeast"/>
              <w:jc w:val="center"/>
              <w:rPr>
                <w:rFonts w:ascii="Times New Roman" w:eastAsia="宋体" w:hAnsi="Times New Roman" w:cs="Times New Roman"/>
                <w:color w:val="0070C0"/>
                <w:sz w:val="18"/>
                <w:szCs w:val="18"/>
              </w:rPr>
            </w:pPr>
          </w:p>
        </w:tc>
        <w:tc>
          <w:tcPr>
            <w:tcW w:w="478" w:type="pct"/>
            <w:vAlign w:val="center"/>
          </w:tcPr>
          <w:p w14:paraId="0EFFE650" w14:textId="1D47CE6B"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东南</w:t>
            </w:r>
          </w:p>
        </w:tc>
        <w:tc>
          <w:tcPr>
            <w:tcW w:w="478" w:type="pct"/>
            <w:vAlign w:val="center"/>
          </w:tcPr>
          <w:p w14:paraId="0A33364D" w14:textId="205872F2"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1750</w:t>
            </w:r>
          </w:p>
        </w:tc>
        <w:tc>
          <w:tcPr>
            <w:tcW w:w="478" w:type="pct"/>
            <w:vAlign w:val="center"/>
          </w:tcPr>
          <w:p w14:paraId="700E304F" w14:textId="12BA867F"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1700</w:t>
            </w:r>
          </w:p>
        </w:tc>
      </w:tr>
      <w:tr w:rsidR="00AF1AE6" w14:paraId="531A8368" w14:textId="6B604447" w:rsidTr="00AF1AE6">
        <w:trPr>
          <w:trHeight w:val="340"/>
          <w:jc w:val="center"/>
        </w:trPr>
        <w:tc>
          <w:tcPr>
            <w:tcW w:w="338" w:type="pct"/>
            <w:vAlign w:val="center"/>
          </w:tcPr>
          <w:p w14:paraId="235E0A79" w14:textId="332204AB"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17</w:t>
            </w:r>
          </w:p>
        </w:tc>
        <w:tc>
          <w:tcPr>
            <w:tcW w:w="768" w:type="pct"/>
            <w:vAlign w:val="center"/>
          </w:tcPr>
          <w:p w14:paraId="69C4916E" w14:textId="27D3646F"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浙江金融职业学院</w:t>
            </w:r>
          </w:p>
        </w:tc>
        <w:tc>
          <w:tcPr>
            <w:tcW w:w="597" w:type="pct"/>
            <w:vAlign w:val="center"/>
          </w:tcPr>
          <w:p w14:paraId="350C221F" w14:textId="6E306F3C"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120.37835</w:t>
            </w:r>
          </w:p>
        </w:tc>
        <w:tc>
          <w:tcPr>
            <w:tcW w:w="491" w:type="pct"/>
            <w:vAlign w:val="center"/>
          </w:tcPr>
          <w:p w14:paraId="2D85CE16" w14:textId="5346C786"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30.32316</w:t>
            </w:r>
          </w:p>
        </w:tc>
        <w:tc>
          <w:tcPr>
            <w:tcW w:w="535" w:type="pct"/>
          </w:tcPr>
          <w:p w14:paraId="013FFF22" w14:textId="2F784E52"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学校</w:t>
            </w:r>
          </w:p>
        </w:tc>
        <w:tc>
          <w:tcPr>
            <w:tcW w:w="341" w:type="pct"/>
            <w:vMerge/>
            <w:vAlign w:val="center"/>
          </w:tcPr>
          <w:p w14:paraId="0F2B665D" w14:textId="77777777" w:rsidR="00AF1AE6" w:rsidRDefault="00AF1AE6" w:rsidP="00AF1AE6">
            <w:pPr>
              <w:spacing w:line="0" w:lineRule="atLeast"/>
              <w:jc w:val="center"/>
              <w:rPr>
                <w:rFonts w:ascii="Times New Roman" w:eastAsia="宋体" w:hAnsi="Times New Roman" w:cs="Times New Roman"/>
                <w:color w:val="0070C0"/>
                <w:sz w:val="18"/>
                <w:szCs w:val="18"/>
                <w:lang w:val="zh-CN"/>
              </w:rPr>
            </w:pPr>
          </w:p>
        </w:tc>
        <w:tc>
          <w:tcPr>
            <w:tcW w:w="495" w:type="pct"/>
            <w:vMerge/>
            <w:vAlign w:val="center"/>
          </w:tcPr>
          <w:p w14:paraId="0F02BB4E" w14:textId="33CECA45" w:rsidR="00AF1AE6" w:rsidRDefault="00AF1AE6" w:rsidP="00AF1AE6">
            <w:pPr>
              <w:spacing w:line="0" w:lineRule="atLeast"/>
              <w:jc w:val="center"/>
              <w:rPr>
                <w:rFonts w:ascii="Times New Roman" w:eastAsia="宋体" w:hAnsi="Times New Roman" w:cs="Times New Roman"/>
                <w:color w:val="0070C0"/>
                <w:sz w:val="18"/>
                <w:szCs w:val="18"/>
              </w:rPr>
            </w:pPr>
          </w:p>
        </w:tc>
        <w:tc>
          <w:tcPr>
            <w:tcW w:w="478" w:type="pct"/>
            <w:vAlign w:val="center"/>
          </w:tcPr>
          <w:p w14:paraId="76D8632E" w14:textId="66C69DE2"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东南</w:t>
            </w:r>
          </w:p>
        </w:tc>
        <w:tc>
          <w:tcPr>
            <w:tcW w:w="478" w:type="pct"/>
            <w:vAlign w:val="center"/>
          </w:tcPr>
          <w:p w14:paraId="6661DAFA" w14:textId="7C3E7DA2"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1460</w:t>
            </w:r>
          </w:p>
        </w:tc>
        <w:tc>
          <w:tcPr>
            <w:tcW w:w="478" w:type="pct"/>
            <w:vAlign w:val="center"/>
          </w:tcPr>
          <w:p w14:paraId="6728421D" w14:textId="18C66019"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1420</w:t>
            </w:r>
          </w:p>
        </w:tc>
      </w:tr>
      <w:tr w:rsidR="00AF1AE6" w14:paraId="293CB50D" w14:textId="0E7D4926" w:rsidTr="00AF1AE6">
        <w:trPr>
          <w:trHeight w:val="340"/>
          <w:jc w:val="center"/>
        </w:trPr>
        <w:tc>
          <w:tcPr>
            <w:tcW w:w="338" w:type="pct"/>
            <w:vAlign w:val="center"/>
          </w:tcPr>
          <w:p w14:paraId="4EAEB8CA" w14:textId="68A8F7A1"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18</w:t>
            </w:r>
          </w:p>
        </w:tc>
        <w:tc>
          <w:tcPr>
            <w:tcW w:w="768" w:type="pct"/>
            <w:vAlign w:val="center"/>
          </w:tcPr>
          <w:p w14:paraId="1FF3FF64" w14:textId="73C0BBC8"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中国计量大学</w:t>
            </w:r>
          </w:p>
        </w:tc>
        <w:tc>
          <w:tcPr>
            <w:tcW w:w="597" w:type="pct"/>
            <w:vAlign w:val="center"/>
          </w:tcPr>
          <w:p w14:paraId="6E996948" w14:textId="532834AD"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120.35739</w:t>
            </w:r>
          </w:p>
        </w:tc>
        <w:tc>
          <w:tcPr>
            <w:tcW w:w="491" w:type="pct"/>
            <w:vAlign w:val="center"/>
          </w:tcPr>
          <w:p w14:paraId="0E68D3B7" w14:textId="5D613193"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30.32287</w:t>
            </w:r>
          </w:p>
        </w:tc>
        <w:tc>
          <w:tcPr>
            <w:tcW w:w="535" w:type="pct"/>
          </w:tcPr>
          <w:p w14:paraId="668EBDF6" w14:textId="35617894"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学校</w:t>
            </w:r>
          </w:p>
        </w:tc>
        <w:tc>
          <w:tcPr>
            <w:tcW w:w="341" w:type="pct"/>
            <w:vMerge/>
            <w:vAlign w:val="center"/>
          </w:tcPr>
          <w:p w14:paraId="0D1A8633" w14:textId="77777777" w:rsidR="00AF1AE6" w:rsidRDefault="00AF1AE6" w:rsidP="00AF1AE6">
            <w:pPr>
              <w:spacing w:line="0" w:lineRule="atLeast"/>
              <w:jc w:val="center"/>
              <w:rPr>
                <w:rFonts w:ascii="Times New Roman" w:eastAsia="宋体" w:hAnsi="Times New Roman" w:cs="Times New Roman"/>
                <w:color w:val="0070C0"/>
                <w:sz w:val="18"/>
                <w:szCs w:val="18"/>
                <w:lang w:val="zh-CN"/>
              </w:rPr>
            </w:pPr>
          </w:p>
        </w:tc>
        <w:tc>
          <w:tcPr>
            <w:tcW w:w="495" w:type="pct"/>
            <w:vMerge/>
            <w:vAlign w:val="center"/>
          </w:tcPr>
          <w:p w14:paraId="4D9B015B" w14:textId="1F328DD0" w:rsidR="00AF1AE6" w:rsidRDefault="00AF1AE6" w:rsidP="00AF1AE6">
            <w:pPr>
              <w:spacing w:line="0" w:lineRule="atLeast"/>
              <w:jc w:val="center"/>
              <w:rPr>
                <w:rFonts w:ascii="Times New Roman" w:eastAsia="宋体" w:hAnsi="Times New Roman" w:cs="Times New Roman"/>
                <w:color w:val="0070C0"/>
                <w:sz w:val="18"/>
                <w:szCs w:val="18"/>
              </w:rPr>
            </w:pPr>
          </w:p>
        </w:tc>
        <w:tc>
          <w:tcPr>
            <w:tcW w:w="478" w:type="pct"/>
            <w:vAlign w:val="center"/>
          </w:tcPr>
          <w:p w14:paraId="4E8FEE0E" w14:textId="6CA3DE16"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西南</w:t>
            </w:r>
          </w:p>
        </w:tc>
        <w:tc>
          <w:tcPr>
            <w:tcW w:w="478" w:type="pct"/>
            <w:vAlign w:val="center"/>
          </w:tcPr>
          <w:p w14:paraId="02AC5B71" w14:textId="0466BA40"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1760</w:t>
            </w:r>
          </w:p>
        </w:tc>
        <w:tc>
          <w:tcPr>
            <w:tcW w:w="478" w:type="pct"/>
            <w:vAlign w:val="center"/>
          </w:tcPr>
          <w:p w14:paraId="776BFEE2" w14:textId="0D616E23"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1740</w:t>
            </w:r>
          </w:p>
        </w:tc>
      </w:tr>
      <w:tr w:rsidR="00AF1AE6" w14:paraId="2E989299" w14:textId="051E1A44" w:rsidTr="00AF1AE6">
        <w:trPr>
          <w:trHeight w:val="340"/>
          <w:jc w:val="center"/>
        </w:trPr>
        <w:tc>
          <w:tcPr>
            <w:tcW w:w="338" w:type="pct"/>
            <w:vAlign w:val="center"/>
          </w:tcPr>
          <w:p w14:paraId="24428CCF" w14:textId="2BA5C6CA"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19</w:t>
            </w:r>
          </w:p>
        </w:tc>
        <w:tc>
          <w:tcPr>
            <w:tcW w:w="768" w:type="pct"/>
            <w:vAlign w:val="center"/>
          </w:tcPr>
          <w:p w14:paraId="2820A5E9" w14:textId="43F0D01B"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浙江水利水电学院</w:t>
            </w:r>
          </w:p>
        </w:tc>
        <w:tc>
          <w:tcPr>
            <w:tcW w:w="597" w:type="pct"/>
            <w:vAlign w:val="center"/>
          </w:tcPr>
          <w:p w14:paraId="0789A4C7" w14:textId="4879AFA2"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120.36817</w:t>
            </w:r>
          </w:p>
        </w:tc>
        <w:tc>
          <w:tcPr>
            <w:tcW w:w="491" w:type="pct"/>
            <w:vAlign w:val="center"/>
          </w:tcPr>
          <w:p w14:paraId="4683248F" w14:textId="74B7C2B2"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30.31591</w:t>
            </w:r>
          </w:p>
        </w:tc>
        <w:tc>
          <w:tcPr>
            <w:tcW w:w="535" w:type="pct"/>
          </w:tcPr>
          <w:p w14:paraId="301E599E" w14:textId="775BA8F8"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学校</w:t>
            </w:r>
          </w:p>
        </w:tc>
        <w:tc>
          <w:tcPr>
            <w:tcW w:w="341" w:type="pct"/>
            <w:vMerge/>
            <w:vAlign w:val="center"/>
          </w:tcPr>
          <w:p w14:paraId="1760C9CF" w14:textId="77777777" w:rsidR="00AF1AE6" w:rsidRDefault="00AF1AE6" w:rsidP="00AF1AE6">
            <w:pPr>
              <w:spacing w:line="0" w:lineRule="atLeast"/>
              <w:jc w:val="center"/>
              <w:rPr>
                <w:rFonts w:ascii="Times New Roman" w:eastAsia="宋体" w:hAnsi="Times New Roman" w:cs="Times New Roman"/>
                <w:color w:val="0070C0"/>
                <w:sz w:val="18"/>
                <w:szCs w:val="18"/>
                <w:lang w:val="zh-CN"/>
              </w:rPr>
            </w:pPr>
          </w:p>
        </w:tc>
        <w:tc>
          <w:tcPr>
            <w:tcW w:w="495" w:type="pct"/>
            <w:vMerge/>
            <w:vAlign w:val="center"/>
          </w:tcPr>
          <w:p w14:paraId="772AC1A5" w14:textId="717728BF" w:rsidR="00AF1AE6" w:rsidRDefault="00AF1AE6" w:rsidP="00AF1AE6">
            <w:pPr>
              <w:spacing w:line="0" w:lineRule="atLeast"/>
              <w:jc w:val="center"/>
              <w:rPr>
                <w:rFonts w:ascii="Times New Roman" w:eastAsia="宋体" w:hAnsi="Times New Roman" w:cs="Times New Roman"/>
                <w:color w:val="0070C0"/>
                <w:sz w:val="18"/>
                <w:szCs w:val="18"/>
              </w:rPr>
            </w:pPr>
          </w:p>
        </w:tc>
        <w:tc>
          <w:tcPr>
            <w:tcW w:w="478" w:type="pct"/>
            <w:vAlign w:val="center"/>
          </w:tcPr>
          <w:p w14:paraId="3E53C0AA" w14:textId="658BDCEA"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南侧</w:t>
            </w:r>
          </w:p>
        </w:tc>
        <w:tc>
          <w:tcPr>
            <w:tcW w:w="478" w:type="pct"/>
            <w:vAlign w:val="center"/>
          </w:tcPr>
          <w:p w14:paraId="2E131EFD" w14:textId="7403C93E"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1900</w:t>
            </w:r>
          </w:p>
        </w:tc>
        <w:tc>
          <w:tcPr>
            <w:tcW w:w="478" w:type="pct"/>
            <w:vAlign w:val="center"/>
          </w:tcPr>
          <w:p w14:paraId="6EE26769" w14:textId="6DCADA07"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1890</w:t>
            </w:r>
          </w:p>
        </w:tc>
      </w:tr>
      <w:tr w:rsidR="00AF1AE6" w14:paraId="0D523150" w14:textId="7EA616A2" w:rsidTr="00AF1AE6">
        <w:trPr>
          <w:trHeight w:val="340"/>
          <w:jc w:val="center"/>
        </w:trPr>
        <w:tc>
          <w:tcPr>
            <w:tcW w:w="338" w:type="pct"/>
            <w:vAlign w:val="center"/>
          </w:tcPr>
          <w:p w14:paraId="63E62DCB" w14:textId="3F51BC2D"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20</w:t>
            </w:r>
          </w:p>
        </w:tc>
        <w:tc>
          <w:tcPr>
            <w:tcW w:w="768" w:type="pct"/>
            <w:vAlign w:val="center"/>
          </w:tcPr>
          <w:p w14:paraId="1077A748" w14:textId="086C7DBE"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浙江经贸职业技术学院</w:t>
            </w:r>
          </w:p>
        </w:tc>
        <w:tc>
          <w:tcPr>
            <w:tcW w:w="597" w:type="pct"/>
            <w:vAlign w:val="center"/>
          </w:tcPr>
          <w:p w14:paraId="59592329" w14:textId="7F53AB12"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120.37826</w:t>
            </w:r>
          </w:p>
        </w:tc>
        <w:tc>
          <w:tcPr>
            <w:tcW w:w="491" w:type="pct"/>
            <w:vAlign w:val="center"/>
          </w:tcPr>
          <w:p w14:paraId="4BA6C9F7" w14:textId="48B50EE4"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30.31862</w:t>
            </w:r>
          </w:p>
        </w:tc>
        <w:tc>
          <w:tcPr>
            <w:tcW w:w="535" w:type="pct"/>
          </w:tcPr>
          <w:p w14:paraId="589EDC0D" w14:textId="126E1ED1"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学校</w:t>
            </w:r>
          </w:p>
        </w:tc>
        <w:tc>
          <w:tcPr>
            <w:tcW w:w="341" w:type="pct"/>
            <w:vMerge/>
            <w:vAlign w:val="center"/>
          </w:tcPr>
          <w:p w14:paraId="616CB7F6" w14:textId="77777777" w:rsidR="00AF1AE6" w:rsidRDefault="00AF1AE6" w:rsidP="00AF1AE6">
            <w:pPr>
              <w:spacing w:line="0" w:lineRule="atLeast"/>
              <w:jc w:val="center"/>
              <w:rPr>
                <w:rFonts w:ascii="Times New Roman" w:eastAsia="宋体" w:hAnsi="Times New Roman" w:cs="Times New Roman"/>
                <w:color w:val="0070C0"/>
                <w:sz w:val="18"/>
                <w:szCs w:val="18"/>
                <w:lang w:val="zh-CN"/>
              </w:rPr>
            </w:pPr>
          </w:p>
        </w:tc>
        <w:tc>
          <w:tcPr>
            <w:tcW w:w="495" w:type="pct"/>
            <w:vMerge/>
            <w:vAlign w:val="center"/>
          </w:tcPr>
          <w:p w14:paraId="22DA3F05" w14:textId="03630C78" w:rsidR="00AF1AE6" w:rsidRDefault="00AF1AE6" w:rsidP="00AF1AE6">
            <w:pPr>
              <w:spacing w:line="0" w:lineRule="atLeast"/>
              <w:jc w:val="center"/>
              <w:rPr>
                <w:rFonts w:ascii="Times New Roman" w:eastAsia="宋体" w:hAnsi="Times New Roman" w:cs="Times New Roman"/>
                <w:color w:val="0070C0"/>
                <w:sz w:val="18"/>
                <w:szCs w:val="18"/>
              </w:rPr>
            </w:pPr>
          </w:p>
        </w:tc>
        <w:tc>
          <w:tcPr>
            <w:tcW w:w="478" w:type="pct"/>
            <w:vAlign w:val="center"/>
          </w:tcPr>
          <w:p w14:paraId="29B076D0" w14:textId="41A6DEA4"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东南</w:t>
            </w:r>
          </w:p>
        </w:tc>
        <w:tc>
          <w:tcPr>
            <w:tcW w:w="478" w:type="pct"/>
            <w:vAlign w:val="center"/>
          </w:tcPr>
          <w:p w14:paraId="71CAD4CA" w14:textId="504C3EDE"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1920</w:t>
            </w:r>
          </w:p>
        </w:tc>
        <w:tc>
          <w:tcPr>
            <w:tcW w:w="478" w:type="pct"/>
            <w:vAlign w:val="center"/>
          </w:tcPr>
          <w:p w14:paraId="44BF4FD8" w14:textId="1A1B29EB"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1900</w:t>
            </w:r>
          </w:p>
        </w:tc>
      </w:tr>
      <w:tr w:rsidR="00AF1AE6" w14:paraId="0B52973F" w14:textId="7A66E935" w:rsidTr="00AF1AE6">
        <w:trPr>
          <w:trHeight w:val="340"/>
          <w:jc w:val="center"/>
        </w:trPr>
        <w:tc>
          <w:tcPr>
            <w:tcW w:w="338" w:type="pct"/>
            <w:vAlign w:val="center"/>
          </w:tcPr>
          <w:p w14:paraId="074D244D" w14:textId="2DF708E3"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21</w:t>
            </w:r>
          </w:p>
        </w:tc>
        <w:tc>
          <w:tcPr>
            <w:tcW w:w="768" w:type="pct"/>
            <w:vAlign w:val="center"/>
          </w:tcPr>
          <w:p w14:paraId="35765C04" w14:textId="4520A502"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杭州师范大学</w:t>
            </w:r>
          </w:p>
        </w:tc>
        <w:tc>
          <w:tcPr>
            <w:tcW w:w="597" w:type="pct"/>
            <w:vAlign w:val="center"/>
          </w:tcPr>
          <w:p w14:paraId="18B4C838" w14:textId="47D6CDD8"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120.39021</w:t>
            </w:r>
          </w:p>
        </w:tc>
        <w:tc>
          <w:tcPr>
            <w:tcW w:w="491" w:type="pct"/>
            <w:vAlign w:val="center"/>
          </w:tcPr>
          <w:p w14:paraId="6A71B9BF" w14:textId="65090DC7"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30.31829</w:t>
            </w:r>
          </w:p>
        </w:tc>
        <w:tc>
          <w:tcPr>
            <w:tcW w:w="535" w:type="pct"/>
          </w:tcPr>
          <w:p w14:paraId="27EFD770" w14:textId="25A100FC"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学校</w:t>
            </w:r>
          </w:p>
        </w:tc>
        <w:tc>
          <w:tcPr>
            <w:tcW w:w="341" w:type="pct"/>
            <w:vMerge/>
            <w:vAlign w:val="center"/>
          </w:tcPr>
          <w:p w14:paraId="3728B19D" w14:textId="77777777" w:rsidR="00AF1AE6" w:rsidRDefault="00AF1AE6" w:rsidP="00AF1AE6">
            <w:pPr>
              <w:spacing w:line="0" w:lineRule="atLeast"/>
              <w:jc w:val="center"/>
              <w:rPr>
                <w:rFonts w:ascii="Times New Roman" w:eastAsia="宋体" w:hAnsi="Times New Roman" w:cs="Times New Roman"/>
                <w:color w:val="0070C0"/>
                <w:sz w:val="18"/>
                <w:szCs w:val="18"/>
                <w:lang w:val="zh-CN"/>
              </w:rPr>
            </w:pPr>
          </w:p>
        </w:tc>
        <w:tc>
          <w:tcPr>
            <w:tcW w:w="495" w:type="pct"/>
            <w:vMerge/>
            <w:vAlign w:val="center"/>
          </w:tcPr>
          <w:p w14:paraId="2F32AA47" w14:textId="0BB43FCA" w:rsidR="00AF1AE6" w:rsidRDefault="00AF1AE6" w:rsidP="00AF1AE6">
            <w:pPr>
              <w:spacing w:line="0" w:lineRule="atLeast"/>
              <w:jc w:val="center"/>
              <w:rPr>
                <w:rFonts w:ascii="Times New Roman" w:eastAsia="宋体" w:hAnsi="Times New Roman" w:cs="Times New Roman"/>
                <w:color w:val="0070C0"/>
                <w:sz w:val="18"/>
                <w:szCs w:val="18"/>
              </w:rPr>
            </w:pPr>
          </w:p>
        </w:tc>
        <w:tc>
          <w:tcPr>
            <w:tcW w:w="478" w:type="pct"/>
            <w:vAlign w:val="center"/>
          </w:tcPr>
          <w:p w14:paraId="45BB4241" w14:textId="39B8070E"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东南</w:t>
            </w:r>
          </w:p>
        </w:tc>
        <w:tc>
          <w:tcPr>
            <w:tcW w:w="478" w:type="pct"/>
            <w:vAlign w:val="center"/>
          </w:tcPr>
          <w:p w14:paraId="3BE996FF" w14:textId="1814A17E"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2180</w:t>
            </w:r>
          </w:p>
        </w:tc>
        <w:tc>
          <w:tcPr>
            <w:tcW w:w="478" w:type="pct"/>
            <w:vAlign w:val="center"/>
          </w:tcPr>
          <w:p w14:paraId="590D8AFE" w14:textId="1F23DB17"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2100</w:t>
            </w:r>
          </w:p>
        </w:tc>
      </w:tr>
      <w:tr w:rsidR="00AF1AE6" w14:paraId="2BD9E53B" w14:textId="779A0C1C" w:rsidTr="00AF1AE6">
        <w:trPr>
          <w:trHeight w:val="340"/>
          <w:jc w:val="center"/>
        </w:trPr>
        <w:tc>
          <w:tcPr>
            <w:tcW w:w="338" w:type="pct"/>
            <w:vAlign w:val="center"/>
          </w:tcPr>
          <w:p w14:paraId="03922AC3" w14:textId="5B2DA6D7"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22</w:t>
            </w:r>
          </w:p>
        </w:tc>
        <w:tc>
          <w:tcPr>
            <w:tcW w:w="768" w:type="pct"/>
            <w:vAlign w:val="center"/>
          </w:tcPr>
          <w:p w14:paraId="197F3C7B" w14:textId="10672668"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浙江警官职业学院</w:t>
            </w:r>
          </w:p>
        </w:tc>
        <w:tc>
          <w:tcPr>
            <w:tcW w:w="597" w:type="pct"/>
            <w:vAlign w:val="center"/>
          </w:tcPr>
          <w:p w14:paraId="413FF2A8" w14:textId="16A3BE7F"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120.35737</w:t>
            </w:r>
          </w:p>
        </w:tc>
        <w:tc>
          <w:tcPr>
            <w:tcW w:w="491" w:type="pct"/>
            <w:vAlign w:val="center"/>
          </w:tcPr>
          <w:p w14:paraId="4D4CE4CE" w14:textId="27627A0A"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30.31558</w:t>
            </w:r>
          </w:p>
        </w:tc>
        <w:tc>
          <w:tcPr>
            <w:tcW w:w="535" w:type="pct"/>
          </w:tcPr>
          <w:p w14:paraId="19F2A182" w14:textId="2CAF7AD8"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学校</w:t>
            </w:r>
          </w:p>
        </w:tc>
        <w:tc>
          <w:tcPr>
            <w:tcW w:w="341" w:type="pct"/>
            <w:vMerge/>
            <w:vAlign w:val="center"/>
          </w:tcPr>
          <w:p w14:paraId="0C2AB692" w14:textId="77777777" w:rsidR="00AF1AE6" w:rsidRDefault="00AF1AE6" w:rsidP="00AF1AE6">
            <w:pPr>
              <w:spacing w:line="0" w:lineRule="atLeast"/>
              <w:jc w:val="center"/>
              <w:rPr>
                <w:rFonts w:ascii="Times New Roman" w:eastAsia="宋体" w:hAnsi="Times New Roman" w:cs="Times New Roman"/>
                <w:color w:val="0070C0"/>
                <w:sz w:val="18"/>
                <w:szCs w:val="18"/>
                <w:lang w:val="zh-CN"/>
              </w:rPr>
            </w:pPr>
          </w:p>
        </w:tc>
        <w:tc>
          <w:tcPr>
            <w:tcW w:w="495" w:type="pct"/>
            <w:vMerge/>
            <w:vAlign w:val="center"/>
          </w:tcPr>
          <w:p w14:paraId="5DAAB74F" w14:textId="1CFFCC80" w:rsidR="00AF1AE6" w:rsidRDefault="00AF1AE6" w:rsidP="00AF1AE6">
            <w:pPr>
              <w:spacing w:line="0" w:lineRule="atLeast"/>
              <w:jc w:val="center"/>
              <w:rPr>
                <w:rFonts w:ascii="Times New Roman" w:eastAsia="宋体" w:hAnsi="Times New Roman" w:cs="Times New Roman"/>
                <w:color w:val="0070C0"/>
                <w:sz w:val="18"/>
                <w:szCs w:val="18"/>
              </w:rPr>
            </w:pPr>
          </w:p>
        </w:tc>
        <w:tc>
          <w:tcPr>
            <w:tcW w:w="478" w:type="pct"/>
            <w:vAlign w:val="center"/>
          </w:tcPr>
          <w:p w14:paraId="79473B58" w14:textId="63F376E1"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西南</w:t>
            </w:r>
          </w:p>
        </w:tc>
        <w:tc>
          <w:tcPr>
            <w:tcW w:w="478" w:type="pct"/>
            <w:vAlign w:val="center"/>
          </w:tcPr>
          <w:p w14:paraId="3CBCA384" w14:textId="6A842641"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2440</w:t>
            </w:r>
          </w:p>
        </w:tc>
        <w:tc>
          <w:tcPr>
            <w:tcW w:w="478" w:type="pct"/>
            <w:vAlign w:val="center"/>
          </w:tcPr>
          <w:p w14:paraId="6BCF8634" w14:textId="3D98B61B" w:rsidR="00AF1AE6" w:rsidRDefault="00AF1AE6" w:rsidP="00AF1AE6">
            <w:pPr>
              <w:spacing w:line="0" w:lineRule="atLeast"/>
              <w:jc w:val="center"/>
              <w:rPr>
                <w:rFonts w:ascii="Times New Roman" w:eastAsia="宋体" w:hAnsi="Times New Roman" w:cs="Times New Roman"/>
                <w:color w:val="0070C0"/>
                <w:sz w:val="18"/>
                <w:szCs w:val="18"/>
              </w:rPr>
            </w:pPr>
            <w:r>
              <w:rPr>
                <w:rFonts w:ascii="Times New Roman" w:eastAsia="宋体" w:hAnsi="Times New Roman" w:cs="Times New Roman" w:hint="eastAsia"/>
                <w:color w:val="0070C0"/>
                <w:sz w:val="18"/>
                <w:szCs w:val="18"/>
              </w:rPr>
              <w:t>2400</w:t>
            </w:r>
          </w:p>
        </w:tc>
      </w:tr>
    </w:tbl>
    <w:p w14:paraId="27307FDC" w14:textId="62B60BEF" w:rsidR="00D322CE" w:rsidRDefault="00F64ADA">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noProof/>
          <w:sz w:val="24"/>
          <w:szCs w:val="24"/>
        </w:rPr>
        <mc:AlternateContent>
          <mc:Choice Requires="wps">
            <w:drawing>
              <wp:anchor distT="0" distB="0" distL="114300" distR="114300" simplePos="0" relativeHeight="251728896" behindDoc="0" locked="0" layoutInCell="1" allowOverlap="1" wp14:anchorId="38969D09" wp14:editId="40EC6BD2">
                <wp:simplePos x="0" y="0"/>
                <wp:positionH relativeFrom="column">
                  <wp:posOffset>1622341</wp:posOffset>
                </wp:positionH>
                <wp:positionV relativeFrom="paragraph">
                  <wp:posOffset>3194203</wp:posOffset>
                </wp:positionV>
                <wp:extent cx="286378" cy="256233"/>
                <wp:effectExtent l="0" t="0" r="0" b="0"/>
                <wp:wrapNone/>
                <wp:docPr id="562181390" name="文本框 16"/>
                <wp:cNvGraphicFramePr/>
                <a:graphic xmlns:a="http://schemas.openxmlformats.org/drawingml/2006/main">
                  <a:graphicData uri="http://schemas.microsoft.com/office/word/2010/wordprocessingShape">
                    <wps:wsp>
                      <wps:cNvSpPr txBox="1"/>
                      <wps:spPr>
                        <a:xfrm>
                          <a:off x="0" y="0"/>
                          <a:ext cx="286378" cy="256233"/>
                        </a:xfrm>
                        <a:prstGeom prst="rect">
                          <a:avLst/>
                        </a:prstGeom>
                        <a:noFill/>
                        <a:ln w="6350">
                          <a:noFill/>
                        </a:ln>
                      </wps:spPr>
                      <wps:txbx>
                        <w:txbxContent>
                          <w:p w14:paraId="46CEB5C2" w14:textId="0C99D9DB" w:rsidR="00F64ADA" w:rsidRPr="00AF1AE6" w:rsidRDefault="00F64ADA" w:rsidP="00F64ADA">
                            <w:pPr>
                              <w:rPr>
                                <w:rFonts w:ascii="Times New Roman" w:hAnsi="Times New Roman" w:cs="Times New Roman"/>
                                <w:sz w:val="15"/>
                                <w:szCs w:val="15"/>
                              </w:rPr>
                            </w:pPr>
                            <w:r w:rsidRPr="00F64ADA">
                              <w:rPr>
                                <w:rFonts w:ascii="Times New Roman" w:hAnsi="Times New Roman" w:cs="Times New Roman" w:hint="eastAsia"/>
                                <w:sz w:val="15"/>
                                <w:szCs w:val="15"/>
                                <w:highlight w:val="yellow"/>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69D09" id="_x0000_t202" coordsize="21600,21600" o:spt="202" path="m,l,21600r21600,l21600,xe">
                <v:stroke joinstyle="miter"/>
                <v:path gradientshapeok="t" o:connecttype="rect"/>
              </v:shapetype>
              <v:shape id="文本框 16" o:spid="_x0000_s1026" type="#_x0000_t202" style="position:absolute;left:0;text-align:left;margin-left:127.75pt;margin-top:251.5pt;width:22.55pt;height:20.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" filled="f" stroked="f" strokeweight=".5pt">
                <v:textbox>
                  <w:txbxContent>
                    <w:p w14:paraId="46CEB5C2" w14:textId="0C99D9DB" w:rsidR="00F64ADA" w:rsidRPr="00AF1AE6" w:rsidRDefault="00F64ADA" w:rsidP="00F64ADA">
                      <w:pPr>
                        <w:rPr>
                          <w:rFonts w:ascii="Times New Roman" w:hAnsi="Times New Roman" w:cs="Times New Roman"/>
                          <w:sz w:val="15"/>
                          <w:szCs w:val="15"/>
                        </w:rPr>
                      </w:pPr>
                      <w:r w:rsidRPr="00F64ADA">
                        <w:rPr>
                          <w:rFonts w:ascii="Times New Roman" w:hAnsi="Times New Roman" w:cs="Times New Roman" w:hint="eastAsia"/>
                          <w:sz w:val="15"/>
                          <w:szCs w:val="15"/>
                          <w:highlight w:val="yellow"/>
                        </w:rPr>
                        <w:t>22</w:t>
                      </w:r>
                    </w:p>
                  </w:txbxContent>
                </v:textbox>
              </v:shape>
            </w:pict>
          </mc:Fallback>
        </mc:AlternateContent>
      </w:r>
      <w:r>
        <w:rPr>
          <w:rFonts w:ascii="Times New Roman" w:eastAsia="宋体" w:hAnsi="Times New Roman" w:cs="Times New Roman"/>
          <w:noProof/>
          <w:sz w:val="24"/>
          <w:szCs w:val="24"/>
        </w:rPr>
        <mc:AlternateContent>
          <mc:Choice Requires="wps">
            <w:drawing>
              <wp:anchor distT="0" distB="0" distL="114300" distR="114300" simplePos="0" relativeHeight="251730944" behindDoc="0" locked="0" layoutInCell="1" allowOverlap="1" wp14:anchorId="6DF15F98" wp14:editId="34D5653B">
                <wp:simplePos x="0" y="0"/>
                <wp:positionH relativeFrom="column">
                  <wp:posOffset>3925535</wp:posOffset>
                </wp:positionH>
                <wp:positionV relativeFrom="paragraph">
                  <wp:posOffset>3165322</wp:posOffset>
                </wp:positionV>
                <wp:extent cx="286378" cy="256233"/>
                <wp:effectExtent l="0" t="0" r="0" b="0"/>
                <wp:wrapNone/>
                <wp:docPr id="1347042090" name="文本框 16"/>
                <wp:cNvGraphicFramePr/>
                <a:graphic xmlns:a="http://schemas.openxmlformats.org/drawingml/2006/main">
                  <a:graphicData uri="http://schemas.microsoft.com/office/word/2010/wordprocessingShape">
                    <wps:wsp>
                      <wps:cNvSpPr txBox="1"/>
                      <wps:spPr>
                        <a:xfrm>
                          <a:off x="0" y="0"/>
                          <a:ext cx="286378" cy="256233"/>
                        </a:xfrm>
                        <a:prstGeom prst="rect">
                          <a:avLst/>
                        </a:prstGeom>
                        <a:noFill/>
                        <a:ln w="6350">
                          <a:noFill/>
                        </a:ln>
                      </wps:spPr>
                      <wps:txbx>
                        <w:txbxContent>
                          <w:p w14:paraId="6B9CE766" w14:textId="65252401" w:rsidR="00F64ADA" w:rsidRPr="00AF1AE6" w:rsidRDefault="00F64ADA" w:rsidP="00F64ADA">
                            <w:pPr>
                              <w:rPr>
                                <w:rFonts w:ascii="Times New Roman" w:hAnsi="Times New Roman" w:cs="Times New Roman"/>
                                <w:sz w:val="15"/>
                                <w:szCs w:val="15"/>
                              </w:rPr>
                            </w:pPr>
                            <w:r w:rsidRPr="00F64ADA">
                              <w:rPr>
                                <w:rFonts w:ascii="Times New Roman" w:hAnsi="Times New Roman" w:cs="Times New Roman" w:hint="eastAsia"/>
                                <w:sz w:val="15"/>
                                <w:szCs w:val="15"/>
                                <w:highlight w:val="yellow"/>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15F98" id="_x0000_s1027" type="#_x0000_t202" style="position:absolute;left:0;text-align:left;margin-left:309.1pt;margin-top:249.25pt;width:22.55pt;height:20.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" filled="f" stroked="f" strokeweight=".5pt">
                <v:textbox>
                  <w:txbxContent>
                    <w:p w14:paraId="6B9CE766" w14:textId="65252401" w:rsidR="00F64ADA" w:rsidRPr="00AF1AE6" w:rsidRDefault="00F64ADA" w:rsidP="00F64ADA">
                      <w:pPr>
                        <w:rPr>
                          <w:rFonts w:ascii="Times New Roman" w:hAnsi="Times New Roman" w:cs="Times New Roman"/>
                          <w:sz w:val="15"/>
                          <w:szCs w:val="15"/>
                        </w:rPr>
                      </w:pPr>
                      <w:r w:rsidRPr="00F64ADA">
                        <w:rPr>
                          <w:rFonts w:ascii="Times New Roman" w:hAnsi="Times New Roman" w:cs="Times New Roman" w:hint="eastAsia"/>
                          <w:sz w:val="15"/>
                          <w:szCs w:val="15"/>
                          <w:highlight w:val="yellow"/>
                        </w:rPr>
                        <w:t>21</w:t>
                      </w:r>
                    </w:p>
                  </w:txbxContent>
                </v:textbox>
              </v:shape>
            </w:pict>
          </mc:Fallback>
        </mc:AlternateContent>
      </w:r>
      <w:r>
        <w:rPr>
          <w:rFonts w:ascii="Times New Roman" w:eastAsia="宋体" w:hAnsi="Times New Roman" w:cs="Times New Roman"/>
          <w:noProof/>
          <w:sz w:val="24"/>
          <w:szCs w:val="24"/>
        </w:rPr>
        <mc:AlternateContent>
          <mc:Choice Requires="wps">
            <w:drawing>
              <wp:anchor distT="0" distB="0" distL="114300" distR="114300" simplePos="0" relativeHeight="251732992" behindDoc="0" locked="0" layoutInCell="1" allowOverlap="1" wp14:anchorId="497F9FA4" wp14:editId="732B584F">
                <wp:simplePos x="0" y="0"/>
                <wp:positionH relativeFrom="column">
                  <wp:posOffset>2512897</wp:posOffset>
                </wp:positionH>
                <wp:positionV relativeFrom="paragraph">
                  <wp:posOffset>3150968</wp:posOffset>
                </wp:positionV>
                <wp:extent cx="286378" cy="256233"/>
                <wp:effectExtent l="0" t="0" r="0" b="0"/>
                <wp:wrapNone/>
                <wp:docPr id="997501871" name="文本框 16"/>
                <wp:cNvGraphicFramePr/>
                <a:graphic xmlns:a="http://schemas.openxmlformats.org/drawingml/2006/main">
                  <a:graphicData uri="http://schemas.microsoft.com/office/word/2010/wordprocessingShape">
                    <wps:wsp>
                      <wps:cNvSpPr txBox="1"/>
                      <wps:spPr>
                        <a:xfrm>
                          <a:off x="0" y="0"/>
                          <a:ext cx="286378" cy="256233"/>
                        </a:xfrm>
                        <a:prstGeom prst="rect">
                          <a:avLst/>
                        </a:prstGeom>
                        <a:noFill/>
                        <a:ln w="6350">
                          <a:noFill/>
                        </a:ln>
                      </wps:spPr>
                      <wps:txbx>
                        <w:txbxContent>
                          <w:p w14:paraId="5AE4B8BE" w14:textId="438B7B94" w:rsidR="00F64ADA" w:rsidRPr="00AF1AE6" w:rsidRDefault="00F64ADA" w:rsidP="00F64ADA">
                            <w:pPr>
                              <w:rPr>
                                <w:rFonts w:ascii="Times New Roman" w:hAnsi="Times New Roman" w:cs="Times New Roman"/>
                                <w:sz w:val="15"/>
                                <w:szCs w:val="15"/>
                              </w:rPr>
                            </w:pPr>
                            <w:r w:rsidRPr="00F64ADA">
                              <w:rPr>
                                <w:rFonts w:ascii="Times New Roman" w:hAnsi="Times New Roman" w:cs="Times New Roman" w:hint="eastAsia"/>
                                <w:sz w:val="15"/>
                                <w:szCs w:val="15"/>
                                <w:highlight w:val="yellow"/>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F9FA4" id="_x0000_s1028" type="#_x0000_t202" style="position:absolute;left:0;text-align:left;margin-left:197.85pt;margin-top:248.1pt;width:22.55pt;height:20.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" filled="f" stroked="f" strokeweight=".5pt">
                <v:textbox>
                  <w:txbxContent>
                    <w:p w14:paraId="5AE4B8BE" w14:textId="438B7B94" w:rsidR="00F64ADA" w:rsidRPr="00AF1AE6" w:rsidRDefault="00F64ADA" w:rsidP="00F64ADA">
                      <w:pPr>
                        <w:rPr>
                          <w:rFonts w:ascii="Times New Roman" w:hAnsi="Times New Roman" w:cs="Times New Roman"/>
                          <w:sz w:val="15"/>
                          <w:szCs w:val="15"/>
                        </w:rPr>
                      </w:pPr>
                      <w:r w:rsidRPr="00F64ADA">
                        <w:rPr>
                          <w:rFonts w:ascii="Times New Roman" w:hAnsi="Times New Roman" w:cs="Times New Roman" w:hint="eastAsia"/>
                          <w:sz w:val="15"/>
                          <w:szCs w:val="15"/>
                          <w:highlight w:val="yellow"/>
                        </w:rPr>
                        <w:t>20</w:t>
                      </w:r>
                    </w:p>
                  </w:txbxContent>
                </v:textbox>
              </v:shape>
            </w:pict>
          </mc:Fallback>
        </mc:AlternateContent>
      </w:r>
      <w:r>
        <w:rPr>
          <w:rFonts w:ascii="Times New Roman" w:eastAsia="宋体" w:hAnsi="Times New Roman" w:cs="Times New Roman"/>
          <w:noProof/>
          <w:sz w:val="24"/>
          <w:szCs w:val="24"/>
        </w:rPr>
        <mc:AlternateContent>
          <mc:Choice Requires="wps">
            <w:drawing>
              <wp:anchor distT="0" distB="0" distL="114300" distR="114300" simplePos="0" relativeHeight="251735040" behindDoc="0" locked="0" layoutInCell="1" allowOverlap="1" wp14:anchorId="6289759B" wp14:editId="6292447E">
                <wp:simplePos x="0" y="0"/>
                <wp:positionH relativeFrom="column">
                  <wp:posOffset>1985128</wp:posOffset>
                </wp:positionH>
                <wp:positionV relativeFrom="paragraph">
                  <wp:posOffset>3216052</wp:posOffset>
                </wp:positionV>
                <wp:extent cx="286378" cy="256233"/>
                <wp:effectExtent l="0" t="0" r="0" b="0"/>
                <wp:wrapNone/>
                <wp:docPr id="619825889" name="文本框 16"/>
                <wp:cNvGraphicFramePr/>
                <a:graphic xmlns:a="http://schemas.openxmlformats.org/drawingml/2006/main">
                  <a:graphicData uri="http://schemas.microsoft.com/office/word/2010/wordprocessingShape">
                    <wps:wsp>
                      <wps:cNvSpPr txBox="1"/>
                      <wps:spPr>
                        <a:xfrm>
                          <a:off x="0" y="0"/>
                          <a:ext cx="286378" cy="256233"/>
                        </a:xfrm>
                        <a:prstGeom prst="rect">
                          <a:avLst/>
                        </a:prstGeom>
                        <a:noFill/>
                        <a:ln w="6350">
                          <a:noFill/>
                        </a:ln>
                      </wps:spPr>
                      <wps:txbx>
                        <w:txbxContent>
                          <w:p w14:paraId="4F844B85" w14:textId="3E84296D" w:rsidR="00F64ADA" w:rsidRPr="00AF1AE6" w:rsidRDefault="00F64ADA" w:rsidP="00F64ADA">
                            <w:pPr>
                              <w:rPr>
                                <w:rFonts w:ascii="Times New Roman" w:hAnsi="Times New Roman" w:cs="Times New Roman"/>
                                <w:sz w:val="15"/>
                                <w:szCs w:val="15"/>
                              </w:rPr>
                            </w:pPr>
                            <w:r w:rsidRPr="00F64ADA">
                              <w:rPr>
                                <w:rFonts w:ascii="Times New Roman" w:hAnsi="Times New Roman" w:cs="Times New Roman" w:hint="eastAsia"/>
                                <w:sz w:val="15"/>
                                <w:szCs w:val="15"/>
                                <w:highlight w:val="yellow"/>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9759B" id="_x0000_s1029" type="#_x0000_t202" style="position:absolute;left:0;text-align:left;margin-left:156.3pt;margin-top:253.25pt;width:22.55pt;height:20.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" filled="f" stroked="f" strokeweight=".5pt">
                <v:textbox>
                  <w:txbxContent>
                    <w:p w14:paraId="4F844B85" w14:textId="3E84296D" w:rsidR="00F64ADA" w:rsidRPr="00AF1AE6" w:rsidRDefault="00F64ADA" w:rsidP="00F64ADA">
                      <w:pPr>
                        <w:rPr>
                          <w:rFonts w:ascii="Times New Roman" w:hAnsi="Times New Roman" w:cs="Times New Roman"/>
                          <w:sz w:val="15"/>
                          <w:szCs w:val="15"/>
                        </w:rPr>
                      </w:pPr>
                      <w:r w:rsidRPr="00F64ADA">
                        <w:rPr>
                          <w:rFonts w:ascii="Times New Roman" w:hAnsi="Times New Roman" w:cs="Times New Roman" w:hint="eastAsia"/>
                          <w:sz w:val="15"/>
                          <w:szCs w:val="15"/>
                          <w:highlight w:val="yellow"/>
                        </w:rPr>
                        <w:t>19</w:t>
                      </w:r>
                    </w:p>
                  </w:txbxContent>
                </v:textbox>
              </v:shape>
            </w:pict>
          </mc:Fallback>
        </mc:AlternateContent>
      </w:r>
      <w:r>
        <w:rPr>
          <w:rFonts w:ascii="Times New Roman" w:eastAsia="宋体" w:hAnsi="Times New Roman" w:cs="Times New Roman"/>
          <w:noProof/>
          <w:sz w:val="24"/>
          <w:szCs w:val="24"/>
        </w:rPr>
        <mc:AlternateContent>
          <mc:Choice Requires="wps">
            <w:drawing>
              <wp:anchor distT="0" distB="0" distL="114300" distR="114300" simplePos="0" relativeHeight="251712512" behindDoc="0" locked="0" layoutInCell="1" allowOverlap="1" wp14:anchorId="7D17E136" wp14:editId="4735F063">
                <wp:simplePos x="0" y="0"/>
                <wp:positionH relativeFrom="column">
                  <wp:posOffset>1984550</wp:posOffset>
                </wp:positionH>
                <wp:positionV relativeFrom="paragraph">
                  <wp:posOffset>2878218</wp:posOffset>
                </wp:positionV>
                <wp:extent cx="286378" cy="256233"/>
                <wp:effectExtent l="0" t="0" r="0" b="0"/>
                <wp:wrapNone/>
                <wp:docPr id="1353647098" name="文本框 16"/>
                <wp:cNvGraphicFramePr/>
                <a:graphic xmlns:a="http://schemas.openxmlformats.org/drawingml/2006/main">
                  <a:graphicData uri="http://schemas.microsoft.com/office/word/2010/wordprocessingShape">
                    <wps:wsp>
                      <wps:cNvSpPr txBox="1"/>
                      <wps:spPr>
                        <a:xfrm>
                          <a:off x="0" y="0"/>
                          <a:ext cx="286378" cy="256233"/>
                        </a:xfrm>
                        <a:prstGeom prst="rect">
                          <a:avLst/>
                        </a:prstGeom>
                        <a:noFill/>
                        <a:ln w="6350">
                          <a:noFill/>
                        </a:ln>
                      </wps:spPr>
                      <wps:txbx>
                        <w:txbxContent>
                          <w:p w14:paraId="18509939" w14:textId="70F374A4" w:rsidR="00F64ADA" w:rsidRPr="00AF1AE6" w:rsidRDefault="00F64ADA" w:rsidP="00F64ADA">
                            <w:pPr>
                              <w:rPr>
                                <w:rFonts w:ascii="Times New Roman" w:hAnsi="Times New Roman" w:cs="Times New Roman"/>
                                <w:sz w:val="15"/>
                                <w:szCs w:val="15"/>
                              </w:rPr>
                            </w:pPr>
                            <w:r w:rsidRPr="00F64ADA">
                              <w:rPr>
                                <w:rFonts w:ascii="Times New Roman" w:hAnsi="Times New Roman" w:cs="Times New Roman" w:hint="eastAsia"/>
                                <w:sz w:val="15"/>
                                <w:szCs w:val="15"/>
                                <w:highlight w:val="yellow"/>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7E136" id="_x0000_s1030" type="#_x0000_t202" style="position:absolute;left:0;text-align:left;margin-left:156.25pt;margin-top:226.65pt;width:22.55pt;height:20.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" filled="f" stroked="f" strokeweight=".5pt">
                <v:textbox>
                  <w:txbxContent>
                    <w:p w14:paraId="18509939" w14:textId="70F374A4" w:rsidR="00F64ADA" w:rsidRPr="00AF1AE6" w:rsidRDefault="00F64ADA" w:rsidP="00F64ADA">
                      <w:pPr>
                        <w:rPr>
                          <w:rFonts w:ascii="Times New Roman" w:hAnsi="Times New Roman" w:cs="Times New Roman"/>
                          <w:sz w:val="15"/>
                          <w:szCs w:val="15"/>
                        </w:rPr>
                      </w:pPr>
                      <w:r w:rsidRPr="00F64ADA">
                        <w:rPr>
                          <w:rFonts w:ascii="Times New Roman" w:hAnsi="Times New Roman" w:cs="Times New Roman" w:hint="eastAsia"/>
                          <w:sz w:val="15"/>
                          <w:szCs w:val="15"/>
                          <w:highlight w:val="yellow"/>
                        </w:rPr>
                        <w:t>18</w:t>
                      </w:r>
                    </w:p>
                  </w:txbxContent>
                </v:textbox>
              </v:shape>
            </w:pict>
          </mc:Fallback>
        </mc:AlternateContent>
      </w:r>
      <w:r>
        <w:rPr>
          <w:rFonts w:ascii="Times New Roman" w:eastAsia="宋体" w:hAnsi="Times New Roman" w:cs="Times New Roman"/>
          <w:noProof/>
          <w:sz w:val="24"/>
          <w:szCs w:val="24"/>
        </w:rPr>
        <mc:AlternateContent>
          <mc:Choice Requires="wps">
            <w:drawing>
              <wp:anchor distT="0" distB="0" distL="114300" distR="114300" simplePos="0" relativeHeight="251714560" behindDoc="0" locked="0" layoutInCell="1" allowOverlap="1" wp14:anchorId="0BD3D068" wp14:editId="54BF285F">
                <wp:simplePos x="0" y="0"/>
                <wp:positionH relativeFrom="column">
                  <wp:posOffset>3176647</wp:posOffset>
                </wp:positionH>
                <wp:positionV relativeFrom="paragraph">
                  <wp:posOffset>2910037</wp:posOffset>
                </wp:positionV>
                <wp:extent cx="286378" cy="256233"/>
                <wp:effectExtent l="0" t="0" r="0" b="0"/>
                <wp:wrapNone/>
                <wp:docPr id="546575202" name="文本框 16"/>
                <wp:cNvGraphicFramePr/>
                <a:graphic xmlns:a="http://schemas.openxmlformats.org/drawingml/2006/main">
                  <a:graphicData uri="http://schemas.microsoft.com/office/word/2010/wordprocessingShape">
                    <wps:wsp>
                      <wps:cNvSpPr txBox="1"/>
                      <wps:spPr>
                        <a:xfrm>
                          <a:off x="0" y="0"/>
                          <a:ext cx="286378" cy="256233"/>
                        </a:xfrm>
                        <a:prstGeom prst="rect">
                          <a:avLst/>
                        </a:prstGeom>
                        <a:noFill/>
                        <a:ln w="6350">
                          <a:noFill/>
                        </a:ln>
                      </wps:spPr>
                      <wps:txbx>
                        <w:txbxContent>
                          <w:p w14:paraId="360C95A0" w14:textId="20D0236A" w:rsidR="00F64ADA" w:rsidRPr="00AF1AE6" w:rsidRDefault="00F64ADA" w:rsidP="00F64ADA">
                            <w:pPr>
                              <w:rPr>
                                <w:rFonts w:ascii="Times New Roman" w:hAnsi="Times New Roman" w:cs="Times New Roman"/>
                                <w:sz w:val="15"/>
                                <w:szCs w:val="15"/>
                              </w:rPr>
                            </w:pPr>
                            <w:r w:rsidRPr="00F64ADA">
                              <w:rPr>
                                <w:rFonts w:ascii="Times New Roman" w:hAnsi="Times New Roman" w:cs="Times New Roman" w:hint="eastAsia"/>
                                <w:sz w:val="15"/>
                                <w:szCs w:val="15"/>
                                <w:highlight w:val="yellow"/>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3D068" id="_x0000_s1031" type="#_x0000_t202" style="position:absolute;left:0;text-align:left;margin-left:250.15pt;margin-top:229.15pt;width:22.55pt;height:20.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" filled="f" stroked="f" strokeweight=".5pt">
                <v:textbox>
                  <w:txbxContent>
                    <w:p w14:paraId="360C95A0" w14:textId="20D0236A" w:rsidR="00F64ADA" w:rsidRPr="00AF1AE6" w:rsidRDefault="00F64ADA" w:rsidP="00F64ADA">
                      <w:pPr>
                        <w:rPr>
                          <w:rFonts w:ascii="Times New Roman" w:hAnsi="Times New Roman" w:cs="Times New Roman"/>
                          <w:sz w:val="15"/>
                          <w:szCs w:val="15"/>
                        </w:rPr>
                      </w:pPr>
                      <w:r w:rsidRPr="00F64ADA">
                        <w:rPr>
                          <w:rFonts w:ascii="Times New Roman" w:hAnsi="Times New Roman" w:cs="Times New Roman" w:hint="eastAsia"/>
                          <w:sz w:val="15"/>
                          <w:szCs w:val="15"/>
                          <w:highlight w:val="yellow"/>
                        </w:rPr>
                        <w:t>17</w:t>
                      </w:r>
                    </w:p>
                  </w:txbxContent>
                </v:textbox>
              </v:shape>
            </w:pict>
          </mc:Fallback>
        </mc:AlternateContent>
      </w:r>
      <w:r>
        <w:rPr>
          <w:rFonts w:ascii="Times New Roman" w:eastAsia="宋体" w:hAnsi="Times New Roman" w:cs="Times New Roman"/>
          <w:noProof/>
          <w:sz w:val="24"/>
          <w:szCs w:val="24"/>
        </w:rPr>
        <mc:AlternateContent>
          <mc:Choice Requires="wps">
            <w:drawing>
              <wp:anchor distT="0" distB="0" distL="114300" distR="114300" simplePos="0" relativeHeight="251716608" behindDoc="0" locked="0" layoutInCell="1" allowOverlap="1" wp14:anchorId="1B7EEC21" wp14:editId="0C1258F6">
                <wp:simplePos x="0" y="0"/>
                <wp:positionH relativeFrom="column">
                  <wp:posOffset>4025175</wp:posOffset>
                </wp:positionH>
                <wp:positionV relativeFrom="paragraph">
                  <wp:posOffset>2874638</wp:posOffset>
                </wp:positionV>
                <wp:extent cx="286378" cy="256233"/>
                <wp:effectExtent l="0" t="0" r="0" b="0"/>
                <wp:wrapNone/>
                <wp:docPr id="1454657756" name="文本框 16"/>
                <wp:cNvGraphicFramePr/>
                <a:graphic xmlns:a="http://schemas.openxmlformats.org/drawingml/2006/main">
                  <a:graphicData uri="http://schemas.microsoft.com/office/word/2010/wordprocessingShape">
                    <wps:wsp>
                      <wps:cNvSpPr txBox="1"/>
                      <wps:spPr>
                        <a:xfrm>
                          <a:off x="0" y="0"/>
                          <a:ext cx="286378" cy="256233"/>
                        </a:xfrm>
                        <a:prstGeom prst="rect">
                          <a:avLst/>
                        </a:prstGeom>
                        <a:noFill/>
                        <a:ln w="6350">
                          <a:noFill/>
                        </a:ln>
                      </wps:spPr>
                      <wps:txbx>
                        <w:txbxContent>
                          <w:p w14:paraId="066076BD" w14:textId="38085C09" w:rsidR="00F64ADA" w:rsidRPr="00AF1AE6" w:rsidRDefault="00F64ADA" w:rsidP="00F64ADA">
                            <w:pPr>
                              <w:rPr>
                                <w:rFonts w:ascii="Times New Roman" w:hAnsi="Times New Roman" w:cs="Times New Roman"/>
                                <w:sz w:val="15"/>
                                <w:szCs w:val="15"/>
                              </w:rPr>
                            </w:pPr>
                            <w:r w:rsidRPr="00F64ADA">
                              <w:rPr>
                                <w:rFonts w:ascii="Times New Roman" w:hAnsi="Times New Roman" w:cs="Times New Roman" w:hint="eastAsia"/>
                                <w:sz w:val="15"/>
                                <w:szCs w:val="15"/>
                                <w:highlight w:val="yellow"/>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EEC21" id="_x0000_s1032" type="#_x0000_t202" style="position:absolute;left:0;text-align:left;margin-left:316.95pt;margin-top:226.35pt;width:22.55pt;height:20.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" filled="f" stroked="f" strokeweight=".5pt">
                <v:textbox>
                  <w:txbxContent>
                    <w:p w14:paraId="066076BD" w14:textId="38085C09" w:rsidR="00F64ADA" w:rsidRPr="00AF1AE6" w:rsidRDefault="00F64ADA" w:rsidP="00F64ADA">
                      <w:pPr>
                        <w:rPr>
                          <w:rFonts w:ascii="Times New Roman" w:hAnsi="Times New Roman" w:cs="Times New Roman"/>
                          <w:sz w:val="15"/>
                          <w:szCs w:val="15"/>
                        </w:rPr>
                      </w:pPr>
                      <w:r w:rsidRPr="00F64ADA">
                        <w:rPr>
                          <w:rFonts w:ascii="Times New Roman" w:hAnsi="Times New Roman" w:cs="Times New Roman" w:hint="eastAsia"/>
                          <w:sz w:val="15"/>
                          <w:szCs w:val="15"/>
                          <w:highlight w:val="yellow"/>
                        </w:rPr>
                        <w:t>16</w:t>
                      </w:r>
                    </w:p>
                  </w:txbxContent>
                </v:textbox>
              </v:shape>
            </w:pict>
          </mc:Fallback>
        </mc:AlternateContent>
      </w:r>
      <w:r>
        <w:rPr>
          <w:rFonts w:ascii="Times New Roman" w:eastAsia="宋体" w:hAnsi="Times New Roman" w:cs="Times New Roman"/>
          <w:noProof/>
          <w:sz w:val="24"/>
          <w:szCs w:val="24"/>
        </w:rPr>
        <mc:AlternateContent>
          <mc:Choice Requires="wps">
            <w:drawing>
              <wp:anchor distT="0" distB="0" distL="114300" distR="114300" simplePos="0" relativeHeight="251718656" behindDoc="0" locked="0" layoutInCell="1" allowOverlap="1" wp14:anchorId="6741E781" wp14:editId="38074918">
                <wp:simplePos x="0" y="0"/>
                <wp:positionH relativeFrom="column">
                  <wp:posOffset>4024944</wp:posOffset>
                </wp:positionH>
                <wp:positionV relativeFrom="paragraph">
                  <wp:posOffset>1075753</wp:posOffset>
                </wp:positionV>
                <wp:extent cx="286378" cy="256233"/>
                <wp:effectExtent l="0" t="0" r="0" b="0"/>
                <wp:wrapNone/>
                <wp:docPr id="268604741" name="文本框 16"/>
                <wp:cNvGraphicFramePr/>
                <a:graphic xmlns:a="http://schemas.openxmlformats.org/drawingml/2006/main">
                  <a:graphicData uri="http://schemas.microsoft.com/office/word/2010/wordprocessingShape">
                    <wps:wsp>
                      <wps:cNvSpPr txBox="1"/>
                      <wps:spPr>
                        <a:xfrm>
                          <a:off x="0" y="0"/>
                          <a:ext cx="286378" cy="256233"/>
                        </a:xfrm>
                        <a:prstGeom prst="rect">
                          <a:avLst/>
                        </a:prstGeom>
                        <a:noFill/>
                        <a:ln w="6350">
                          <a:noFill/>
                        </a:ln>
                      </wps:spPr>
                      <wps:txbx>
                        <w:txbxContent>
                          <w:p w14:paraId="4A4B47FC" w14:textId="113E1FA9" w:rsidR="00F64ADA" w:rsidRPr="00AF1AE6" w:rsidRDefault="00F64ADA" w:rsidP="00F64ADA">
                            <w:pPr>
                              <w:rPr>
                                <w:rFonts w:ascii="Times New Roman" w:hAnsi="Times New Roman" w:cs="Times New Roman"/>
                                <w:sz w:val="15"/>
                                <w:szCs w:val="15"/>
                              </w:rPr>
                            </w:pPr>
                            <w:r w:rsidRPr="00F64ADA">
                              <w:rPr>
                                <w:rFonts w:ascii="Times New Roman" w:hAnsi="Times New Roman" w:cs="Times New Roman" w:hint="eastAsia"/>
                                <w:sz w:val="15"/>
                                <w:szCs w:val="15"/>
                                <w:highlight w:val="yellow"/>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1E781" id="_x0000_s1033" type="#_x0000_t202" style="position:absolute;left:0;text-align:left;margin-left:316.9pt;margin-top:84.7pt;width:22.55pt;height:20.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" filled="f" stroked="f" strokeweight=".5pt">
                <v:textbox>
                  <w:txbxContent>
                    <w:p w14:paraId="4A4B47FC" w14:textId="113E1FA9" w:rsidR="00F64ADA" w:rsidRPr="00AF1AE6" w:rsidRDefault="00F64ADA" w:rsidP="00F64ADA">
                      <w:pPr>
                        <w:rPr>
                          <w:rFonts w:ascii="Times New Roman" w:hAnsi="Times New Roman" w:cs="Times New Roman"/>
                          <w:sz w:val="15"/>
                          <w:szCs w:val="15"/>
                        </w:rPr>
                      </w:pPr>
                      <w:r w:rsidRPr="00F64ADA">
                        <w:rPr>
                          <w:rFonts w:ascii="Times New Roman" w:hAnsi="Times New Roman" w:cs="Times New Roman" w:hint="eastAsia"/>
                          <w:sz w:val="15"/>
                          <w:szCs w:val="15"/>
                          <w:highlight w:val="yellow"/>
                        </w:rPr>
                        <w:t>15</w:t>
                      </w:r>
                    </w:p>
                  </w:txbxContent>
                </v:textbox>
              </v:shape>
            </w:pict>
          </mc:Fallback>
        </mc:AlternateContent>
      </w:r>
      <w:r>
        <w:rPr>
          <w:rFonts w:ascii="Times New Roman" w:eastAsia="宋体" w:hAnsi="Times New Roman" w:cs="Times New Roman"/>
          <w:noProof/>
          <w:sz w:val="24"/>
          <w:szCs w:val="24"/>
        </w:rPr>
        <mc:AlternateContent>
          <mc:Choice Requires="wps">
            <w:drawing>
              <wp:anchor distT="0" distB="0" distL="114300" distR="114300" simplePos="0" relativeHeight="251720704" behindDoc="0" locked="0" layoutInCell="1" allowOverlap="1" wp14:anchorId="38739307" wp14:editId="2AEE5ACA">
                <wp:simplePos x="0" y="0"/>
                <wp:positionH relativeFrom="column">
                  <wp:posOffset>3884671</wp:posOffset>
                </wp:positionH>
                <wp:positionV relativeFrom="paragraph">
                  <wp:posOffset>1181665</wp:posOffset>
                </wp:positionV>
                <wp:extent cx="286378" cy="256233"/>
                <wp:effectExtent l="0" t="0" r="0" b="0"/>
                <wp:wrapNone/>
                <wp:docPr id="693789095" name="文本框 16"/>
                <wp:cNvGraphicFramePr/>
                <a:graphic xmlns:a="http://schemas.openxmlformats.org/drawingml/2006/main">
                  <a:graphicData uri="http://schemas.microsoft.com/office/word/2010/wordprocessingShape">
                    <wps:wsp>
                      <wps:cNvSpPr txBox="1"/>
                      <wps:spPr>
                        <a:xfrm>
                          <a:off x="0" y="0"/>
                          <a:ext cx="286378" cy="256233"/>
                        </a:xfrm>
                        <a:prstGeom prst="rect">
                          <a:avLst/>
                        </a:prstGeom>
                        <a:noFill/>
                        <a:ln w="6350">
                          <a:noFill/>
                        </a:ln>
                      </wps:spPr>
                      <wps:txbx>
                        <w:txbxContent>
                          <w:p w14:paraId="396B856A" w14:textId="29793A49" w:rsidR="00F64ADA" w:rsidRPr="00AF1AE6" w:rsidRDefault="00F64ADA" w:rsidP="00F64ADA">
                            <w:pPr>
                              <w:rPr>
                                <w:rFonts w:ascii="Times New Roman" w:hAnsi="Times New Roman" w:cs="Times New Roman"/>
                                <w:sz w:val="15"/>
                                <w:szCs w:val="15"/>
                              </w:rPr>
                            </w:pPr>
                            <w:r w:rsidRPr="00F64ADA">
                              <w:rPr>
                                <w:rFonts w:ascii="Times New Roman" w:hAnsi="Times New Roman" w:cs="Times New Roman" w:hint="eastAsia"/>
                                <w:sz w:val="15"/>
                                <w:szCs w:val="15"/>
                                <w:highlight w:val="yellow"/>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39307" id="_x0000_s1034" type="#_x0000_t202" style="position:absolute;left:0;text-align:left;margin-left:305.9pt;margin-top:93.05pt;width:22.55pt;height:20.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" filled="f" stroked="f" strokeweight=".5pt">
                <v:textbox>
                  <w:txbxContent>
                    <w:p w14:paraId="396B856A" w14:textId="29793A49" w:rsidR="00F64ADA" w:rsidRPr="00AF1AE6" w:rsidRDefault="00F64ADA" w:rsidP="00F64ADA">
                      <w:pPr>
                        <w:rPr>
                          <w:rFonts w:ascii="Times New Roman" w:hAnsi="Times New Roman" w:cs="Times New Roman"/>
                          <w:sz w:val="15"/>
                          <w:szCs w:val="15"/>
                        </w:rPr>
                      </w:pPr>
                      <w:r w:rsidRPr="00F64ADA">
                        <w:rPr>
                          <w:rFonts w:ascii="Times New Roman" w:hAnsi="Times New Roman" w:cs="Times New Roman" w:hint="eastAsia"/>
                          <w:sz w:val="15"/>
                          <w:szCs w:val="15"/>
                          <w:highlight w:val="yellow"/>
                        </w:rPr>
                        <w:t>14</w:t>
                      </w:r>
                    </w:p>
                  </w:txbxContent>
                </v:textbox>
              </v:shape>
            </w:pict>
          </mc:Fallback>
        </mc:AlternateContent>
      </w:r>
      <w:r>
        <w:rPr>
          <w:rFonts w:ascii="Times New Roman" w:eastAsia="宋体" w:hAnsi="Times New Roman" w:cs="Times New Roman"/>
          <w:noProof/>
          <w:sz w:val="24"/>
          <w:szCs w:val="24"/>
        </w:rPr>
        <mc:AlternateContent>
          <mc:Choice Requires="wps">
            <w:drawing>
              <wp:anchor distT="0" distB="0" distL="114300" distR="114300" simplePos="0" relativeHeight="251722752" behindDoc="0" locked="0" layoutInCell="1" allowOverlap="1" wp14:anchorId="6A482FD8" wp14:editId="5994C19C">
                <wp:simplePos x="0" y="0"/>
                <wp:positionH relativeFrom="column">
                  <wp:posOffset>4195940</wp:posOffset>
                </wp:positionH>
                <wp:positionV relativeFrom="paragraph">
                  <wp:posOffset>2578156</wp:posOffset>
                </wp:positionV>
                <wp:extent cx="286378" cy="256233"/>
                <wp:effectExtent l="0" t="0" r="0" b="0"/>
                <wp:wrapNone/>
                <wp:docPr id="1458975187" name="文本框 16"/>
                <wp:cNvGraphicFramePr/>
                <a:graphic xmlns:a="http://schemas.openxmlformats.org/drawingml/2006/main">
                  <a:graphicData uri="http://schemas.microsoft.com/office/word/2010/wordprocessingShape">
                    <wps:wsp>
                      <wps:cNvSpPr txBox="1"/>
                      <wps:spPr>
                        <a:xfrm>
                          <a:off x="0" y="0"/>
                          <a:ext cx="286378" cy="256233"/>
                        </a:xfrm>
                        <a:prstGeom prst="rect">
                          <a:avLst/>
                        </a:prstGeom>
                        <a:noFill/>
                        <a:ln w="6350">
                          <a:noFill/>
                        </a:ln>
                      </wps:spPr>
                      <wps:txbx>
                        <w:txbxContent>
                          <w:p w14:paraId="3668CA39" w14:textId="161BD149" w:rsidR="00F64ADA" w:rsidRPr="00AF1AE6" w:rsidRDefault="00F64ADA" w:rsidP="00F64ADA">
                            <w:pPr>
                              <w:rPr>
                                <w:rFonts w:ascii="Times New Roman" w:hAnsi="Times New Roman" w:cs="Times New Roman"/>
                                <w:sz w:val="15"/>
                                <w:szCs w:val="15"/>
                              </w:rPr>
                            </w:pPr>
                            <w:r w:rsidRPr="00F64ADA">
                              <w:rPr>
                                <w:rFonts w:ascii="Times New Roman" w:hAnsi="Times New Roman" w:cs="Times New Roman" w:hint="eastAsia"/>
                                <w:sz w:val="15"/>
                                <w:szCs w:val="15"/>
                                <w:highlight w:val="yellow"/>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82FD8" id="_x0000_s1035" type="#_x0000_t202" style="position:absolute;left:0;text-align:left;margin-left:330.4pt;margin-top:203pt;width:22.55pt;height:20.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" filled="f" stroked="f" strokeweight=".5pt">
                <v:textbox>
                  <w:txbxContent>
                    <w:p w14:paraId="3668CA39" w14:textId="161BD149" w:rsidR="00F64ADA" w:rsidRPr="00AF1AE6" w:rsidRDefault="00F64ADA" w:rsidP="00F64ADA">
                      <w:pPr>
                        <w:rPr>
                          <w:rFonts w:ascii="Times New Roman" w:hAnsi="Times New Roman" w:cs="Times New Roman"/>
                          <w:sz w:val="15"/>
                          <w:szCs w:val="15"/>
                        </w:rPr>
                      </w:pPr>
                      <w:r w:rsidRPr="00F64ADA">
                        <w:rPr>
                          <w:rFonts w:ascii="Times New Roman" w:hAnsi="Times New Roman" w:cs="Times New Roman" w:hint="eastAsia"/>
                          <w:sz w:val="15"/>
                          <w:szCs w:val="15"/>
                          <w:highlight w:val="yellow"/>
                        </w:rPr>
                        <w:t>12</w:t>
                      </w:r>
                    </w:p>
                  </w:txbxContent>
                </v:textbox>
              </v:shape>
            </w:pict>
          </mc:Fallback>
        </mc:AlternateContent>
      </w:r>
      <w:r>
        <w:rPr>
          <w:rFonts w:ascii="Times New Roman" w:eastAsia="宋体" w:hAnsi="Times New Roman" w:cs="Times New Roman"/>
          <w:noProof/>
          <w:sz w:val="24"/>
          <w:szCs w:val="24"/>
        </w:rPr>
        <mc:AlternateContent>
          <mc:Choice Requires="wps">
            <w:drawing>
              <wp:anchor distT="0" distB="0" distL="114300" distR="114300" simplePos="0" relativeHeight="251724800" behindDoc="0" locked="0" layoutInCell="1" allowOverlap="1" wp14:anchorId="70CD62C6" wp14:editId="6F3833FD">
                <wp:simplePos x="0" y="0"/>
                <wp:positionH relativeFrom="column">
                  <wp:posOffset>3301407</wp:posOffset>
                </wp:positionH>
                <wp:positionV relativeFrom="paragraph">
                  <wp:posOffset>1819275</wp:posOffset>
                </wp:positionV>
                <wp:extent cx="286378" cy="256233"/>
                <wp:effectExtent l="0" t="0" r="0" b="0"/>
                <wp:wrapNone/>
                <wp:docPr id="1387703283" name="文本框 16"/>
                <wp:cNvGraphicFramePr/>
                <a:graphic xmlns:a="http://schemas.openxmlformats.org/drawingml/2006/main">
                  <a:graphicData uri="http://schemas.microsoft.com/office/word/2010/wordprocessingShape">
                    <wps:wsp>
                      <wps:cNvSpPr txBox="1"/>
                      <wps:spPr>
                        <a:xfrm>
                          <a:off x="0" y="0"/>
                          <a:ext cx="286378" cy="256233"/>
                        </a:xfrm>
                        <a:prstGeom prst="rect">
                          <a:avLst/>
                        </a:prstGeom>
                        <a:noFill/>
                        <a:ln w="6350">
                          <a:noFill/>
                        </a:ln>
                      </wps:spPr>
                      <wps:txbx>
                        <w:txbxContent>
                          <w:p w14:paraId="2CBACA44" w14:textId="4D4F9F13" w:rsidR="00F64ADA" w:rsidRPr="00AF1AE6" w:rsidRDefault="00F64ADA" w:rsidP="00F64ADA">
                            <w:pPr>
                              <w:rPr>
                                <w:rFonts w:ascii="Times New Roman" w:hAnsi="Times New Roman" w:cs="Times New Roman"/>
                                <w:sz w:val="15"/>
                                <w:szCs w:val="15"/>
                              </w:rPr>
                            </w:pPr>
                            <w:r w:rsidRPr="00F64ADA">
                              <w:rPr>
                                <w:rFonts w:ascii="Times New Roman" w:hAnsi="Times New Roman" w:cs="Times New Roman" w:hint="eastAsia"/>
                                <w:sz w:val="15"/>
                                <w:szCs w:val="15"/>
                                <w:highlight w:val="yellow"/>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D62C6" id="_x0000_s1036" type="#_x0000_t202" style="position:absolute;left:0;text-align:left;margin-left:259.95pt;margin-top:143.25pt;width:22.55pt;height:20.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" filled="f" stroked="f" strokeweight=".5pt">
                <v:textbox>
                  <w:txbxContent>
                    <w:p w14:paraId="2CBACA44" w14:textId="4D4F9F13" w:rsidR="00F64ADA" w:rsidRPr="00AF1AE6" w:rsidRDefault="00F64ADA" w:rsidP="00F64ADA">
                      <w:pPr>
                        <w:rPr>
                          <w:rFonts w:ascii="Times New Roman" w:hAnsi="Times New Roman" w:cs="Times New Roman"/>
                          <w:sz w:val="15"/>
                          <w:szCs w:val="15"/>
                        </w:rPr>
                      </w:pPr>
                      <w:r w:rsidRPr="00F64ADA">
                        <w:rPr>
                          <w:rFonts w:ascii="Times New Roman" w:hAnsi="Times New Roman" w:cs="Times New Roman" w:hint="eastAsia"/>
                          <w:sz w:val="15"/>
                          <w:szCs w:val="15"/>
                          <w:highlight w:val="yellow"/>
                        </w:rPr>
                        <w:t>13</w:t>
                      </w:r>
                    </w:p>
                  </w:txbxContent>
                </v:textbox>
              </v:shape>
            </w:pict>
          </mc:Fallback>
        </mc:AlternateContent>
      </w:r>
      <w:r>
        <w:rPr>
          <w:rFonts w:ascii="Times New Roman" w:eastAsia="宋体" w:hAnsi="Times New Roman" w:cs="Times New Roman"/>
          <w:noProof/>
          <w:sz w:val="24"/>
          <w:szCs w:val="24"/>
        </w:rPr>
        <mc:AlternateContent>
          <mc:Choice Requires="wps">
            <w:drawing>
              <wp:anchor distT="0" distB="0" distL="114300" distR="114300" simplePos="0" relativeHeight="251726848" behindDoc="0" locked="0" layoutInCell="1" allowOverlap="1" wp14:anchorId="3DD250E4" wp14:editId="0A96FC1A">
                <wp:simplePos x="0" y="0"/>
                <wp:positionH relativeFrom="column">
                  <wp:posOffset>3683649</wp:posOffset>
                </wp:positionH>
                <wp:positionV relativeFrom="paragraph">
                  <wp:posOffset>2492919</wp:posOffset>
                </wp:positionV>
                <wp:extent cx="286378" cy="256233"/>
                <wp:effectExtent l="0" t="0" r="0" b="0"/>
                <wp:wrapNone/>
                <wp:docPr id="1047543912" name="文本框 16"/>
                <wp:cNvGraphicFramePr/>
                <a:graphic xmlns:a="http://schemas.openxmlformats.org/drawingml/2006/main">
                  <a:graphicData uri="http://schemas.microsoft.com/office/word/2010/wordprocessingShape">
                    <wps:wsp>
                      <wps:cNvSpPr txBox="1"/>
                      <wps:spPr>
                        <a:xfrm>
                          <a:off x="0" y="0"/>
                          <a:ext cx="286378" cy="256233"/>
                        </a:xfrm>
                        <a:prstGeom prst="rect">
                          <a:avLst/>
                        </a:prstGeom>
                        <a:noFill/>
                        <a:ln w="6350">
                          <a:noFill/>
                        </a:ln>
                      </wps:spPr>
                      <wps:txbx>
                        <w:txbxContent>
                          <w:p w14:paraId="32097AC1" w14:textId="45FE8926" w:rsidR="00F64ADA" w:rsidRPr="00AF1AE6" w:rsidRDefault="00F64ADA" w:rsidP="00F64ADA">
                            <w:pPr>
                              <w:rPr>
                                <w:rFonts w:ascii="Times New Roman" w:hAnsi="Times New Roman" w:cs="Times New Roman"/>
                                <w:sz w:val="15"/>
                                <w:szCs w:val="15"/>
                              </w:rPr>
                            </w:pPr>
                            <w:r w:rsidRPr="00F64ADA">
                              <w:rPr>
                                <w:rFonts w:ascii="Times New Roman" w:hAnsi="Times New Roman" w:cs="Times New Roman" w:hint="eastAsia"/>
                                <w:sz w:val="15"/>
                                <w:szCs w:val="15"/>
                                <w:highlight w:val="yellow"/>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250E4" id="_x0000_s1037" type="#_x0000_t202" style="position:absolute;left:0;text-align:left;margin-left:290.05pt;margin-top:196.3pt;width:22.55pt;height:20.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" filled="f" stroked="f" strokeweight=".5pt">
                <v:textbox>
                  <w:txbxContent>
                    <w:p w14:paraId="32097AC1" w14:textId="45FE8926" w:rsidR="00F64ADA" w:rsidRPr="00AF1AE6" w:rsidRDefault="00F64ADA" w:rsidP="00F64ADA">
                      <w:pPr>
                        <w:rPr>
                          <w:rFonts w:ascii="Times New Roman" w:hAnsi="Times New Roman" w:cs="Times New Roman"/>
                          <w:sz w:val="15"/>
                          <w:szCs w:val="15"/>
                        </w:rPr>
                      </w:pPr>
                      <w:r w:rsidRPr="00F64ADA">
                        <w:rPr>
                          <w:rFonts w:ascii="Times New Roman" w:hAnsi="Times New Roman" w:cs="Times New Roman" w:hint="eastAsia"/>
                          <w:sz w:val="15"/>
                          <w:szCs w:val="15"/>
                          <w:highlight w:val="yellow"/>
                        </w:rPr>
                        <w:t>11</w:t>
                      </w:r>
                    </w:p>
                  </w:txbxContent>
                </v:textbox>
              </v:shape>
            </w:pict>
          </mc:Fallback>
        </mc:AlternateContent>
      </w:r>
      <w:r>
        <w:rPr>
          <w:rFonts w:ascii="Times New Roman" w:eastAsia="宋体" w:hAnsi="Times New Roman" w:cs="Times New Roman"/>
          <w:noProof/>
          <w:sz w:val="24"/>
          <w:szCs w:val="24"/>
        </w:rPr>
        <mc:AlternateContent>
          <mc:Choice Requires="wps">
            <w:drawing>
              <wp:anchor distT="0" distB="0" distL="114300" distR="114300" simplePos="0" relativeHeight="251698176" behindDoc="0" locked="0" layoutInCell="1" allowOverlap="1" wp14:anchorId="2E950A2C" wp14:editId="2D686B7E">
                <wp:simplePos x="0" y="0"/>
                <wp:positionH relativeFrom="column">
                  <wp:posOffset>3285315</wp:posOffset>
                </wp:positionH>
                <wp:positionV relativeFrom="paragraph">
                  <wp:posOffset>2330025</wp:posOffset>
                </wp:positionV>
                <wp:extent cx="286378" cy="256233"/>
                <wp:effectExtent l="0" t="0" r="0" b="0"/>
                <wp:wrapNone/>
                <wp:docPr id="939514445" name="文本框 16"/>
                <wp:cNvGraphicFramePr/>
                <a:graphic xmlns:a="http://schemas.openxmlformats.org/drawingml/2006/main">
                  <a:graphicData uri="http://schemas.microsoft.com/office/word/2010/wordprocessingShape">
                    <wps:wsp>
                      <wps:cNvSpPr txBox="1"/>
                      <wps:spPr>
                        <a:xfrm>
                          <a:off x="0" y="0"/>
                          <a:ext cx="286378" cy="256233"/>
                        </a:xfrm>
                        <a:prstGeom prst="rect">
                          <a:avLst/>
                        </a:prstGeom>
                        <a:noFill/>
                        <a:ln w="6350">
                          <a:noFill/>
                        </a:ln>
                      </wps:spPr>
                      <wps:txbx>
                        <w:txbxContent>
                          <w:p w14:paraId="2F0F44E5" w14:textId="75AA10BA" w:rsidR="00AF1AE6" w:rsidRPr="00AF1AE6" w:rsidRDefault="00F64ADA" w:rsidP="00AF1AE6">
                            <w:pPr>
                              <w:rPr>
                                <w:rFonts w:ascii="Times New Roman" w:hAnsi="Times New Roman" w:cs="Times New Roman"/>
                                <w:sz w:val="15"/>
                                <w:szCs w:val="15"/>
                              </w:rPr>
                            </w:pPr>
                            <w:r w:rsidRPr="00F64ADA">
                              <w:rPr>
                                <w:rFonts w:ascii="Times New Roman" w:hAnsi="Times New Roman" w:cs="Times New Roman" w:hint="eastAsia"/>
                                <w:sz w:val="15"/>
                                <w:szCs w:val="15"/>
                                <w:highlight w:val="yellow"/>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50A2C" id="_x0000_s1038" type="#_x0000_t202" style="position:absolute;left:0;text-align:left;margin-left:258.7pt;margin-top:183.45pt;width:22.55pt;height:20.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" filled="f" stroked="f" strokeweight=".5pt">
                <v:textbox>
                  <w:txbxContent>
                    <w:p w14:paraId="2F0F44E5" w14:textId="75AA10BA" w:rsidR="00AF1AE6" w:rsidRPr="00AF1AE6" w:rsidRDefault="00F64ADA" w:rsidP="00AF1AE6">
                      <w:pPr>
                        <w:rPr>
                          <w:rFonts w:ascii="Times New Roman" w:hAnsi="Times New Roman" w:cs="Times New Roman"/>
                          <w:sz w:val="15"/>
                          <w:szCs w:val="15"/>
                        </w:rPr>
                      </w:pPr>
                      <w:r w:rsidRPr="00F64ADA">
                        <w:rPr>
                          <w:rFonts w:ascii="Times New Roman" w:hAnsi="Times New Roman" w:cs="Times New Roman" w:hint="eastAsia"/>
                          <w:sz w:val="15"/>
                          <w:szCs w:val="15"/>
                          <w:highlight w:val="yellow"/>
                        </w:rPr>
                        <w:t>10</w:t>
                      </w:r>
                    </w:p>
                  </w:txbxContent>
                </v:textbox>
              </v:shape>
            </w:pict>
          </mc:Fallback>
        </mc:AlternateContent>
      </w:r>
      <w:r>
        <w:rPr>
          <w:rFonts w:ascii="Times New Roman" w:eastAsia="宋体" w:hAnsi="Times New Roman" w:cs="Times New Roman"/>
          <w:noProof/>
          <w:sz w:val="24"/>
          <w:szCs w:val="24"/>
        </w:rPr>
        <mc:AlternateContent>
          <mc:Choice Requires="wps">
            <w:drawing>
              <wp:anchor distT="0" distB="0" distL="114300" distR="114300" simplePos="0" relativeHeight="251700224" behindDoc="0" locked="0" layoutInCell="1" allowOverlap="1" wp14:anchorId="4A4C1427" wp14:editId="4B3A2F82">
                <wp:simplePos x="0" y="0"/>
                <wp:positionH relativeFrom="column">
                  <wp:posOffset>3075214</wp:posOffset>
                </wp:positionH>
                <wp:positionV relativeFrom="paragraph">
                  <wp:posOffset>2331867</wp:posOffset>
                </wp:positionV>
                <wp:extent cx="286378" cy="256233"/>
                <wp:effectExtent l="0" t="0" r="0" b="0"/>
                <wp:wrapNone/>
                <wp:docPr id="311200225" name="文本框 16"/>
                <wp:cNvGraphicFramePr/>
                <a:graphic xmlns:a="http://schemas.openxmlformats.org/drawingml/2006/main">
                  <a:graphicData uri="http://schemas.microsoft.com/office/word/2010/wordprocessingShape">
                    <wps:wsp>
                      <wps:cNvSpPr txBox="1"/>
                      <wps:spPr>
                        <a:xfrm>
                          <a:off x="0" y="0"/>
                          <a:ext cx="286378" cy="256233"/>
                        </a:xfrm>
                        <a:prstGeom prst="rect">
                          <a:avLst/>
                        </a:prstGeom>
                        <a:noFill/>
                        <a:ln w="6350">
                          <a:noFill/>
                        </a:ln>
                      </wps:spPr>
                      <wps:txbx>
                        <w:txbxContent>
                          <w:p w14:paraId="58BCEA03" w14:textId="58556B47" w:rsidR="00AF1AE6" w:rsidRPr="00AF1AE6" w:rsidRDefault="00F64ADA" w:rsidP="00AF1AE6">
                            <w:pPr>
                              <w:rPr>
                                <w:rFonts w:ascii="Times New Roman" w:hAnsi="Times New Roman" w:cs="Times New Roman"/>
                                <w:sz w:val="15"/>
                                <w:szCs w:val="15"/>
                              </w:rPr>
                            </w:pPr>
                            <w:r w:rsidRPr="00F64ADA">
                              <w:rPr>
                                <w:rFonts w:ascii="Times New Roman" w:hAnsi="Times New Roman" w:cs="Times New Roman" w:hint="eastAsia"/>
                                <w:sz w:val="15"/>
                                <w:szCs w:val="15"/>
                                <w:highlight w:val="yellow"/>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C1427" id="_x0000_s1039" type="#_x0000_t202" style="position:absolute;left:0;text-align:left;margin-left:242.15pt;margin-top:183.6pt;width:22.55pt;height:20.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" filled="f" stroked="f" strokeweight=".5pt">
                <v:textbox>
                  <w:txbxContent>
                    <w:p w14:paraId="58BCEA03" w14:textId="58556B47" w:rsidR="00AF1AE6" w:rsidRPr="00AF1AE6" w:rsidRDefault="00F64ADA" w:rsidP="00AF1AE6">
                      <w:pPr>
                        <w:rPr>
                          <w:rFonts w:ascii="Times New Roman" w:hAnsi="Times New Roman" w:cs="Times New Roman"/>
                          <w:sz w:val="15"/>
                          <w:szCs w:val="15"/>
                        </w:rPr>
                      </w:pPr>
                      <w:r w:rsidRPr="00F64ADA">
                        <w:rPr>
                          <w:rFonts w:ascii="Times New Roman" w:hAnsi="Times New Roman" w:cs="Times New Roman" w:hint="eastAsia"/>
                          <w:sz w:val="15"/>
                          <w:szCs w:val="15"/>
                          <w:highlight w:val="yellow"/>
                        </w:rPr>
                        <w:t>9</w:t>
                      </w:r>
                    </w:p>
                  </w:txbxContent>
                </v:textbox>
              </v:shape>
            </w:pict>
          </mc:Fallback>
        </mc:AlternateContent>
      </w:r>
      <w:r w:rsidR="00AF1AE6">
        <w:rPr>
          <w:rFonts w:ascii="Times New Roman" w:eastAsia="宋体" w:hAnsi="Times New Roman" w:cs="Times New Roman"/>
          <w:noProof/>
          <w:sz w:val="24"/>
          <w:szCs w:val="24"/>
        </w:rPr>
        <mc:AlternateContent>
          <mc:Choice Requires="wps">
            <w:drawing>
              <wp:anchor distT="0" distB="0" distL="114300" distR="114300" simplePos="0" relativeHeight="251702272" behindDoc="0" locked="0" layoutInCell="1" allowOverlap="1" wp14:anchorId="7BF69A58" wp14:editId="3AFCF77A">
                <wp:simplePos x="0" y="0"/>
                <wp:positionH relativeFrom="column">
                  <wp:posOffset>4211068</wp:posOffset>
                </wp:positionH>
                <wp:positionV relativeFrom="paragraph">
                  <wp:posOffset>1754246</wp:posOffset>
                </wp:positionV>
                <wp:extent cx="286378" cy="256233"/>
                <wp:effectExtent l="0" t="0" r="0" b="0"/>
                <wp:wrapNone/>
                <wp:docPr id="1511473512" name="文本框 16"/>
                <wp:cNvGraphicFramePr/>
                <a:graphic xmlns:a="http://schemas.openxmlformats.org/drawingml/2006/main">
                  <a:graphicData uri="http://schemas.microsoft.com/office/word/2010/wordprocessingShape">
                    <wps:wsp>
                      <wps:cNvSpPr txBox="1"/>
                      <wps:spPr>
                        <a:xfrm>
                          <a:off x="0" y="0"/>
                          <a:ext cx="286378" cy="256233"/>
                        </a:xfrm>
                        <a:prstGeom prst="rect">
                          <a:avLst/>
                        </a:prstGeom>
                        <a:noFill/>
                        <a:ln w="6350">
                          <a:noFill/>
                        </a:ln>
                      </wps:spPr>
                      <wps:txbx>
                        <w:txbxContent>
                          <w:p w14:paraId="1375137B" w14:textId="0B3BDA43" w:rsidR="00AF1AE6" w:rsidRPr="00AF1AE6" w:rsidRDefault="00AF1AE6" w:rsidP="00AF1AE6">
                            <w:pPr>
                              <w:rPr>
                                <w:rFonts w:ascii="Times New Roman" w:hAnsi="Times New Roman" w:cs="Times New Roman"/>
                                <w:sz w:val="15"/>
                                <w:szCs w:val="15"/>
                              </w:rPr>
                            </w:pPr>
                            <w:r w:rsidRPr="00AF1AE6">
                              <w:rPr>
                                <w:rFonts w:ascii="Times New Roman" w:hAnsi="Times New Roman" w:cs="Times New Roman" w:hint="eastAsia"/>
                                <w:sz w:val="15"/>
                                <w:szCs w:val="15"/>
                                <w:highlight w:val="yellow"/>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69A58" id="_x0000_s1040" type="#_x0000_t202" style="position:absolute;left:0;text-align:left;margin-left:331.6pt;margin-top:138.15pt;width:22.55pt;height:20.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" filled="f" stroked="f" strokeweight=".5pt">
                <v:textbox>
                  <w:txbxContent>
                    <w:p w14:paraId="1375137B" w14:textId="0B3BDA43" w:rsidR="00AF1AE6" w:rsidRPr="00AF1AE6" w:rsidRDefault="00AF1AE6" w:rsidP="00AF1AE6">
                      <w:pPr>
                        <w:rPr>
                          <w:rFonts w:ascii="Times New Roman" w:hAnsi="Times New Roman" w:cs="Times New Roman"/>
                          <w:sz w:val="15"/>
                          <w:szCs w:val="15"/>
                        </w:rPr>
                      </w:pPr>
                      <w:r w:rsidRPr="00AF1AE6">
                        <w:rPr>
                          <w:rFonts w:ascii="Times New Roman" w:hAnsi="Times New Roman" w:cs="Times New Roman" w:hint="eastAsia"/>
                          <w:sz w:val="15"/>
                          <w:szCs w:val="15"/>
                          <w:highlight w:val="yellow"/>
                        </w:rPr>
                        <w:t>8</w:t>
                      </w:r>
                    </w:p>
                  </w:txbxContent>
                </v:textbox>
              </v:shape>
            </w:pict>
          </mc:Fallback>
        </mc:AlternateContent>
      </w:r>
      <w:r w:rsidR="00AF1AE6">
        <w:rPr>
          <w:rFonts w:ascii="Times New Roman" w:eastAsia="宋体" w:hAnsi="Times New Roman" w:cs="Times New Roman"/>
          <w:noProof/>
          <w:sz w:val="24"/>
          <w:szCs w:val="24"/>
        </w:rPr>
        <mc:AlternateContent>
          <mc:Choice Requires="wps">
            <w:drawing>
              <wp:anchor distT="0" distB="0" distL="114300" distR="114300" simplePos="0" relativeHeight="251704320" behindDoc="0" locked="0" layoutInCell="1" allowOverlap="1" wp14:anchorId="173DFEE7" wp14:editId="08B383E2">
                <wp:simplePos x="0" y="0"/>
                <wp:positionH relativeFrom="column">
                  <wp:posOffset>3070351</wp:posOffset>
                </wp:positionH>
                <wp:positionV relativeFrom="paragraph">
                  <wp:posOffset>1171212</wp:posOffset>
                </wp:positionV>
                <wp:extent cx="286378" cy="256233"/>
                <wp:effectExtent l="0" t="0" r="0" b="0"/>
                <wp:wrapNone/>
                <wp:docPr id="974255257" name="文本框 16"/>
                <wp:cNvGraphicFramePr/>
                <a:graphic xmlns:a="http://schemas.openxmlformats.org/drawingml/2006/main">
                  <a:graphicData uri="http://schemas.microsoft.com/office/word/2010/wordprocessingShape">
                    <wps:wsp>
                      <wps:cNvSpPr txBox="1"/>
                      <wps:spPr>
                        <a:xfrm>
                          <a:off x="0" y="0"/>
                          <a:ext cx="286378" cy="256233"/>
                        </a:xfrm>
                        <a:prstGeom prst="rect">
                          <a:avLst/>
                        </a:prstGeom>
                        <a:noFill/>
                        <a:ln w="6350">
                          <a:noFill/>
                        </a:ln>
                      </wps:spPr>
                      <wps:txbx>
                        <w:txbxContent>
                          <w:p w14:paraId="14E3495C" w14:textId="48538B20" w:rsidR="00AF1AE6" w:rsidRPr="00AF1AE6" w:rsidRDefault="00AF1AE6" w:rsidP="00AF1AE6">
                            <w:pPr>
                              <w:rPr>
                                <w:rFonts w:ascii="Times New Roman" w:hAnsi="Times New Roman" w:cs="Times New Roman"/>
                                <w:sz w:val="15"/>
                                <w:szCs w:val="15"/>
                              </w:rPr>
                            </w:pPr>
                            <w:r w:rsidRPr="00AF1AE6">
                              <w:rPr>
                                <w:rFonts w:ascii="Times New Roman" w:hAnsi="Times New Roman" w:cs="Times New Roman" w:hint="eastAsia"/>
                                <w:sz w:val="15"/>
                                <w:szCs w:val="15"/>
                                <w:highlight w:val="yellow"/>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DFEE7" id="_x0000_s1041" type="#_x0000_t202" style="position:absolute;left:0;text-align:left;margin-left:241.75pt;margin-top:92.2pt;width:22.55pt;height:20.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" filled="f" stroked="f" strokeweight=".5pt">
                <v:textbox>
                  <w:txbxContent>
                    <w:p w14:paraId="14E3495C" w14:textId="48538B20" w:rsidR="00AF1AE6" w:rsidRPr="00AF1AE6" w:rsidRDefault="00AF1AE6" w:rsidP="00AF1AE6">
                      <w:pPr>
                        <w:rPr>
                          <w:rFonts w:ascii="Times New Roman" w:hAnsi="Times New Roman" w:cs="Times New Roman"/>
                          <w:sz w:val="15"/>
                          <w:szCs w:val="15"/>
                        </w:rPr>
                      </w:pPr>
                      <w:r w:rsidRPr="00AF1AE6">
                        <w:rPr>
                          <w:rFonts w:ascii="Times New Roman" w:hAnsi="Times New Roman" w:cs="Times New Roman" w:hint="eastAsia"/>
                          <w:sz w:val="15"/>
                          <w:szCs w:val="15"/>
                          <w:highlight w:val="yellow"/>
                        </w:rPr>
                        <w:t>7</w:t>
                      </w:r>
                    </w:p>
                  </w:txbxContent>
                </v:textbox>
              </v:shape>
            </w:pict>
          </mc:Fallback>
        </mc:AlternateContent>
      </w:r>
      <w:r w:rsidR="00AF1AE6">
        <w:rPr>
          <w:rFonts w:ascii="Times New Roman" w:eastAsia="宋体" w:hAnsi="Times New Roman" w:cs="Times New Roman"/>
          <w:noProof/>
          <w:sz w:val="24"/>
          <w:szCs w:val="24"/>
        </w:rPr>
        <mc:AlternateContent>
          <mc:Choice Requires="wps">
            <w:drawing>
              <wp:anchor distT="0" distB="0" distL="114300" distR="114300" simplePos="0" relativeHeight="251710464" behindDoc="0" locked="0" layoutInCell="1" allowOverlap="1" wp14:anchorId="2117D2F2" wp14:editId="27D46ABA">
                <wp:simplePos x="0" y="0"/>
                <wp:positionH relativeFrom="column">
                  <wp:posOffset>3372897</wp:posOffset>
                </wp:positionH>
                <wp:positionV relativeFrom="paragraph">
                  <wp:posOffset>1458050</wp:posOffset>
                </wp:positionV>
                <wp:extent cx="286378" cy="256233"/>
                <wp:effectExtent l="0" t="0" r="0" b="0"/>
                <wp:wrapNone/>
                <wp:docPr id="1851635669" name="文本框 16"/>
                <wp:cNvGraphicFramePr/>
                <a:graphic xmlns:a="http://schemas.openxmlformats.org/drawingml/2006/main">
                  <a:graphicData uri="http://schemas.microsoft.com/office/word/2010/wordprocessingShape">
                    <wps:wsp>
                      <wps:cNvSpPr txBox="1"/>
                      <wps:spPr>
                        <a:xfrm>
                          <a:off x="0" y="0"/>
                          <a:ext cx="286378" cy="256233"/>
                        </a:xfrm>
                        <a:prstGeom prst="rect">
                          <a:avLst/>
                        </a:prstGeom>
                        <a:noFill/>
                        <a:ln w="6350">
                          <a:noFill/>
                        </a:ln>
                      </wps:spPr>
                      <wps:txbx>
                        <w:txbxContent>
                          <w:p w14:paraId="64D6ADC4" w14:textId="308132AC" w:rsidR="00AF1AE6" w:rsidRPr="00AF1AE6" w:rsidRDefault="00AF1AE6" w:rsidP="00AF1AE6">
                            <w:pPr>
                              <w:rPr>
                                <w:rFonts w:ascii="Times New Roman" w:hAnsi="Times New Roman" w:cs="Times New Roman"/>
                                <w:sz w:val="15"/>
                                <w:szCs w:val="15"/>
                              </w:rPr>
                            </w:pPr>
                            <w:r w:rsidRPr="00AF1AE6">
                              <w:rPr>
                                <w:rFonts w:ascii="Times New Roman" w:hAnsi="Times New Roman" w:cs="Times New Roman" w:hint="eastAsia"/>
                                <w:sz w:val="15"/>
                                <w:szCs w:val="15"/>
                                <w:highlight w:val="yellow"/>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7D2F2" id="_x0000_s1042" type="#_x0000_t202" style="position:absolute;left:0;text-align:left;margin-left:265.6pt;margin-top:114.8pt;width:22.55pt;height:20.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" filled="f" stroked="f" strokeweight=".5pt">
                <v:textbox>
                  <w:txbxContent>
                    <w:p w14:paraId="64D6ADC4" w14:textId="308132AC" w:rsidR="00AF1AE6" w:rsidRPr="00AF1AE6" w:rsidRDefault="00AF1AE6" w:rsidP="00AF1AE6">
                      <w:pPr>
                        <w:rPr>
                          <w:rFonts w:ascii="Times New Roman" w:hAnsi="Times New Roman" w:cs="Times New Roman"/>
                          <w:sz w:val="15"/>
                          <w:szCs w:val="15"/>
                        </w:rPr>
                      </w:pPr>
                      <w:r w:rsidRPr="00AF1AE6">
                        <w:rPr>
                          <w:rFonts w:ascii="Times New Roman" w:hAnsi="Times New Roman" w:cs="Times New Roman" w:hint="eastAsia"/>
                          <w:sz w:val="15"/>
                          <w:szCs w:val="15"/>
                          <w:highlight w:val="yellow"/>
                        </w:rPr>
                        <w:t>6</w:t>
                      </w:r>
                    </w:p>
                  </w:txbxContent>
                </v:textbox>
              </v:shape>
            </w:pict>
          </mc:Fallback>
        </mc:AlternateContent>
      </w:r>
      <w:r w:rsidR="00AF1AE6">
        <w:rPr>
          <w:rFonts w:ascii="Times New Roman" w:eastAsia="宋体" w:hAnsi="Times New Roman" w:cs="Times New Roman"/>
          <w:noProof/>
          <w:sz w:val="24"/>
          <w:szCs w:val="24"/>
        </w:rPr>
        <mc:AlternateContent>
          <mc:Choice Requires="wps">
            <w:drawing>
              <wp:anchor distT="0" distB="0" distL="114300" distR="114300" simplePos="0" relativeHeight="251708416" behindDoc="0" locked="0" layoutInCell="1" allowOverlap="1" wp14:anchorId="55D08A4C" wp14:editId="0D342967">
                <wp:simplePos x="0" y="0"/>
                <wp:positionH relativeFrom="column">
                  <wp:posOffset>3141785</wp:posOffset>
                </wp:positionH>
                <wp:positionV relativeFrom="paragraph">
                  <wp:posOffset>2513127</wp:posOffset>
                </wp:positionV>
                <wp:extent cx="286378" cy="256233"/>
                <wp:effectExtent l="0" t="0" r="0" b="0"/>
                <wp:wrapNone/>
                <wp:docPr id="164645543" name="文本框 16"/>
                <wp:cNvGraphicFramePr/>
                <a:graphic xmlns:a="http://schemas.openxmlformats.org/drawingml/2006/main">
                  <a:graphicData uri="http://schemas.microsoft.com/office/word/2010/wordprocessingShape">
                    <wps:wsp>
                      <wps:cNvSpPr txBox="1"/>
                      <wps:spPr>
                        <a:xfrm>
                          <a:off x="0" y="0"/>
                          <a:ext cx="286378" cy="256233"/>
                        </a:xfrm>
                        <a:prstGeom prst="rect">
                          <a:avLst/>
                        </a:prstGeom>
                        <a:noFill/>
                        <a:ln w="6350">
                          <a:noFill/>
                        </a:ln>
                      </wps:spPr>
                      <wps:txbx>
                        <w:txbxContent>
                          <w:p w14:paraId="035B16D4" w14:textId="188FEF29" w:rsidR="00AF1AE6" w:rsidRPr="00AF1AE6" w:rsidRDefault="00AF1AE6" w:rsidP="00AF1AE6">
                            <w:pPr>
                              <w:rPr>
                                <w:rFonts w:ascii="Times New Roman" w:hAnsi="Times New Roman" w:cs="Times New Roman"/>
                                <w:sz w:val="15"/>
                                <w:szCs w:val="15"/>
                              </w:rPr>
                            </w:pPr>
                            <w:r w:rsidRPr="00AF1AE6">
                              <w:rPr>
                                <w:rFonts w:ascii="Times New Roman" w:hAnsi="Times New Roman" w:cs="Times New Roman" w:hint="eastAsia"/>
                                <w:sz w:val="15"/>
                                <w:szCs w:val="15"/>
                                <w:highlight w:val="yell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08A4C" id="_x0000_s1043" type="#_x0000_t202" style="position:absolute;left:0;text-align:left;margin-left:247.4pt;margin-top:197.9pt;width:22.55pt;height:20.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" filled="f" stroked="f" strokeweight=".5pt">
                <v:textbox>
                  <w:txbxContent>
                    <w:p w14:paraId="035B16D4" w14:textId="188FEF29" w:rsidR="00AF1AE6" w:rsidRPr="00AF1AE6" w:rsidRDefault="00AF1AE6" w:rsidP="00AF1AE6">
                      <w:pPr>
                        <w:rPr>
                          <w:rFonts w:ascii="Times New Roman" w:hAnsi="Times New Roman" w:cs="Times New Roman"/>
                          <w:sz w:val="15"/>
                          <w:szCs w:val="15"/>
                        </w:rPr>
                      </w:pPr>
                      <w:r w:rsidRPr="00AF1AE6">
                        <w:rPr>
                          <w:rFonts w:ascii="Times New Roman" w:hAnsi="Times New Roman" w:cs="Times New Roman" w:hint="eastAsia"/>
                          <w:sz w:val="15"/>
                          <w:szCs w:val="15"/>
                          <w:highlight w:val="yellow"/>
                        </w:rPr>
                        <w:t>5</w:t>
                      </w:r>
                    </w:p>
                  </w:txbxContent>
                </v:textbox>
              </v:shape>
            </w:pict>
          </mc:Fallback>
        </mc:AlternateContent>
      </w:r>
      <w:r w:rsidR="00AF1AE6">
        <w:rPr>
          <w:rFonts w:ascii="Times New Roman" w:eastAsia="宋体" w:hAnsi="Times New Roman" w:cs="Times New Roman"/>
          <w:noProof/>
          <w:sz w:val="24"/>
          <w:szCs w:val="24"/>
        </w:rPr>
        <mc:AlternateContent>
          <mc:Choice Requires="wps">
            <w:drawing>
              <wp:anchor distT="0" distB="0" distL="114300" distR="114300" simplePos="0" relativeHeight="251706368" behindDoc="0" locked="0" layoutInCell="1" allowOverlap="1" wp14:anchorId="4C616A6F" wp14:editId="243ED7E1">
                <wp:simplePos x="0" y="0"/>
                <wp:positionH relativeFrom="column">
                  <wp:posOffset>3838826</wp:posOffset>
                </wp:positionH>
                <wp:positionV relativeFrom="paragraph">
                  <wp:posOffset>2417613</wp:posOffset>
                </wp:positionV>
                <wp:extent cx="286378" cy="256233"/>
                <wp:effectExtent l="0" t="0" r="0" b="0"/>
                <wp:wrapNone/>
                <wp:docPr id="103152157" name="文本框 16"/>
                <wp:cNvGraphicFramePr/>
                <a:graphic xmlns:a="http://schemas.openxmlformats.org/drawingml/2006/main">
                  <a:graphicData uri="http://schemas.microsoft.com/office/word/2010/wordprocessingShape">
                    <wps:wsp>
                      <wps:cNvSpPr txBox="1"/>
                      <wps:spPr>
                        <a:xfrm>
                          <a:off x="0" y="0"/>
                          <a:ext cx="286378" cy="256233"/>
                        </a:xfrm>
                        <a:prstGeom prst="rect">
                          <a:avLst/>
                        </a:prstGeom>
                        <a:noFill/>
                        <a:ln w="6350">
                          <a:noFill/>
                        </a:ln>
                      </wps:spPr>
                      <wps:txbx>
                        <w:txbxContent>
                          <w:p w14:paraId="4B552EEA" w14:textId="2C16D7A1" w:rsidR="00AF1AE6" w:rsidRPr="00AF1AE6" w:rsidRDefault="00AF1AE6" w:rsidP="00AF1AE6">
                            <w:pPr>
                              <w:rPr>
                                <w:rFonts w:ascii="Times New Roman" w:hAnsi="Times New Roman" w:cs="Times New Roman"/>
                                <w:sz w:val="15"/>
                                <w:szCs w:val="15"/>
                              </w:rPr>
                            </w:pPr>
                            <w:r w:rsidRPr="00AF1AE6">
                              <w:rPr>
                                <w:rFonts w:ascii="Times New Roman" w:hAnsi="Times New Roman" w:cs="Times New Roman" w:hint="eastAsia"/>
                                <w:sz w:val="15"/>
                                <w:szCs w:val="15"/>
                                <w:highlight w:val="yellow"/>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16A6F" id="_x0000_s1044" type="#_x0000_t202" style="position:absolute;left:0;text-align:left;margin-left:302.25pt;margin-top:190.35pt;width:22.55pt;height:20.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" filled="f" stroked="f" strokeweight=".5pt">
                <v:textbox>
                  <w:txbxContent>
                    <w:p w14:paraId="4B552EEA" w14:textId="2C16D7A1" w:rsidR="00AF1AE6" w:rsidRPr="00AF1AE6" w:rsidRDefault="00AF1AE6" w:rsidP="00AF1AE6">
                      <w:pPr>
                        <w:rPr>
                          <w:rFonts w:ascii="Times New Roman" w:hAnsi="Times New Roman" w:cs="Times New Roman"/>
                          <w:sz w:val="15"/>
                          <w:szCs w:val="15"/>
                        </w:rPr>
                      </w:pPr>
                      <w:r w:rsidRPr="00AF1AE6">
                        <w:rPr>
                          <w:rFonts w:ascii="Times New Roman" w:hAnsi="Times New Roman" w:cs="Times New Roman" w:hint="eastAsia"/>
                          <w:sz w:val="15"/>
                          <w:szCs w:val="15"/>
                          <w:highlight w:val="yellow"/>
                        </w:rPr>
                        <w:t>4</w:t>
                      </w:r>
                    </w:p>
                  </w:txbxContent>
                </v:textbox>
              </v:shape>
            </w:pict>
          </mc:Fallback>
        </mc:AlternateContent>
      </w:r>
      <w:r w:rsidR="00AF1AE6">
        <w:rPr>
          <w:rFonts w:ascii="Times New Roman" w:eastAsia="宋体" w:hAnsi="Times New Roman" w:cs="Times New Roman"/>
          <w:noProof/>
          <w:sz w:val="24"/>
          <w:szCs w:val="24"/>
        </w:rPr>
        <mc:AlternateContent>
          <mc:Choice Requires="wps">
            <w:drawing>
              <wp:anchor distT="0" distB="0" distL="114300" distR="114300" simplePos="0" relativeHeight="251696128" behindDoc="0" locked="0" layoutInCell="1" allowOverlap="1" wp14:anchorId="4364FD00" wp14:editId="3CDFE2FB">
                <wp:simplePos x="0" y="0"/>
                <wp:positionH relativeFrom="column">
                  <wp:posOffset>3552093</wp:posOffset>
                </wp:positionH>
                <wp:positionV relativeFrom="paragraph">
                  <wp:posOffset>2189906</wp:posOffset>
                </wp:positionV>
                <wp:extent cx="286378" cy="256233"/>
                <wp:effectExtent l="0" t="0" r="0" b="0"/>
                <wp:wrapNone/>
                <wp:docPr id="63332132" name="文本框 16"/>
                <wp:cNvGraphicFramePr/>
                <a:graphic xmlns:a="http://schemas.openxmlformats.org/drawingml/2006/main">
                  <a:graphicData uri="http://schemas.microsoft.com/office/word/2010/wordprocessingShape">
                    <wps:wsp>
                      <wps:cNvSpPr txBox="1"/>
                      <wps:spPr>
                        <a:xfrm>
                          <a:off x="0" y="0"/>
                          <a:ext cx="286378" cy="256233"/>
                        </a:xfrm>
                        <a:prstGeom prst="rect">
                          <a:avLst/>
                        </a:prstGeom>
                        <a:noFill/>
                        <a:ln w="6350">
                          <a:noFill/>
                        </a:ln>
                      </wps:spPr>
                      <wps:txbx>
                        <w:txbxContent>
                          <w:p w14:paraId="6D894F61" w14:textId="2D0B8C39" w:rsidR="00AF1AE6" w:rsidRPr="00AF1AE6" w:rsidRDefault="00AF1AE6" w:rsidP="00AF1AE6">
                            <w:pPr>
                              <w:rPr>
                                <w:rFonts w:ascii="Times New Roman" w:hAnsi="Times New Roman" w:cs="Times New Roman"/>
                                <w:sz w:val="15"/>
                                <w:szCs w:val="15"/>
                              </w:rPr>
                            </w:pPr>
                            <w:r w:rsidRPr="00AF1AE6">
                              <w:rPr>
                                <w:rFonts w:ascii="Times New Roman" w:hAnsi="Times New Roman" w:cs="Times New Roman" w:hint="eastAsia"/>
                                <w:sz w:val="15"/>
                                <w:szCs w:val="15"/>
                                <w:highlight w:val="yellow"/>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4FD00" id="_x0000_s1045" type="#_x0000_t202" style="position:absolute;left:0;text-align:left;margin-left:279.7pt;margin-top:172.45pt;width:22.55pt;height:2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" filled="f" stroked="f" strokeweight=".5pt">
                <v:textbox>
                  <w:txbxContent>
                    <w:p w14:paraId="6D894F61" w14:textId="2D0B8C39" w:rsidR="00AF1AE6" w:rsidRPr="00AF1AE6" w:rsidRDefault="00AF1AE6" w:rsidP="00AF1AE6">
                      <w:pPr>
                        <w:rPr>
                          <w:rFonts w:ascii="Times New Roman" w:hAnsi="Times New Roman" w:cs="Times New Roman"/>
                          <w:sz w:val="15"/>
                          <w:szCs w:val="15"/>
                        </w:rPr>
                      </w:pPr>
                      <w:r w:rsidRPr="00AF1AE6">
                        <w:rPr>
                          <w:rFonts w:ascii="Times New Roman" w:hAnsi="Times New Roman" w:cs="Times New Roman" w:hint="eastAsia"/>
                          <w:sz w:val="15"/>
                          <w:szCs w:val="15"/>
                          <w:highlight w:val="yellow"/>
                        </w:rPr>
                        <w:t>3</w:t>
                      </w:r>
                    </w:p>
                  </w:txbxContent>
                </v:textbox>
              </v:shape>
            </w:pict>
          </mc:Fallback>
        </mc:AlternateContent>
      </w:r>
      <w:r w:rsidR="00AF1AE6">
        <w:rPr>
          <w:rFonts w:ascii="Times New Roman" w:eastAsia="宋体" w:hAnsi="Times New Roman" w:cs="Times New Roman"/>
          <w:noProof/>
          <w:sz w:val="24"/>
          <w:szCs w:val="24"/>
        </w:rPr>
        <mc:AlternateContent>
          <mc:Choice Requires="wps">
            <w:drawing>
              <wp:anchor distT="0" distB="0" distL="114300" distR="114300" simplePos="0" relativeHeight="251694080" behindDoc="0" locked="0" layoutInCell="1" allowOverlap="1" wp14:anchorId="0B4CE100" wp14:editId="738FEA5B">
                <wp:simplePos x="0" y="0"/>
                <wp:positionH relativeFrom="column">
                  <wp:posOffset>3310932</wp:posOffset>
                </wp:positionH>
                <wp:positionV relativeFrom="paragraph">
                  <wp:posOffset>2104494</wp:posOffset>
                </wp:positionV>
                <wp:extent cx="286378" cy="256233"/>
                <wp:effectExtent l="0" t="0" r="0" b="0"/>
                <wp:wrapNone/>
                <wp:docPr id="1004983596" name="文本框 16"/>
                <wp:cNvGraphicFramePr/>
                <a:graphic xmlns:a="http://schemas.openxmlformats.org/drawingml/2006/main">
                  <a:graphicData uri="http://schemas.microsoft.com/office/word/2010/wordprocessingShape">
                    <wps:wsp>
                      <wps:cNvSpPr txBox="1"/>
                      <wps:spPr>
                        <a:xfrm>
                          <a:off x="0" y="0"/>
                          <a:ext cx="286378" cy="256233"/>
                        </a:xfrm>
                        <a:prstGeom prst="rect">
                          <a:avLst/>
                        </a:prstGeom>
                        <a:noFill/>
                        <a:ln w="6350">
                          <a:noFill/>
                        </a:ln>
                      </wps:spPr>
                      <wps:txbx>
                        <w:txbxContent>
                          <w:p w14:paraId="7A67BB2C" w14:textId="76A33085" w:rsidR="00AF1AE6" w:rsidRPr="00AF1AE6" w:rsidRDefault="00AF1AE6" w:rsidP="00AF1AE6">
                            <w:pPr>
                              <w:rPr>
                                <w:rFonts w:ascii="Times New Roman" w:hAnsi="Times New Roman" w:cs="Times New Roman"/>
                                <w:sz w:val="15"/>
                                <w:szCs w:val="15"/>
                              </w:rPr>
                            </w:pPr>
                            <w:r w:rsidRPr="00AF1AE6">
                              <w:rPr>
                                <w:rFonts w:ascii="Times New Roman" w:hAnsi="Times New Roman" w:cs="Times New Roman" w:hint="eastAsia"/>
                                <w:sz w:val="15"/>
                                <w:szCs w:val="15"/>
                                <w:highlight w:val="yellow"/>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CE100" id="_x0000_s1046" type="#_x0000_t202" style="position:absolute;left:0;text-align:left;margin-left:260.7pt;margin-top:165.7pt;width:22.55pt;height:20.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" filled="f" stroked="f" strokeweight=".5pt">
                <v:textbox>
                  <w:txbxContent>
                    <w:p w14:paraId="7A67BB2C" w14:textId="76A33085" w:rsidR="00AF1AE6" w:rsidRPr="00AF1AE6" w:rsidRDefault="00AF1AE6" w:rsidP="00AF1AE6">
                      <w:pPr>
                        <w:rPr>
                          <w:rFonts w:ascii="Times New Roman" w:hAnsi="Times New Roman" w:cs="Times New Roman"/>
                          <w:sz w:val="15"/>
                          <w:szCs w:val="15"/>
                        </w:rPr>
                      </w:pPr>
                      <w:r w:rsidRPr="00AF1AE6">
                        <w:rPr>
                          <w:rFonts w:ascii="Times New Roman" w:hAnsi="Times New Roman" w:cs="Times New Roman" w:hint="eastAsia"/>
                          <w:sz w:val="15"/>
                          <w:szCs w:val="15"/>
                          <w:highlight w:val="yellow"/>
                        </w:rPr>
                        <w:t>2</w:t>
                      </w:r>
                    </w:p>
                  </w:txbxContent>
                </v:textbox>
              </v:shape>
            </w:pict>
          </mc:Fallback>
        </mc:AlternateContent>
      </w:r>
      <w:r w:rsidR="00AF1AE6">
        <w:rPr>
          <w:rFonts w:ascii="Times New Roman" w:eastAsia="宋体" w:hAnsi="Times New Roman" w:cs="Times New Roman"/>
          <w:noProof/>
          <w:sz w:val="24"/>
          <w:szCs w:val="24"/>
        </w:rPr>
        <mc:AlternateContent>
          <mc:Choice Requires="wps">
            <w:drawing>
              <wp:anchor distT="0" distB="0" distL="114300" distR="114300" simplePos="0" relativeHeight="251692032" behindDoc="0" locked="0" layoutInCell="1" allowOverlap="1" wp14:anchorId="5F711946" wp14:editId="04F54479">
                <wp:simplePos x="0" y="0"/>
                <wp:positionH relativeFrom="column">
                  <wp:posOffset>3124068</wp:posOffset>
                </wp:positionH>
                <wp:positionV relativeFrom="paragraph">
                  <wp:posOffset>2129190</wp:posOffset>
                </wp:positionV>
                <wp:extent cx="286378" cy="256233"/>
                <wp:effectExtent l="0" t="0" r="0" b="0"/>
                <wp:wrapNone/>
                <wp:docPr id="1276079549" name="文本框 16"/>
                <wp:cNvGraphicFramePr/>
                <a:graphic xmlns:a="http://schemas.openxmlformats.org/drawingml/2006/main">
                  <a:graphicData uri="http://schemas.microsoft.com/office/word/2010/wordprocessingShape">
                    <wps:wsp>
                      <wps:cNvSpPr txBox="1"/>
                      <wps:spPr>
                        <a:xfrm>
                          <a:off x="0" y="0"/>
                          <a:ext cx="286378" cy="256233"/>
                        </a:xfrm>
                        <a:prstGeom prst="rect">
                          <a:avLst/>
                        </a:prstGeom>
                        <a:noFill/>
                        <a:ln w="6350">
                          <a:noFill/>
                        </a:ln>
                      </wps:spPr>
                      <wps:txbx>
                        <w:txbxContent>
                          <w:p w14:paraId="689BBC8C" w14:textId="1E80F808" w:rsidR="00AF1AE6" w:rsidRPr="00AF1AE6" w:rsidRDefault="00AF1AE6">
                            <w:pPr>
                              <w:rPr>
                                <w:rFonts w:ascii="Times New Roman" w:hAnsi="Times New Roman" w:cs="Times New Roman"/>
                                <w:sz w:val="15"/>
                                <w:szCs w:val="15"/>
                              </w:rPr>
                            </w:pPr>
                            <w:r w:rsidRPr="00AF1AE6">
                              <w:rPr>
                                <w:rFonts w:ascii="Times New Roman" w:hAnsi="Times New Roman" w:cs="Times New Roman"/>
                                <w:sz w:val="15"/>
                                <w:szCs w:val="15"/>
                                <w:highlight w:val="yellow"/>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11946" id="_x0000_s1047" type="#_x0000_t202" style="position:absolute;left:0;text-align:left;margin-left:246pt;margin-top:167.65pt;width:22.55pt;height:2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" filled="f" stroked="f" strokeweight=".5pt">
                <v:textbox>
                  <w:txbxContent>
                    <w:p w14:paraId="689BBC8C" w14:textId="1E80F808" w:rsidR="00AF1AE6" w:rsidRPr="00AF1AE6" w:rsidRDefault="00AF1AE6">
                      <w:pPr>
                        <w:rPr>
                          <w:rFonts w:ascii="Times New Roman" w:hAnsi="Times New Roman" w:cs="Times New Roman"/>
                          <w:sz w:val="15"/>
                          <w:szCs w:val="15"/>
                        </w:rPr>
                      </w:pPr>
                      <w:r w:rsidRPr="00AF1AE6">
                        <w:rPr>
                          <w:rFonts w:ascii="Times New Roman" w:hAnsi="Times New Roman" w:cs="Times New Roman"/>
                          <w:sz w:val="15"/>
                          <w:szCs w:val="15"/>
                          <w:highlight w:val="yellow"/>
                        </w:rPr>
                        <w:t>1</w:t>
                      </w:r>
                    </w:p>
                  </w:txbxContent>
                </v:textbox>
              </v:shape>
            </w:pict>
          </mc:Fallback>
        </mc:AlternateContent>
      </w:r>
      <w:r>
        <w:rPr>
          <w:rFonts w:ascii="Times New Roman" w:eastAsia="宋体" w:hAnsi="Times New Roman" w:cs="Times New Roman"/>
          <w:noProof/>
          <w:sz w:val="24"/>
          <w:szCs w:val="24"/>
        </w:rPr>
        <w:drawing>
          <wp:inline distT="0" distB="0" distL="0" distR="0" wp14:anchorId="74229C61" wp14:editId="6ED61A2A">
            <wp:extent cx="4946650" cy="4110355"/>
            <wp:effectExtent l="0" t="0" r="6350" b="4445"/>
            <wp:docPr id="3856716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71634" name="图片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958181" cy="4120086"/>
                    </a:xfrm>
                    <a:prstGeom prst="rect">
                      <a:avLst/>
                    </a:prstGeom>
                    <a:noFill/>
                    <a:ln>
                      <a:noFill/>
                    </a:ln>
                  </pic:spPr>
                </pic:pic>
              </a:graphicData>
            </a:graphic>
          </wp:inline>
        </w:drawing>
      </w:r>
    </w:p>
    <w:p w14:paraId="7B3E8877" w14:textId="77777777" w:rsidR="00D322CE" w:rsidRDefault="00000000">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本项目</w:t>
      </w:r>
      <w:r>
        <w:rPr>
          <w:rFonts w:ascii="Times New Roman" w:eastAsia="宋体" w:hAnsi="Times New Roman" w:cs="Times New Roman" w:hint="eastAsia"/>
          <w:b/>
          <w:bCs/>
          <w:szCs w:val="21"/>
        </w:rPr>
        <w:t>5km</w:t>
      </w:r>
      <w:r>
        <w:rPr>
          <w:rFonts w:ascii="Times New Roman" w:eastAsia="宋体" w:hAnsi="Times New Roman" w:cs="Times New Roman" w:hint="eastAsia"/>
          <w:b/>
          <w:bCs/>
          <w:szCs w:val="21"/>
        </w:rPr>
        <w:t>范围内大气环境保护目标图</w:t>
      </w:r>
    </w:p>
    <w:p w14:paraId="25829C0A"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、环境空气质量现状调查</w:t>
      </w:r>
    </w:p>
    <w:p w14:paraId="5D7CFF9B"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具体见环境质量现状调查章节。</w:t>
      </w:r>
    </w:p>
    <w:p w14:paraId="0CF2CBF0"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6</w:t>
      </w:r>
      <w:r>
        <w:rPr>
          <w:rFonts w:ascii="Times New Roman" w:eastAsia="宋体" w:hAnsi="Times New Roman" w:cs="Times New Roman" w:hint="eastAsia"/>
          <w:sz w:val="24"/>
          <w:szCs w:val="24"/>
        </w:rPr>
        <w:t>、大气环境影响分析</w:t>
      </w:r>
    </w:p>
    <w:p w14:paraId="0935EB06"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）污染物排放量核算</w:t>
      </w:r>
    </w:p>
    <w:p w14:paraId="2B6936E7"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二</w:t>
      </w:r>
      <w:r>
        <w:rPr>
          <w:rFonts w:ascii="Times New Roman" w:eastAsia="宋体" w:hAnsi="Times New Roman" w:cs="Times New Roman"/>
          <w:sz w:val="24"/>
          <w:szCs w:val="24"/>
        </w:rPr>
        <w:t>级评价项目不进行进一步预测与评价，只对污染物排放量进行核算。</w:t>
      </w:r>
    </w:p>
    <w:p w14:paraId="79E05373" w14:textId="335A28F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本项目有组织排放量核算结果见表</w:t>
      </w:r>
      <w:r>
        <w:rPr>
          <w:rFonts w:ascii="Times New Roman" w:eastAsia="宋体" w:hAnsi="Times New Roman" w:cs="Times New Roman" w:hint="eastAsia"/>
          <w:sz w:val="24"/>
          <w:szCs w:val="24"/>
        </w:rPr>
        <w:t>7-1</w:t>
      </w:r>
      <w:r w:rsidR="00F64ADA">
        <w:rPr>
          <w:rFonts w:ascii="Times New Roman" w:eastAsia="宋体" w:hAnsi="Times New Roman" w:cs="Times New Roman" w:hint="eastAsia"/>
          <w:sz w:val="24"/>
          <w:szCs w:val="24"/>
        </w:rPr>
        <w:t>5</w:t>
      </w:r>
      <w:r>
        <w:rPr>
          <w:rFonts w:ascii="Times New Roman" w:eastAsia="宋体" w:hAnsi="Times New Roman" w:cs="Times New Roman"/>
          <w:sz w:val="24"/>
          <w:szCs w:val="24"/>
        </w:rPr>
        <w:t>。</w:t>
      </w:r>
    </w:p>
    <w:p w14:paraId="195466C3" w14:textId="77777777" w:rsidR="00F64ADA" w:rsidRPr="00F64ADA" w:rsidRDefault="00F64ADA">
      <w:pPr>
        <w:spacing w:line="360" w:lineRule="auto"/>
        <w:ind w:firstLineChars="200" w:firstLine="480"/>
        <w:rPr>
          <w:rFonts w:ascii="Times New Roman" w:eastAsia="宋体" w:hAnsi="Times New Roman" w:cs="Times New Roman"/>
          <w:sz w:val="24"/>
          <w:szCs w:val="24"/>
        </w:rPr>
      </w:pPr>
    </w:p>
    <w:p w14:paraId="2DEE50B3" w14:textId="6B1BF05C" w:rsidR="00D322CE" w:rsidRDefault="00000000">
      <w:pPr>
        <w:pStyle w:val="affffa"/>
        <w:widowControl w:val="0"/>
        <w:ind w:firstLineChars="0" w:firstLine="0"/>
        <w:jc w:val="center"/>
        <w:outlineLvl w:val="4"/>
        <w:rPr>
          <w:rFonts w:ascii="Times New Roman" w:eastAsia="宋体" w:hAnsi="Times New Roman"/>
          <w:b/>
          <w:sz w:val="21"/>
          <w:szCs w:val="21"/>
        </w:rPr>
      </w:pPr>
      <w:r>
        <w:rPr>
          <w:rFonts w:ascii="Times New Roman" w:eastAsia="宋体" w:hAnsi="Times New Roman"/>
          <w:b/>
          <w:sz w:val="21"/>
          <w:szCs w:val="21"/>
        </w:rPr>
        <w:lastRenderedPageBreak/>
        <w:t>表</w:t>
      </w:r>
      <w:r>
        <w:rPr>
          <w:rFonts w:ascii="Times New Roman" w:eastAsia="宋体" w:hAnsi="Times New Roman" w:hint="eastAsia"/>
          <w:b/>
          <w:sz w:val="21"/>
          <w:szCs w:val="21"/>
        </w:rPr>
        <w:t>7-1</w:t>
      </w:r>
      <w:r w:rsidR="00F64ADA">
        <w:rPr>
          <w:rFonts w:ascii="Times New Roman" w:eastAsia="宋体" w:hAnsi="Times New Roman" w:hint="eastAsia"/>
          <w:b/>
          <w:sz w:val="21"/>
          <w:szCs w:val="21"/>
        </w:rPr>
        <w:t>5</w:t>
      </w:r>
      <w:r>
        <w:rPr>
          <w:rFonts w:ascii="Times New Roman" w:eastAsia="宋体" w:hAnsi="Times New Roman" w:hint="eastAsia"/>
          <w:b/>
          <w:sz w:val="21"/>
          <w:szCs w:val="21"/>
        </w:rPr>
        <w:t xml:space="preserve"> </w:t>
      </w:r>
      <w:r>
        <w:rPr>
          <w:rFonts w:ascii="Times New Roman" w:eastAsia="宋体" w:hAnsi="Times New Roman"/>
          <w:b/>
          <w:sz w:val="21"/>
          <w:szCs w:val="21"/>
        </w:rPr>
        <w:t>本项目有组织排放量核算结果表</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7"/>
        <w:gridCol w:w="1024"/>
        <w:gridCol w:w="1093"/>
        <w:gridCol w:w="1361"/>
        <w:gridCol w:w="1128"/>
        <w:gridCol w:w="1127"/>
        <w:gridCol w:w="1127"/>
      </w:tblGrid>
      <w:tr w:rsidR="00D322CE" w14:paraId="4DBD86D0" w14:textId="77777777">
        <w:trPr>
          <w:trHeight w:val="340"/>
          <w:jc w:val="center"/>
        </w:trPr>
        <w:tc>
          <w:tcPr>
            <w:tcW w:w="1027" w:type="dxa"/>
            <w:vAlign w:val="center"/>
          </w:tcPr>
          <w:p w14:paraId="2A9AA87D" w14:textId="77777777" w:rsidR="00D322CE" w:rsidRDefault="00000000">
            <w:pPr>
              <w:spacing w:line="0" w:lineRule="atLeast"/>
              <w:jc w:val="center"/>
              <w:rPr>
                <w:rFonts w:ascii="Times New Roman" w:eastAsia="宋体" w:hAnsi="Times New Roman" w:cs="Times New Roman"/>
                <w:szCs w:val="21"/>
                <w:lang w:val="zh-CN"/>
              </w:rPr>
            </w:pPr>
            <w:bookmarkStart w:id="135" w:name="OLE_LINK66"/>
            <w:r>
              <w:rPr>
                <w:rFonts w:ascii="Times New Roman" w:eastAsia="宋体" w:hAnsi="Times New Roman" w:cs="Times New Roman"/>
                <w:szCs w:val="21"/>
                <w:lang w:val="zh-CN"/>
              </w:rPr>
              <w:t>序号</w:t>
            </w:r>
          </w:p>
        </w:tc>
        <w:tc>
          <w:tcPr>
            <w:tcW w:w="1024" w:type="dxa"/>
            <w:vAlign w:val="center"/>
          </w:tcPr>
          <w:p w14:paraId="0A3E8580"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szCs w:val="21"/>
                <w:lang w:val="zh-CN"/>
              </w:rPr>
              <w:t>排放口编号</w:t>
            </w:r>
          </w:p>
        </w:tc>
        <w:tc>
          <w:tcPr>
            <w:tcW w:w="1093" w:type="dxa"/>
            <w:vAlign w:val="center"/>
          </w:tcPr>
          <w:p w14:paraId="1B943AEC"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szCs w:val="21"/>
                <w:lang w:val="zh-CN"/>
              </w:rPr>
              <w:t>污染物</w:t>
            </w:r>
          </w:p>
        </w:tc>
        <w:tc>
          <w:tcPr>
            <w:tcW w:w="1361" w:type="dxa"/>
            <w:vAlign w:val="center"/>
          </w:tcPr>
          <w:p w14:paraId="20A524C9"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szCs w:val="21"/>
                <w:lang w:val="zh-CN"/>
              </w:rPr>
              <w:t>排气筒核算排放浓度（</w:t>
            </w:r>
            <w:r>
              <w:rPr>
                <w:rFonts w:ascii="Times New Roman" w:eastAsia="宋体" w:hAnsi="Times New Roman" w:cs="Times New Roman"/>
                <w:szCs w:val="21"/>
                <w:lang w:val="zh-CN"/>
              </w:rPr>
              <w:t>mg/m</w:t>
            </w:r>
            <w:r>
              <w:rPr>
                <w:rFonts w:ascii="Times New Roman" w:eastAsia="宋体" w:hAnsi="Times New Roman" w:cs="Times New Roman"/>
                <w:szCs w:val="21"/>
                <w:vertAlign w:val="superscript"/>
                <w:lang w:val="zh-CN"/>
              </w:rPr>
              <w:t>3</w:t>
            </w:r>
            <w:r>
              <w:rPr>
                <w:rFonts w:ascii="Times New Roman" w:eastAsia="宋体" w:hAnsi="Times New Roman" w:cs="Times New Roman"/>
                <w:szCs w:val="21"/>
                <w:lang w:val="zh-CN"/>
              </w:rPr>
              <w:t>）</w:t>
            </w:r>
          </w:p>
        </w:tc>
        <w:tc>
          <w:tcPr>
            <w:tcW w:w="1128" w:type="dxa"/>
            <w:vAlign w:val="center"/>
          </w:tcPr>
          <w:p w14:paraId="7A80FD92"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szCs w:val="21"/>
                <w:lang w:val="zh-CN"/>
              </w:rPr>
              <w:t>排气筒核算排放速率（</w:t>
            </w:r>
            <w:r>
              <w:rPr>
                <w:rFonts w:ascii="Times New Roman" w:eastAsia="宋体" w:hAnsi="Times New Roman" w:cs="Times New Roman"/>
                <w:szCs w:val="21"/>
                <w:lang w:val="zh-CN"/>
              </w:rPr>
              <w:t>kg/h</w:t>
            </w:r>
            <w:r>
              <w:rPr>
                <w:rFonts w:ascii="Times New Roman" w:eastAsia="宋体" w:hAnsi="Times New Roman" w:cs="Times New Roman"/>
                <w:szCs w:val="21"/>
                <w:lang w:val="zh-CN"/>
              </w:rPr>
              <w:t>）</w:t>
            </w:r>
          </w:p>
        </w:tc>
        <w:tc>
          <w:tcPr>
            <w:tcW w:w="1127" w:type="dxa"/>
            <w:vAlign w:val="center"/>
          </w:tcPr>
          <w:p w14:paraId="418CBFFA"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szCs w:val="21"/>
                <w:lang w:val="zh-CN"/>
              </w:rPr>
              <w:t>排气筒核算年排放量（</w:t>
            </w:r>
            <w:r>
              <w:rPr>
                <w:rFonts w:ascii="Times New Roman" w:eastAsia="宋体" w:hAnsi="Times New Roman" w:cs="Times New Roman" w:hint="eastAsia"/>
                <w:szCs w:val="21"/>
                <w:lang w:val="zh-CN"/>
              </w:rPr>
              <w:t>kg</w:t>
            </w:r>
            <w:r>
              <w:rPr>
                <w:rFonts w:ascii="Times New Roman" w:eastAsia="宋体" w:hAnsi="Times New Roman" w:cs="Times New Roman"/>
                <w:szCs w:val="21"/>
                <w:lang w:val="zh-CN"/>
              </w:rPr>
              <w:t>/a</w:t>
            </w:r>
            <w:r>
              <w:rPr>
                <w:rFonts w:ascii="Times New Roman" w:eastAsia="宋体" w:hAnsi="Times New Roman" w:cs="Times New Roman"/>
                <w:szCs w:val="21"/>
                <w:lang w:val="zh-CN"/>
              </w:rPr>
              <w:t>）</w:t>
            </w:r>
          </w:p>
        </w:tc>
        <w:tc>
          <w:tcPr>
            <w:tcW w:w="1127" w:type="dxa"/>
            <w:vAlign w:val="center"/>
          </w:tcPr>
          <w:p w14:paraId="4FADB010"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szCs w:val="21"/>
                <w:lang w:val="zh-CN"/>
              </w:rPr>
              <w:t>总排放量</w:t>
            </w:r>
          </w:p>
          <w:p w14:paraId="55483246"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szCs w:val="21"/>
                <w:lang w:val="zh-CN"/>
              </w:rPr>
              <w:t>（</w:t>
            </w:r>
            <w:r>
              <w:rPr>
                <w:rFonts w:ascii="Times New Roman" w:eastAsia="宋体" w:hAnsi="Times New Roman" w:cs="Times New Roman" w:hint="eastAsia"/>
                <w:szCs w:val="21"/>
                <w:lang w:val="zh-CN"/>
              </w:rPr>
              <w:t>kg</w:t>
            </w:r>
            <w:r>
              <w:rPr>
                <w:rFonts w:ascii="Times New Roman" w:eastAsia="宋体" w:hAnsi="Times New Roman" w:cs="Times New Roman"/>
                <w:szCs w:val="21"/>
                <w:lang w:val="zh-CN"/>
              </w:rPr>
              <w:t>/a</w:t>
            </w:r>
            <w:r>
              <w:rPr>
                <w:rFonts w:ascii="Times New Roman" w:eastAsia="宋体" w:hAnsi="Times New Roman" w:cs="Times New Roman"/>
                <w:szCs w:val="21"/>
                <w:lang w:val="zh-CN"/>
              </w:rPr>
              <w:t>）</w:t>
            </w:r>
          </w:p>
        </w:tc>
      </w:tr>
      <w:tr w:rsidR="00D322CE" w14:paraId="73E498F5" w14:textId="77777777">
        <w:trPr>
          <w:trHeight w:val="340"/>
          <w:jc w:val="center"/>
        </w:trPr>
        <w:tc>
          <w:tcPr>
            <w:tcW w:w="7887" w:type="dxa"/>
            <w:gridSpan w:val="7"/>
            <w:vAlign w:val="center"/>
          </w:tcPr>
          <w:p w14:paraId="7AE9BC2A"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szCs w:val="21"/>
                <w:lang w:val="zh-CN"/>
              </w:rPr>
              <w:t>主要排放口</w:t>
            </w:r>
          </w:p>
        </w:tc>
      </w:tr>
      <w:tr w:rsidR="00D322CE" w14:paraId="5005F6AB" w14:textId="77777777">
        <w:trPr>
          <w:trHeight w:val="404"/>
          <w:jc w:val="center"/>
        </w:trPr>
        <w:tc>
          <w:tcPr>
            <w:tcW w:w="1027" w:type="dxa"/>
            <w:vMerge w:val="restart"/>
            <w:vAlign w:val="center"/>
          </w:tcPr>
          <w:p w14:paraId="23CCD908"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szCs w:val="21"/>
                <w:lang w:val="zh-CN"/>
              </w:rPr>
              <w:t>1</w:t>
            </w:r>
          </w:p>
        </w:tc>
        <w:tc>
          <w:tcPr>
            <w:tcW w:w="1024" w:type="dxa"/>
            <w:vMerge w:val="restart"/>
            <w:vAlign w:val="center"/>
          </w:tcPr>
          <w:p w14:paraId="04AEBC49"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szCs w:val="21"/>
                <w:lang w:val="zh-CN"/>
              </w:rPr>
              <w:t>1#</w:t>
            </w:r>
          </w:p>
        </w:tc>
        <w:tc>
          <w:tcPr>
            <w:tcW w:w="1093" w:type="dxa"/>
            <w:vAlign w:val="center"/>
          </w:tcPr>
          <w:p w14:paraId="3E79EEB9"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VOCs</w:t>
            </w:r>
          </w:p>
        </w:tc>
        <w:tc>
          <w:tcPr>
            <w:tcW w:w="1361" w:type="dxa"/>
            <w:vAlign w:val="center"/>
          </w:tcPr>
          <w:p w14:paraId="66C7FD81"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hint="eastAsia"/>
                <w:szCs w:val="21"/>
                <w:lang w:val="zh-CN"/>
              </w:rPr>
              <w:t>6.72</w:t>
            </w:r>
          </w:p>
        </w:tc>
        <w:tc>
          <w:tcPr>
            <w:tcW w:w="1128" w:type="dxa"/>
            <w:vAlign w:val="center"/>
          </w:tcPr>
          <w:p w14:paraId="215536F3"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hint="eastAsia"/>
                <w:szCs w:val="21"/>
                <w:lang w:val="zh-CN"/>
              </w:rPr>
              <w:t>0.17</w:t>
            </w:r>
          </w:p>
        </w:tc>
        <w:tc>
          <w:tcPr>
            <w:tcW w:w="1127" w:type="dxa"/>
            <w:vAlign w:val="center"/>
          </w:tcPr>
          <w:p w14:paraId="5D29D022"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hint="eastAsia"/>
                <w:szCs w:val="21"/>
                <w:lang w:val="zh-CN"/>
              </w:rPr>
              <w:t>24.71</w:t>
            </w:r>
          </w:p>
        </w:tc>
        <w:tc>
          <w:tcPr>
            <w:tcW w:w="1127" w:type="dxa"/>
            <w:vAlign w:val="center"/>
          </w:tcPr>
          <w:p w14:paraId="2822899C"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hint="eastAsia"/>
                <w:szCs w:val="21"/>
                <w:lang w:val="zh-CN"/>
              </w:rPr>
              <w:t>24.71</w:t>
            </w:r>
          </w:p>
        </w:tc>
      </w:tr>
      <w:tr w:rsidR="00D322CE" w14:paraId="362B1330" w14:textId="77777777">
        <w:trPr>
          <w:trHeight w:val="340"/>
          <w:jc w:val="center"/>
        </w:trPr>
        <w:tc>
          <w:tcPr>
            <w:tcW w:w="1027" w:type="dxa"/>
            <w:vMerge/>
            <w:vAlign w:val="center"/>
          </w:tcPr>
          <w:p w14:paraId="4A9CA16A" w14:textId="77777777" w:rsidR="00D322CE" w:rsidRDefault="00D322CE">
            <w:pPr>
              <w:spacing w:line="0" w:lineRule="atLeast"/>
              <w:jc w:val="center"/>
              <w:rPr>
                <w:rFonts w:ascii="Times New Roman" w:eastAsia="宋体" w:hAnsi="Times New Roman" w:cs="Times New Roman"/>
                <w:szCs w:val="21"/>
                <w:lang w:val="zh-CN"/>
              </w:rPr>
            </w:pPr>
          </w:p>
        </w:tc>
        <w:tc>
          <w:tcPr>
            <w:tcW w:w="1024" w:type="dxa"/>
            <w:vMerge/>
            <w:vAlign w:val="center"/>
          </w:tcPr>
          <w:p w14:paraId="75E93E10" w14:textId="77777777" w:rsidR="00D322CE" w:rsidRDefault="00D322CE">
            <w:pPr>
              <w:spacing w:line="0" w:lineRule="atLeast"/>
              <w:jc w:val="center"/>
              <w:rPr>
                <w:rFonts w:ascii="Times New Roman" w:eastAsia="宋体" w:hAnsi="Times New Roman" w:cs="Times New Roman"/>
                <w:szCs w:val="21"/>
                <w:lang w:val="zh-CN"/>
              </w:rPr>
            </w:pPr>
          </w:p>
        </w:tc>
        <w:tc>
          <w:tcPr>
            <w:tcW w:w="1093" w:type="dxa"/>
            <w:vAlign w:val="center"/>
          </w:tcPr>
          <w:p w14:paraId="0FFEF4DC"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HCl</w:t>
            </w:r>
          </w:p>
        </w:tc>
        <w:tc>
          <w:tcPr>
            <w:tcW w:w="1361" w:type="dxa"/>
            <w:vAlign w:val="center"/>
          </w:tcPr>
          <w:p w14:paraId="430457F1"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hint="eastAsia"/>
                <w:szCs w:val="21"/>
                <w:lang w:val="zh-CN"/>
              </w:rPr>
              <w:t>0.05</w:t>
            </w:r>
          </w:p>
        </w:tc>
        <w:tc>
          <w:tcPr>
            <w:tcW w:w="1128" w:type="dxa"/>
            <w:vAlign w:val="center"/>
          </w:tcPr>
          <w:p w14:paraId="18AE7EFC"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hint="eastAsia"/>
                <w:szCs w:val="21"/>
                <w:lang w:val="zh-CN"/>
              </w:rPr>
              <w:t>0.0013</w:t>
            </w:r>
          </w:p>
        </w:tc>
        <w:tc>
          <w:tcPr>
            <w:tcW w:w="1127" w:type="dxa"/>
            <w:vAlign w:val="center"/>
          </w:tcPr>
          <w:p w14:paraId="794A597E"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hint="eastAsia"/>
                <w:szCs w:val="21"/>
                <w:lang w:val="zh-CN"/>
              </w:rPr>
              <w:t>0.19</w:t>
            </w:r>
          </w:p>
        </w:tc>
        <w:tc>
          <w:tcPr>
            <w:tcW w:w="1127" w:type="dxa"/>
            <w:vAlign w:val="center"/>
          </w:tcPr>
          <w:p w14:paraId="34582FB5"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hint="eastAsia"/>
                <w:szCs w:val="21"/>
                <w:lang w:val="zh-CN"/>
              </w:rPr>
              <w:t>0.19</w:t>
            </w:r>
          </w:p>
        </w:tc>
      </w:tr>
      <w:tr w:rsidR="00D322CE" w14:paraId="51203CB0" w14:textId="77777777">
        <w:trPr>
          <w:trHeight w:val="340"/>
          <w:jc w:val="center"/>
        </w:trPr>
        <w:tc>
          <w:tcPr>
            <w:tcW w:w="1027" w:type="dxa"/>
            <w:vMerge/>
            <w:vAlign w:val="center"/>
          </w:tcPr>
          <w:p w14:paraId="7A84EE39" w14:textId="77777777" w:rsidR="00D322CE" w:rsidRDefault="00D322CE">
            <w:pPr>
              <w:spacing w:line="0" w:lineRule="atLeast"/>
              <w:jc w:val="center"/>
              <w:rPr>
                <w:rFonts w:ascii="Times New Roman" w:eastAsia="宋体" w:hAnsi="Times New Roman" w:cs="Times New Roman"/>
                <w:szCs w:val="21"/>
                <w:lang w:val="zh-CN"/>
              </w:rPr>
            </w:pPr>
          </w:p>
        </w:tc>
        <w:tc>
          <w:tcPr>
            <w:tcW w:w="1024" w:type="dxa"/>
            <w:vMerge/>
            <w:vAlign w:val="center"/>
          </w:tcPr>
          <w:p w14:paraId="58B404BB" w14:textId="77777777" w:rsidR="00D322CE" w:rsidRDefault="00D322CE">
            <w:pPr>
              <w:spacing w:line="0" w:lineRule="atLeast"/>
              <w:jc w:val="center"/>
              <w:rPr>
                <w:rFonts w:ascii="Times New Roman" w:eastAsia="宋体" w:hAnsi="Times New Roman" w:cs="Times New Roman"/>
                <w:szCs w:val="21"/>
                <w:lang w:val="zh-CN"/>
              </w:rPr>
            </w:pPr>
          </w:p>
        </w:tc>
        <w:tc>
          <w:tcPr>
            <w:tcW w:w="1093" w:type="dxa"/>
            <w:vAlign w:val="center"/>
          </w:tcPr>
          <w:p w14:paraId="0D2655E0"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二氯甲烷</w:t>
            </w:r>
          </w:p>
        </w:tc>
        <w:tc>
          <w:tcPr>
            <w:tcW w:w="1361" w:type="dxa"/>
            <w:vAlign w:val="center"/>
          </w:tcPr>
          <w:p w14:paraId="12B920FC"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hint="eastAsia"/>
                <w:szCs w:val="21"/>
                <w:lang w:val="zh-CN"/>
              </w:rPr>
              <w:t>1.55</w:t>
            </w:r>
          </w:p>
        </w:tc>
        <w:tc>
          <w:tcPr>
            <w:tcW w:w="1128" w:type="dxa"/>
            <w:vAlign w:val="center"/>
          </w:tcPr>
          <w:p w14:paraId="63331646"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hint="eastAsia"/>
                <w:szCs w:val="21"/>
                <w:lang w:val="zh-CN"/>
              </w:rPr>
              <w:t>0.039</w:t>
            </w:r>
          </w:p>
        </w:tc>
        <w:tc>
          <w:tcPr>
            <w:tcW w:w="1127" w:type="dxa"/>
            <w:vAlign w:val="center"/>
          </w:tcPr>
          <w:p w14:paraId="39EA5425"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hint="eastAsia"/>
                <w:szCs w:val="21"/>
                <w:lang w:val="zh-CN"/>
              </w:rPr>
              <w:t>3.05</w:t>
            </w:r>
          </w:p>
        </w:tc>
        <w:tc>
          <w:tcPr>
            <w:tcW w:w="1127" w:type="dxa"/>
            <w:vAlign w:val="center"/>
          </w:tcPr>
          <w:p w14:paraId="6DAAEBAD"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hint="eastAsia"/>
                <w:szCs w:val="21"/>
                <w:lang w:val="zh-CN"/>
              </w:rPr>
              <w:t>3.05</w:t>
            </w:r>
          </w:p>
        </w:tc>
      </w:tr>
      <w:tr w:rsidR="00D322CE" w14:paraId="000E458B" w14:textId="77777777">
        <w:trPr>
          <w:trHeight w:val="340"/>
          <w:jc w:val="center"/>
        </w:trPr>
        <w:tc>
          <w:tcPr>
            <w:tcW w:w="1027" w:type="dxa"/>
            <w:vMerge/>
            <w:vAlign w:val="center"/>
          </w:tcPr>
          <w:p w14:paraId="4AC5E5E4" w14:textId="77777777" w:rsidR="00D322CE" w:rsidRDefault="00D322CE">
            <w:pPr>
              <w:spacing w:line="0" w:lineRule="atLeast"/>
              <w:jc w:val="center"/>
              <w:rPr>
                <w:rFonts w:ascii="Times New Roman" w:eastAsia="宋体" w:hAnsi="Times New Roman" w:cs="Times New Roman"/>
                <w:szCs w:val="21"/>
                <w:lang w:val="zh-CN"/>
              </w:rPr>
            </w:pPr>
          </w:p>
        </w:tc>
        <w:tc>
          <w:tcPr>
            <w:tcW w:w="1024" w:type="dxa"/>
            <w:vMerge/>
            <w:vAlign w:val="center"/>
          </w:tcPr>
          <w:p w14:paraId="25113D29" w14:textId="77777777" w:rsidR="00D322CE" w:rsidRDefault="00D322CE">
            <w:pPr>
              <w:spacing w:line="0" w:lineRule="atLeast"/>
              <w:jc w:val="center"/>
              <w:rPr>
                <w:rFonts w:ascii="Times New Roman" w:eastAsia="宋体" w:hAnsi="Times New Roman" w:cs="Times New Roman"/>
                <w:szCs w:val="21"/>
                <w:lang w:val="zh-CN"/>
              </w:rPr>
            </w:pPr>
          </w:p>
        </w:tc>
        <w:tc>
          <w:tcPr>
            <w:tcW w:w="1093" w:type="dxa"/>
            <w:vAlign w:val="center"/>
          </w:tcPr>
          <w:p w14:paraId="216425DD"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三氯甲烷</w:t>
            </w:r>
          </w:p>
        </w:tc>
        <w:tc>
          <w:tcPr>
            <w:tcW w:w="1361" w:type="dxa"/>
            <w:vAlign w:val="center"/>
          </w:tcPr>
          <w:p w14:paraId="1A0D4C34"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hint="eastAsia"/>
                <w:szCs w:val="21"/>
                <w:lang w:val="zh-CN"/>
              </w:rPr>
              <w:t>1.47</w:t>
            </w:r>
          </w:p>
        </w:tc>
        <w:tc>
          <w:tcPr>
            <w:tcW w:w="1128" w:type="dxa"/>
            <w:vAlign w:val="center"/>
          </w:tcPr>
          <w:p w14:paraId="0B313438"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hint="eastAsia"/>
                <w:szCs w:val="21"/>
                <w:lang w:val="zh-CN"/>
              </w:rPr>
              <w:t>0.037</w:t>
            </w:r>
          </w:p>
        </w:tc>
        <w:tc>
          <w:tcPr>
            <w:tcW w:w="1127" w:type="dxa"/>
            <w:vAlign w:val="center"/>
          </w:tcPr>
          <w:p w14:paraId="79AD0D33"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hint="eastAsia"/>
                <w:szCs w:val="21"/>
                <w:lang w:val="zh-CN"/>
              </w:rPr>
              <w:t>2.91</w:t>
            </w:r>
          </w:p>
        </w:tc>
        <w:tc>
          <w:tcPr>
            <w:tcW w:w="1127" w:type="dxa"/>
            <w:vAlign w:val="center"/>
          </w:tcPr>
          <w:p w14:paraId="7EE05AF4"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hint="eastAsia"/>
                <w:szCs w:val="21"/>
                <w:lang w:val="zh-CN"/>
              </w:rPr>
              <w:t>2.91</w:t>
            </w:r>
          </w:p>
        </w:tc>
      </w:tr>
      <w:tr w:rsidR="00D322CE" w14:paraId="53C5D3E9" w14:textId="77777777">
        <w:trPr>
          <w:trHeight w:val="340"/>
          <w:jc w:val="center"/>
        </w:trPr>
        <w:tc>
          <w:tcPr>
            <w:tcW w:w="1027" w:type="dxa"/>
            <w:vMerge/>
            <w:vAlign w:val="center"/>
          </w:tcPr>
          <w:p w14:paraId="7219C1B7" w14:textId="77777777" w:rsidR="00D322CE" w:rsidRDefault="00D322CE">
            <w:pPr>
              <w:spacing w:line="0" w:lineRule="atLeast"/>
              <w:jc w:val="center"/>
              <w:rPr>
                <w:rFonts w:ascii="Times New Roman" w:eastAsia="宋体" w:hAnsi="Times New Roman" w:cs="Times New Roman"/>
                <w:szCs w:val="21"/>
                <w:lang w:val="zh-CN"/>
              </w:rPr>
            </w:pPr>
          </w:p>
        </w:tc>
        <w:tc>
          <w:tcPr>
            <w:tcW w:w="1024" w:type="dxa"/>
            <w:vMerge/>
            <w:vAlign w:val="center"/>
          </w:tcPr>
          <w:p w14:paraId="61297D65" w14:textId="77777777" w:rsidR="00D322CE" w:rsidRDefault="00D322CE">
            <w:pPr>
              <w:spacing w:line="0" w:lineRule="atLeast"/>
              <w:jc w:val="center"/>
              <w:rPr>
                <w:rFonts w:ascii="Times New Roman" w:eastAsia="宋体" w:hAnsi="Times New Roman" w:cs="Times New Roman"/>
                <w:szCs w:val="21"/>
                <w:lang w:val="zh-CN"/>
              </w:rPr>
            </w:pPr>
          </w:p>
        </w:tc>
        <w:tc>
          <w:tcPr>
            <w:tcW w:w="1093" w:type="dxa"/>
            <w:vAlign w:val="center"/>
          </w:tcPr>
          <w:p w14:paraId="0FBC6589"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甲醇</w:t>
            </w:r>
          </w:p>
        </w:tc>
        <w:tc>
          <w:tcPr>
            <w:tcW w:w="1361" w:type="dxa"/>
            <w:vAlign w:val="center"/>
          </w:tcPr>
          <w:p w14:paraId="498FE414"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hint="eastAsia"/>
                <w:szCs w:val="21"/>
                <w:lang w:val="zh-CN"/>
              </w:rPr>
              <w:t>0.32</w:t>
            </w:r>
          </w:p>
        </w:tc>
        <w:tc>
          <w:tcPr>
            <w:tcW w:w="1128" w:type="dxa"/>
            <w:vAlign w:val="center"/>
          </w:tcPr>
          <w:p w14:paraId="302DACA8"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hint="eastAsia"/>
                <w:szCs w:val="21"/>
                <w:lang w:val="zh-CN"/>
              </w:rPr>
              <w:t>0.008</w:t>
            </w:r>
          </w:p>
        </w:tc>
        <w:tc>
          <w:tcPr>
            <w:tcW w:w="1127" w:type="dxa"/>
            <w:vAlign w:val="center"/>
          </w:tcPr>
          <w:p w14:paraId="63457741"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hint="eastAsia"/>
                <w:szCs w:val="21"/>
                <w:lang w:val="zh-CN"/>
              </w:rPr>
              <w:t>4.34</w:t>
            </w:r>
          </w:p>
        </w:tc>
        <w:tc>
          <w:tcPr>
            <w:tcW w:w="1127" w:type="dxa"/>
            <w:vAlign w:val="center"/>
          </w:tcPr>
          <w:p w14:paraId="7AFCEABA"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hint="eastAsia"/>
                <w:szCs w:val="21"/>
                <w:lang w:val="zh-CN"/>
              </w:rPr>
              <w:t>4.34</w:t>
            </w:r>
          </w:p>
        </w:tc>
      </w:tr>
      <w:tr w:rsidR="00D322CE" w14:paraId="22C55F8C" w14:textId="77777777">
        <w:trPr>
          <w:trHeight w:val="340"/>
          <w:jc w:val="center"/>
        </w:trPr>
        <w:tc>
          <w:tcPr>
            <w:tcW w:w="1027" w:type="dxa"/>
            <w:vMerge/>
            <w:vAlign w:val="center"/>
          </w:tcPr>
          <w:p w14:paraId="06B9E8F6" w14:textId="77777777" w:rsidR="00D322CE" w:rsidRDefault="00D322CE">
            <w:pPr>
              <w:spacing w:line="0" w:lineRule="atLeast"/>
              <w:jc w:val="center"/>
              <w:rPr>
                <w:rFonts w:ascii="Times New Roman" w:eastAsia="宋体" w:hAnsi="Times New Roman" w:cs="Times New Roman"/>
                <w:szCs w:val="21"/>
                <w:lang w:val="zh-CN"/>
              </w:rPr>
            </w:pPr>
          </w:p>
        </w:tc>
        <w:tc>
          <w:tcPr>
            <w:tcW w:w="1024" w:type="dxa"/>
            <w:vMerge/>
            <w:vAlign w:val="center"/>
          </w:tcPr>
          <w:p w14:paraId="252AC66A" w14:textId="77777777" w:rsidR="00D322CE" w:rsidRDefault="00D322CE">
            <w:pPr>
              <w:spacing w:line="0" w:lineRule="atLeast"/>
              <w:jc w:val="center"/>
              <w:rPr>
                <w:rFonts w:ascii="Times New Roman" w:eastAsia="宋体" w:hAnsi="Times New Roman" w:cs="Times New Roman"/>
                <w:szCs w:val="21"/>
                <w:lang w:val="zh-CN"/>
              </w:rPr>
            </w:pPr>
          </w:p>
        </w:tc>
        <w:tc>
          <w:tcPr>
            <w:tcW w:w="1093" w:type="dxa"/>
            <w:vAlign w:val="center"/>
          </w:tcPr>
          <w:p w14:paraId="750A87F4"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甲苯</w:t>
            </w:r>
          </w:p>
        </w:tc>
        <w:tc>
          <w:tcPr>
            <w:tcW w:w="1361" w:type="dxa"/>
            <w:vAlign w:val="center"/>
          </w:tcPr>
          <w:p w14:paraId="300E855E"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hint="eastAsia"/>
                <w:szCs w:val="21"/>
                <w:lang w:val="zh-CN"/>
              </w:rPr>
              <w:t>0.032</w:t>
            </w:r>
          </w:p>
        </w:tc>
        <w:tc>
          <w:tcPr>
            <w:tcW w:w="1128" w:type="dxa"/>
            <w:vAlign w:val="center"/>
          </w:tcPr>
          <w:p w14:paraId="381F2604"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hint="eastAsia"/>
                <w:szCs w:val="21"/>
                <w:lang w:val="zh-CN"/>
              </w:rPr>
              <w:t>0.00082</w:t>
            </w:r>
          </w:p>
        </w:tc>
        <w:tc>
          <w:tcPr>
            <w:tcW w:w="1127" w:type="dxa"/>
            <w:vAlign w:val="center"/>
          </w:tcPr>
          <w:p w14:paraId="1E022A24"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hint="eastAsia"/>
                <w:szCs w:val="21"/>
                <w:lang w:val="zh-CN"/>
              </w:rPr>
              <w:t>0.57</w:t>
            </w:r>
          </w:p>
        </w:tc>
        <w:tc>
          <w:tcPr>
            <w:tcW w:w="1127" w:type="dxa"/>
            <w:vAlign w:val="center"/>
          </w:tcPr>
          <w:p w14:paraId="541773E1"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hint="eastAsia"/>
                <w:szCs w:val="21"/>
                <w:lang w:val="zh-CN"/>
              </w:rPr>
              <w:t>0.57</w:t>
            </w:r>
          </w:p>
        </w:tc>
      </w:tr>
      <w:tr w:rsidR="00D322CE" w14:paraId="1034740D" w14:textId="77777777">
        <w:trPr>
          <w:trHeight w:val="340"/>
          <w:jc w:val="center"/>
        </w:trPr>
        <w:tc>
          <w:tcPr>
            <w:tcW w:w="2051" w:type="dxa"/>
            <w:gridSpan w:val="2"/>
            <w:vMerge w:val="restart"/>
            <w:vAlign w:val="center"/>
          </w:tcPr>
          <w:p w14:paraId="1312D7AA" w14:textId="77777777" w:rsidR="00D322CE" w:rsidRDefault="00000000">
            <w:pPr>
              <w:spacing w:line="0" w:lineRule="atLeast"/>
              <w:jc w:val="center"/>
              <w:rPr>
                <w:rFonts w:ascii="Times New Roman" w:eastAsia="宋体" w:hAnsi="Times New Roman" w:cs="Times New Roman"/>
                <w:szCs w:val="21"/>
                <w:lang w:val="zh-CN"/>
              </w:rPr>
            </w:pPr>
            <w:r>
              <w:rPr>
                <w:rFonts w:ascii="Times New Roman" w:eastAsia="宋体" w:hAnsi="Times New Roman" w:cs="Times New Roman"/>
                <w:szCs w:val="21"/>
                <w:lang w:val="zh-CN"/>
              </w:rPr>
              <w:t>有组织排放合计</w:t>
            </w:r>
          </w:p>
        </w:tc>
        <w:tc>
          <w:tcPr>
            <w:tcW w:w="3582" w:type="dxa"/>
            <w:gridSpan w:val="3"/>
            <w:vAlign w:val="center"/>
          </w:tcPr>
          <w:p w14:paraId="54E84AEE"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VOCs</w:t>
            </w:r>
          </w:p>
        </w:tc>
        <w:tc>
          <w:tcPr>
            <w:tcW w:w="2254" w:type="dxa"/>
            <w:gridSpan w:val="2"/>
            <w:vAlign w:val="center"/>
          </w:tcPr>
          <w:p w14:paraId="6E8F72CF"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hint="eastAsia"/>
                <w:szCs w:val="21"/>
              </w:rPr>
              <w:t>24.71</w:t>
            </w:r>
          </w:p>
        </w:tc>
      </w:tr>
      <w:tr w:rsidR="00D322CE" w14:paraId="5A962BDE" w14:textId="77777777">
        <w:trPr>
          <w:trHeight w:val="340"/>
          <w:jc w:val="center"/>
        </w:trPr>
        <w:tc>
          <w:tcPr>
            <w:tcW w:w="2051" w:type="dxa"/>
            <w:gridSpan w:val="2"/>
            <w:vMerge/>
            <w:vAlign w:val="center"/>
          </w:tcPr>
          <w:p w14:paraId="4754CC25" w14:textId="77777777" w:rsidR="00D322CE" w:rsidRDefault="00D322CE">
            <w:pPr>
              <w:spacing w:line="0" w:lineRule="atLeast"/>
              <w:jc w:val="center"/>
              <w:rPr>
                <w:rFonts w:ascii="Times New Roman" w:eastAsia="宋体" w:hAnsi="Times New Roman" w:cs="Times New Roman"/>
                <w:szCs w:val="21"/>
                <w:lang w:val="zh-CN"/>
              </w:rPr>
            </w:pPr>
          </w:p>
        </w:tc>
        <w:tc>
          <w:tcPr>
            <w:tcW w:w="3582" w:type="dxa"/>
            <w:gridSpan w:val="3"/>
            <w:vAlign w:val="center"/>
          </w:tcPr>
          <w:p w14:paraId="1B2894D7"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HCl</w:t>
            </w:r>
          </w:p>
        </w:tc>
        <w:tc>
          <w:tcPr>
            <w:tcW w:w="2254" w:type="dxa"/>
            <w:gridSpan w:val="2"/>
            <w:vAlign w:val="center"/>
          </w:tcPr>
          <w:p w14:paraId="7EE2B712"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hint="eastAsia"/>
                <w:szCs w:val="21"/>
              </w:rPr>
              <w:t>0.19</w:t>
            </w:r>
          </w:p>
        </w:tc>
      </w:tr>
      <w:tr w:rsidR="00D322CE" w14:paraId="48FAB0FF" w14:textId="77777777">
        <w:trPr>
          <w:trHeight w:val="340"/>
          <w:jc w:val="center"/>
        </w:trPr>
        <w:tc>
          <w:tcPr>
            <w:tcW w:w="2051" w:type="dxa"/>
            <w:gridSpan w:val="2"/>
            <w:vMerge/>
            <w:vAlign w:val="center"/>
          </w:tcPr>
          <w:p w14:paraId="4E1DC714" w14:textId="77777777" w:rsidR="00D322CE" w:rsidRDefault="00D322CE">
            <w:pPr>
              <w:spacing w:line="0" w:lineRule="atLeast"/>
              <w:jc w:val="center"/>
              <w:rPr>
                <w:rFonts w:ascii="Times New Roman" w:eastAsia="宋体" w:hAnsi="Times New Roman" w:cs="Times New Roman"/>
                <w:szCs w:val="21"/>
                <w:lang w:val="zh-CN"/>
              </w:rPr>
            </w:pPr>
          </w:p>
        </w:tc>
        <w:tc>
          <w:tcPr>
            <w:tcW w:w="3582" w:type="dxa"/>
            <w:gridSpan w:val="3"/>
            <w:vAlign w:val="center"/>
          </w:tcPr>
          <w:p w14:paraId="676B2587"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二氯甲烷</w:t>
            </w:r>
          </w:p>
        </w:tc>
        <w:tc>
          <w:tcPr>
            <w:tcW w:w="2254" w:type="dxa"/>
            <w:gridSpan w:val="2"/>
            <w:vAlign w:val="center"/>
          </w:tcPr>
          <w:p w14:paraId="148B8F07"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hint="eastAsia"/>
                <w:szCs w:val="21"/>
              </w:rPr>
              <w:t>3.05</w:t>
            </w:r>
          </w:p>
        </w:tc>
      </w:tr>
      <w:tr w:rsidR="00D322CE" w14:paraId="3B30C1D1" w14:textId="77777777">
        <w:trPr>
          <w:trHeight w:val="340"/>
          <w:jc w:val="center"/>
        </w:trPr>
        <w:tc>
          <w:tcPr>
            <w:tcW w:w="2051" w:type="dxa"/>
            <w:gridSpan w:val="2"/>
            <w:vMerge/>
            <w:vAlign w:val="center"/>
          </w:tcPr>
          <w:p w14:paraId="5464FBFB" w14:textId="77777777" w:rsidR="00D322CE" w:rsidRDefault="00D322CE">
            <w:pPr>
              <w:spacing w:line="0" w:lineRule="atLeast"/>
              <w:jc w:val="center"/>
              <w:rPr>
                <w:rFonts w:ascii="Times New Roman" w:eastAsia="宋体" w:hAnsi="Times New Roman" w:cs="Times New Roman"/>
                <w:szCs w:val="21"/>
                <w:lang w:val="zh-CN"/>
              </w:rPr>
            </w:pPr>
          </w:p>
        </w:tc>
        <w:tc>
          <w:tcPr>
            <w:tcW w:w="3582" w:type="dxa"/>
            <w:gridSpan w:val="3"/>
            <w:vAlign w:val="center"/>
          </w:tcPr>
          <w:p w14:paraId="4123A1C1"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三氯甲烷</w:t>
            </w:r>
          </w:p>
        </w:tc>
        <w:tc>
          <w:tcPr>
            <w:tcW w:w="2254" w:type="dxa"/>
            <w:gridSpan w:val="2"/>
            <w:vAlign w:val="center"/>
          </w:tcPr>
          <w:p w14:paraId="0F012D3A"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hint="eastAsia"/>
                <w:szCs w:val="21"/>
              </w:rPr>
              <w:t>2.91</w:t>
            </w:r>
          </w:p>
        </w:tc>
      </w:tr>
      <w:tr w:rsidR="00D322CE" w14:paraId="6D050F0E" w14:textId="77777777">
        <w:trPr>
          <w:trHeight w:val="340"/>
          <w:jc w:val="center"/>
        </w:trPr>
        <w:tc>
          <w:tcPr>
            <w:tcW w:w="2051" w:type="dxa"/>
            <w:gridSpan w:val="2"/>
            <w:vMerge/>
            <w:vAlign w:val="center"/>
          </w:tcPr>
          <w:p w14:paraId="7DFF632E" w14:textId="77777777" w:rsidR="00D322CE" w:rsidRDefault="00D322CE">
            <w:pPr>
              <w:spacing w:line="0" w:lineRule="atLeast"/>
              <w:jc w:val="center"/>
              <w:rPr>
                <w:rFonts w:ascii="Times New Roman" w:eastAsia="宋体" w:hAnsi="Times New Roman" w:cs="Times New Roman"/>
                <w:szCs w:val="21"/>
                <w:lang w:val="zh-CN"/>
              </w:rPr>
            </w:pPr>
          </w:p>
        </w:tc>
        <w:tc>
          <w:tcPr>
            <w:tcW w:w="3582" w:type="dxa"/>
            <w:gridSpan w:val="3"/>
            <w:vAlign w:val="center"/>
          </w:tcPr>
          <w:p w14:paraId="498CCA61"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甲醇</w:t>
            </w:r>
          </w:p>
        </w:tc>
        <w:tc>
          <w:tcPr>
            <w:tcW w:w="2254" w:type="dxa"/>
            <w:gridSpan w:val="2"/>
            <w:vAlign w:val="center"/>
          </w:tcPr>
          <w:p w14:paraId="393CD004"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hint="eastAsia"/>
                <w:szCs w:val="21"/>
              </w:rPr>
              <w:t>4.34</w:t>
            </w:r>
          </w:p>
        </w:tc>
      </w:tr>
      <w:tr w:rsidR="00D322CE" w14:paraId="20B25608" w14:textId="77777777">
        <w:trPr>
          <w:trHeight w:val="340"/>
          <w:jc w:val="center"/>
        </w:trPr>
        <w:tc>
          <w:tcPr>
            <w:tcW w:w="2051" w:type="dxa"/>
            <w:gridSpan w:val="2"/>
            <w:vMerge/>
            <w:vAlign w:val="center"/>
          </w:tcPr>
          <w:p w14:paraId="58884E29" w14:textId="77777777" w:rsidR="00D322CE" w:rsidRDefault="00D322CE">
            <w:pPr>
              <w:spacing w:line="0" w:lineRule="atLeast"/>
              <w:jc w:val="center"/>
              <w:rPr>
                <w:rFonts w:ascii="Times New Roman" w:eastAsia="宋体" w:hAnsi="Times New Roman" w:cs="Times New Roman"/>
                <w:szCs w:val="21"/>
                <w:lang w:val="zh-CN"/>
              </w:rPr>
            </w:pPr>
          </w:p>
        </w:tc>
        <w:tc>
          <w:tcPr>
            <w:tcW w:w="3582" w:type="dxa"/>
            <w:gridSpan w:val="3"/>
            <w:vAlign w:val="center"/>
          </w:tcPr>
          <w:p w14:paraId="002B4F91"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甲苯</w:t>
            </w:r>
          </w:p>
        </w:tc>
        <w:tc>
          <w:tcPr>
            <w:tcW w:w="2254" w:type="dxa"/>
            <w:gridSpan w:val="2"/>
            <w:vAlign w:val="center"/>
          </w:tcPr>
          <w:p w14:paraId="18982AE5" w14:textId="77777777" w:rsidR="00D322CE" w:rsidRDefault="00000000">
            <w:pPr>
              <w:spacing w:line="0" w:lineRule="atLeast"/>
              <w:jc w:val="center"/>
              <w:rPr>
                <w:rFonts w:ascii="Times New Roman" w:eastAsia="宋体" w:hAnsi="Times New Roman" w:cs="Times New Roman"/>
                <w:szCs w:val="21"/>
              </w:rPr>
            </w:pPr>
            <w:r>
              <w:rPr>
                <w:rFonts w:ascii="Times New Roman" w:eastAsia="宋体" w:hAnsi="Times New Roman" w:cs="Times New Roman" w:hint="eastAsia"/>
                <w:szCs w:val="21"/>
              </w:rPr>
              <w:t>0.57</w:t>
            </w:r>
          </w:p>
        </w:tc>
      </w:tr>
    </w:tbl>
    <w:bookmarkEnd w:id="135"/>
    <w:p w14:paraId="74BBB1A4" w14:textId="7F806080"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本项目无组织排放量核算结果见表</w:t>
      </w:r>
      <w:r>
        <w:rPr>
          <w:rFonts w:ascii="Times New Roman" w:eastAsia="宋体" w:hAnsi="Times New Roman" w:cs="Times New Roman" w:hint="eastAsia"/>
          <w:sz w:val="24"/>
          <w:szCs w:val="24"/>
        </w:rPr>
        <w:t>7-1</w:t>
      </w:r>
      <w:r w:rsidR="00F64ADA">
        <w:rPr>
          <w:rFonts w:ascii="Times New Roman" w:eastAsia="宋体" w:hAnsi="Times New Roman" w:cs="Times New Roman" w:hint="eastAsia"/>
          <w:sz w:val="24"/>
          <w:szCs w:val="24"/>
        </w:rPr>
        <w:t>6</w:t>
      </w:r>
      <w:r>
        <w:rPr>
          <w:rFonts w:ascii="Times New Roman" w:eastAsia="宋体" w:hAnsi="Times New Roman" w:cs="Times New Roman"/>
          <w:sz w:val="24"/>
          <w:szCs w:val="24"/>
        </w:rPr>
        <w:t>。</w:t>
      </w:r>
    </w:p>
    <w:p w14:paraId="5F9ACFFF" w14:textId="3C866186" w:rsidR="00D322CE" w:rsidRDefault="00000000">
      <w:pPr>
        <w:pStyle w:val="affffa"/>
        <w:widowControl w:val="0"/>
        <w:ind w:firstLineChars="0" w:firstLine="0"/>
        <w:jc w:val="center"/>
        <w:outlineLvl w:val="4"/>
        <w:rPr>
          <w:rFonts w:ascii="Times New Roman" w:eastAsia="宋体" w:hAnsi="Times New Roman"/>
          <w:b/>
          <w:sz w:val="21"/>
          <w:szCs w:val="21"/>
        </w:rPr>
      </w:pPr>
      <w:r>
        <w:rPr>
          <w:rFonts w:ascii="Times New Roman" w:eastAsia="宋体" w:hAnsi="Times New Roman"/>
          <w:b/>
          <w:sz w:val="21"/>
          <w:szCs w:val="21"/>
        </w:rPr>
        <w:t>表</w:t>
      </w:r>
      <w:r>
        <w:rPr>
          <w:rFonts w:ascii="Times New Roman" w:eastAsia="宋体" w:hAnsi="Times New Roman" w:hint="eastAsia"/>
          <w:b/>
          <w:sz w:val="21"/>
          <w:szCs w:val="21"/>
        </w:rPr>
        <w:t>7-1</w:t>
      </w:r>
      <w:r w:rsidR="00F64ADA">
        <w:rPr>
          <w:rFonts w:ascii="Times New Roman" w:eastAsia="宋体" w:hAnsi="Times New Roman" w:hint="eastAsia"/>
          <w:b/>
          <w:sz w:val="21"/>
          <w:szCs w:val="21"/>
        </w:rPr>
        <w:t>6</w:t>
      </w:r>
      <w:r>
        <w:rPr>
          <w:rFonts w:ascii="Times New Roman" w:eastAsia="宋体" w:hAnsi="Times New Roman"/>
          <w:b/>
          <w:sz w:val="21"/>
          <w:szCs w:val="21"/>
        </w:rPr>
        <w:t>本项目无组织排放量核算结果表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1226"/>
        <w:gridCol w:w="1118"/>
        <w:gridCol w:w="1359"/>
        <w:gridCol w:w="1635"/>
        <w:gridCol w:w="1117"/>
        <w:gridCol w:w="1361"/>
      </w:tblGrid>
      <w:tr w:rsidR="00D322CE" w14:paraId="01AFE64F" w14:textId="77777777">
        <w:trPr>
          <w:trHeight w:val="284"/>
          <w:jc w:val="center"/>
        </w:trPr>
        <w:tc>
          <w:tcPr>
            <w:tcW w:w="486" w:type="dxa"/>
            <w:vMerge w:val="restart"/>
            <w:vAlign w:val="center"/>
          </w:tcPr>
          <w:p w14:paraId="512A475F"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sz w:val="21"/>
                <w:szCs w:val="21"/>
              </w:rPr>
              <w:t>序号</w:t>
            </w:r>
          </w:p>
        </w:tc>
        <w:tc>
          <w:tcPr>
            <w:tcW w:w="1226" w:type="dxa"/>
            <w:vMerge w:val="restart"/>
            <w:vAlign w:val="center"/>
          </w:tcPr>
          <w:p w14:paraId="5E00EA44"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sz w:val="21"/>
                <w:szCs w:val="21"/>
              </w:rPr>
              <w:t>产污环节</w:t>
            </w:r>
          </w:p>
        </w:tc>
        <w:tc>
          <w:tcPr>
            <w:tcW w:w="1118" w:type="dxa"/>
            <w:vMerge w:val="restart"/>
            <w:vAlign w:val="center"/>
          </w:tcPr>
          <w:p w14:paraId="64281BFA"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sz w:val="21"/>
                <w:szCs w:val="21"/>
              </w:rPr>
              <w:t>污染物</w:t>
            </w:r>
          </w:p>
        </w:tc>
        <w:tc>
          <w:tcPr>
            <w:tcW w:w="1359" w:type="dxa"/>
            <w:vMerge w:val="restart"/>
            <w:vAlign w:val="center"/>
          </w:tcPr>
          <w:p w14:paraId="71C62786"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sz w:val="21"/>
                <w:szCs w:val="21"/>
              </w:rPr>
              <w:t>主要污染防治措施</w:t>
            </w:r>
          </w:p>
        </w:tc>
        <w:tc>
          <w:tcPr>
            <w:tcW w:w="2752" w:type="dxa"/>
            <w:gridSpan w:val="2"/>
            <w:vAlign w:val="center"/>
          </w:tcPr>
          <w:p w14:paraId="59E73A7C"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sz w:val="21"/>
                <w:szCs w:val="21"/>
              </w:rPr>
              <w:t>国家或地方污染物排放标准</w:t>
            </w:r>
          </w:p>
        </w:tc>
        <w:tc>
          <w:tcPr>
            <w:tcW w:w="1361" w:type="dxa"/>
            <w:vMerge w:val="restart"/>
            <w:vAlign w:val="center"/>
          </w:tcPr>
          <w:p w14:paraId="16BB9C2A"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sz w:val="21"/>
                <w:szCs w:val="21"/>
              </w:rPr>
              <w:t>年排放量</w:t>
            </w:r>
          </w:p>
          <w:p w14:paraId="3662A710"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hint="eastAsia"/>
                <w:sz w:val="21"/>
                <w:szCs w:val="21"/>
              </w:rPr>
              <w:t>kg</w:t>
            </w:r>
            <w:r>
              <w:rPr>
                <w:rFonts w:ascii="Times New Roman" w:hAnsi="Times New Roman" w:cs="Times New Roman"/>
                <w:sz w:val="21"/>
                <w:szCs w:val="21"/>
              </w:rPr>
              <w:t>/a</w:t>
            </w:r>
            <w:r>
              <w:rPr>
                <w:rFonts w:ascii="Times New Roman" w:hAnsi="Times New Roman" w:cs="Times New Roman"/>
                <w:sz w:val="21"/>
                <w:szCs w:val="21"/>
              </w:rPr>
              <w:t>）</w:t>
            </w:r>
          </w:p>
        </w:tc>
      </w:tr>
      <w:tr w:rsidR="00D322CE" w14:paraId="064F6B75" w14:textId="77777777">
        <w:trPr>
          <w:trHeight w:val="284"/>
          <w:jc w:val="center"/>
        </w:trPr>
        <w:tc>
          <w:tcPr>
            <w:tcW w:w="486" w:type="dxa"/>
            <w:vMerge/>
            <w:vAlign w:val="center"/>
          </w:tcPr>
          <w:p w14:paraId="542321D7" w14:textId="77777777" w:rsidR="00D322CE" w:rsidRDefault="00D322CE">
            <w:pPr>
              <w:pStyle w:val="afffff5"/>
              <w:spacing w:line="0" w:lineRule="atLeast"/>
              <w:ind w:firstLineChars="0" w:firstLine="0"/>
              <w:jc w:val="center"/>
              <w:rPr>
                <w:rFonts w:ascii="Times New Roman" w:hAnsi="Times New Roman" w:cs="Times New Roman"/>
                <w:sz w:val="21"/>
                <w:szCs w:val="21"/>
              </w:rPr>
            </w:pPr>
          </w:p>
        </w:tc>
        <w:tc>
          <w:tcPr>
            <w:tcW w:w="1226" w:type="dxa"/>
            <w:vMerge/>
            <w:vAlign w:val="center"/>
          </w:tcPr>
          <w:p w14:paraId="62D61756" w14:textId="77777777" w:rsidR="00D322CE" w:rsidRDefault="00D322CE">
            <w:pPr>
              <w:pStyle w:val="afffff5"/>
              <w:spacing w:line="0" w:lineRule="atLeast"/>
              <w:ind w:firstLineChars="0" w:firstLine="0"/>
              <w:jc w:val="center"/>
              <w:rPr>
                <w:rFonts w:ascii="Times New Roman" w:hAnsi="Times New Roman" w:cs="Times New Roman"/>
                <w:sz w:val="21"/>
                <w:szCs w:val="21"/>
              </w:rPr>
            </w:pPr>
          </w:p>
        </w:tc>
        <w:tc>
          <w:tcPr>
            <w:tcW w:w="1118" w:type="dxa"/>
            <w:vMerge/>
            <w:vAlign w:val="center"/>
          </w:tcPr>
          <w:p w14:paraId="4A4A341B" w14:textId="77777777" w:rsidR="00D322CE" w:rsidRDefault="00D322CE">
            <w:pPr>
              <w:pStyle w:val="afffff5"/>
              <w:spacing w:line="0" w:lineRule="atLeast"/>
              <w:ind w:firstLineChars="0" w:firstLine="0"/>
              <w:jc w:val="center"/>
              <w:rPr>
                <w:rFonts w:ascii="Times New Roman" w:hAnsi="Times New Roman" w:cs="Times New Roman"/>
                <w:sz w:val="21"/>
                <w:szCs w:val="21"/>
              </w:rPr>
            </w:pPr>
          </w:p>
        </w:tc>
        <w:tc>
          <w:tcPr>
            <w:tcW w:w="1359" w:type="dxa"/>
            <w:vMerge/>
            <w:vAlign w:val="center"/>
          </w:tcPr>
          <w:p w14:paraId="1BBDBEEF" w14:textId="77777777" w:rsidR="00D322CE" w:rsidRDefault="00D322CE">
            <w:pPr>
              <w:pStyle w:val="afffff5"/>
              <w:spacing w:line="0" w:lineRule="atLeast"/>
              <w:ind w:firstLineChars="0" w:firstLine="0"/>
              <w:jc w:val="center"/>
              <w:rPr>
                <w:rFonts w:ascii="Times New Roman" w:hAnsi="Times New Roman" w:cs="Times New Roman"/>
                <w:sz w:val="21"/>
                <w:szCs w:val="21"/>
              </w:rPr>
            </w:pPr>
          </w:p>
        </w:tc>
        <w:tc>
          <w:tcPr>
            <w:tcW w:w="1635" w:type="dxa"/>
            <w:vAlign w:val="center"/>
          </w:tcPr>
          <w:p w14:paraId="5952A978"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sz w:val="21"/>
                <w:szCs w:val="21"/>
              </w:rPr>
              <w:t>名称</w:t>
            </w:r>
          </w:p>
        </w:tc>
        <w:tc>
          <w:tcPr>
            <w:tcW w:w="1117" w:type="dxa"/>
            <w:vAlign w:val="center"/>
          </w:tcPr>
          <w:p w14:paraId="533C47D8"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sz w:val="21"/>
                <w:szCs w:val="21"/>
              </w:rPr>
              <w:t>浓度限值</w:t>
            </w:r>
            <w:r>
              <w:rPr>
                <w:rFonts w:ascii="Times New Roman" w:hAnsi="Times New Roman" w:cs="Times New Roman"/>
                <w:sz w:val="21"/>
                <w:szCs w:val="21"/>
              </w:rPr>
              <w:t>mg/m</w:t>
            </w:r>
            <w:r>
              <w:rPr>
                <w:rFonts w:ascii="Times New Roman" w:hAnsi="Times New Roman" w:cs="Times New Roman"/>
                <w:sz w:val="21"/>
                <w:szCs w:val="21"/>
                <w:vertAlign w:val="superscript"/>
              </w:rPr>
              <w:t>3</w:t>
            </w:r>
          </w:p>
        </w:tc>
        <w:tc>
          <w:tcPr>
            <w:tcW w:w="1361" w:type="dxa"/>
            <w:vMerge/>
            <w:vAlign w:val="center"/>
          </w:tcPr>
          <w:p w14:paraId="4A9D0ED9" w14:textId="77777777" w:rsidR="00D322CE" w:rsidRDefault="00D322CE">
            <w:pPr>
              <w:pStyle w:val="afffff5"/>
              <w:spacing w:line="0" w:lineRule="atLeast"/>
              <w:ind w:firstLineChars="0" w:firstLine="0"/>
              <w:jc w:val="center"/>
              <w:rPr>
                <w:rFonts w:ascii="Times New Roman" w:hAnsi="Times New Roman" w:cs="Times New Roman"/>
                <w:sz w:val="21"/>
                <w:szCs w:val="21"/>
              </w:rPr>
            </w:pPr>
          </w:p>
        </w:tc>
      </w:tr>
      <w:tr w:rsidR="00D322CE" w14:paraId="1F9DDB77" w14:textId="77777777">
        <w:trPr>
          <w:trHeight w:val="284"/>
          <w:jc w:val="center"/>
        </w:trPr>
        <w:tc>
          <w:tcPr>
            <w:tcW w:w="486" w:type="dxa"/>
            <w:vMerge w:val="restart"/>
            <w:vAlign w:val="center"/>
          </w:tcPr>
          <w:p w14:paraId="2FDA2C11"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sz w:val="21"/>
                <w:szCs w:val="21"/>
              </w:rPr>
              <w:t>1</w:t>
            </w:r>
          </w:p>
        </w:tc>
        <w:tc>
          <w:tcPr>
            <w:tcW w:w="1226" w:type="dxa"/>
            <w:vMerge w:val="restart"/>
            <w:vAlign w:val="center"/>
          </w:tcPr>
          <w:p w14:paraId="5FD9435E"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实验室实验</w:t>
            </w:r>
          </w:p>
        </w:tc>
        <w:tc>
          <w:tcPr>
            <w:tcW w:w="1118" w:type="dxa"/>
            <w:vAlign w:val="center"/>
          </w:tcPr>
          <w:p w14:paraId="2CFA5A05"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VOCs</w:t>
            </w:r>
          </w:p>
        </w:tc>
        <w:tc>
          <w:tcPr>
            <w:tcW w:w="1359" w:type="dxa"/>
            <w:vMerge w:val="restart"/>
            <w:vAlign w:val="center"/>
          </w:tcPr>
          <w:p w14:paraId="1B5C48BC"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18"/>
                <w:szCs w:val="18"/>
              </w:rPr>
              <w:t>碱喷淋</w:t>
            </w:r>
            <w:r>
              <w:rPr>
                <w:rFonts w:ascii="Times New Roman" w:hAnsi="Times New Roman" w:cs="Times New Roman" w:hint="eastAsia"/>
                <w:sz w:val="18"/>
                <w:szCs w:val="18"/>
              </w:rPr>
              <w:t>+</w:t>
            </w:r>
            <w:r>
              <w:rPr>
                <w:rFonts w:ascii="Times New Roman" w:hAnsi="Times New Roman" w:cs="Times New Roman" w:hint="eastAsia"/>
                <w:sz w:val="18"/>
                <w:szCs w:val="18"/>
              </w:rPr>
              <w:t>干式过滤</w:t>
            </w:r>
            <w:r>
              <w:rPr>
                <w:rFonts w:ascii="Times New Roman" w:hAnsi="Times New Roman" w:cs="Times New Roman" w:hint="eastAsia"/>
                <w:sz w:val="18"/>
                <w:szCs w:val="18"/>
              </w:rPr>
              <w:t>+</w:t>
            </w:r>
            <w:r>
              <w:rPr>
                <w:rFonts w:ascii="Times New Roman" w:hAnsi="Times New Roman" w:cs="Times New Roman" w:hint="eastAsia"/>
                <w:sz w:val="18"/>
                <w:szCs w:val="18"/>
              </w:rPr>
              <w:t>活性炭</w:t>
            </w:r>
          </w:p>
        </w:tc>
        <w:tc>
          <w:tcPr>
            <w:tcW w:w="1635" w:type="dxa"/>
            <w:vMerge w:val="restart"/>
            <w:vAlign w:val="center"/>
          </w:tcPr>
          <w:p w14:paraId="3E5F22BF"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DB33/310005-2021</w:t>
            </w:r>
          </w:p>
        </w:tc>
        <w:tc>
          <w:tcPr>
            <w:tcW w:w="1117" w:type="dxa"/>
            <w:vAlign w:val="center"/>
          </w:tcPr>
          <w:p w14:paraId="62C4DA0B"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4.0</w:t>
            </w:r>
          </w:p>
        </w:tc>
        <w:tc>
          <w:tcPr>
            <w:tcW w:w="1361" w:type="dxa"/>
            <w:vAlign w:val="center"/>
          </w:tcPr>
          <w:p w14:paraId="34EDBDF9"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6.50</w:t>
            </w:r>
          </w:p>
        </w:tc>
      </w:tr>
      <w:tr w:rsidR="00D322CE" w14:paraId="51E9214D" w14:textId="77777777">
        <w:trPr>
          <w:trHeight w:val="284"/>
          <w:jc w:val="center"/>
        </w:trPr>
        <w:tc>
          <w:tcPr>
            <w:tcW w:w="486" w:type="dxa"/>
            <w:vMerge/>
            <w:vAlign w:val="center"/>
          </w:tcPr>
          <w:p w14:paraId="337E96B2" w14:textId="77777777" w:rsidR="00D322CE" w:rsidRDefault="00D322CE">
            <w:pPr>
              <w:pStyle w:val="afffff5"/>
              <w:spacing w:line="0" w:lineRule="atLeast"/>
              <w:ind w:firstLineChars="0" w:firstLine="0"/>
              <w:jc w:val="center"/>
              <w:rPr>
                <w:rFonts w:ascii="Times New Roman" w:hAnsi="Times New Roman" w:cs="Times New Roman"/>
                <w:sz w:val="21"/>
                <w:szCs w:val="21"/>
              </w:rPr>
            </w:pPr>
          </w:p>
        </w:tc>
        <w:tc>
          <w:tcPr>
            <w:tcW w:w="1226" w:type="dxa"/>
            <w:vMerge/>
            <w:vAlign w:val="center"/>
          </w:tcPr>
          <w:p w14:paraId="1A67F153" w14:textId="77777777" w:rsidR="00D322CE" w:rsidRDefault="00D322CE">
            <w:pPr>
              <w:pStyle w:val="afffff5"/>
              <w:spacing w:line="0" w:lineRule="atLeast"/>
              <w:ind w:firstLineChars="0" w:firstLine="0"/>
              <w:jc w:val="center"/>
              <w:rPr>
                <w:rFonts w:ascii="Times New Roman" w:hAnsi="Times New Roman" w:cs="Times New Roman"/>
                <w:sz w:val="21"/>
                <w:szCs w:val="21"/>
              </w:rPr>
            </w:pPr>
          </w:p>
        </w:tc>
        <w:tc>
          <w:tcPr>
            <w:tcW w:w="1118" w:type="dxa"/>
            <w:vAlign w:val="center"/>
          </w:tcPr>
          <w:p w14:paraId="20A1BBA5"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HCl</w:t>
            </w:r>
          </w:p>
        </w:tc>
        <w:tc>
          <w:tcPr>
            <w:tcW w:w="1359" w:type="dxa"/>
            <w:vMerge/>
            <w:vAlign w:val="center"/>
          </w:tcPr>
          <w:p w14:paraId="77A86F25" w14:textId="77777777" w:rsidR="00D322CE" w:rsidRDefault="00D322CE">
            <w:pPr>
              <w:pStyle w:val="afffff5"/>
              <w:spacing w:line="0" w:lineRule="atLeast"/>
              <w:ind w:firstLineChars="0" w:firstLine="0"/>
              <w:jc w:val="center"/>
              <w:rPr>
                <w:rFonts w:ascii="Times New Roman" w:hAnsi="Times New Roman" w:cs="Times New Roman"/>
                <w:sz w:val="18"/>
                <w:szCs w:val="18"/>
              </w:rPr>
            </w:pPr>
          </w:p>
        </w:tc>
        <w:tc>
          <w:tcPr>
            <w:tcW w:w="1635" w:type="dxa"/>
            <w:vMerge/>
            <w:vAlign w:val="center"/>
          </w:tcPr>
          <w:p w14:paraId="13BCE637" w14:textId="77777777" w:rsidR="00D322CE" w:rsidRDefault="00D322CE">
            <w:pPr>
              <w:pStyle w:val="afffff5"/>
              <w:spacing w:line="0" w:lineRule="atLeast"/>
              <w:ind w:firstLineChars="0" w:firstLine="0"/>
              <w:jc w:val="center"/>
              <w:rPr>
                <w:rFonts w:ascii="Times New Roman" w:hAnsi="Times New Roman" w:cs="Times New Roman"/>
                <w:sz w:val="21"/>
                <w:szCs w:val="21"/>
              </w:rPr>
            </w:pPr>
          </w:p>
        </w:tc>
        <w:tc>
          <w:tcPr>
            <w:tcW w:w="1117" w:type="dxa"/>
            <w:vAlign w:val="center"/>
          </w:tcPr>
          <w:p w14:paraId="50D8848D"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0.2</w:t>
            </w:r>
          </w:p>
        </w:tc>
        <w:tc>
          <w:tcPr>
            <w:tcW w:w="1361" w:type="dxa"/>
            <w:vAlign w:val="center"/>
          </w:tcPr>
          <w:p w14:paraId="1D61F462"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0.102</w:t>
            </w:r>
          </w:p>
        </w:tc>
      </w:tr>
      <w:tr w:rsidR="00D322CE" w14:paraId="55F96C51" w14:textId="77777777">
        <w:trPr>
          <w:trHeight w:val="284"/>
          <w:jc w:val="center"/>
        </w:trPr>
        <w:tc>
          <w:tcPr>
            <w:tcW w:w="486" w:type="dxa"/>
            <w:vMerge/>
            <w:vAlign w:val="center"/>
          </w:tcPr>
          <w:p w14:paraId="08ED8827" w14:textId="77777777" w:rsidR="00D322CE" w:rsidRDefault="00D322CE">
            <w:pPr>
              <w:pStyle w:val="afffff5"/>
              <w:spacing w:line="0" w:lineRule="atLeast"/>
              <w:ind w:firstLineChars="0" w:firstLine="0"/>
              <w:jc w:val="center"/>
              <w:rPr>
                <w:rFonts w:ascii="Times New Roman" w:hAnsi="Times New Roman" w:cs="Times New Roman"/>
                <w:sz w:val="21"/>
                <w:szCs w:val="21"/>
              </w:rPr>
            </w:pPr>
          </w:p>
        </w:tc>
        <w:tc>
          <w:tcPr>
            <w:tcW w:w="1226" w:type="dxa"/>
            <w:vMerge/>
            <w:vAlign w:val="center"/>
          </w:tcPr>
          <w:p w14:paraId="1B8CF7FE" w14:textId="77777777" w:rsidR="00D322CE" w:rsidRDefault="00D322CE">
            <w:pPr>
              <w:pStyle w:val="afffff5"/>
              <w:spacing w:line="0" w:lineRule="atLeast"/>
              <w:ind w:firstLineChars="0" w:firstLine="0"/>
              <w:jc w:val="center"/>
              <w:rPr>
                <w:rFonts w:ascii="Times New Roman" w:hAnsi="Times New Roman" w:cs="Times New Roman"/>
                <w:sz w:val="21"/>
                <w:szCs w:val="21"/>
              </w:rPr>
            </w:pPr>
          </w:p>
        </w:tc>
        <w:tc>
          <w:tcPr>
            <w:tcW w:w="1118" w:type="dxa"/>
            <w:vAlign w:val="center"/>
          </w:tcPr>
          <w:p w14:paraId="0A128B1E"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二氯甲烷</w:t>
            </w:r>
          </w:p>
        </w:tc>
        <w:tc>
          <w:tcPr>
            <w:tcW w:w="1359" w:type="dxa"/>
            <w:vMerge/>
            <w:vAlign w:val="center"/>
          </w:tcPr>
          <w:p w14:paraId="046FA816" w14:textId="77777777" w:rsidR="00D322CE" w:rsidRDefault="00D322CE">
            <w:pPr>
              <w:pStyle w:val="afffff5"/>
              <w:spacing w:line="0" w:lineRule="atLeast"/>
              <w:ind w:firstLineChars="0" w:firstLine="0"/>
              <w:jc w:val="center"/>
              <w:rPr>
                <w:rFonts w:ascii="Times New Roman" w:hAnsi="Times New Roman" w:cs="Times New Roman"/>
                <w:sz w:val="18"/>
                <w:szCs w:val="18"/>
              </w:rPr>
            </w:pPr>
          </w:p>
        </w:tc>
        <w:tc>
          <w:tcPr>
            <w:tcW w:w="1635" w:type="dxa"/>
            <w:vMerge/>
            <w:vAlign w:val="center"/>
          </w:tcPr>
          <w:p w14:paraId="4A901195" w14:textId="77777777" w:rsidR="00D322CE" w:rsidRDefault="00D322CE">
            <w:pPr>
              <w:pStyle w:val="afffff5"/>
              <w:spacing w:line="0" w:lineRule="atLeast"/>
              <w:ind w:firstLineChars="0" w:firstLine="0"/>
              <w:jc w:val="center"/>
              <w:rPr>
                <w:rFonts w:ascii="Times New Roman" w:hAnsi="Times New Roman" w:cs="Times New Roman"/>
                <w:sz w:val="21"/>
                <w:szCs w:val="21"/>
              </w:rPr>
            </w:pPr>
          </w:p>
        </w:tc>
        <w:tc>
          <w:tcPr>
            <w:tcW w:w="1117" w:type="dxa"/>
            <w:vAlign w:val="center"/>
          </w:tcPr>
          <w:p w14:paraId="13FF66CF"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w:t>
            </w:r>
          </w:p>
        </w:tc>
        <w:tc>
          <w:tcPr>
            <w:tcW w:w="1361" w:type="dxa"/>
            <w:vAlign w:val="center"/>
          </w:tcPr>
          <w:p w14:paraId="4817D955"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0.801</w:t>
            </w:r>
          </w:p>
        </w:tc>
      </w:tr>
      <w:tr w:rsidR="00D322CE" w14:paraId="060408F5" w14:textId="77777777">
        <w:trPr>
          <w:trHeight w:val="284"/>
          <w:jc w:val="center"/>
        </w:trPr>
        <w:tc>
          <w:tcPr>
            <w:tcW w:w="486" w:type="dxa"/>
            <w:vMerge/>
            <w:vAlign w:val="center"/>
          </w:tcPr>
          <w:p w14:paraId="74C3D5B9" w14:textId="77777777" w:rsidR="00D322CE" w:rsidRDefault="00D322CE">
            <w:pPr>
              <w:pStyle w:val="afffff5"/>
              <w:spacing w:line="0" w:lineRule="atLeast"/>
              <w:ind w:firstLineChars="0" w:firstLine="0"/>
              <w:jc w:val="center"/>
              <w:rPr>
                <w:rFonts w:ascii="Times New Roman" w:hAnsi="Times New Roman" w:cs="Times New Roman"/>
                <w:sz w:val="21"/>
                <w:szCs w:val="21"/>
              </w:rPr>
            </w:pPr>
          </w:p>
        </w:tc>
        <w:tc>
          <w:tcPr>
            <w:tcW w:w="1226" w:type="dxa"/>
            <w:vMerge/>
            <w:vAlign w:val="center"/>
          </w:tcPr>
          <w:p w14:paraId="17EB13E5" w14:textId="77777777" w:rsidR="00D322CE" w:rsidRDefault="00D322CE">
            <w:pPr>
              <w:pStyle w:val="afffff5"/>
              <w:spacing w:line="0" w:lineRule="atLeast"/>
              <w:ind w:firstLineChars="0" w:firstLine="0"/>
              <w:jc w:val="center"/>
              <w:rPr>
                <w:rFonts w:ascii="Times New Roman" w:hAnsi="Times New Roman" w:cs="Times New Roman"/>
                <w:sz w:val="21"/>
                <w:szCs w:val="21"/>
              </w:rPr>
            </w:pPr>
          </w:p>
        </w:tc>
        <w:tc>
          <w:tcPr>
            <w:tcW w:w="1118" w:type="dxa"/>
            <w:vAlign w:val="center"/>
          </w:tcPr>
          <w:p w14:paraId="3066EB12"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三氯甲烷</w:t>
            </w:r>
          </w:p>
        </w:tc>
        <w:tc>
          <w:tcPr>
            <w:tcW w:w="1359" w:type="dxa"/>
            <w:vMerge/>
            <w:vAlign w:val="center"/>
          </w:tcPr>
          <w:p w14:paraId="7754D1D3" w14:textId="77777777" w:rsidR="00D322CE" w:rsidRDefault="00D322CE">
            <w:pPr>
              <w:pStyle w:val="afffff5"/>
              <w:spacing w:line="0" w:lineRule="atLeast"/>
              <w:ind w:firstLineChars="0" w:firstLine="0"/>
              <w:jc w:val="center"/>
              <w:rPr>
                <w:rFonts w:ascii="Times New Roman" w:hAnsi="Times New Roman" w:cs="Times New Roman"/>
                <w:sz w:val="21"/>
                <w:szCs w:val="21"/>
              </w:rPr>
            </w:pPr>
          </w:p>
        </w:tc>
        <w:tc>
          <w:tcPr>
            <w:tcW w:w="1635" w:type="dxa"/>
            <w:vMerge/>
            <w:vAlign w:val="center"/>
          </w:tcPr>
          <w:p w14:paraId="0C028604" w14:textId="77777777" w:rsidR="00D322CE" w:rsidRDefault="00D322CE">
            <w:pPr>
              <w:pStyle w:val="afffff5"/>
              <w:spacing w:line="0" w:lineRule="atLeast"/>
              <w:ind w:firstLineChars="0" w:firstLine="0"/>
              <w:jc w:val="center"/>
              <w:rPr>
                <w:rFonts w:ascii="Times New Roman" w:hAnsi="Times New Roman" w:cs="Times New Roman"/>
                <w:sz w:val="21"/>
                <w:szCs w:val="21"/>
              </w:rPr>
            </w:pPr>
          </w:p>
        </w:tc>
        <w:tc>
          <w:tcPr>
            <w:tcW w:w="1117" w:type="dxa"/>
            <w:vAlign w:val="center"/>
          </w:tcPr>
          <w:p w14:paraId="57DBEC64"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w:t>
            </w:r>
          </w:p>
        </w:tc>
        <w:tc>
          <w:tcPr>
            <w:tcW w:w="1361" w:type="dxa"/>
            <w:vAlign w:val="center"/>
          </w:tcPr>
          <w:p w14:paraId="2B08A739"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0.765</w:t>
            </w:r>
          </w:p>
        </w:tc>
      </w:tr>
      <w:tr w:rsidR="00D322CE" w14:paraId="16BDEC3E" w14:textId="77777777">
        <w:trPr>
          <w:trHeight w:val="284"/>
          <w:jc w:val="center"/>
        </w:trPr>
        <w:tc>
          <w:tcPr>
            <w:tcW w:w="486" w:type="dxa"/>
            <w:vMerge/>
            <w:vAlign w:val="center"/>
          </w:tcPr>
          <w:p w14:paraId="1F73AD44" w14:textId="77777777" w:rsidR="00D322CE" w:rsidRDefault="00D322CE">
            <w:pPr>
              <w:pStyle w:val="afffff5"/>
              <w:spacing w:line="0" w:lineRule="atLeast"/>
              <w:ind w:firstLineChars="0" w:firstLine="0"/>
              <w:jc w:val="center"/>
              <w:rPr>
                <w:rFonts w:ascii="Times New Roman" w:hAnsi="Times New Roman" w:cs="Times New Roman"/>
                <w:sz w:val="21"/>
                <w:szCs w:val="21"/>
              </w:rPr>
            </w:pPr>
          </w:p>
        </w:tc>
        <w:tc>
          <w:tcPr>
            <w:tcW w:w="1226" w:type="dxa"/>
            <w:vMerge/>
            <w:vAlign w:val="center"/>
          </w:tcPr>
          <w:p w14:paraId="33CAC246" w14:textId="77777777" w:rsidR="00D322CE" w:rsidRDefault="00D322CE">
            <w:pPr>
              <w:pStyle w:val="afffff5"/>
              <w:spacing w:line="0" w:lineRule="atLeast"/>
              <w:ind w:firstLineChars="0" w:firstLine="0"/>
              <w:jc w:val="center"/>
              <w:rPr>
                <w:rFonts w:ascii="Times New Roman" w:hAnsi="Times New Roman" w:cs="Times New Roman"/>
                <w:sz w:val="21"/>
                <w:szCs w:val="21"/>
              </w:rPr>
            </w:pPr>
          </w:p>
        </w:tc>
        <w:tc>
          <w:tcPr>
            <w:tcW w:w="1118" w:type="dxa"/>
            <w:vAlign w:val="center"/>
          </w:tcPr>
          <w:p w14:paraId="048BD698"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甲醇</w:t>
            </w:r>
          </w:p>
        </w:tc>
        <w:tc>
          <w:tcPr>
            <w:tcW w:w="1359" w:type="dxa"/>
            <w:vMerge/>
            <w:vAlign w:val="center"/>
          </w:tcPr>
          <w:p w14:paraId="03B42C8F" w14:textId="77777777" w:rsidR="00D322CE" w:rsidRDefault="00D322CE">
            <w:pPr>
              <w:pStyle w:val="afffff5"/>
              <w:spacing w:line="0" w:lineRule="atLeast"/>
              <w:ind w:firstLineChars="0" w:firstLine="0"/>
              <w:jc w:val="center"/>
              <w:rPr>
                <w:rFonts w:ascii="Times New Roman" w:hAnsi="Times New Roman" w:cs="Times New Roman"/>
                <w:sz w:val="21"/>
                <w:szCs w:val="21"/>
              </w:rPr>
            </w:pPr>
          </w:p>
        </w:tc>
        <w:tc>
          <w:tcPr>
            <w:tcW w:w="1635" w:type="dxa"/>
            <w:vMerge/>
            <w:vAlign w:val="center"/>
          </w:tcPr>
          <w:p w14:paraId="321E2B4A" w14:textId="77777777" w:rsidR="00D322CE" w:rsidRDefault="00D322CE">
            <w:pPr>
              <w:pStyle w:val="afffff5"/>
              <w:spacing w:line="0" w:lineRule="atLeast"/>
              <w:ind w:firstLineChars="0" w:firstLine="0"/>
              <w:jc w:val="center"/>
              <w:rPr>
                <w:rFonts w:ascii="Times New Roman" w:hAnsi="Times New Roman" w:cs="Times New Roman"/>
                <w:sz w:val="21"/>
                <w:szCs w:val="21"/>
              </w:rPr>
            </w:pPr>
          </w:p>
        </w:tc>
        <w:tc>
          <w:tcPr>
            <w:tcW w:w="1117" w:type="dxa"/>
            <w:vAlign w:val="center"/>
          </w:tcPr>
          <w:p w14:paraId="4A6F7858"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w:t>
            </w:r>
          </w:p>
        </w:tc>
        <w:tc>
          <w:tcPr>
            <w:tcW w:w="1361" w:type="dxa"/>
            <w:vAlign w:val="center"/>
          </w:tcPr>
          <w:p w14:paraId="3168A63B"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1.14</w:t>
            </w:r>
          </w:p>
        </w:tc>
      </w:tr>
      <w:tr w:rsidR="00D322CE" w14:paraId="75D3A8B3" w14:textId="77777777">
        <w:trPr>
          <w:trHeight w:val="284"/>
          <w:jc w:val="center"/>
        </w:trPr>
        <w:tc>
          <w:tcPr>
            <w:tcW w:w="486" w:type="dxa"/>
            <w:vMerge/>
            <w:vAlign w:val="center"/>
          </w:tcPr>
          <w:p w14:paraId="18155ECD" w14:textId="77777777" w:rsidR="00D322CE" w:rsidRDefault="00D322CE">
            <w:pPr>
              <w:pStyle w:val="afffff5"/>
              <w:spacing w:line="0" w:lineRule="atLeast"/>
              <w:ind w:firstLineChars="0" w:firstLine="0"/>
              <w:jc w:val="center"/>
              <w:rPr>
                <w:rFonts w:ascii="Times New Roman" w:hAnsi="Times New Roman" w:cs="Times New Roman"/>
                <w:sz w:val="21"/>
                <w:szCs w:val="21"/>
              </w:rPr>
            </w:pPr>
          </w:p>
        </w:tc>
        <w:tc>
          <w:tcPr>
            <w:tcW w:w="1226" w:type="dxa"/>
            <w:vMerge/>
            <w:vAlign w:val="center"/>
          </w:tcPr>
          <w:p w14:paraId="06E2A91B" w14:textId="77777777" w:rsidR="00D322CE" w:rsidRDefault="00D322CE">
            <w:pPr>
              <w:pStyle w:val="afffff5"/>
              <w:spacing w:line="0" w:lineRule="atLeast"/>
              <w:ind w:firstLineChars="0" w:firstLine="0"/>
              <w:jc w:val="center"/>
              <w:rPr>
                <w:rFonts w:ascii="Times New Roman" w:hAnsi="Times New Roman" w:cs="Times New Roman"/>
                <w:sz w:val="21"/>
                <w:szCs w:val="21"/>
              </w:rPr>
            </w:pPr>
          </w:p>
        </w:tc>
        <w:tc>
          <w:tcPr>
            <w:tcW w:w="1118" w:type="dxa"/>
            <w:vAlign w:val="center"/>
          </w:tcPr>
          <w:p w14:paraId="407E20FD"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甲苯</w:t>
            </w:r>
          </w:p>
        </w:tc>
        <w:tc>
          <w:tcPr>
            <w:tcW w:w="1359" w:type="dxa"/>
            <w:vMerge/>
            <w:vAlign w:val="center"/>
          </w:tcPr>
          <w:p w14:paraId="41C45BE2" w14:textId="77777777" w:rsidR="00D322CE" w:rsidRDefault="00D322CE">
            <w:pPr>
              <w:pStyle w:val="afffff5"/>
              <w:spacing w:line="0" w:lineRule="atLeast"/>
              <w:ind w:firstLineChars="0" w:firstLine="0"/>
              <w:jc w:val="center"/>
              <w:rPr>
                <w:rFonts w:ascii="Times New Roman" w:hAnsi="Times New Roman" w:cs="Times New Roman"/>
                <w:sz w:val="21"/>
                <w:szCs w:val="21"/>
              </w:rPr>
            </w:pPr>
          </w:p>
        </w:tc>
        <w:tc>
          <w:tcPr>
            <w:tcW w:w="1635" w:type="dxa"/>
            <w:vMerge/>
            <w:vAlign w:val="center"/>
          </w:tcPr>
          <w:p w14:paraId="2505BC01" w14:textId="77777777" w:rsidR="00D322CE" w:rsidRDefault="00D322CE">
            <w:pPr>
              <w:pStyle w:val="afffff5"/>
              <w:spacing w:line="0" w:lineRule="atLeast"/>
              <w:ind w:firstLineChars="0" w:firstLine="0"/>
              <w:jc w:val="center"/>
              <w:rPr>
                <w:rFonts w:ascii="Times New Roman" w:hAnsi="Times New Roman" w:cs="Times New Roman"/>
                <w:sz w:val="21"/>
                <w:szCs w:val="21"/>
              </w:rPr>
            </w:pPr>
          </w:p>
        </w:tc>
        <w:tc>
          <w:tcPr>
            <w:tcW w:w="1117" w:type="dxa"/>
            <w:vAlign w:val="center"/>
          </w:tcPr>
          <w:p w14:paraId="680A301A"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0.8</w:t>
            </w:r>
          </w:p>
        </w:tc>
        <w:tc>
          <w:tcPr>
            <w:tcW w:w="1361" w:type="dxa"/>
            <w:vAlign w:val="center"/>
          </w:tcPr>
          <w:p w14:paraId="69E4490F"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0.15</w:t>
            </w:r>
          </w:p>
        </w:tc>
      </w:tr>
      <w:tr w:rsidR="00D322CE" w14:paraId="628E6922" w14:textId="77777777">
        <w:trPr>
          <w:trHeight w:val="284"/>
          <w:jc w:val="center"/>
        </w:trPr>
        <w:tc>
          <w:tcPr>
            <w:tcW w:w="8302" w:type="dxa"/>
            <w:gridSpan w:val="7"/>
            <w:vAlign w:val="center"/>
          </w:tcPr>
          <w:p w14:paraId="6EAC498C"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sz w:val="21"/>
                <w:szCs w:val="21"/>
              </w:rPr>
              <w:t>无组织排放量总计</w:t>
            </w:r>
          </w:p>
        </w:tc>
      </w:tr>
      <w:tr w:rsidR="00D322CE" w14:paraId="0D3C2D21" w14:textId="77777777">
        <w:trPr>
          <w:trHeight w:val="284"/>
          <w:jc w:val="center"/>
        </w:trPr>
        <w:tc>
          <w:tcPr>
            <w:tcW w:w="2830" w:type="dxa"/>
            <w:gridSpan w:val="3"/>
            <w:vMerge w:val="restart"/>
            <w:vAlign w:val="center"/>
          </w:tcPr>
          <w:p w14:paraId="0C641F23"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sz w:val="21"/>
                <w:szCs w:val="21"/>
              </w:rPr>
              <w:t>无组织排放量总计</w:t>
            </w:r>
          </w:p>
        </w:tc>
        <w:tc>
          <w:tcPr>
            <w:tcW w:w="1359" w:type="dxa"/>
            <w:vAlign w:val="center"/>
          </w:tcPr>
          <w:p w14:paraId="780B36C3"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VOCs</w:t>
            </w:r>
          </w:p>
        </w:tc>
        <w:tc>
          <w:tcPr>
            <w:tcW w:w="4113" w:type="dxa"/>
            <w:gridSpan w:val="3"/>
            <w:vAlign w:val="center"/>
          </w:tcPr>
          <w:p w14:paraId="6140C7C1"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6.50</w:t>
            </w:r>
          </w:p>
        </w:tc>
      </w:tr>
      <w:tr w:rsidR="00D322CE" w14:paraId="4DECA4A5" w14:textId="77777777">
        <w:trPr>
          <w:trHeight w:val="284"/>
          <w:jc w:val="center"/>
        </w:trPr>
        <w:tc>
          <w:tcPr>
            <w:tcW w:w="2830" w:type="dxa"/>
            <w:gridSpan w:val="3"/>
            <w:vMerge/>
            <w:vAlign w:val="center"/>
          </w:tcPr>
          <w:p w14:paraId="589C01AF" w14:textId="77777777" w:rsidR="00D322CE" w:rsidRDefault="00D322CE">
            <w:pPr>
              <w:pStyle w:val="afffff5"/>
              <w:spacing w:line="0" w:lineRule="atLeast"/>
              <w:ind w:firstLineChars="0" w:firstLine="0"/>
              <w:jc w:val="center"/>
              <w:rPr>
                <w:rFonts w:ascii="Times New Roman" w:hAnsi="Times New Roman" w:cs="Times New Roman"/>
                <w:sz w:val="21"/>
                <w:szCs w:val="21"/>
              </w:rPr>
            </w:pPr>
          </w:p>
        </w:tc>
        <w:tc>
          <w:tcPr>
            <w:tcW w:w="1359" w:type="dxa"/>
            <w:vAlign w:val="center"/>
          </w:tcPr>
          <w:p w14:paraId="73F98757"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HCl</w:t>
            </w:r>
          </w:p>
        </w:tc>
        <w:tc>
          <w:tcPr>
            <w:tcW w:w="4113" w:type="dxa"/>
            <w:gridSpan w:val="3"/>
            <w:vAlign w:val="center"/>
          </w:tcPr>
          <w:p w14:paraId="46C9FC9B"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0.102</w:t>
            </w:r>
          </w:p>
        </w:tc>
      </w:tr>
      <w:tr w:rsidR="00D322CE" w14:paraId="2864D1DD" w14:textId="77777777">
        <w:trPr>
          <w:trHeight w:val="284"/>
          <w:jc w:val="center"/>
        </w:trPr>
        <w:tc>
          <w:tcPr>
            <w:tcW w:w="2830" w:type="dxa"/>
            <w:gridSpan w:val="3"/>
            <w:vMerge/>
            <w:vAlign w:val="center"/>
          </w:tcPr>
          <w:p w14:paraId="0A751BB8" w14:textId="77777777" w:rsidR="00D322CE" w:rsidRDefault="00D322CE">
            <w:pPr>
              <w:pStyle w:val="afffff5"/>
              <w:spacing w:line="0" w:lineRule="atLeast"/>
              <w:ind w:firstLineChars="0" w:firstLine="0"/>
              <w:jc w:val="center"/>
              <w:rPr>
                <w:rFonts w:ascii="Times New Roman" w:hAnsi="Times New Roman" w:cs="Times New Roman"/>
                <w:sz w:val="21"/>
                <w:szCs w:val="21"/>
              </w:rPr>
            </w:pPr>
          </w:p>
        </w:tc>
        <w:tc>
          <w:tcPr>
            <w:tcW w:w="1359" w:type="dxa"/>
            <w:vAlign w:val="center"/>
          </w:tcPr>
          <w:p w14:paraId="49B52A26"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二氯甲烷</w:t>
            </w:r>
          </w:p>
        </w:tc>
        <w:tc>
          <w:tcPr>
            <w:tcW w:w="4113" w:type="dxa"/>
            <w:gridSpan w:val="3"/>
            <w:vAlign w:val="center"/>
          </w:tcPr>
          <w:p w14:paraId="461ED882"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0.801</w:t>
            </w:r>
          </w:p>
        </w:tc>
      </w:tr>
      <w:tr w:rsidR="00D322CE" w14:paraId="2AB74C36" w14:textId="77777777">
        <w:trPr>
          <w:trHeight w:val="284"/>
          <w:jc w:val="center"/>
        </w:trPr>
        <w:tc>
          <w:tcPr>
            <w:tcW w:w="2830" w:type="dxa"/>
            <w:gridSpan w:val="3"/>
            <w:vMerge/>
            <w:vAlign w:val="center"/>
          </w:tcPr>
          <w:p w14:paraId="73365FC4" w14:textId="77777777" w:rsidR="00D322CE" w:rsidRDefault="00D322CE">
            <w:pPr>
              <w:pStyle w:val="afffff5"/>
              <w:spacing w:line="0" w:lineRule="atLeast"/>
              <w:ind w:firstLineChars="0" w:firstLine="0"/>
              <w:jc w:val="center"/>
              <w:rPr>
                <w:rFonts w:ascii="Times New Roman" w:hAnsi="Times New Roman" w:cs="Times New Roman"/>
                <w:sz w:val="21"/>
                <w:szCs w:val="21"/>
              </w:rPr>
            </w:pPr>
          </w:p>
        </w:tc>
        <w:tc>
          <w:tcPr>
            <w:tcW w:w="1359" w:type="dxa"/>
            <w:vAlign w:val="center"/>
          </w:tcPr>
          <w:p w14:paraId="0804DA51"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三氯甲烷</w:t>
            </w:r>
          </w:p>
        </w:tc>
        <w:tc>
          <w:tcPr>
            <w:tcW w:w="4113" w:type="dxa"/>
            <w:gridSpan w:val="3"/>
            <w:vAlign w:val="center"/>
          </w:tcPr>
          <w:p w14:paraId="3D380F7F"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0.765</w:t>
            </w:r>
          </w:p>
        </w:tc>
      </w:tr>
      <w:tr w:rsidR="00D322CE" w14:paraId="378EE7DC" w14:textId="77777777">
        <w:trPr>
          <w:trHeight w:val="284"/>
          <w:jc w:val="center"/>
        </w:trPr>
        <w:tc>
          <w:tcPr>
            <w:tcW w:w="2830" w:type="dxa"/>
            <w:gridSpan w:val="3"/>
            <w:vMerge/>
            <w:vAlign w:val="center"/>
          </w:tcPr>
          <w:p w14:paraId="6EC7C57F" w14:textId="77777777" w:rsidR="00D322CE" w:rsidRDefault="00D322CE">
            <w:pPr>
              <w:pStyle w:val="afffff5"/>
              <w:spacing w:line="0" w:lineRule="atLeast"/>
              <w:ind w:firstLineChars="0" w:firstLine="0"/>
              <w:jc w:val="center"/>
              <w:rPr>
                <w:rFonts w:ascii="Times New Roman" w:hAnsi="Times New Roman" w:cs="Times New Roman"/>
                <w:sz w:val="21"/>
                <w:szCs w:val="21"/>
              </w:rPr>
            </w:pPr>
          </w:p>
        </w:tc>
        <w:tc>
          <w:tcPr>
            <w:tcW w:w="1359" w:type="dxa"/>
            <w:vAlign w:val="center"/>
          </w:tcPr>
          <w:p w14:paraId="00F08C75"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甲醇</w:t>
            </w:r>
          </w:p>
        </w:tc>
        <w:tc>
          <w:tcPr>
            <w:tcW w:w="4113" w:type="dxa"/>
            <w:gridSpan w:val="3"/>
            <w:vAlign w:val="center"/>
          </w:tcPr>
          <w:p w14:paraId="27490699"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1.14</w:t>
            </w:r>
          </w:p>
        </w:tc>
      </w:tr>
      <w:tr w:rsidR="00D322CE" w14:paraId="13F76832" w14:textId="77777777">
        <w:trPr>
          <w:trHeight w:val="284"/>
          <w:jc w:val="center"/>
        </w:trPr>
        <w:tc>
          <w:tcPr>
            <w:tcW w:w="2830" w:type="dxa"/>
            <w:gridSpan w:val="3"/>
            <w:vMerge/>
            <w:vAlign w:val="center"/>
          </w:tcPr>
          <w:p w14:paraId="3ED3CE92" w14:textId="77777777" w:rsidR="00D322CE" w:rsidRDefault="00D322CE">
            <w:pPr>
              <w:pStyle w:val="afffff5"/>
              <w:spacing w:line="0" w:lineRule="atLeast"/>
              <w:ind w:firstLineChars="0" w:firstLine="0"/>
              <w:jc w:val="center"/>
              <w:rPr>
                <w:rFonts w:ascii="Times New Roman" w:hAnsi="Times New Roman" w:cs="Times New Roman"/>
                <w:sz w:val="21"/>
                <w:szCs w:val="21"/>
              </w:rPr>
            </w:pPr>
          </w:p>
        </w:tc>
        <w:tc>
          <w:tcPr>
            <w:tcW w:w="1359" w:type="dxa"/>
            <w:vAlign w:val="center"/>
          </w:tcPr>
          <w:p w14:paraId="5EA89539"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甲苯</w:t>
            </w:r>
          </w:p>
        </w:tc>
        <w:tc>
          <w:tcPr>
            <w:tcW w:w="4113" w:type="dxa"/>
            <w:gridSpan w:val="3"/>
            <w:vAlign w:val="center"/>
          </w:tcPr>
          <w:p w14:paraId="047191EA"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0.15</w:t>
            </w:r>
          </w:p>
        </w:tc>
      </w:tr>
    </w:tbl>
    <w:p w14:paraId="156503C2" w14:textId="7345621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本项目大气污染物年排放量核算结果见表</w:t>
      </w:r>
      <w:r>
        <w:rPr>
          <w:rFonts w:ascii="Times New Roman" w:eastAsia="宋体" w:hAnsi="Times New Roman" w:cs="Times New Roman" w:hint="eastAsia"/>
          <w:sz w:val="24"/>
          <w:szCs w:val="24"/>
        </w:rPr>
        <w:t>7-1</w:t>
      </w:r>
      <w:r w:rsidR="00F64ADA">
        <w:rPr>
          <w:rFonts w:ascii="Times New Roman" w:eastAsia="宋体" w:hAnsi="Times New Roman" w:cs="Times New Roman" w:hint="eastAsia"/>
          <w:sz w:val="24"/>
          <w:szCs w:val="24"/>
        </w:rPr>
        <w:t>7</w:t>
      </w:r>
      <w:r>
        <w:rPr>
          <w:rFonts w:ascii="Times New Roman" w:eastAsia="宋体" w:hAnsi="Times New Roman" w:cs="Times New Roman"/>
          <w:sz w:val="24"/>
          <w:szCs w:val="24"/>
        </w:rPr>
        <w:t>。</w:t>
      </w:r>
    </w:p>
    <w:p w14:paraId="5F4DE8CA" w14:textId="375D7868" w:rsidR="00D322CE" w:rsidRDefault="00000000">
      <w:pPr>
        <w:pStyle w:val="affffa"/>
        <w:widowControl w:val="0"/>
        <w:ind w:firstLineChars="0" w:firstLine="0"/>
        <w:jc w:val="center"/>
        <w:outlineLvl w:val="4"/>
        <w:rPr>
          <w:rFonts w:ascii="Times New Roman" w:eastAsia="宋体" w:hAnsi="Times New Roman"/>
          <w:b/>
          <w:sz w:val="21"/>
          <w:szCs w:val="21"/>
        </w:rPr>
      </w:pPr>
      <w:r>
        <w:rPr>
          <w:rFonts w:ascii="Times New Roman" w:eastAsia="宋体" w:hAnsi="Times New Roman"/>
          <w:b/>
          <w:sz w:val="21"/>
          <w:szCs w:val="21"/>
        </w:rPr>
        <w:t>表</w:t>
      </w:r>
      <w:r>
        <w:rPr>
          <w:rFonts w:ascii="Times New Roman" w:eastAsia="宋体" w:hAnsi="Times New Roman" w:hint="eastAsia"/>
          <w:b/>
          <w:sz w:val="21"/>
          <w:szCs w:val="21"/>
        </w:rPr>
        <w:t>7-1</w:t>
      </w:r>
      <w:r w:rsidR="00F64ADA">
        <w:rPr>
          <w:rFonts w:ascii="Times New Roman" w:eastAsia="宋体" w:hAnsi="Times New Roman" w:hint="eastAsia"/>
          <w:b/>
          <w:sz w:val="21"/>
          <w:szCs w:val="21"/>
        </w:rPr>
        <w:t>7</w:t>
      </w:r>
      <w:r>
        <w:rPr>
          <w:rFonts w:ascii="Times New Roman" w:eastAsia="宋体" w:hAnsi="Times New Roman"/>
          <w:b/>
          <w:sz w:val="21"/>
          <w:szCs w:val="21"/>
        </w:rPr>
        <w:t>本项目大气污染物年排放量核算表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9"/>
        <w:gridCol w:w="3374"/>
        <w:gridCol w:w="4042"/>
      </w:tblGrid>
      <w:tr w:rsidR="00D322CE" w14:paraId="5290CA34" w14:textId="77777777">
        <w:trPr>
          <w:trHeight w:val="340"/>
          <w:jc w:val="center"/>
        </w:trPr>
        <w:tc>
          <w:tcPr>
            <w:tcW w:w="1089" w:type="dxa"/>
            <w:vAlign w:val="center"/>
          </w:tcPr>
          <w:p w14:paraId="4AE879E1"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sz w:val="21"/>
                <w:szCs w:val="21"/>
              </w:rPr>
              <w:t>序号</w:t>
            </w:r>
          </w:p>
        </w:tc>
        <w:tc>
          <w:tcPr>
            <w:tcW w:w="3374" w:type="dxa"/>
            <w:vAlign w:val="center"/>
          </w:tcPr>
          <w:p w14:paraId="5398872D"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sz w:val="21"/>
                <w:szCs w:val="21"/>
              </w:rPr>
              <w:t>污染物</w:t>
            </w:r>
          </w:p>
        </w:tc>
        <w:tc>
          <w:tcPr>
            <w:tcW w:w="4042" w:type="dxa"/>
            <w:vAlign w:val="center"/>
          </w:tcPr>
          <w:p w14:paraId="1D86AC68"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sz w:val="21"/>
                <w:szCs w:val="21"/>
              </w:rPr>
              <w:t>年排放量</w:t>
            </w:r>
            <w:r>
              <w:rPr>
                <w:rFonts w:ascii="Times New Roman" w:hAnsi="Times New Roman" w:cs="Times New Roman" w:hint="eastAsia"/>
                <w:sz w:val="21"/>
                <w:szCs w:val="21"/>
              </w:rPr>
              <w:t>kg</w:t>
            </w:r>
            <w:r>
              <w:rPr>
                <w:rFonts w:ascii="Times New Roman" w:hAnsi="Times New Roman" w:cs="Times New Roman"/>
                <w:sz w:val="21"/>
                <w:szCs w:val="21"/>
              </w:rPr>
              <w:t>/a</w:t>
            </w:r>
          </w:p>
        </w:tc>
      </w:tr>
      <w:tr w:rsidR="00D322CE" w14:paraId="769A6E15" w14:textId="77777777">
        <w:trPr>
          <w:trHeight w:val="340"/>
          <w:jc w:val="center"/>
        </w:trPr>
        <w:tc>
          <w:tcPr>
            <w:tcW w:w="1089" w:type="dxa"/>
            <w:vAlign w:val="center"/>
          </w:tcPr>
          <w:p w14:paraId="17A9FE1E"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sz w:val="21"/>
                <w:szCs w:val="21"/>
              </w:rPr>
              <w:t>1</w:t>
            </w:r>
          </w:p>
        </w:tc>
        <w:tc>
          <w:tcPr>
            <w:tcW w:w="3374" w:type="dxa"/>
            <w:vAlign w:val="center"/>
          </w:tcPr>
          <w:p w14:paraId="6F86747A"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VOCs</w:t>
            </w:r>
          </w:p>
        </w:tc>
        <w:tc>
          <w:tcPr>
            <w:tcW w:w="4042" w:type="dxa"/>
            <w:vAlign w:val="center"/>
          </w:tcPr>
          <w:p w14:paraId="142F5346"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31.21</w:t>
            </w:r>
          </w:p>
        </w:tc>
      </w:tr>
      <w:tr w:rsidR="00D322CE" w14:paraId="453A441C" w14:textId="77777777">
        <w:trPr>
          <w:trHeight w:val="340"/>
          <w:jc w:val="center"/>
        </w:trPr>
        <w:tc>
          <w:tcPr>
            <w:tcW w:w="1089" w:type="dxa"/>
            <w:vAlign w:val="center"/>
          </w:tcPr>
          <w:p w14:paraId="1D7E0AAD"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sz w:val="21"/>
                <w:szCs w:val="21"/>
              </w:rPr>
              <w:t>2</w:t>
            </w:r>
          </w:p>
        </w:tc>
        <w:tc>
          <w:tcPr>
            <w:tcW w:w="3374" w:type="dxa"/>
            <w:vAlign w:val="center"/>
          </w:tcPr>
          <w:p w14:paraId="076C49D2"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HCl</w:t>
            </w:r>
          </w:p>
        </w:tc>
        <w:tc>
          <w:tcPr>
            <w:tcW w:w="4042" w:type="dxa"/>
            <w:vAlign w:val="center"/>
          </w:tcPr>
          <w:p w14:paraId="6058AEE4"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0.292</w:t>
            </w:r>
          </w:p>
        </w:tc>
      </w:tr>
      <w:tr w:rsidR="00D322CE" w14:paraId="088301CD" w14:textId="77777777">
        <w:trPr>
          <w:trHeight w:val="340"/>
          <w:jc w:val="center"/>
        </w:trPr>
        <w:tc>
          <w:tcPr>
            <w:tcW w:w="1089" w:type="dxa"/>
            <w:vAlign w:val="center"/>
          </w:tcPr>
          <w:p w14:paraId="6753B37F"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sz w:val="21"/>
                <w:szCs w:val="21"/>
              </w:rPr>
              <w:lastRenderedPageBreak/>
              <w:t>3</w:t>
            </w:r>
          </w:p>
        </w:tc>
        <w:tc>
          <w:tcPr>
            <w:tcW w:w="3374" w:type="dxa"/>
            <w:vAlign w:val="center"/>
          </w:tcPr>
          <w:p w14:paraId="1119FA5D"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二氯甲烷</w:t>
            </w:r>
          </w:p>
        </w:tc>
        <w:tc>
          <w:tcPr>
            <w:tcW w:w="4042" w:type="dxa"/>
            <w:vAlign w:val="center"/>
          </w:tcPr>
          <w:p w14:paraId="2CA6727D"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3.851</w:t>
            </w:r>
          </w:p>
        </w:tc>
      </w:tr>
      <w:tr w:rsidR="00D322CE" w14:paraId="31560C7F" w14:textId="77777777">
        <w:trPr>
          <w:trHeight w:val="340"/>
          <w:jc w:val="center"/>
        </w:trPr>
        <w:tc>
          <w:tcPr>
            <w:tcW w:w="1089" w:type="dxa"/>
            <w:vAlign w:val="center"/>
          </w:tcPr>
          <w:p w14:paraId="24E8C787"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sz w:val="21"/>
                <w:szCs w:val="21"/>
              </w:rPr>
              <w:t>4</w:t>
            </w:r>
          </w:p>
        </w:tc>
        <w:tc>
          <w:tcPr>
            <w:tcW w:w="3374" w:type="dxa"/>
            <w:vAlign w:val="center"/>
          </w:tcPr>
          <w:p w14:paraId="113B4669"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三氯甲烷</w:t>
            </w:r>
          </w:p>
        </w:tc>
        <w:tc>
          <w:tcPr>
            <w:tcW w:w="4042" w:type="dxa"/>
            <w:vAlign w:val="center"/>
          </w:tcPr>
          <w:p w14:paraId="2A08DEBF"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3.675</w:t>
            </w:r>
          </w:p>
        </w:tc>
      </w:tr>
      <w:tr w:rsidR="00D322CE" w14:paraId="0961D0CE" w14:textId="77777777">
        <w:trPr>
          <w:trHeight w:val="340"/>
          <w:jc w:val="center"/>
        </w:trPr>
        <w:tc>
          <w:tcPr>
            <w:tcW w:w="1089" w:type="dxa"/>
            <w:vAlign w:val="center"/>
          </w:tcPr>
          <w:p w14:paraId="4D2A2613"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sz w:val="21"/>
                <w:szCs w:val="21"/>
              </w:rPr>
              <w:t>5</w:t>
            </w:r>
          </w:p>
        </w:tc>
        <w:tc>
          <w:tcPr>
            <w:tcW w:w="3374" w:type="dxa"/>
            <w:vAlign w:val="center"/>
          </w:tcPr>
          <w:p w14:paraId="65037ABF"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甲醇</w:t>
            </w:r>
          </w:p>
        </w:tc>
        <w:tc>
          <w:tcPr>
            <w:tcW w:w="4042" w:type="dxa"/>
            <w:vAlign w:val="center"/>
          </w:tcPr>
          <w:p w14:paraId="5188D50A"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5.48</w:t>
            </w:r>
          </w:p>
        </w:tc>
      </w:tr>
      <w:tr w:rsidR="00D322CE" w14:paraId="3A487E96" w14:textId="77777777">
        <w:trPr>
          <w:trHeight w:val="340"/>
          <w:jc w:val="center"/>
        </w:trPr>
        <w:tc>
          <w:tcPr>
            <w:tcW w:w="1089" w:type="dxa"/>
            <w:vAlign w:val="center"/>
          </w:tcPr>
          <w:p w14:paraId="2730C553"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6</w:t>
            </w:r>
          </w:p>
        </w:tc>
        <w:tc>
          <w:tcPr>
            <w:tcW w:w="3374" w:type="dxa"/>
            <w:vAlign w:val="center"/>
          </w:tcPr>
          <w:p w14:paraId="150EBCA6"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甲苯</w:t>
            </w:r>
          </w:p>
        </w:tc>
        <w:tc>
          <w:tcPr>
            <w:tcW w:w="4042" w:type="dxa"/>
            <w:vAlign w:val="center"/>
          </w:tcPr>
          <w:p w14:paraId="7167E852" w14:textId="77777777" w:rsidR="00D322CE" w:rsidRDefault="00000000">
            <w:pPr>
              <w:pStyle w:val="afffff5"/>
              <w:spacing w:line="0" w:lineRule="atLeast"/>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0.72</w:t>
            </w:r>
          </w:p>
        </w:tc>
      </w:tr>
    </w:tbl>
    <w:p w14:paraId="73E84D79" w14:textId="77777777" w:rsidR="00D322CE" w:rsidRDefault="00000000">
      <w:pPr>
        <w:spacing w:line="360" w:lineRule="auto"/>
        <w:ind w:firstLineChars="200" w:firstLine="480"/>
        <w:rPr>
          <w:rFonts w:ascii="Times New Roman" w:eastAsia="宋体" w:hAnsi="Times New Roman" w:cs="Times New Roman"/>
          <w:color w:val="0070C0"/>
          <w:sz w:val="24"/>
          <w:szCs w:val="24"/>
        </w:rPr>
      </w:pPr>
      <w:r>
        <w:rPr>
          <w:rFonts w:ascii="Times New Roman" w:eastAsia="宋体" w:hAnsi="Times New Roman" w:cs="Times New Roman" w:hint="eastAsia"/>
          <w:color w:val="0070C0"/>
          <w:sz w:val="24"/>
          <w:szCs w:val="24"/>
        </w:rPr>
        <w:t>（</w:t>
      </w:r>
      <w:r>
        <w:rPr>
          <w:rFonts w:ascii="Times New Roman" w:eastAsia="宋体" w:hAnsi="Times New Roman" w:cs="Times New Roman" w:hint="eastAsia"/>
          <w:color w:val="0070C0"/>
          <w:sz w:val="24"/>
          <w:szCs w:val="24"/>
        </w:rPr>
        <w:t>2</w:t>
      </w:r>
      <w:r>
        <w:rPr>
          <w:rFonts w:ascii="Times New Roman" w:eastAsia="宋体" w:hAnsi="Times New Roman" w:cs="Times New Roman" w:hint="eastAsia"/>
          <w:color w:val="0070C0"/>
          <w:sz w:val="24"/>
          <w:szCs w:val="24"/>
        </w:rPr>
        <w:t>）恶臭影响分析</w:t>
      </w:r>
    </w:p>
    <w:p w14:paraId="20D786C1" w14:textId="77777777" w:rsidR="00D322CE" w:rsidRDefault="00000000">
      <w:pPr>
        <w:spacing w:line="360" w:lineRule="auto"/>
        <w:ind w:firstLineChars="200" w:firstLine="480"/>
        <w:rPr>
          <w:rFonts w:ascii="Times New Roman" w:eastAsia="宋体" w:hAnsi="Times New Roman" w:cs="Times New Roman"/>
          <w:color w:val="0070C0"/>
          <w:sz w:val="24"/>
          <w:szCs w:val="24"/>
        </w:rPr>
      </w:pPr>
      <w:r>
        <w:rPr>
          <w:rFonts w:ascii="Times New Roman" w:eastAsia="宋体" w:hAnsi="Times New Roman" w:cs="Times New Roman"/>
          <w:color w:val="0070C0"/>
          <w:sz w:val="24"/>
          <w:szCs w:val="24"/>
        </w:rPr>
        <w:t>一般恶臭多为复合恶臭形式，其强度与恶臭物质的种类和浓度有关。有无气味及气味的大小与恶臭物质在空气中的浓度有关。恶臭的标准可以以人的嗅觉器官对气味的反应将臭味强度分为若干级的臭味强度等级法，该标准由日本制定，在国际上也比较通用。标准中从嗅觉强度上将恶臭分为</w:t>
      </w:r>
      <w:r>
        <w:rPr>
          <w:rFonts w:ascii="Times New Roman" w:eastAsia="宋体" w:hAnsi="Times New Roman" w:cs="Times New Roman"/>
          <w:color w:val="0070C0"/>
          <w:sz w:val="24"/>
          <w:szCs w:val="24"/>
        </w:rPr>
        <w:t>0</w:t>
      </w:r>
      <w:r>
        <w:rPr>
          <w:rFonts w:ascii="Times New Roman" w:eastAsia="宋体" w:hAnsi="Times New Roman" w:cs="Times New Roman"/>
          <w:color w:val="0070C0"/>
          <w:sz w:val="24"/>
          <w:szCs w:val="24"/>
        </w:rPr>
        <w:t>、</w:t>
      </w:r>
      <w:r>
        <w:rPr>
          <w:rFonts w:ascii="Times New Roman" w:eastAsia="宋体" w:hAnsi="Times New Roman" w:cs="Times New Roman"/>
          <w:color w:val="0070C0"/>
          <w:sz w:val="24"/>
          <w:szCs w:val="24"/>
        </w:rPr>
        <w:t>1</w:t>
      </w:r>
      <w:r>
        <w:rPr>
          <w:rFonts w:ascii="Times New Roman" w:eastAsia="宋体" w:hAnsi="Times New Roman" w:cs="Times New Roman"/>
          <w:color w:val="0070C0"/>
          <w:sz w:val="24"/>
          <w:szCs w:val="24"/>
        </w:rPr>
        <w:t>、</w:t>
      </w:r>
      <w:r>
        <w:rPr>
          <w:rFonts w:ascii="Times New Roman" w:eastAsia="宋体" w:hAnsi="Times New Roman" w:cs="Times New Roman"/>
          <w:color w:val="0070C0"/>
          <w:sz w:val="24"/>
          <w:szCs w:val="24"/>
        </w:rPr>
        <w:t>2</w:t>
      </w:r>
      <w:r>
        <w:rPr>
          <w:rFonts w:ascii="Times New Roman" w:eastAsia="宋体" w:hAnsi="Times New Roman" w:cs="Times New Roman"/>
          <w:color w:val="0070C0"/>
          <w:sz w:val="24"/>
          <w:szCs w:val="24"/>
        </w:rPr>
        <w:t>、</w:t>
      </w:r>
      <w:r>
        <w:rPr>
          <w:rFonts w:ascii="Times New Roman" w:eastAsia="宋体" w:hAnsi="Times New Roman" w:cs="Times New Roman"/>
          <w:color w:val="0070C0"/>
          <w:sz w:val="24"/>
          <w:szCs w:val="24"/>
        </w:rPr>
        <w:t>3</w:t>
      </w:r>
      <w:r>
        <w:rPr>
          <w:rFonts w:ascii="Times New Roman" w:eastAsia="宋体" w:hAnsi="Times New Roman" w:cs="Times New Roman"/>
          <w:color w:val="0070C0"/>
          <w:sz w:val="24"/>
          <w:szCs w:val="24"/>
        </w:rPr>
        <w:t>、</w:t>
      </w:r>
      <w:r>
        <w:rPr>
          <w:rFonts w:ascii="Times New Roman" w:eastAsia="宋体" w:hAnsi="Times New Roman" w:cs="Times New Roman"/>
          <w:color w:val="0070C0"/>
          <w:sz w:val="24"/>
          <w:szCs w:val="24"/>
        </w:rPr>
        <w:t>4</w:t>
      </w:r>
      <w:r>
        <w:rPr>
          <w:rFonts w:ascii="Times New Roman" w:eastAsia="宋体" w:hAnsi="Times New Roman" w:cs="Times New Roman"/>
          <w:color w:val="0070C0"/>
          <w:sz w:val="24"/>
          <w:szCs w:val="24"/>
        </w:rPr>
        <w:t>、</w:t>
      </w:r>
      <w:r>
        <w:rPr>
          <w:rFonts w:ascii="Times New Roman" w:eastAsia="宋体" w:hAnsi="Times New Roman" w:cs="Times New Roman"/>
          <w:color w:val="0070C0"/>
          <w:sz w:val="24"/>
          <w:szCs w:val="24"/>
        </w:rPr>
        <w:t>5</w:t>
      </w:r>
      <w:r>
        <w:rPr>
          <w:rFonts w:ascii="Times New Roman" w:eastAsia="宋体" w:hAnsi="Times New Roman" w:cs="Times New Roman"/>
          <w:color w:val="0070C0"/>
          <w:sz w:val="24"/>
          <w:szCs w:val="24"/>
        </w:rPr>
        <w:t>六个等级，在实际评价工作中，臭气浓度为</w:t>
      </w:r>
      <w:r>
        <w:rPr>
          <w:rFonts w:ascii="Times New Roman" w:eastAsia="宋体" w:hAnsi="Times New Roman" w:cs="Times New Roman"/>
          <w:color w:val="0070C0"/>
          <w:sz w:val="24"/>
          <w:szCs w:val="24"/>
        </w:rPr>
        <w:t>2.5</w:t>
      </w:r>
      <w:r>
        <w:rPr>
          <w:rFonts w:ascii="Times New Roman" w:eastAsia="宋体" w:hAnsi="Times New Roman" w:cs="Times New Roman"/>
          <w:color w:val="0070C0"/>
          <w:sz w:val="24"/>
          <w:szCs w:val="24"/>
        </w:rPr>
        <w:t>是可接受的。</w:t>
      </w:r>
    </w:p>
    <w:p w14:paraId="07595DC7" w14:textId="77777777" w:rsidR="00D322CE" w:rsidRDefault="00000000">
      <w:pPr>
        <w:spacing w:line="360" w:lineRule="auto"/>
        <w:ind w:firstLineChars="200" w:firstLine="480"/>
        <w:rPr>
          <w:rFonts w:ascii="Times New Roman" w:eastAsia="宋体" w:hAnsi="Times New Roman" w:cs="Times New Roman"/>
          <w:color w:val="0070C0"/>
          <w:sz w:val="24"/>
          <w:szCs w:val="24"/>
        </w:rPr>
      </w:pPr>
      <w:r>
        <w:rPr>
          <w:rFonts w:ascii="Times New Roman" w:eastAsia="宋体" w:hAnsi="Times New Roman" w:cs="Times New Roman"/>
          <w:color w:val="0070C0"/>
          <w:sz w:val="24"/>
          <w:szCs w:val="24"/>
        </w:rPr>
        <w:t>根据同类型企业实际调查，</w:t>
      </w:r>
      <w:r>
        <w:rPr>
          <w:rFonts w:ascii="Times New Roman" w:eastAsia="宋体" w:hAnsi="Times New Roman" w:cs="Times New Roman" w:hint="eastAsia"/>
          <w:color w:val="0070C0"/>
          <w:sz w:val="24"/>
          <w:szCs w:val="24"/>
        </w:rPr>
        <w:t>污水处理站</w:t>
      </w:r>
      <w:r>
        <w:rPr>
          <w:rFonts w:ascii="Times New Roman" w:eastAsia="宋体" w:hAnsi="Times New Roman" w:cs="Times New Roman"/>
          <w:color w:val="0070C0"/>
          <w:sz w:val="24"/>
          <w:szCs w:val="24"/>
        </w:rPr>
        <w:t>内极易感觉恶臭味的存在，恶臭等级为</w:t>
      </w:r>
      <w:r>
        <w:rPr>
          <w:rFonts w:ascii="Times New Roman" w:eastAsia="宋体" w:hAnsi="Times New Roman" w:cs="Times New Roman"/>
          <w:color w:val="0070C0"/>
          <w:sz w:val="24"/>
          <w:szCs w:val="24"/>
        </w:rPr>
        <w:t>3</w:t>
      </w:r>
      <w:r>
        <w:rPr>
          <w:rFonts w:ascii="Times New Roman" w:eastAsia="宋体" w:hAnsi="Times New Roman" w:cs="Times New Roman"/>
          <w:color w:val="0070C0"/>
          <w:sz w:val="24"/>
          <w:szCs w:val="24"/>
        </w:rPr>
        <w:t>级，</w:t>
      </w:r>
      <w:r>
        <w:rPr>
          <w:rFonts w:ascii="Times New Roman" w:eastAsia="宋体" w:hAnsi="Times New Roman" w:cs="Times New Roman" w:hint="eastAsia"/>
          <w:color w:val="0070C0"/>
          <w:sz w:val="24"/>
          <w:szCs w:val="24"/>
        </w:rPr>
        <w:t>污水处理站</w:t>
      </w:r>
      <w:r>
        <w:rPr>
          <w:rFonts w:ascii="Times New Roman" w:eastAsia="宋体" w:hAnsi="Times New Roman" w:cs="Times New Roman"/>
          <w:color w:val="0070C0"/>
          <w:sz w:val="24"/>
          <w:szCs w:val="24"/>
        </w:rPr>
        <w:t>外恶臭味较小，恶臭等级为</w:t>
      </w:r>
      <w:r>
        <w:rPr>
          <w:rFonts w:ascii="Times New Roman" w:eastAsia="宋体" w:hAnsi="Times New Roman" w:cs="Times New Roman"/>
          <w:color w:val="0070C0"/>
          <w:sz w:val="24"/>
          <w:szCs w:val="24"/>
        </w:rPr>
        <w:t>2</w:t>
      </w:r>
      <w:r>
        <w:rPr>
          <w:rFonts w:ascii="Times New Roman" w:eastAsia="宋体" w:hAnsi="Times New Roman" w:cs="Times New Roman"/>
          <w:color w:val="0070C0"/>
          <w:sz w:val="24"/>
          <w:szCs w:val="24"/>
        </w:rPr>
        <w:t>级，</w:t>
      </w:r>
      <w:r>
        <w:rPr>
          <w:rFonts w:ascii="Times New Roman" w:eastAsia="宋体" w:hAnsi="Times New Roman" w:cs="Times New Roman" w:hint="eastAsia"/>
          <w:color w:val="0070C0"/>
          <w:sz w:val="24"/>
          <w:szCs w:val="24"/>
        </w:rPr>
        <w:t>外</w:t>
      </w:r>
      <w:r>
        <w:rPr>
          <w:rFonts w:ascii="Times New Roman" w:eastAsia="宋体" w:hAnsi="Times New Roman" w:cs="Times New Roman"/>
          <w:color w:val="0070C0"/>
          <w:sz w:val="24"/>
          <w:szCs w:val="24"/>
        </w:rPr>
        <w:t>50m</w:t>
      </w:r>
      <w:r>
        <w:rPr>
          <w:rFonts w:ascii="Times New Roman" w:eastAsia="宋体" w:hAnsi="Times New Roman" w:cs="Times New Roman"/>
          <w:color w:val="0070C0"/>
          <w:sz w:val="24"/>
          <w:szCs w:val="24"/>
        </w:rPr>
        <w:t>基本闻不到臭味，恶臭等级为</w:t>
      </w:r>
      <w:r>
        <w:rPr>
          <w:rFonts w:ascii="Times New Roman" w:eastAsia="宋体" w:hAnsi="Times New Roman" w:cs="Times New Roman"/>
          <w:color w:val="0070C0"/>
          <w:sz w:val="24"/>
          <w:szCs w:val="24"/>
        </w:rPr>
        <w:t>0</w:t>
      </w:r>
      <w:r>
        <w:rPr>
          <w:rFonts w:ascii="Times New Roman" w:eastAsia="宋体" w:hAnsi="Times New Roman" w:cs="Times New Roman"/>
          <w:color w:val="0070C0"/>
          <w:sz w:val="24"/>
          <w:szCs w:val="24"/>
        </w:rPr>
        <w:t>级</w:t>
      </w:r>
      <w:r>
        <w:rPr>
          <w:rFonts w:ascii="Times New Roman" w:eastAsia="宋体" w:hAnsi="Times New Roman" w:cs="Times New Roman" w:hint="eastAsia"/>
          <w:color w:val="0070C0"/>
          <w:sz w:val="24"/>
          <w:szCs w:val="24"/>
        </w:rPr>
        <w:t>。</w:t>
      </w:r>
    </w:p>
    <w:p w14:paraId="0A6F4F99" w14:textId="77777777" w:rsidR="00D322CE" w:rsidRDefault="00000000">
      <w:pPr>
        <w:spacing w:line="360" w:lineRule="auto"/>
        <w:ind w:firstLineChars="200" w:firstLine="480"/>
        <w:rPr>
          <w:rFonts w:ascii="Times New Roman" w:eastAsia="宋体" w:hAnsi="Times New Roman" w:cs="Times New Roman"/>
          <w:color w:val="0070C0"/>
          <w:sz w:val="24"/>
          <w:szCs w:val="24"/>
        </w:rPr>
      </w:pPr>
      <w:r>
        <w:rPr>
          <w:rFonts w:ascii="Times New Roman" w:eastAsia="宋体" w:hAnsi="Times New Roman" w:cs="Times New Roman" w:hint="eastAsia"/>
          <w:color w:val="0070C0"/>
          <w:sz w:val="24"/>
          <w:szCs w:val="24"/>
        </w:rPr>
        <w:t>本项目研发室均设置通风柜和万向罩，检验化验室设置通风柜和万向罩，污水处理室，危废暂存库等设置万向罩，废气经收集处理后排放。同时本项目各物料使用量很小，有机废气年产生量仅为</w:t>
      </w:r>
      <w:r>
        <w:rPr>
          <w:rFonts w:ascii="Times New Roman" w:eastAsia="宋体" w:hAnsi="Times New Roman" w:cs="Times New Roman" w:hint="eastAsia"/>
          <w:color w:val="0070C0"/>
          <w:sz w:val="24"/>
          <w:szCs w:val="24"/>
        </w:rPr>
        <w:t>0.13t/a</w:t>
      </w:r>
      <w:r>
        <w:rPr>
          <w:rFonts w:ascii="Times New Roman" w:eastAsia="宋体" w:hAnsi="Times New Roman" w:cs="Times New Roman" w:hint="eastAsia"/>
          <w:color w:val="0070C0"/>
          <w:sz w:val="24"/>
          <w:szCs w:val="24"/>
        </w:rPr>
        <w:t>。各恶臭气体的产生量更小，因此本项目恶臭对周边环境影响很小。</w:t>
      </w:r>
    </w:p>
    <w:p w14:paraId="6B4D4BD0" w14:textId="77777777" w:rsidR="00D322CE" w:rsidRDefault="00000000">
      <w:pPr>
        <w:spacing w:line="360" w:lineRule="auto"/>
        <w:ind w:firstLineChars="200" w:firstLine="480"/>
        <w:rPr>
          <w:rFonts w:ascii="Times New Roman" w:eastAsia="宋体" w:hAnsi="Times New Roman" w:cs="Times New Roman"/>
          <w:color w:val="0070C0"/>
          <w:sz w:val="24"/>
          <w:szCs w:val="24"/>
        </w:rPr>
      </w:pPr>
      <w:r>
        <w:rPr>
          <w:rFonts w:ascii="Times New Roman" w:eastAsia="宋体" w:hAnsi="Times New Roman" w:cs="Times New Roman"/>
          <w:color w:val="0070C0"/>
          <w:sz w:val="24"/>
          <w:szCs w:val="24"/>
        </w:rPr>
        <w:t>项目企业车间与最近敏感目标距离为</w:t>
      </w:r>
      <w:r>
        <w:rPr>
          <w:rFonts w:ascii="Times New Roman" w:eastAsia="宋体" w:hAnsi="Times New Roman" w:cs="Times New Roman" w:hint="eastAsia"/>
          <w:color w:val="0070C0"/>
          <w:sz w:val="24"/>
          <w:szCs w:val="24"/>
        </w:rPr>
        <w:t>430</w:t>
      </w:r>
      <w:r>
        <w:rPr>
          <w:rFonts w:ascii="Times New Roman" w:eastAsia="宋体" w:hAnsi="Times New Roman" w:cs="Times New Roman"/>
          <w:color w:val="0070C0"/>
          <w:sz w:val="24"/>
          <w:szCs w:val="24"/>
        </w:rPr>
        <w:t>m</w:t>
      </w:r>
      <w:r>
        <w:rPr>
          <w:rFonts w:ascii="Times New Roman" w:eastAsia="宋体" w:hAnsi="Times New Roman" w:cs="Times New Roman"/>
          <w:color w:val="0070C0"/>
          <w:sz w:val="24"/>
          <w:szCs w:val="24"/>
        </w:rPr>
        <w:t>，</w:t>
      </w:r>
      <w:r>
        <w:rPr>
          <w:rFonts w:ascii="Times New Roman" w:eastAsia="宋体" w:hAnsi="Times New Roman" w:cs="Times New Roman"/>
          <w:color w:val="0070C0"/>
          <w:sz w:val="24"/>
          <w:szCs w:val="24"/>
        </w:rPr>
        <w:t>50m</w:t>
      </w:r>
      <w:r>
        <w:rPr>
          <w:rFonts w:ascii="Times New Roman" w:eastAsia="宋体" w:hAnsi="Times New Roman" w:cs="Times New Roman"/>
          <w:color w:val="0070C0"/>
          <w:sz w:val="24"/>
          <w:szCs w:val="24"/>
        </w:rPr>
        <w:t>外基本无臭味，因此，恶臭的产生对周边敏感目标影响不大。</w:t>
      </w:r>
    </w:p>
    <w:p w14:paraId="0F62635A" w14:textId="77777777" w:rsidR="00D322CE" w:rsidRDefault="00000000">
      <w:pPr>
        <w:spacing w:line="360" w:lineRule="auto"/>
        <w:ind w:firstLineChars="200" w:firstLine="480"/>
        <w:rPr>
          <w:rFonts w:ascii="Times New Roman" w:eastAsia="宋体" w:hAnsi="Times New Roman" w:cs="Times New Roman"/>
          <w:color w:val="0070C0"/>
          <w:sz w:val="24"/>
          <w:szCs w:val="24"/>
        </w:rPr>
      </w:pPr>
      <w:r>
        <w:rPr>
          <w:rFonts w:ascii="Times New Roman" w:eastAsia="宋体" w:hAnsi="Times New Roman" w:cs="Times New Roman"/>
          <w:color w:val="0070C0"/>
          <w:sz w:val="24"/>
          <w:szCs w:val="24"/>
        </w:rPr>
        <w:t>（</w:t>
      </w:r>
      <w:r>
        <w:rPr>
          <w:rFonts w:ascii="Times New Roman" w:eastAsia="宋体" w:hAnsi="Times New Roman" w:cs="Times New Roman"/>
          <w:color w:val="0070C0"/>
          <w:sz w:val="24"/>
          <w:szCs w:val="24"/>
        </w:rPr>
        <w:t>2</w:t>
      </w:r>
      <w:r>
        <w:rPr>
          <w:rFonts w:ascii="Times New Roman" w:eastAsia="宋体" w:hAnsi="Times New Roman" w:cs="Times New Roman"/>
          <w:color w:val="0070C0"/>
          <w:sz w:val="24"/>
          <w:szCs w:val="24"/>
        </w:rPr>
        <w:t>）异味全过程控制分析</w:t>
      </w:r>
    </w:p>
    <w:p w14:paraId="4C8A1FAE" w14:textId="77777777" w:rsidR="00D322CE" w:rsidRDefault="00000000">
      <w:pPr>
        <w:spacing w:line="360" w:lineRule="auto"/>
        <w:ind w:firstLineChars="200" w:firstLine="480"/>
        <w:rPr>
          <w:rFonts w:ascii="Times New Roman" w:eastAsia="宋体" w:hAnsi="Times New Roman" w:cs="Times New Roman"/>
          <w:color w:val="0070C0"/>
          <w:sz w:val="24"/>
          <w:szCs w:val="24"/>
        </w:rPr>
      </w:pPr>
      <w:r>
        <w:rPr>
          <w:rFonts w:ascii="Times New Roman" w:eastAsia="宋体" w:hAnsi="Times New Roman" w:cs="Times New Roman" w:hint="eastAsia"/>
          <w:color w:val="0070C0"/>
          <w:sz w:val="24"/>
          <w:szCs w:val="24"/>
        </w:rPr>
        <w:t>①</w:t>
      </w:r>
      <w:r>
        <w:rPr>
          <w:rFonts w:ascii="Times New Roman" w:eastAsia="宋体" w:hAnsi="Times New Roman" w:cs="Times New Roman"/>
          <w:color w:val="0070C0"/>
          <w:sz w:val="24"/>
          <w:szCs w:val="24"/>
        </w:rPr>
        <w:t xml:space="preserve"> </w:t>
      </w:r>
      <w:r>
        <w:rPr>
          <w:rFonts w:ascii="Times New Roman" w:eastAsia="宋体" w:hAnsi="Times New Roman" w:cs="Times New Roman"/>
          <w:color w:val="0070C0"/>
          <w:sz w:val="24"/>
          <w:szCs w:val="24"/>
        </w:rPr>
        <w:t>原辅料储存、转移过程异味控制</w:t>
      </w:r>
    </w:p>
    <w:p w14:paraId="69EE2196" w14:textId="77777777" w:rsidR="00D322CE" w:rsidRDefault="00000000">
      <w:pPr>
        <w:spacing w:line="360" w:lineRule="auto"/>
        <w:ind w:firstLineChars="200" w:firstLine="480"/>
        <w:rPr>
          <w:rFonts w:ascii="Times New Roman" w:eastAsia="宋体" w:hAnsi="Times New Roman" w:cs="Times New Roman"/>
          <w:color w:val="0070C0"/>
          <w:sz w:val="24"/>
          <w:szCs w:val="24"/>
        </w:rPr>
      </w:pPr>
      <w:r>
        <w:rPr>
          <w:rFonts w:ascii="Times New Roman" w:eastAsia="宋体" w:hAnsi="Times New Roman" w:cs="Times New Roman"/>
          <w:color w:val="0070C0"/>
          <w:sz w:val="24"/>
          <w:szCs w:val="24"/>
        </w:rPr>
        <w:t>本项目原辅料</w:t>
      </w:r>
      <w:r>
        <w:rPr>
          <w:rFonts w:ascii="Times New Roman" w:eastAsia="宋体" w:hAnsi="Times New Roman" w:cs="Times New Roman" w:hint="eastAsia"/>
          <w:color w:val="0070C0"/>
          <w:sz w:val="24"/>
          <w:szCs w:val="24"/>
        </w:rPr>
        <w:t>基本采用瓶装，储存于试剂柜，在中央台进行称量和配料，设置万向罩收集废气</w:t>
      </w:r>
    </w:p>
    <w:p w14:paraId="378CDCB9" w14:textId="77777777" w:rsidR="00D322CE" w:rsidRDefault="00000000">
      <w:pPr>
        <w:spacing w:line="360" w:lineRule="auto"/>
        <w:ind w:firstLineChars="200" w:firstLine="480"/>
        <w:rPr>
          <w:rFonts w:ascii="Times New Roman" w:eastAsia="宋体" w:hAnsi="Times New Roman" w:cs="Times New Roman"/>
          <w:color w:val="0070C0"/>
          <w:sz w:val="24"/>
          <w:szCs w:val="24"/>
        </w:rPr>
      </w:pPr>
      <w:r>
        <w:rPr>
          <w:rFonts w:ascii="Times New Roman" w:eastAsia="宋体" w:hAnsi="Times New Roman" w:cs="Times New Roman" w:hint="eastAsia"/>
          <w:color w:val="0070C0"/>
          <w:sz w:val="24"/>
          <w:szCs w:val="24"/>
        </w:rPr>
        <w:t>②</w:t>
      </w:r>
      <w:r>
        <w:rPr>
          <w:rFonts w:ascii="Times New Roman" w:eastAsia="宋体" w:hAnsi="Times New Roman" w:cs="Times New Roman"/>
          <w:color w:val="0070C0"/>
          <w:sz w:val="24"/>
          <w:szCs w:val="24"/>
        </w:rPr>
        <w:t xml:space="preserve"> </w:t>
      </w:r>
      <w:r>
        <w:rPr>
          <w:rFonts w:ascii="Times New Roman" w:eastAsia="宋体" w:hAnsi="Times New Roman" w:cs="Times New Roman"/>
          <w:color w:val="0070C0"/>
          <w:sz w:val="24"/>
          <w:szCs w:val="24"/>
        </w:rPr>
        <w:t>工艺过程异味控制</w:t>
      </w:r>
    </w:p>
    <w:p w14:paraId="31FC6619" w14:textId="77777777" w:rsidR="00D322CE" w:rsidRDefault="00000000">
      <w:pPr>
        <w:spacing w:line="360" w:lineRule="auto"/>
        <w:ind w:firstLineChars="200" w:firstLine="480"/>
        <w:rPr>
          <w:rFonts w:ascii="Times New Roman" w:eastAsia="宋体" w:hAnsi="Times New Roman" w:cs="Times New Roman"/>
          <w:color w:val="0070C0"/>
          <w:sz w:val="24"/>
          <w:szCs w:val="24"/>
        </w:rPr>
      </w:pPr>
      <w:r>
        <w:rPr>
          <w:rFonts w:ascii="Times New Roman" w:eastAsia="宋体" w:hAnsi="Times New Roman" w:cs="Times New Roman"/>
          <w:color w:val="0070C0"/>
          <w:sz w:val="24"/>
          <w:szCs w:val="24"/>
        </w:rPr>
        <w:t>A</w:t>
      </w:r>
      <w:r>
        <w:rPr>
          <w:rFonts w:ascii="Times New Roman" w:eastAsia="宋体" w:hAnsi="Times New Roman" w:cs="Times New Roman"/>
          <w:color w:val="0070C0"/>
          <w:sz w:val="24"/>
          <w:szCs w:val="24"/>
        </w:rPr>
        <w:t>、</w:t>
      </w:r>
      <w:r>
        <w:rPr>
          <w:rFonts w:ascii="Times New Roman" w:eastAsia="宋体" w:hAnsi="Times New Roman" w:cs="Times New Roman" w:hint="eastAsia"/>
          <w:color w:val="0070C0"/>
          <w:sz w:val="24"/>
          <w:szCs w:val="24"/>
        </w:rPr>
        <w:t>研发过程在通风柜内进行，通风柜不进行操作时，处于关闭状态。</w:t>
      </w:r>
    </w:p>
    <w:p w14:paraId="3AE58C19" w14:textId="77777777" w:rsidR="00D322CE" w:rsidRDefault="00000000">
      <w:pPr>
        <w:spacing w:line="360" w:lineRule="auto"/>
        <w:ind w:firstLineChars="200" w:firstLine="480"/>
        <w:rPr>
          <w:rFonts w:ascii="Times New Roman" w:eastAsia="宋体" w:hAnsi="Times New Roman" w:cs="Times New Roman"/>
          <w:color w:val="0070C0"/>
          <w:sz w:val="24"/>
          <w:szCs w:val="24"/>
        </w:rPr>
      </w:pPr>
      <w:r>
        <w:rPr>
          <w:rFonts w:ascii="Times New Roman" w:eastAsia="宋体" w:hAnsi="Times New Roman" w:cs="Times New Roman"/>
          <w:color w:val="0070C0"/>
          <w:sz w:val="24"/>
          <w:szCs w:val="24"/>
        </w:rPr>
        <w:t>B</w:t>
      </w:r>
      <w:r>
        <w:rPr>
          <w:rFonts w:ascii="Times New Roman" w:eastAsia="宋体" w:hAnsi="Times New Roman" w:cs="Times New Roman"/>
          <w:color w:val="0070C0"/>
          <w:sz w:val="24"/>
          <w:szCs w:val="24"/>
        </w:rPr>
        <w:t>、各设备废气接至废气处理系统进行处理。</w:t>
      </w:r>
    </w:p>
    <w:p w14:paraId="60E8C0F5" w14:textId="77777777" w:rsidR="00D322CE" w:rsidRDefault="00000000">
      <w:pPr>
        <w:spacing w:line="360" w:lineRule="auto"/>
        <w:ind w:firstLineChars="200" w:firstLine="480"/>
        <w:rPr>
          <w:rFonts w:ascii="Times New Roman" w:eastAsia="宋体" w:hAnsi="Times New Roman" w:cs="Times New Roman"/>
          <w:color w:val="0070C0"/>
          <w:sz w:val="24"/>
          <w:szCs w:val="24"/>
        </w:rPr>
      </w:pPr>
      <w:r>
        <w:rPr>
          <w:rFonts w:ascii="Times New Roman" w:eastAsia="宋体" w:hAnsi="Times New Roman" w:cs="Times New Roman" w:hint="eastAsia"/>
          <w:color w:val="0070C0"/>
          <w:sz w:val="24"/>
          <w:szCs w:val="24"/>
        </w:rPr>
        <w:t>C</w:t>
      </w:r>
      <w:r>
        <w:rPr>
          <w:rFonts w:ascii="Times New Roman" w:eastAsia="宋体" w:hAnsi="Times New Roman" w:cs="Times New Roman" w:hint="eastAsia"/>
          <w:color w:val="0070C0"/>
          <w:sz w:val="24"/>
          <w:szCs w:val="24"/>
        </w:rPr>
        <w:t>、危废暂存库和废水处理室设置了万向罩对废气进行收集。</w:t>
      </w:r>
    </w:p>
    <w:p w14:paraId="2BF33D0F" w14:textId="77777777" w:rsidR="00D322CE" w:rsidRDefault="00000000">
      <w:pPr>
        <w:spacing w:line="360" w:lineRule="auto"/>
        <w:ind w:firstLineChars="200" w:firstLine="480"/>
        <w:rPr>
          <w:rFonts w:ascii="Times New Roman" w:eastAsia="宋体" w:hAnsi="Times New Roman" w:cs="Times New Roman"/>
          <w:color w:val="0070C0"/>
          <w:sz w:val="24"/>
          <w:szCs w:val="24"/>
        </w:rPr>
      </w:pPr>
      <w:r>
        <w:rPr>
          <w:rFonts w:ascii="Times New Roman" w:eastAsia="宋体" w:hAnsi="Times New Roman" w:cs="Times New Roman"/>
          <w:color w:val="0070C0"/>
          <w:sz w:val="24"/>
          <w:szCs w:val="24"/>
        </w:rPr>
        <w:t>本项目从原料类型、原料的储存、运输、工艺过程的</w:t>
      </w:r>
      <w:r>
        <w:rPr>
          <w:rFonts w:ascii="Times New Roman" w:eastAsia="宋体" w:hAnsi="Times New Roman" w:cs="Times New Roman"/>
          <w:color w:val="0070C0"/>
          <w:sz w:val="24"/>
          <w:szCs w:val="24"/>
        </w:rPr>
        <w:t>VOCs</w:t>
      </w:r>
      <w:r>
        <w:rPr>
          <w:rFonts w:ascii="Times New Roman" w:eastAsia="宋体" w:hAnsi="Times New Roman" w:cs="Times New Roman"/>
          <w:color w:val="0070C0"/>
          <w:sz w:val="24"/>
          <w:szCs w:val="24"/>
        </w:rPr>
        <w:t>控制控制等方面均采取了相应的措施，因此，本项目的异味对周边环境影响较小。</w:t>
      </w:r>
    </w:p>
    <w:p w14:paraId="06C3304B"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7</w:t>
      </w:r>
      <w:r>
        <w:rPr>
          <w:rFonts w:ascii="Times New Roman" w:eastAsia="宋体" w:hAnsi="Times New Roman" w:cs="Times New Roman" w:hint="eastAsia"/>
          <w:sz w:val="24"/>
          <w:szCs w:val="24"/>
        </w:rPr>
        <w:t>、废气污染防治措施及其可行性分析</w:t>
      </w:r>
    </w:p>
    <w:p w14:paraId="61036715"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）废气污染防治措施</w:t>
      </w:r>
    </w:p>
    <w:p w14:paraId="47B75A3D" w14:textId="77777777" w:rsidR="00D322CE" w:rsidRDefault="00000000">
      <w:pPr>
        <w:spacing w:line="360" w:lineRule="auto"/>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①</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整体要求</w:t>
      </w:r>
    </w:p>
    <w:p w14:paraId="6BB8515A"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VOCs</w:t>
      </w:r>
      <w:r>
        <w:rPr>
          <w:rFonts w:ascii="Times New Roman" w:eastAsia="宋体" w:hAnsi="Times New Roman" w:cs="Times New Roman"/>
          <w:sz w:val="24"/>
          <w:szCs w:val="24"/>
        </w:rPr>
        <w:t>污染气体收集与输送应满足《大气污染治理工程技术导则》</w:t>
      </w:r>
      <w:r>
        <w:rPr>
          <w:rFonts w:ascii="Times New Roman" w:eastAsia="宋体" w:hAnsi="Times New Roman" w:cs="Times New Roman"/>
          <w:sz w:val="24"/>
          <w:szCs w:val="24"/>
        </w:rPr>
        <w:t>(HJ2000-2010)</w:t>
      </w:r>
      <w:r>
        <w:rPr>
          <w:rFonts w:ascii="Times New Roman" w:eastAsia="宋体" w:hAnsi="Times New Roman" w:cs="Times New Roman"/>
          <w:sz w:val="24"/>
          <w:szCs w:val="24"/>
        </w:rPr>
        <w:t>要求，管路应有明显的颜色区分及走向标识。</w:t>
      </w:r>
    </w:p>
    <w:p w14:paraId="1915DE70"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采用吸附技术的企业，应按照《吸附法工业有机废气治理工程技术规范》（</w:t>
      </w:r>
      <w:r>
        <w:rPr>
          <w:rFonts w:ascii="Times New Roman" w:eastAsia="宋体" w:hAnsi="Times New Roman" w:cs="Times New Roman"/>
          <w:sz w:val="24"/>
          <w:szCs w:val="24"/>
        </w:rPr>
        <w:t>HJ2026—2013</w:t>
      </w:r>
      <w:r>
        <w:rPr>
          <w:rFonts w:ascii="Times New Roman" w:eastAsia="宋体" w:hAnsi="Times New Roman" w:cs="Times New Roman"/>
          <w:sz w:val="24"/>
          <w:szCs w:val="24"/>
        </w:rPr>
        <w:t>）、《浙江省分散吸附</w:t>
      </w:r>
      <w:r>
        <w:rPr>
          <w:rFonts w:ascii="Times New Roman" w:eastAsia="宋体" w:hAnsi="Times New Roman" w:cs="Times New Roman"/>
          <w:sz w:val="24"/>
          <w:szCs w:val="24"/>
        </w:rPr>
        <w:t>—</w:t>
      </w:r>
      <w:r>
        <w:rPr>
          <w:rFonts w:ascii="Times New Roman" w:eastAsia="宋体" w:hAnsi="Times New Roman" w:cs="Times New Roman"/>
          <w:sz w:val="24"/>
          <w:szCs w:val="24"/>
        </w:rPr>
        <w:t>集中再生活性炭法挥发性有机物治理体系建设技术指南（试</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行）》进行设计、建设与运行管理。</w:t>
      </w:r>
      <w:r>
        <w:rPr>
          <w:rFonts w:ascii="Times New Roman" w:eastAsia="宋体" w:hAnsi="Times New Roman" w:cs="Times New Roman"/>
          <w:sz w:val="24"/>
          <w:szCs w:val="24"/>
        </w:rPr>
        <w:t xml:space="preserve"> </w:t>
      </w:r>
    </w:p>
    <w:p w14:paraId="77032229"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颗粒状吸附剂的气体流速不超过</w:t>
      </w:r>
      <w:r>
        <w:rPr>
          <w:rFonts w:ascii="Times New Roman" w:eastAsia="宋体" w:hAnsi="Times New Roman" w:cs="Times New Roman"/>
          <w:sz w:val="24"/>
          <w:szCs w:val="24"/>
        </w:rPr>
        <w:t xml:space="preserve"> 0.6 </w:t>
      </w:r>
      <w:r>
        <w:rPr>
          <w:rFonts w:ascii="Times New Roman" w:eastAsia="宋体" w:hAnsi="Times New Roman" w:cs="Times New Roman"/>
          <w:sz w:val="24"/>
          <w:szCs w:val="24"/>
        </w:rPr>
        <w:t>米</w:t>
      </w:r>
      <w:r>
        <w:rPr>
          <w:rFonts w:ascii="Times New Roman" w:eastAsia="宋体" w:hAnsi="Times New Roman" w:cs="Times New Roman"/>
          <w:sz w:val="24"/>
          <w:szCs w:val="24"/>
        </w:rPr>
        <w:t>/</w:t>
      </w:r>
      <w:r>
        <w:rPr>
          <w:rFonts w:ascii="Times New Roman" w:eastAsia="宋体" w:hAnsi="Times New Roman" w:cs="Times New Roman"/>
          <w:sz w:val="24"/>
          <w:szCs w:val="24"/>
        </w:rPr>
        <w:t>秒，纤维状吸附剂的气体流速不超过</w:t>
      </w:r>
      <w:r>
        <w:rPr>
          <w:rFonts w:ascii="Times New Roman" w:eastAsia="宋体" w:hAnsi="Times New Roman" w:cs="Times New Roman"/>
          <w:sz w:val="24"/>
          <w:szCs w:val="24"/>
        </w:rPr>
        <w:t xml:space="preserve"> 0.15 </w:t>
      </w:r>
      <w:r>
        <w:rPr>
          <w:rFonts w:ascii="Times New Roman" w:eastAsia="宋体" w:hAnsi="Times New Roman" w:cs="Times New Roman"/>
          <w:sz w:val="24"/>
          <w:szCs w:val="24"/>
        </w:rPr>
        <w:t>米</w:t>
      </w:r>
      <w:r>
        <w:rPr>
          <w:rFonts w:ascii="Times New Roman" w:eastAsia="宋体" w:hAnsi="Times New Roman" w:cs="Times New Roman"/>
          <w:sz w:val="24"/>
          <w:szCs w:val="24"/>
        </w:rPr>
        <w:t>/</w:t>
      </w:r>
      <w:r>
        <w:rPr>
          <w:rFonts w:ascii="Times New Roman" w:eastAsia="宋体" w:hAnsi="Times New Roman" w:cs="Times New Roman"/>
          <w:sz w:val="24"/>
          <w:szCs w:val="24"/>
        </w:rPr>
        <w:t>秒，废气在吸附层中的停留时间一般不低于</w:t>
      </w:r>
      <w:r>
        <w:rPr>
          <w:rFonts w:ascii="Times New Roman" w:eastAsia="宋体" w:hAnsi="Times New Roman" w:cs="Times New Roman"/>
          <w:sz w:val="24"/>
          <w:szCs w:val="24"/>
        </w:rPr>
        <w:t xml:space="preserve"> 0.75 </w:t>
      </w:r>
      <w:r>
        <w:rPr>
          <w:rFonts w:ascii="Times New Roman" w:eastAsia="宋体" w:hAnsi="Times New Roman" w:cs="Times New Roman"/>
          <w:sz w:val="24"/>
          <w:szCs w:val="24"/>
        </w:rPr>
        <w:t>秒。有机聚合物加工或其他生产工序的进口</w:t>
      </w:r>
      <w:r>
        <w:rPr>
          <w:rFonts w:ascii="Times New Roman" w:eastAsia="宋体" w:hAnsi="Times New Roman" w:cs="Times New Roman"/>
          <w:sz w:val="24"/>
          <w:szCs w:val="24"/>
        </w:rPr>
        <w:t xml:space="preserve"> VOCs </w:t>
      </w:r>
      <w:r>
        <w:rPr>
          <w:rFonts w:ascii="Times New Roman" w:eastAsia="宋体" w:hAnsi="Times New Roman" w:cs="Times New Roman"/>
          <w:sz w:val="24"/>
          <w:szCs w:val="24"/>
        </w:rPr>
        <w:t>浓度很低时可适当降低相关参数要求。</w:t>
      </w:r>
    </w:p>
    <w:p w14:paraId="4E4276EE"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采用活性炭作为吸附剂的企业，宜选用颗粒状活性炭。颗粒状活性炭的碘值不宜低于</w:t>
      </w:r>
      <w:r>
        <w:rPr>
          <w:rFonts w:ascii="Times New Roman" w:eastAsia="宋体" w:hAnsi="Times New Roman" w:cs="Times New Roman"/>
          <w:sz w:val="24"/>
          <w:szCs w:val="24"/>
        </w:rPr>
        <w:t xml:space="preserve"> 800mg/g</w:t>
      </w:r>
      <w:r>
        <w:rPr>
          <w:rFonts w:ascii="Times New Roman" w:eastAsia="宋体" w:hAnsi="Times New Roman" w:cs="Times New Roman"/>
          <w:sz w:val="24"/>
          <w:szCs w:val="24"/>
        </w:rPr>
        <w:t>。活性炭分散吸附技术一般适用于</w:t>
      </w:r>
      <w:r>
        <w:rPr>
          <w:rFonts w:ascii="Times New Roman" w:eastAsia="宋体" w:hAnsi="Times New Roman" w:cs="Times New Roman"/>
          <w:sz w:val="24"/>
          <w:szCs w:val="24"/>
        </w:rPr>
        <w:t xml:space="preserve"> VOCs </w:t>
      </w:r>
      <w:r>
        <w:rPr>
          <w:rFonts w:ascii="Times New Roman" w:eastAsia="宋体" w:hAnsi="Times New Roman" w:cs="Times New Roman"/>
          <w:sz w:val="24"/>
          <w:szCs w:val="24"/>
        </w:rPr>
        <w:t>产生量不大的企业，活性炭的动态吸附容量宜按</w:t>
      </w:r>
      <w:r>
        <w:rPr>
          <w:rFonts w:ascii="Times New Roman" w:eastAsia="宋体" w:hAnsi="Times New Roman" w:cs="Times New Roman"/>
          <w:sz w:val="24"/>
          <w:szCs w:val="24"/>
        </w:rPr>
        <w:t>10—15%</w:t>
      </w:r>
      <w:r>
        <w:rPr>
          <w:rFonts w:ascii="Times New Roman" w:eastAsia="宋体" w:hAnsi="Times New Roman" w:cs="Times New Roman"/>
          <w:sz w:val="24"/>
          <w:szCs w:val="24"/>
        </w:rPr>
        <w:t>计算。</w:t>
      </w:r>
      <w:r>
        <w:rPr>
          <w:rFonts w:ascii="Times New Roman" w:eastAsia="宋体" w:hAnsi="Times New Roman" w:cs="Times New Roman"/>
          <w:sz w:val="24"/>
          <w:szCs w:val="24"/>
        </w:rPr>
        <w:t xml:space="preserve"> </w:t>
      </w:r>
    </w:p>
    <w:p w14:paraId="66D96200"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吸附装置应做好除颗粒物、降温、除湿等预处理工作，吸附前的颗粒物或油烟浓度不宜超过</w:t>
      </w:r>
      <w:r>
        <w:rPr>
          <w:rFonts w:ascii="Times New Roman" w:eastAsia="宋体" w:hAnsi="Times New Roman" w:cs="Times New Roman"/>
          <w:sz w:val="24"/>
          <w:szCs w:val="24"/>
        </w:rPr>
        <w:t xml:space="preserve"> 1mg/m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，废气温度不应超过</w:t>
      </w:r>
      <w:r>
        <w:rPr>
          <w:rFonts w:ascii="Times New Roman" w:eastAsia="宋体" w:hAnsi="Times New Roman" w:cs="Times New Roman"/>
          <w:sz w:val="24"/>
          <w:szCs w:val="24"/>
        </w:rPr>
        <w:t xml:space="preserve"> 40℃</w:t>
      </w:r>
      <w:r>
        <w:rPr>
          <w:rFonts w:ascii="Times New Roman" w:eastAsia="宋体" w:hAnsi="Times New Roman" w:cs="Times New Roman"/>
          <w:sz w:val="24"/>
          <w:szCs w:val="24"/>
        </w:rPr>
        <w:t>，采用活性炭吸附的相对湿度不宜超过</w:t>
      </w:r>
      <w:r>
        <w:rPr>
          <w:rFonts w:ascii="Times New Roman" w:eastAsia="宋体" w:hAnsi="Times New Roman" w:cs="Times New Roman"/>
          <w:sz w:val="24"/>
          <w:szCs w:val="24"/>
        </w:rPr>
        <w:t xml:space="preserve"> 80%</w:t>
      </w:r>
      <w:r>
        <w:rPr>
          <w:rFonts w:ascii="Times New Roman" w:eastAsia="宋体" w:hAnsi="Times New Roman" w:cs="Times New Roman"/>
          <w:sz w:val="24"/>
          <w:szCs w:val="24"/>
        </w:rPr>
        <w:t>。</w:t>
      </w:r>
    </w:p>
    <w:p w14:paraId="3C91762A"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排放口标准化建设要求：应根据《排污口规范化整治技术要求（试行）》的要求：排气筒应设置便于采样、监测的采样口，采样口的设置应符合《污染源监测技术规范》的要求；排污口立标及建档要求按该技术要求进行。</w:t>
      </w:r>
    </w:p>
    <w:p w14:paraId="1680EB03" w14:textId="77777777" w:rsidR="00D322CE" w:rsidRDefault="00000000">
      <w:pPr>
        <w:spacing w:line="360" w:lineRule="auto"/>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②</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具体废气污染防治措施</w:t>
      </w:r>
    </w:p>
    <w:p w14:paraId="5F4217E9" w14:textId="77777777" w:rsidR="00D322CE" w:rsidRDefault="00000000">
      <w:pPr>
        <w:widowControl/>
        <w:adjustRightInd w:val="0"/>
        <w:snapToGrid w:val="0"/>
        <w:spacing w:line="360" w:lineRule="auto"/>
        <w:ind w:firstLineChars="200" w:firstLine="480"/>
        <w:rPr>
          <w:rFonts w:ascii="Times New Roman" w:eastAsia="宋体" w:hAnsi="Times New Roman" w:cs="Times New Roman"/>
          <w:color w:val="0070C0"/>
          <w:kern w:val="0"/>
          <w:sz w:val="24"/>
          <w:szCs w:val="24"/>
          <w:lang w:bidi="ar"/>
        </w:rPr>
      </w:pPr>
      <w:r>
        <w:rPr>
          <w:rFonts w:ascii="Times New Roman" w:eastAsia="宋体" w:hAnsi="Times New Roman" w:cs="Times New Roman" w:hint="eastAsia"/>
          <w:color w:val="0070C0"/>
          <w:kern w:val="0"/>
          <w:sz w:val="24"/>
          <w:szCs w:val="24"/>
          <w:lang w:bidi="ar"/>
        </w:rPr>
        <w:t>本项目研发试验均在通风柜中进行，要求企业在未进行人工操作时，通风柜应关闭；本项目研发试验中各试剂配料、称量在中央台，每个中央台设置</w:t>
      </w:r>
      <w:r>
        <w:rPr>
          <w:rFonts w:ascii="Times New Roman" w:eastAsia="宋体" w:hAnsi="Times New Roman" w:cs="Times New Roman" w:hint="eastAsia"/>
          <w:color w:val="0070C0"/>
          <w:kern w:val="0"/>
          <w:sz w:val="24"/>
          <w:szCs w:val="24"/>
          <w:lang w:bidi="ar"/>
        </w:rPr>
        <w:t>1</w:t>
      </w:r>
      <w:r>
        <w:rPr>
          <w:rFonts w:ascii="Times New Roman" w:eastAsia="宋体" w:hAnsi="Times New Roman" w:cs="Times New Roman" w:hint="eastAsia"/>
          <w:color w:val="0070C0"/>
          <w:kern w:val="0"/>
          <w:sz w:val="24"/>
          <w:szCs w:val="24"/>
          <w:lang w:bidi="ar"/>
        </w:rPr>
        <w:t>个万向罩对配料、称量过程的废气进行收集；本项目化验检验室设置</w:t>
      </w:r>
      <w:r>
        <w:rPr>
          <w:rFonts w:ascii="Times New Roman" w:eastAsia="宋体" w:hAnsi="Times New Roman" w:cs="Times New Roman" w:hint="eastAsia"/>
          <w:color w:val="0070C0"/>
          <w:kern w:val="0"/>
          <w:sz w:val="24"/>
          <w:szCs w:val="24"/>
          <w:lang w:bidi="ar"/>
        </w:rPr>
        <w:t>1</w:t>
      </w:r>
      <w:r>
        <w:rPr>
          <w:rFonts w:ascii="Times New Roman" w:eastAsia="宋体" w:hAnsi="Times New Roman" w:cs="Times New Roman" w:hint="eastAsia"/>
          <w:color w:val="0070C0"/>
          <w:kern w:val="0"/>
          <w:sz w:val="24"/>
          <w:szCs w:val="24"/>
          <w:lang w:bidi="ar"/>
        </w:rPr>
        <w:t>个通风柜、</w:t>
      </w:r>
      <w:r>
        <w:rPr>
          <w:rFonts w:ascii="Times New Roman" w:eastAsia="宋体" w:hAnsi="Times New Roman" w:cs="Times New Roman" w:hint="eastAsia"/>
          <w:color w:val="0070C0"/>
          <w:kern w:val="0"/>
          <w:sz w:val="24"/>
          <w:szCs w:val="24"/>
          <w:lang w:bidi="ar"/>
        </w:rPr>
        <w:t>2</w:t>
      </w:r>
      <w:r>
        <w:rPr>
          <w:rFonts w:ascii="Times New Roman" w:eastAsia="宋体" w:hAnsi="Times New Roman" w:cs="Times New Roman" w:hint="eastAsia"/>
          <w:color w:val="0070C0"/>
          <w:kern w:val="0"/>
          <w:sz w:val="24"/>
          <w:szCs w:val="24"/>
          <w:lang w:bidi="ar"/>
        </w:rPr>
        <w:t>个万向集气罩对检验化验过程中的废气进行收集；本项目危废暂存库、废水处理室均设置</w:t>
      </w:r>
      <w:r>
        <w:rPr>
          <w:rFonts w:ascii="Times New Roman" w:eastAsia="宋体" w:hAnsi="Times New Roman" w:cs="Times New Roman" w:hint="eastAsia"/>
          <w:color w:val="0070C0"/>
          <w:kern w:val="0"/>
          <w:sz w:val="24"/>
          <w:szCs w:val="24"/>
          <w:lang w:bidi="ar"/>
        </w:rPr>
        <w:t>1</w:t>
      </w:r>
      <w:r>
        <w:rPr>
          <w:rFonts w:ascii="Times New Roman" w:eastAsia="宋体" w:hAnsi="Times New Roman" w:cs="Times New Roman" w:hint="eastAsia"/>
          <w:color w:val="0070C0"/>
          <w:kern w:val="0"/>
          <w:sz w:val="24"/>
          <w:szCs w:val="24"/>
          <w:lang w:bidi="ar"/>
        </w:rPr>
        <w:t>个万向罩对废气进行收集。由于各研发室、检验、化验室均处于密闭状态，经通风柜和万向罩收集（收集效率按</w:t>
      </w:r>
      <w:r>
        <w:rPr>
          <w:rFonts w:ascii="Times New Roman" w:eastAsia="宋体" w:hAnsi="Times New Roman" w:cs="Times New Roman" w:hint="eastAsia"/>
          <w:color w:val="0070C0"/>
          <w:kern w:val="0"/>
          <w:sz w:val="24"/>
          <w:szCs w:val="24"/>
          <w:lang w:bidi="ar"/>
        </w:rPr>
        <w:t>95%</w:t>
      </w:r>
      <w:r>
        <w:rPr>
          <w:rFonts w:ascii="Times New Roman" w:eastAsia="宋体" w:hAnsi="Times New Roman" w:cs="Times New Roman" w:hint="eastAsia"/>
          <w:color w:val="0070C0"/>
          <w:kern w:val="0"/>
          <w:sz w:val="24"/>
          <w:szCs w:val="24"/>
          <w:lang w:bidi="ar"/>
        </w:rPr>
        <w:t>计）后经一套碱喷淋</w:t>
      </w:r>
      <w:r>
        <w:rPr>
          <w:rFonts w:ascii="Times New Roman" w:eastAsia="宋体" w:hAnsi="Times New Roman" w:cs="Times New Roman" w:hint="eastAsia"/>
          <w:color w:val="0070C0"/>
          <w:kern w:val="0"/>
          <w:sz w:val="24"/>
          <w:szCs w:val="24"/>
          <w:lang w:bidi="ar"/>
        </w:rPr>
        <w:t>+</w:t>
      </w:r>
      <w:r>
        <w:rPr>
          <w:rFonts w:ascii="Times New Roman" w:eastAsia="宋体" w:hAnsi="Times New Roman" w:cs="Times New Roman" w:hint="eastAsia"/>
          <w:color w:val="0070C0"/>
          <w:kern w:val="0"/>
          <w:sz w:val="24"/>
          <w:szCs w:val="24"/>
          <w:lang w:bidi="ar"/>
        </w:rPr>
        <w:t>干式过滤</w:t>
      </w:r>
      <w:r>
        <w:rPr>
          <w:rFonts w:ascii="Times New Roman" w:eastAsia="宋体" w:hAnsi="Times New Roman" w:cs="Times New Roman" w:hint="eastAsia"/>
          <w:color w:val="0070C0"/>
          <w:kern w:val="0"/>
          <w:sz w:val="24"/>
          <w:szCs w:val="24"/>
          <w:lang w:bidi="ar"/>
        </w:rPr>
        <w:t>+</w:t>
      </w:r>
      <w:r>
        <w:rPr>
          <w:rFonts w:ascii="Times New Roman" w:eastAsia="宋体" w:hAnsi="Times New Roman" w:cs="Times New Roman" w:hint="eastAsia"/>
          <w:color w:val="0070C0"/>
          <w:kern w:val="0"/>
          <w:sz w:val="24"/>
          <w:szCs w:val="24"/>
          <w:lang w:bidi="ar"/>
        </w:rPr>
        <w:t>活性炭吸附装置处理达标后</w:t>
      </w:r>
      <w:r>
        <w:rPr>
          <w:rFonts w:ascii="Times New Roman" w:eastAsia="宋体" w:hAnsi="Times New Roman" w:cs="Times New Roman" w:hint="eastAsia"/>
          <w:color w:val="0070C0"/>
          <w:kern w:val="0"/>
          <w:sz w:val="24"/>
          <w:szCs w:val="24"/>
          <w:lang w:bidi="ar"/>
        </w:rPr>
        <w:t>20m</w:t>
      </w:r>
      <w:r>
        <w:rPr>
          <w:rFonts w:ascii="Times New Roman" w:eastAsia="宋体" w:hAnsi="Times New Roman" w:cs="Times New Roman" w:hint="eastAsia"/>
          <w:color w:val="0070C0"/>
          <w:kern w:val="0"/>
          <w:sz w:val="24"/>
          <w:szCs w:val="24"/>
          <w:lang w:bidi="ar"/>
        </w:rPr>
        <w:t>高排气筒排放（有机废气处理效率按照</w:t>
      </w:r>
      <w:r>
        <w:rPr>
          <w:rFonts w:ascii="Times New Roman" w:eastAsia="宋体" w:hAnsi="Times New Roman" w:cs="Times New Roman" w:hint="eastAsia"/>
          <w:color w:val="0070C0"/>
          <w:kern w:val="0"/>
          <w:sz w:val="24"/>
          <w:szCs w:val="24"/>
          <w:lang w:bidi="ar"/>
        </w:rPr>
        <w:t>80%</w:t>
      </w:r>
      <w:r>
        <w:rPr>
          <w:rFonts w:ascii="Times New Roman" w:eastAsia="宋体" w:hAnsi="Times New Roman" w:cs="Times New Roman" w:hint="eastAsia"/>
          <w:color w:val="0070C0"/>
          <w:kern w:val="0"/>
          <w:sz w:val="24"/>
          <w:szCs w:val="24"/>
          <w:lang w:bidi="ar"/>
        </w:rPr>
        <w:t>计，</w:t>
      </w:r>
      <w:r>
        <w:rPr>
          <w:rFonts w:ascii="Times New Roman" w:eastAsia="宋体" w:hAnsi="Times New Roman" w:cs="Times New Roman" w:hint="eastAsia"/>
          <w:color w:val="0070C0"/>
          <w:kern w:val="0"/>
          <w:sz w:val="24"/>
          <w:szCs w:val="24"/>
          <w:lang w:bidi="ar"/>
        </w:rPr>
        <w:t>HCl</w:t>
      </w:r>
      <w:r>
        <w:rPr>
          <w:rFonts w:ascii="Times New Roman" w:eastAsia="宋体" w:hAnsi="Times New Roman" w:cs="Times New Roman" w:hint="eastAsia"/>
          <w:color w:val="0070C0"/>
          <w:kern w:val="0"/>
          <w:sz w:val="24"/>
          <w:szCs w:val="24"/>
          <w:lang w:bidi="ar"/>
        </w:rPr>
        <w:t>处理效率按照</w:t>
      </w:r>
      <w:r>
        <w:rPr>
          <w:rFonts w:ascii="Times New Roman" w:eastAsia="宋体" w:hAnsi="Times New Roman" w:cs="Times New Roman" w:hint="eastAsia"/>
          <w:color w:val="0070C0"/>
          <w:kern w:val="0"/>
          <w:sz w:val="24"/>
          <w:szCs w:val="24"/>
          <w:lang w:bidi="ar"/>
        </w:rPr>
        <w:t>90%</w:t>
      </w:r>
      <w:r>
        <w:rPr>
          <w:rFonts w:ascii="Times New Roman" w:eastAsia="宋体" w:hAnsi="Times New Roman" w:cs="Times New Roman" w:hint="eastAsia"/>
          <w:color w:val="0070C0"/>
          <w:kern w:val="0"/>
          <w:sz w:val="24"/>
          <w:szCs w:val="24"/>
          <w:lang w:bidi="ar"/>
        </w:rPr>
        <w:t>计）。</w:t>
      </w:r>
    </w:p>
    <w:p w14:paraId="6CA0B910"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）废气风量测算依据</w:t>
      </w:r>
    </w:p>
    <w:p w14:paraId="16353B5C" w14:textId="77777777" w:rsidR="00D322CE" w:rsidRDefault="00000000">
      <w:pPr>
        <w:widowControl/>
        <w:adjustRightInd w:val="0"/>
        <w:snapToGrid w:val="0"/>
        <w:spacing w:line="360" w:lineRule="auto"/>
        <w:ind w:firstLineChars="200" w:firstLine="480"/>
        <w:rPr>
          <w:rFonts w:ascii="Times New Roman" w:eastAsia="宋体" w:hAnsi="Times New Roman" w:cs="Times New Roman"/>
          <w:color w:val="0070C0"/>
          <w:kern w:val="0"/>
          <w:sz w:val="24"/>
          <w:szCs w:val="24"/>
          <w:lang w:bidi="ar"/>
        </w:rPr>
      </w:pPr>
      <w:r>
        <w:rPr>
          <w:rFonts w:ascii="Times New Roman" w:eastAsia="宋体" w:hAnsi="Times New Roman" w:cs="Times New Roman" w:hint="eastAsia"/>
          <w:color w:val="0070C0"/>
          <w:kern w:val="0"/>
          <w:sz w:val="24"/>
          <w:szCs w:val="24"/>
          <w:lang w:bidi="ar"/>
        </w:rPr>
        <w:lastRenderedPageBreak/>
        <w:t>本项目各研发室设置了</w:t>
      </w:r>
      <w:r>
        <w:rPr>
          <w:rFonts w:ascii="Times New Roman" w:eastAsia="宋体" w:hAnsi="Times New Roman" w:cs="Times New Roman" w:hint="eastAsia"/>
          <w:color w:val="0070C0"/>
          <w:kern w:val="0"/>
          <w:sz w:val="24"/>
          <w:szCs w:val="24"/>
          <w:lang w:bidi="ar"/>
        </w:rPr>
        <w:t>50</w:t>
      </w:r>
      <w:r>
        <w:rPr>
          <w:rFonts w:ascii="Times New Roman" w:eastAsia="宋体" w:hAnsi="Times New Roman" w:cs="Times New Roman" w:hint="eastAsia"/>
          <w:color w:val="0070C0"/>
          <w:kern w:val="0"/>
          <w:sz w:val="24"/>
          <w:szCs w:val="24"/>
          <w:lang w:bidi="ar"/>
        </w:rPr>
        <w:t>个通风柜进行研发试验，检验化验室设置了</w:t>
      </w:r>
      <w:r>
        <w:rPr>
          <w:rFonts w:ascii="Times New Roman" w:eastAsia="宋体" w:hAnsi="Times New Roman" w:cs="Times New Roman" w:hint="eastAsia"/>
          <w:color w:val="0070C0"/>
          <w:kern w:val="0"/>
          <w:sz w:val="24"/>
          <w:szCs w:val="24"/>
          <w:lang w:bidi="ar"/>
        </w:rPr>
        <w:t>1</w:t>
      </w:r>
      <w:r>
        <w:rPr>
          <w:rFonts w:ascii="Times New Roman" w:eastAsia="宋体" w:hAnsi="Times New Roman" w:cs="Times New Roman" w:hint="eastAsia"/>
          <w:color w:val="0070C0"/>
          <w:kern w:val="0"/>
          <w:sz w:val="24"/>
          <w:szCs w:val="24"/>
          <w:lang w:bidi="ar"/>
        </w:rPr>
        <w:t>个通风柜进行实验，通风柜规格为</w:t>
      </w:r>
      <w:r>
        <w:rPr>
          <w:rFonts w:ascii="Times New Roman" w:eastAsia="宋体" w:hAnsi="Times New Roman" w:cs="Times New Roman" w:hint="eastAsia"/>
          <w:color w:val="0070C0"/>
          <w:kern w:val="0"/>
          <w:sz w:val="24"/>
          <w:szCs w:val="24"/>
          <w:lang w:bidi="ar"/>
        </w:rPr>
        <w:t>1.5*0.95*2.35m</w:t>
      </w:r>
      <w:r>
        <w:rPr>
          <w:rFonts w:ascii="Times New Roman" w:eastAsia="宋体" w:hAnsi="Times New Roman" w:cs="Times New Roman" w:hint="eastAsia"/>
          <w:color w:val="0070C0"/>
          <w:kern w:val="0"/>
          <w:sz w:val="24"/>
          <w:szCs w:val="24"/>
          <w:lang w:bidi="ar"/>
        </w:rPr>
        <w:t>，单各通风柜换风量为</w:t>
      </w:r>
      <w:r>
        <w:rPr>
          <w:rFonts w:ascii="Times New Roman" w:eastAsia="宋体" w:hAnsi="Times New Roman" w:cs="Times New Roman" w:hint="eastAsia"/>
          <w:color w:val="0070C0"/>
          <w:kern w:val="0"/>
          <w:sz w:val="24"/>
          <w:szCs w:val="24"/>
          <w:lang w:bidi="ar"/>
        </w:rPr>
        <w:t>800m</w:t>
      </w:r>
      <w:r>
        <w:rPr>
          <w:rFonts w:ascii="Times New Roman" w:eastAsia="宋体" w:hAnsi="Times New Roman" w:cs="Times New Roman" w:hint="eastAsia"/>
          <w:color w:val="0070C0"/>
          <w:kern w:val="0"/>
          <w:sz w:val="24"/>
          <w:szCs w:val="24"/>
          <w:vertAlign w:val="superscript"/>
          <w:lang w:bidi="ar"/>
        </w:rPr>
        <w:t>3</w:t>
      </w:r>
      <w:r>
        <w:rPr>
          <w:rFonts w:ascii="Times New Roman" w:eastAsia="宋体" w:hAnsi="Times New Roman" w:cs="Times New Roman" w:hint="eastAsia"/>
          <w:color w:val="0070C0"/>
          <w:kern w:val="0"/>
          <w:sz w:val="24"/>
          <w:szCs w:val="24"/>
          <w:lang w:bidi="ar"/>
        </w:rPr>
        <w:t>/h</w:t>
      </w:r>
      <w:r>
        <w:rPr>
          <w:rFonts w:ascii="Times New Roman" w:eastAsia="宋体" w:hAnsi="Times New Roman" w:cs="Times New Roman" w:hint="eastAsia"/>
          <w:color w:val="0070C0"/>
          <w:kern w:val="0"/>
          <w:sz w:val="24"/>
          <w:szCs w:val="24"/>
          <w:lang w:bidi="ar"/>
        </w:rPr>
        <w:t>；同时在各研发室中央台处设置万向集气罩（</w:t>
      </w:r>
      <w:r>
        <w:rPr>
          <w:rFonts w:ascii="Times New Roman" w:eastAsia="宋体" w:hAnsi="Times New Roman" w:cs="Times New Roman" w:hint="eastAsia"/>
          <w:color w:val="0070C0"/>
          <w:kern w:val="0"/>
          <w:sz w:val="24"/>
          <w:szCs w:val="24"/>
          <w:lang w:bidi="ar"/>
        </w:rPr>
        <w:t>18</w:t>
      </w:r>
      <w:r>
        <w:rPr>
          <w:rFonts w:ascii="Times New Roman" w:eastAsia="宋体" w:hAnsi="Times New Roman" w:cs="Times New Roman" w:hint="eastAsia"/>
          <w:color w:val="0070C0"/>
          <w:kern w:val="0"/>
          <w:sz w:val="24"/>
          <w:szCs w:val="24"/>
          <w:lang w:bidi="ar"/>
        </w:rPr>
        <w:t>个）</w:t>
      </w:r>
      <w:r>
        <w:rPr>
          <w:rFonts w:ascii="Times New Roman" w:eastAsia="宋体" w:hAnsi="Times New Roman" w:cs="Times New Roman" w:hint="eastAsia"/>
          <w:color w:val="0070C0"/>
          <w:kern w:val="0"/>
          <w:sz w:val="24"/>
          <w:szCs w:val="24"/>
          <w:lang w:bidi="ar"/>
        </w:rPr>
        <w:t xml:space="preserve"> </w:t>
      </w:r>
      <w:r>
        <w:rPr>
          <w:rFonts w:ascii="Times New Roman" w:eastAsia="宋体" w:hAnsi="Times New Roman" w:cs="Times New Roman" w:hint="eastAsia"/>
          <w:color w:val="0070C0"/>
          <w:kern w:val="0"/>
          <w:sz w:val="24"/>
          <w:szCs w:val="24"/>
          <w:lang w:bidi="ar"/>
        </w:rPr>
        <w:t>（</w:t>
      </w:r>
      <w:r>
        <w:rPr>
          <w:rFonts w:ascii="Times New Roman" w:eastAsia="宋体" w:hAnsi="Times New Roman" w:cs="Times New Roman" w:hint="eastAsia"/>
          <w:color w:val="0070C0"/>
          <w:kern w:val="0"/>
          <w:sz w:val="24"/>
          <w:szCs w:val="24"/>
          <w:lang w:bidi="ar"/>
        </w:rPr>
        <w:t>60*60cm</w:t>
      </w:r>
      <w:r>
        <w:rPr>
          <w:rFonts w:ascii="Times New Roman" w:eastAsia="宋体" w:hAnsi="Times New Roman" w:cs="Times New Roman" w:hint="eastAsia"/>
          <w:color w:val="0070C0"/>
          <w:kern w:val="0"/>
          <w:sz w:val="24"/>
          <w:szCs w:val="24"/>
          <w:lang w:bidi="ar"/>
        </w:rPr>
        <w:t>），单个风量为</w:t>
      </w:r>
      <w:r>
        <w:rPr>
          <w:rFonts w:ascii="Times New Roman" w:eastAsia="宋体" w:hAnsi="Times New Roman" w:cs="Times New Roman" w:hint="eastAsia"/>
          <w:color w:val="0070C0"/>
          <w:kern w:val="0"/>
          <w:sz w:val="24"/>
          <w:szCs w:val="24"/>
          <w:lang w:bidi="ar"/>
        </w:rPr>
        <w:t>200m</w:t>
      </w:r>
      <w:r>
        <w:rPr>
          <w:rFonts w:ascii="Times New Roman" w:eastAsia="宋体" w:hAnsi="Times New Roman" w:cs="Times New Roman" w:hint="eastAsia"/>
          <w:color w:val="0070C0"/>
          <w:kern w:val="0"/>
          <w:sz w:val="24"/>
          <w:szCs w:val="24"/>
          <w:vertAlign w:val="superscript"/>
          <w:lang w:bidi="ar"/>
        </w:rPr>
        <w:t>3</w:t>
      </w:r>
      <w:r>
        <w:rPr>
          <w:rFonts w:ascii="Times New Roman" w:eastAsia="宋体" w:hAnsi="Times New Roman" w:cs="Times New Roman" w:hint="eastAsia"/>
          <w:color w:val="0070C0"/>
          <w:kern w:val="0"/>
          <w:sz w:val="24"/>
          <w:szCs w:val="24"/>
          <w:lang w:bidi="ar"/>
        </w:rPr>
        <w:t>/h</w:t>
      </w:r>
      <w:r>
        <w:rPr>
          <w:rFonts w:ascii="Times New Roman" w:eastAsia="宋体" w:hAnsi="Times New Roman" w:cs="Times New Roman" w:hint="eastAsia"/>
          <w:color w:val="0070C0"/>
          <w:kern w:val="0"/>
          <w:sz w:val="24"/>
          <w:szCs w:val="24"/>
          <w:lang w:bidi="ar"/>
        </w:rPr>
        <w:t>；检验化验室设置</w:t>
      </w:r>
      <w:r>
        <w:rPr>
          <w:rFonts w:ascii="Times New Roman" w:eastAsia="宋体" w:hAnsi="Times New Roman" w:cs="Times New Roman" w:hint="eastAsia"/>
          <w:color w:val="0070C0"/>
          <w:kern w:val="0"/>
          <w:sz w:val="24"/>
          <w:szCs w:val="24"/>
          <w:lang w:bidi="ar"/>
        </w:rPr>
        <w:t>2</w:t>
      </w:r>
      <w:r>
        <w:rPr>
          <w:rFonts w:ascii="Times New Roman" w:eastAsia="宋体" w:hAnsi="Times New Roman" w:cs="Times New Roman" w:hint="eastAsia"/>
          <w:color w:val="0070C0"/>
          <w:kern w:val="0"/>
          <w:sz w:val="24"/>
          <w:szCs w:val="24"/>
          <w:lang w:bidi="ar"/>
        </w:rPr>
        <w:t>个万向集气罩（</w:t>
      </w:r>
      <w:r>
        <w:rPr>
          <w:rFonts w:ascii="Times New Roman" w:eastAsia="宋体" w:hAnsi="Times New Roman" w:cs="Times New Roman" w:hint="eastAsia"/>
          <w:color w:val="0070C0"/>
          <w:kern w:val="0"/>
          <w:sz w:val="24"/>
          <w:szCs w:val="24"/>
          <w:lang w:bidi="ar"/>
        </w:rPr>
        <w:t>60*60cm</w:t>
      </w:r>
      <w:r>
        <w:rPr>
          <w:rFonts w:ascii="Times New Roman" w:eastAsia="宋体" w:hAnsi="Times New Roman" w:cs="Times New Roman" w:hint="eastAsia"/>
          <w:color w:val="0070C0"/>
          <w:kern w:val="0"/>
          <w:sz w:val="24"/>
          <w:szCs w:val="24"/>
          <w:lang w:bidi="ar"/>
        </w:rPr>
        <w:t>），单个风量为</w:t>
      </w:r>
      <w:r>
        <w:rPr>
          <w:rFonts w:ascii="Times New Roman" w:eastAsia="宋体" w:hAnsi="Times New Roman" w:cs="Times New Roman" w:hint="eastAsia"/>
          <w:color w:val="0070C0"/>
          <w:kern w:val="0"/>
          <w:sz w:val="24"/>
          <w:szCs w:val="24"/>
          <w:lang w:bidi="ar"/>
        </w:rPr>
        <w:t>200m</w:t>
      </w:r>
      <w:r>
        <w:rPr>
          <w:rFonts w:ascii="Times New Roman" w:eastAsia="宋体" w:hAnsi="Times New Roman" w:cs="Times New Roman" w:hint="eastAsia"/>
          <w:color w:val="0070C0"/>
          <w:kern w:val="0"/>
          <w:sz w:val="24"/>
          <w:szCs w:val="24"/>
          <w:vertAlign w:val="superscript"/>
          <w:lang w:bidi="ar"/>
        </w:rPr>
        <w:t>3</w:t>
      </w:r>
      <w:r>
        <w:rPr>
          <w:rFonts w:ascii="Times New Roman" w:eastAsia="宋体" w:hAnsi="Times New Roman" w:cs="Times New Roman" w:hint="eastAsia"/>
          <w:color w:val="0070C0"/>
          <w:kern w:val="0"/>
          <w:sz w:val="24"/>
          <w:szCs w:val="24"/>
          <w:lang w:bidi="ar"/>
        </w:rPr>
        <w:t>/h</w:t>
      </w:r>
      <w:r>
        <w:rPr>
          <w:rFonts w:ascii="Times New Roman" w:eastAsia="宋体" w:hAnsi="Times New Roman" w:cs="Times New Roman" w:hint="eastAsia"/>
          <w:color w:val="0070C0"/>
          <w:kern w:val="0"/>
          <w:sz w:val="24"/>
          <w:szCs w:val="24"/>
          <w:lang w:bidi="ar"/>
        </w:rPr>
        <w:t>；</w:t>
      </w:r>
    </w:p>
    <w:p w14:paraId="1332EB27" w14:textId="77777777" w:rsidR="00D322CE" w:rsidRDefault="00000000">
      <w:pPr>
        <w:widowControl/>
        <w:adjustRightInd w:val="0"/>
        <w:snapToGrid w:val="0"/>
        <w:spacing w:line="360" w:lineRule="auto"/>
        <w:ind w:firstLineChars="200" w:firstLine="480"/>
        <w:rPr>
          <w:rFonts w:ascii="Times New Roman" w:eastAsia="宋体" w:hAnsi="Times New Roman" w:cs="Times New Roman"/>
          <w:color w:val="0070C0"/>
          <w:kern w:val="0"/>
          <w:sz w:val="24"/>
          <w:szCs w:val="24"/>
          <w:lang w:bidi="ar"/>
        </w:rPr>
      </w:pPr>
      <w:r>
        <w:rPr>
          <w:rFonts w:ascii="Times New Roman" w:eastAsia="宋体" w:hAnsi="Times New Roman" w:cs="Times New Roman" w:hint="eastAsia"/>
          <w:color w:val="0070C0"/>
          <w:kern w:val="0"/>
          <w:sz w:val="24"/>
          <w:szCs w:val="24"/>
          <w:lang w:bidi="ar"/>
        </w:rPr>
        <w:t>危废暂存库面积为</w:t>
      </w:r>
      <w:r>
        <w:rPr>
          <w:rFonts w:ascii="Times New Roman" w:eastAsia="宋体" w:hAnsi="Times New Roman" w:cs="Times New Roman" w:hint="eastAsia"/>
          <w:color w:val="0070C0"/>
          <w:kern w:val="0"/>
          <w:sz w:val="24"/>
          <w:szCs w:val="24"/>
          <w:lang w:bidi="ar"/>
        </w:rPr>
        <w:t>20m</w:t>
      </w:r>
      <w:r>
        <w:rPr>
          <w:rFonts w:ascii="Times New Roman" w:eastAsia="宋体" w:hAnsi="Times New Roman" w:cs="Times New Roman" w:hint="eastAsia"/>
          <w:color w:val="0070C0"/>
          <w:kern w:val="0"/>
          <w:sz w:val="24"/>
          <w:szCs w:val="24"/>
          <w:vertAlign w:val="superscript"/>
          <w:lang w:bidi="ar"/>
        </w:rPr>
        <w:t>2</w:t>
      </w:r>
      <w:r>
        <w:rPr>
          <w:rFonts w:ascii="Times New Roman" w:eastAsia="宋体" w:hAnsi="Times New Roman" w:cs="Times New Roman" w:hint="eastAsia"/>
          <w:color w:val="0070C0"/>
          <w:kern w:val="0"/>
          <w:sz w:val="24"/>
          <w:szCs w:val="24"/>
          <w:lang w:bidi="ar"/>
        </w:rPr>
        <w:t>，层高</w:t>
      </w:r>
      <w:r>
        <w:rPr>
          <w:rFonts w:ascii="Times New Roman" w:eastAsia="宋体" w:hAnsi="Times New Roman" w:cs="Times New Roman" w:hint="eastAsia"/>
          <w:color w:val="0070C0"/>
          <w:kern w:val="0"/>
          <w:sz w:val="24"/>
          <w:szCs w:val="24"/>
          <w:lang w:bidi="ar"/>
        </w:rPr>
        <w:t>3.5m</w:t>
      </w:r>
      <w:r>
        <w:rPr>
          <w:rFonts w:ascii="Times New Roman" w:eastAsia="宋体" w:hAnsi="Times New Roman" w:cs="Times New Roman" w:hint="eastAsia"/>
          <w:color w:val="0070C0"/>
          <w:kern w:val="0"/>
          <w:sz w:val="24"/>
          <w:szCs w:val="24"/>
          <w:lang w:bidi="ar"/>
        </w:rPr>
        <w:t>，设置</w:t>
      </w:r>
      <w:r>
        <w:rPr>
          <w:rFonts w:ascii="Times New Roman" w:eastAsia="宋体" w:hAnsi="Times New Roman" w:cs="Times New Roman" w:hint="eastAsia"/>
          <w:color w:val="0070C0"/>
          <w:kern w:val="0"/>
          <w:sz w:val="24"/>
          <w:szCs w:val="24"/>
          <w:lang w:bidi="ar"/>
        </w:rPr>
        <w:t>1</w:t>
      </w:r>
      <w:r>
        <w:rPr>
          <w:rFonts w:ascii="Times New Roman" w:eastAsia="宋体" w:hAnsi="Times New Roman" w:cs="Times New Roman" w:hint="eastAsia"/>
          <w:color w:val="0070C0"/>
          <w:kern w:val="0"/>
          <w:sz w:val="24"/>
          <w:szCs w:val="24"/>
          <w:lang w:bidi="ar"/>
        </w:rPr>
        <w:t>个万向集气罩收集危废暂存库废气，风量按</w:t>
      </w:r>
      <w:r>
        <w:rPr>
          <w:rFonts w:ascii="Times New Roman" w:eastAsia="宋体" w:hAnsi="Times New Roman" w:cs="Times New Roman" w:hint="eastAsia"/>
          <w:color w:val="0070C0"/>
          <w:kern w:val="0"/>
          <w:sz w:val="24"/>
          <w:szCs w:val="24"/>
          <w:lang w:bidi="ar"/>
        </w:rPr>
        <w:t>700m</w:t>
      </w:r>
      <w:r>
        <w:rPr>
          <w:rFonts w:ascii="Times New Roman" w:eastAsia="宋体" w:hAnsi="Times New Roman" w:cs="Times New Roman" w:hint="eastAsia"/>
          <w:color w:val="0070C0"/>
          <w:kern w:val="0"/>
          <w:sz w:val="24"/>
          <w:szCs w:val="24"/>
          <w:vertAlign w:val="superscript"/>
          <w:lang w:bidi="ar"/>
        </w:rPr>
        <w:t>3</w:t>
      </w:r>
      <w:r>
        <w:rPr>
          <w:rFonts w:ascii="Times New Roman" w:eastAsia="宋体" w:hAnsi="Times New Roman" w:cs="Times New Roman" w:hint="eastAsia"/>
          <w:color w:val="0070C0"/>
          <w:kern w:val="0"/>
          <w:sz w:val="24"/>
          <w:szCs w:val="24"/>
          <w:lang w:bidi="ar"/>
        </w:rPr>
        <w:t>/h</w:t>
      </w:r>
      <w:r>
        <w:rPr>
          <w:rFonts w:ascii="Times New Roman" w:eastAsia="宋体" w:hAnsi="Times New Roman" w:cs="Times New Roman" w:hint="eastAsia"/>
          <w:color w:val="0070C0"/>
          <w:kern w:val="0"/>
          <w:sz w:val="24"/>
          <w:szCs w:val="24"/>
          <w:lang w:bidi="ar"/>
        </w:rPr>
        <w:t>计；废水处理室面积</w:t>
      </w:r>
      <w:r>
        <w:rPr>
          <w:rFonts w:ascii="Times New Roman" w:eastAsia="宋体" w:hAnsi="Times New Roman" w:cs="Times New Roman" w:hint="eastAsia"/>
          <w:color w:val="0070C0"/>
          <w:kern w:val="0"/>
          <w:sz w:val="24"/>
          <w:szCs w:val="24"/>
          <w:lang w:bidi="ar"/>
        </w:rPr>
        <w:t>30m</w:t>
      </w:r>
      <w:r>
        <w:rPr>
          <w:rFonts w:ascii="Times New Roman" w:eastAsia="宋体" w:hAnsi="Times New Roman" w:cs="Times New Roman" w:hint="eastAsia"/>
          <w:color w:val="0070C0"/>
          <w:kern w:val="0"/>
          <w:sz w:val="24"/>
          <w:szCs w:val="24"/>
          <w:vertAlign w:val="superscript"/>
          <w:lang w:bidi="ar"/>
        </w:rPr>
        <w:t>2</w:t>
      </w:r>
      <w:r>
        <w:rPr>
          <w:rFonts w:ascii="Times New Roman" w:eastAsia="宋体" w:hAnsi="Times New Roman" w:cs="Times New Roman" w:hint="eastAsia"/>
          <w:color w:val="0070C0"/>
          <w:kern w:val="0"/>
          <w:sz w:val="24"/>
          <w:szCs w:val="24"/>
          <w:lang w:bidi="ar"/>
        </w:rPr>
        <w:t>，设置</w:t>
      </w:r>
      <w:r>
        <w:rPr>
          <w:rFonts w:ascii="Times New Roman" w:eastAsia="宋体" w:hAnsi="Times New Roman" w:cs="Times New Roman" w:hint="eastAsia"/>
          <w:color w:val="0070C0"/>
          <w:kern w:val="0"/>
          <w:sz w:val="24"/>
          <w:szCs w:val="24"/>
          <w:lang w:bidi="ar"/>
        </w:rPr>
        <w:t>1</w:t>
      </w:r>
      <w:r>
        <w:rPr>
          <w:rFonts w:ascii="Times New Roman" w:eastAsia="宋体" w:hAnsi="Times New Roman" w:cs="Times New Roman" w:hint="eastAsia"/>
          <w:color w:val="0070C0"/>
          <w:kern w:val="0"/>
          <w:sz w:val="24"/>
          <w:szCs w:val="24"/>
          <w:lang w:bidi="ar"/>
        </w:rPr>
        <w:t>个万向集气罩收集废气，风量</w:t>
      </w:r>
      <w:r>
        <w:rPr>
          <w:rFonts w:ascii="Times New Roman" w:eastAsia="宋体" w:hAnsi="Times New Roman" w:cs="Times New Roman" w:hint="eastAsia"/>
          <w:color w:val="0070C0"/>
          <w:kern w:val="0"/>
          <w:sz w:val="24"/>
          <w:szCs w:val="24"/>
          <w:lang w:bidi="ar"/>
        </w:rPr>
        <w:t>1000m</w:t>
      </w:r>
      <w:r>
        <w:rPr>
          <w:rFonts w:ascii="Times New Roman" w:eastAsia="宋体" w:hAnsi="Times New Roman" w:cs="Times New Roman" w:hint="eastAsia"/>
          <w:color w:val="0070C0"/>
          <w:kern w:val="0"/>
          <w:sz w:val="24"/>
          <w:szCs w:val="24"/>
          <w:vertAlign w:val="superscript"/>
          <w:lang w:bidi="ar"/>
        </w:rPr>
        <w:t>3</w:t>
      </w:r>
      <w:r>
        <w:rPr>
          <w:rFonts w:ascii="Times New Roman" w:eastAsia="宋体" w:hAnsi="Times New Roman" w:cs="Times New Roman" w:hint="eastAsia"/>
          <w:color w:val="0070C0"/>
          <w:kern w:val="0"/>
          <w:sz w:val="24"/>
          <w:szCs w:val="24"/>
          <w:lang w:bidi="ar"/>
        </w:rPr>
        <w:t>/h</w:t>
      </w:r>
      <w:r>
        <w:rPr>
          <w:rFonts w:ascii="Times New Roman" w:eastAsia="宋体" w:hAnsi="Times New Roman" w:cs="Times New Roman" w:hint="eastAsia"/>
          <w:color w:val="0070C0"/>
          <w:kern w:val="0"/>
          <w:sz w:val="24"/>
          <w:szCs w:val="24"/>
          <w:lang w:bidi="ar"/>
        </w:rPr>
        <w:t>。</w:t>
      </w:r>
    </w:p>
    <w:p w14:paraId="2373E986" w14:textId="2F080F45" w:rsidR="00D322CE" w:rsidRDefault="00000000">
      <w:pPr>
        <w:widowControl/>
        <w:adjustRightInd w:val="0"/>
        <w:snapToGrid w:val="0"/>
        <w:spacing w:line="360" w:lineRule="auto"/>
        <w:ind w:firstLineChars="200" w:firstLine="480"/>
        <w:rPr>
          <w:rFonts w:ascii="Times New Roman" w:eastAsia="宋体" w:hAnsi="Times New Roman" w:cs="Times New Roman"/>
          <w:color w:val="0070C0"/>
          <w:kern w:val="0"/>
          <w:sz w:val="24"/>
          <w:szCs w:val="24"/>
          <w:lang w:bidi="ar"/>
        </w:rPr>
      </w:pPr>
      <w:r>
        <w:rPr>
          <w:rFonts w:ascii="Times New Roman" w:eastAsia="宋体" w:hAnsi="Times New Roman" w:cs="Times New Roman" w:hint="eastAsia"/>
          <w:color w:val="0070C0"/>
          <w:kern w:val="0"/>
          <w:sz w:val="24"/>
          <w:szCs w:val="24"/>
          <w:lang w:bidi="ar"/>
        </w:rPr>
        <w:t>企业研发室通风柜最大使用情况为</w:t>
      </w:r>
      <w:r>
        <w:rPr>
          <w:rFonts w:ascii="Times New Roman" w:eastAsia="宋体" w:hAnsi="Times New Roman" w:cs="Times New Roman" w:hint="eastAsia"/>
          <w:color w:val="0070C0"/>
          <w:kern w:val="0"/>
          <w:sz w:val="24"/>
          <w:szCs w:val="24"/>
          <w:lang w:bidi="ar"/>
        </w:rPr>
        <w:t>50%</w:t>
      </w:r>
      <w:r>
        <w:rPr>
          <w:rFonts w:ascii="Times New Roman" w:eastAsia="宋体" w:hAnsi="Times New Roman" w:cs="Times New Roman" w:hint="eastAsia"/>
          <w:color w:val="0070C0"/>
          <w:kern w:val="0"/>
          <w:sz w:val="24"/>
          <w:szCs w:val="24"/>
          <w:lang w:bidi="ar"/>
        </w:rPr>
        <w:t>，则本项目排气筒风量核算情况见表</w:t>
      </w:r>
      <w:r>
        <w:rPr>
          <w:rFonts w:ascii="Times New Roman" w:eastAsia="宋体" w:hAnsi="Times New Roman" w:cs="Times New Roman" w:hint="eastAsia"/>
          <w:color w:val="0070C0"/>
          <w:kern w:val="0"/>
          <w:sz w:val="24"/>
          <w:szCs w:val="24"/>
          <w:lang w:bidi="ar"/>
        </w:rPr>
        <w:t>7-1</w:t>
      </w:r>
      <w:r w:rsidR="00F64ADA">
        <w:rPr>
          <w:rFonts w:ascii="Times New Roman" w:eastAsia="宋体" w:hAnsi="Times New Roman" w:cs="Times New Roman" w:hint="eastAsia"/>
          <w:color w:val="0070C0"/>
          <w:kern w:val="0"/>
          <w:sz w:val="24"/>
          <w:szCs w:val="24"/>
          <w:lang w:bidi="ar"/>
        </w:rPr>
        <w:t>8</w:t>
      </w:r>
      <w:r>
        <w:rPr>
          <w:rFonts w:ascii="Times New Roman" w:eastAsia="宋体" w:hAnsi="Times New Roman" w:cs="Times New Roman" w:hint="eastAsia"/>
          <w:color w:val="0070C0"/>
          <w:kern w:val="0"/>
          <w:sz w:val="24"/>
          <w:szCs w:val="24"/>
          <w:lang w:bidi="ar"/>
        </w:rPr>
        <w:t>。</w:t>
      </w:r>
    </w:p>
    <w:p w14:paraId="30D26F8E" w14:textId="75426B87" w:rsidR="00D322CE" w:rsidRDefault="00000000">
      <w:pPr>
        <w:pStyle w:val="affffa"/>
        <w:widowControl w:val="0"/>
        <w:spacing w:after="0" w:line="240" w:lineRule="atLeast"/>
        <w:ind w:firstLineChars="0" w:firstLine="0"/>
        <w:jc w:val="center"/>
        <w:outlineLvl w:val="4"/>
        <w:rPr>
          <w:rFonts w:ascii="Times New Roman" w:eastAsia="宋体" w:hAnsi="Times New Roman"/>
          <w:b/>
          <w:color w:val="0070C0"/>
          <w:sz w:val="21"/>
          <w:szCs w:val="21"/>
        </w:rPr>
      </w:pPr>
      <w:r>
        <w:rPr>
          <w:rFonts w:ascii="Times New Roman" w:eastAsia="宋体" w:hAnsi="Times New Roman" w:hint="eastAsia"/>
          <w:b/>
          <w:color w:val="0070C0"/>
          <w:sz w:val="21"/>
          <w:szCs w:val="21"/>
        </w:rPr>
        <w:t>表</w:t>
      </w:r>
      <w:r>
        <w:rPr>
          <w:rFonts w:ascii="Times New Roman" w:eastAsia="宋体" w:hAnsi="Times New Roman" w:hint="eastAsia"/>
          <w:b/>
          <w:color w:val="0070C0"/>
          <w:sz w:val="21"/>
          <w:szCs w:val="21"/>
        </w:rPr>
        <w:t>7-1</w:t>
      </w:r>
      <w:r w:rsidR="00F64ADA">
        <w:rPr>
          <w:rFonts w:ascii="Times New Roman" w:eastAsia="宋体" w:hAnsi="Times New Roman" w:hint="eastAsia"/>
          <w:b/>
          <w:color w:val="0070C0"/>
          <w:sz w:val="21"/>
          <w:szCs w:val="21"/>
        </w:rPr>
        <w:t>8</w:t>
      </w:r>
      <w:r>
        <w:rPr>
          <w:rFonts w:ascii="Times New Roman" w:eastAsia="宋体" w:hAnsi="Times New Roman" w:hint="eastAsia"/>
          <w:b/>
          <w:color w:val="0070C0"/>
          <w:sz w:val="21"/>
          <w:szCs w:val="21"/>
        </w:rPr>
        <w:t>本项目实验废气风量核算情况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674"/>
        <w:gridCol w:w="1626"/>
        <w:gridCol w:w="858"/>
        <w:gridCol w:w="1104"/>
        <w:gridCol w:w="1655"/>
        <w:gridCol w:w="1712"/>
      </w:tblGrid>
      <w:tr w:rsidR="00D322CE" w14:paraId="17216111" w14:textId="77777777">
        <w:trPr>
          <w:trHeight w:val="340"/>
          <w:jc w:val="center"/>
        </w:trPr>
        <w:tc>
          <w:tcPr>
            <w:tcW w:w="811" w:type="pct"/>
            <w:gridSpan w:val="2"/>
            <w:vAlign w:val="center"/>
          </w:tcPr>
          <w:p w14:paraId="140E6511"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名称</w:t>
            </w:r>
          </w:p>
        </w:tc>
        <w:tc>
          <w:tcPr>
            <w:tcW w:w="979" w:type="pct"/>
            <w:vAlign w:val="center"/>
          </w:tcPr>
          <w:p w14:paraId="074805C9"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规格</w:t>
            </w:r>
          </w:p>
        </w:tc>
        <w:tc>
          <w:tcPr>
            <w:tcW w:w="517" w:type="pct"/>
            <w:vAlign w:val="center"/>
          </w:tcPr>
          <w:p w14:paraId="7112A3DE"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数量</w:t>
            </w:r>
          </w:p>
        </w:tc>
        <w:tc>
          <w:tcPr>
            <w:tcW w:w="665" w:type="pct"/>
            <w:vAlign w:val="center"/>
          </w:tcPr>
          <w:p w14:paraId="73257029"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最大</w:t>
            </w:r>
            <w:r>
              <w:rPr>
                <w:rFonts w:ascii="Times New Roman" w:eastAsia="宋体" w:hAnsi="Times New Roman" w:cs="Times New Roman"/>
                <w:color w:val="0070C0"/>
                <w:szCs w:val="21"/>
              </w:rPr>
              <w:t>运行数量</w:t>
            </w:r>
          </w:p>
        </w:tc>
        <w:tc>
          <w:tcPr>
            <w:tcW w:w="997" w:type="pct"/>
            <w:vAlign w:val="center"/>
          </w:tcPr>
          <w:p w14:paraId="7E4CC01D"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单个</w:t>
            </w:r>
            <w:r>
              <w:rPr>
                <w:rFonts w:ascii="Times New Roman" w:eastAsia="宋体" w:hAnsi="Times New Roman" w:cs="Times New Roman"/>
                <w:color w:val="0070C0"/>
                <w:szCs w:val="21"/>
              </w:rPr>
              <w:t>风量</w:t>
            </w:r>
            <w:r>
              <w:rPr>
                <w:rFonts w:ascii="Times New Roman" w:eastAsia="宋体" w:hAnsi="Times New Roman" w:cs="Times New Roman"/>
                <w:color w:val="0070C0"/>
                <w:szCs w:val="21"/>
              </w:rPr>
              <w:t>m</w:t>
            </w:r>
            <w:r>
              <w:rPr>
                <w:rFonts w:ascii="Times New Roman" w:eastAsia="宋体" w:hAnsi="Times New Roman" w:cs="Times New Roman"/>
                <w:color w:val="0070C0"/>
                <w:szCs w:val="21"/>
                <w:vertAlign w:val="superscript"/>
              </w:rPr>
              <w:t>3</w:t>
            </w:r>
            <w:r>
              <w:rPr>
                <w:rFonts w:ascii="Times New Roman" w:eastAsia="宋体" w:hAnsi="Times New Roman" w:cs="Times New Roman"/>
                <w:color w:val="0070C0"/>
                <w:szCs w:val="21"/>
              </w:rPr>
              <w:t>/h</w:t>
            </w:r>
          </w:p>
        </w:tc>
        <w:tc>
          <w:tcPr>
            <w:tcW w:w="1031" w:type="pct"/>
            <w:vAlign w:val="center"/>
          </w:tcPr>
          <w:p w14:paraId="6173160A"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核算</w:t>
            </w:r>
            <w:r>
              <w:rPr>
                <w:rFonts w:ascii="Times New Roman" w:eastAsia="宋体" w:hAnsi="Times New Roman" w:cs="Times New Roman"/>
                <w:color w:val="0070C0"/>
                <w:szCs w:val="21"/>
              </w:rPr>
              <w:t>风量</w:t>
            </w:r>
            <w:r>
              <w:rPr>
                <w:rFonts w:ascii="Times New Roman" w:eastAsia="宋体" w:hAnsi="Times New Roman" w:cs="Times New Roman"/>
                <w:color w:val="0070C0"/>
                <w:szCs w:val="21"/>
              </w:rPr>
              <w:t>m</w:t>
            </w:r>
            <w:r>
              <w:rPr>
                <w:rFonts w:ascii="Times New Roman" w:eastAsia="宋体" w:hAnsi="Times New Roman" w:cs="Times New Roman"/>
                <w:color w:val="0070C0"/>
                <w:szCs w:val="21"/>
                <w:vertAlign w:val="superscript"/>
              </w:rPr>
              <w:t>3</w:t>
            </w:r>
            <w:r>
              <w:rPr>
                <w:rFonts w:ascii="Times New Roman" w:eastAsia="宋体" w:hAnsi="Times New Roman" w:cs="Times New Roman"/>
                <w:color w:val="0070C0"/>
                <w:szCs w:val="21"/>
              </w:rPr>
              <w:t>/h</w:t>
            </w:r>
          </w:p>
        </w:tc>
      </w:tr>
      <w:tr w:rsidR="00D322CE" w14:paraId="22BB08A1" w14:textId="77777777">
        <w:trPr>
          <w:trHeight w:val="340"/>
          <w:jc w:val="center"/>
        </w:trPr>
        <w:tc>
          <w:tcPr>
            <w:tcW w:w="405" w:type="pct"/>
            <w:vMerge w:val="restart"/>
            <w:vAlign w:val="center"/>
          </w:tcPr>
          <w:p w14:paraId="76957E12"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研究室</w:t>
            </w:r>
          </w:p>
        </w:tc>
        <w:tc>
          <w:tcPr>
            <w:tcW w:w="406" w:type="pct"/>
            <w:vAlign w:val="center"/>
          </w:tcPr>
          <w:p w14:paraId="601281E2"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通风柜</w:t>
            </w:r>
          </w:p>
        </w:tc>
        <w:tc>
          <w:tcPr>
            <w:tcW w:w="979" w:type="pct"/>
            <w:vAlign w:val="center"/>
          </w:tcPr>
          <w:p w14:paraId="410D92FE"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1500*950*2350</w:t>
            </w:r>
          </w:p>
        </w:tc>
        <w:tc>
          <w:tcPr>
            <w:tcW w:w="517" w:type="pct"/>
            <w:vAlign w:val="center"/>
          </w:tcPr>
          <w:p w14:paraId="40CCF696"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50</w:t>
            </w:r>
          </w:p>
        </w:tc>
        <w:tc>
          <w:tcPr>
            <w:tcW w:w="665" w:type="pct"/>
            <w:vAlign w:val="center"/>
          </w:tcPr>
          <w:p w14:paraId="121CA9F1"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25</w:t>
            </w:r>
          </w:p>
        </w:tc>
        <w:tc>
          <w:tcPr>
            <w:tcW w:w="997" w:type="pct"/>
            <w:vAlign w:val="center"/>
          </w:tcPr>
          <w:p w14:paraId="70B04708"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8</w:t>
            </w:r>
            <w:r>
              <w:rPr>
                <w:rFonts w:ascii="Times New Roman" w:eastAsia="宋体" w:hAnsi="Times New Roman" w:cs="Times New Roman"/>
                <w:color w:val="0070C0"/>
                <w:szCs w:val="21"/>
              </w:rPr>
              <w:t xml:space="preserve">00 </w:t>
            </w:r>
          </w:p>
        </w:tc>
        <w:tc>
          <w:tcPr>
            <w:tcW w:w="1031" w:type="pct"/>
            <w:vAlign w:val="center"/>
          </w:tcPr>
          <w:p w14:paraId="35A1FEDC"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20000</w:t>
            </w:r>
          </w:p>
        </w:tc>
      </w:tr>
      <w:tr w:rsidR="00D322CE" w14:paraId="10A52DCF" w14:textId="77777777">
        <w:trPr>
          <w:trHeight w:val="340"/>
          <w:jc w:val="center"/>
        </w:trPr>
        <w:tc>
          <w:tcPr>
            <w:tcW w:w="405" w:type="pct"/>
            <w:vMerge/>
            <w:vAlign w:val="center"/>
          </w:tcPr>
          <w:p w14:paraId="7C46BFA2" w14:textId="77777777" w:rsidR="00D322CE" w:rsidRDefault="00D322CE">
            <w:pPr>
              <w:adjustRightInd w:val="0"/>
              <w:snapToGrid w:val="0"/>
              <w:spacing w:line="0" w:lineRule="atLeast"/>
              <w:jc w:val="center"/>
              <w:rPr>
                <w:rFonts w:ascii="Times New Roman" w:eastAsia="宋体" w:hAnsi="Times New Roman" w:cs="Times New Roman"/>
                <w:color w:val="0070C0"/>
                <w:szCs w:val="21"/>
              </w:rPr>
            </w:pPr>
          </w:p>
        </w:tc>
        <w:tc>
          <w:tcPr>
            <w:tcW w:w="406" w:type="pct"/>
            <w:vAlign w:val="center"/>
          </w:tcPr>
          <w:p w14:paraId="41329E11"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万向罩</w:t>
            </w:r>
          </w:p>
        </w:tc>
        <w:tc>
          <w:tcPr>
            <w:tcW w:w="979" w:type="pct"/>
            <w:vAlign w:val="center"/>
          </w:tcPr>
          <w:p w14:paraId="4DE6C186"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60*60cm</w:t>
            </w:r>
          </w:p>
        </w:tc>
        <w:tc>
          <w:tcPr>
            <w:tcW w:w="517" w:type="pct"/>
            <w:vAlign w:val="center"/>
          </w:tcPr>
          <w:p w14:paraId="289B193B"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18</w:t>
            </w:r>
          </w:p>
        </w:tc>
        <w:tc>
          <w:tcPr>
            <w:tcW w:w="665" w:type="pct"/>
            <w:vAlign w:val="center"/>
          </w:tcPr>
          <w:p w14:paraId="6123C752"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9</w:t>
            </w:r>
          </w:p>
        </w:tc>
        <w:tc>
          <w:tcPr>
            <w:tcW w:w="997" w:type="pct"/>
            <w:vAlign w:val="center"/>
          </w:tcPr>
          <w:p w14:paraId="34A27B4B"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200</w:t>
            </w:r>
          </w:p>
        </w:tc>
        <w:tc>
          <w:tcPr>
            <w:tcW w:w="1031" w:type="pct"/>
            <w:vAlign w:val="center"/>
          </w:tcPr>
          <w:p w14:paraId="5860B24E"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1800</w:t>
            </w:r>
          </w:p>
        </w:tc>
      </w:tr>
      <w:tr w:rsidR="00D322CE" w14:paraId="49C33FE9" w14:textId="77777777">
        <w:trPr>
          <w:trHeight w:val="340"/>
          <w:jc w:val="center"/>
        </w:trPr>
        <w:tc>
          <w:tcPr>
            <w:tcW w:w="405" w:type="pct"/>
            <w:vMerge w:val="restart"/>
            <w:vAlign w:val="center"/>
          </w:tcPr>
          <w:p w14:paraId="2BDB1F04"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检验化验室</w:t>
            </w:r>
          </w:p>
        </w:tc>
        <w:tc>
          <w:tcPr>
            <w:tcW w:w="406" w:type="pct"/>
            <w:vAlign w:val="center"/>
          </w:tcPr>
          <w:p w14:paraId="10419481"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通风柜</w:t>
            </w:r>
          </w:p>
        </w:tc>
        <w:tc>
          <w:tcPr>
            <w:tcW w:w="979" w:type="pct"/>
            <w:vAlign w:val="center"/>
          </w:tcPr>
          <w:p w14:paraId="3EEAC73F"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1500*950*2350</w:t>
            </w:r>
          </w:p>
        </w:tc>
        <w:tc>
          <w:tcPr>
            <w:tcW w:w="517" w:type="pct"/>
            <w:vAlign w:val="center"/>
          </w:tcPr>
          <w:p w14:paraId="4FEA8012"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w:t>
            </w:r>
          </w:p>
        </w:tc>
        <w:tc>
          <w:tcPr>
            <w:tcW w:w="665" w:type="pct"/>
            <w:vAlign w:val="center"/>
          </w:tcPr>
          <w:p w14:paraId="7240179D"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w:t>
            </w:r>
          </w:p>
        </w:tc>
        <w:tc>
          <w:tcPr>
            <w:tcW w:w="997" w:type="pct"/>
            <w:vAlign w:val="center"/>
          </w:tcPr>
          <w:p w14:paraId="1FD6E383"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800</w:t>
            </w:r>
          </w:p>
        </w:tc>
        <w:tc>
          <w:tcPr>
            <w:tcW w:w="1031" w:type="pct"/>
            <w:vAlign w:val="center"/>
          </w:tcPr>
          <w:p w14:paraId="11E2EDA3"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800</w:t>
            </w:r>
          </w:p>
        </w:tc>
      </w:tr>
      <w:tr w:rsidR="00D322CE" w14:paraId="6E26E608" w14:textId="77777777">
        <w:trPr>
          <w:trHeight w:val="340"/>
          <w:jc w:val="center"/>
        </w:trPr>
        <w:tc>
          <w:tcPr>
            <w:tcW w:w="405" w:type="pct"/>
            <w:vMerge/>
            <w:vAlign w:val="center"/>
          </w:tcPr>
          <w:p w14:paraId="6277A23D" w14:textId="77777777" w:rsidR="00D322CE" w:rsidRDefault="00D322CE">
            <w:pPr>
              <w:adjustRightInd w:val="0"/>
              <w:snapToGrid w:val="0"/>
              <w:spacing w:line="0" w:lineRule="atLeast"/>
              <w:jc w:val="center"/>
              <w:rPr>
                <w:rFonts w:ascii="Times New Roman" w:eastAsia="宋体" w:hAnsi="Times New Roman" w:cs="Times New Roman"/>
                <w:color w:val="0070C0"/>
                <w:szCs w:val="21"/>
              </w:rPr>
            </w:pPr>
          </w:p>
        </w:tc>
        <w:tc>
          <w:tcPr>
            <w:tcW w:w="406" w:type="pct"/>
            <w:vAlign w:val="center"/>
          </w:tcPr>
          <w:p w14:paraId="2297DAC6"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万向罩</w:t>
            </w:r>
          </w:p>
        </w:tc>
        <w:tc>
          <w:tcPr>
            <w:tcW w:w="979" w:type="pct"/>
            <w:vAlign w:val="center"/>
          </w:tcPr>
          <w:p w14:paraId="36B0A4E3"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60*60cm</w:t>
            </w:r>
          </w:p>
        </w:tc>
        <w:tc>
          <w:tcPr>
            <w:tcW w:w="517" w:type="pct"/>
            <w:vAlign w:val="center"/>
          </w:tcPr>
          <w:p w14:paraId="31B272D4"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w:t>
            </w:r>
          </w:p>
        </w:tc>
        <w:tc>
          <w:tcPr>
            <w:tcW w:w="665" w:type="pct"/>
            <w:vAlign w:val="center"/>
          </w:tcPr>
          <w:p w14:paraId="25EC0B1B"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w:t>
            </w:r>
          </w:p>
        </w:tc>
        <w:tc>
          <w:tcPr>
            <w:tcW w:w="997" w:type="pct"/>
            <w:vAlign w:val="center"/>
          </w:tcPr>
          <w:p w14:paraId="6B72C759"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200</w:t>
            </w:r>
          </w:p>
        </w:tc>
        <w:tc>
          <w:tcPr>
            <w:tcW w:w="1031" w:type="pct"/>
            <w:vAlign w:val="center"/>
          </w:tcPr>
          <w:p w14:paraId="2D56988B"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400</w:t>
            </w:r>
          </w:p>
        </w:tc>
      </w:tr>
      <w:tr w:rsidR="00D322CE" w14:paraId="197619A1" w14:textId="77777777">
        <w:trPr>
          <w:trHeight w:val="340"/>
          <w:jc w:val="center"/>
        </w:trPr>
        <w:tc>
          <w:tcPr>
            <w:tcW w:w="405" w:type="pct"/>
            <w:vAlign w:val="center"/>
          </w:tcPr>
          <w:p w14:paraId="6553C36E" w14:textId="102412D5" w:rsidR="00D322CE" w:rsidRPr="00F64ADA" w:rsidRDefault="00000000">
            <w:pPr>
              <w:adjustRightInd w:val="0"/>
              <w:snapToGrid w:val="0"/>
              <w:spacing w:line="0" w:lineRule="atLeast"/>
              <w:jc w:val="center"/>
              <w:rPr>
                <w:rFonts w:ascii="Times New Roman" w:eastAsia="宋体" w:hAnsi="Times New Roman" w:cs="Times New Roman"/>
                <w:color w:val="0070C0"/>
                <w:szCs w:val="21"/>
              </w:rPr>
            </w:pPr>
            <w:r w:rsidRPr="00F64ADA">
              <w:rPr>
                <w:rFonts w:ascii="Times New Roman" w:eastAsia="宋体" w:hAnsi="Times New Roman" w:cs="Times New Roman" w:hint="eastAsia"/>
                <w:color w:val="0070C0"/>
                <w:szCs w:val="21"/>
              </w:rPr>
              <w:t>危废暂存库</w:t>
            </w:r>
          </w:p>
        </w:tc>
        <w:tc>
          <w:tcPr>
            <w:tcW w:w="406" w:type="pct"/>
            <w:vAlign w:val="center"/>
          </w:tcPr>
          <w:p w14:paraId="597D3CFC"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万向罩</w:t>
            </w:r>
          </w:p>
        </w:tc>
        <w:tc>
          <w:tcPr>
            <w:tcW w:w="979" w:type="pct"/>
            <w:vAlign w:val="center"/>
          </w:tcPr>
          <w:p w14:paraId="34996A36"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w:t>
            </w:r>
          </w:p>
        </w:tc>
        <w:tc>
          <w:tcPr>
            <w:tcW w:w="517" w:type="pct"/>
            <w:vAlign w:val="center"/>
          </w:tcPr>
          <w:p w14:paraId="7C8C6B36"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w:t>
            </w:r>
          </w:p>
        </w:tc>
        <w:tc>
          <w:tcPr>
            <w:tcW w:w="665" w:type="pct"/>
            <w:vAlign w:val="center"/>
          </w:tcPr>
          <w:p w14:paraId="31F9EF67"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w:t>
            </w:r>
          </w:p>
        </w:tc>
        <w:tc>
          <w:tcPr>
            <w:tcW w:w="997" w:type="pct"/>
            <w:vAlign w:val="center"/>
          </w:tcPr>
          <w:p w14:paraId="5C6214C3"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700</w:t>
            </w:r>
          </w:p>
        </w:tc>
        <w:tc>
          <w:tcPr>
            <w:tcW w:w="1031" w:type="pct"/>
            <w:vAlign w:val="center"/>
          </w:tcPr>
          <w:p w14:paraId="39C36E95"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700</w:t>
            </w:r>
          </w:p>
        </w:tc>
      </w:tr>
      <w:tr w:rsidR="00D322CE" w14:paraId="06D4C34C" w14:textId="77777777">
        <w:trPr>
          <w:trHeight w:val="340"/>
          <w:jc w:val="center"/>
        </w:trPr>
        <w:tc>
          <w:tcPr>
            <w:tcW w:w="405" w:type="pct"/>
            <w:vAlign w:val="center"/>
          </w:tcPr>
          <w:p w14:paraId="62C2049C"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废水处理室</w:t>
            </w:r>
          </w:p>
        </w:tc>
        <w:tc>
          <w:tcPr>
            <w:tcW w:w="406" w:type="pct"/>
            <w:vAlign w:val="center"/>
          </w:tcPr>
          <w:p w14:paraId="4837CDAE"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万向罩</w:t>
            </w:r>
          </w:p>
        </w:tc>
        <w:tc>
          <w:tcPr>
            <w:tcW w:w="979" w:type="pct"/>
            <w:vAlign w:val="center"/>
          </w:tcPr>
          <w:p w14:paraId="1FDA7377"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w:t>
            </w:r>
          </w:p>
        </w:tc>
        <w:tc>
          <w:tcPr>
            <w:tcW w:w="517" w:type="pct"/>
            <w:vAlign w:val="center"/>
          </w:tcPr>
          <w:p w14:paraId="1A8C5B3F"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w:t>
            </w:r>
          </w:p>
        </w:tc>
        <w:tc>
          <w:tcPr>
            <w:tcW w:w="665" w:type="pct"/>
            <w:vAlign w:val="center"/>
          </w:tcPr>
          <w:p w14:paraId="15955083"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w:t>
            </w:r>
          </w:p>
        </w:tc>
        <w:tc>
          <w:tcPr>
            <w:tcW w:w="997" w:type="pct"/>
            <w:vAlign w:val="center"/>
          </w:tcPr>
          <w:p w14:paraId="1C3E7627"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1000</w:t>
            </w:r>
          </w:p>
        </w:tc>
        <w:tc>
          <w:tcPr>
            <w:tcW w:w="1031" w:type="pct"/>
            <w:vAlign w:val="center"/>
          </w:tcPr>
          <w:p w14:paraId="2347715D"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1000</w:t>
            </w:r>
          </w:p>
        </w:tc>
      </w:tr>
      <w:tr w:rsidR="00D322CE" w14:paraId="4C58DA45" w14:textId="77777777">
        <w:trPr>
          <w:trHeight w:val="340"/>
          <w:jc w:val="center"/>
        </w:trPr>
        <w:tc>
          <w:tcPr>
            <w:tcW w:w="2972" w:type="pct"/>
            <w:gridSpan w:val="5"/>
            <w:vAlign w:val="center"/>
          </w:tcPr>
          <w:p w14:paraId="2B54EB2A"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color w:val="0070C0"/>
                <w:szCs w:val="21"/>
              </w:rPr>
              <w:t>合计</w:t>
            </w:r>
          </w:p>
        </w:tc>
        <w:tc>
          <w:tcPr>
            <w:tcW w:w="997" w:type="pct"/>
            <w:vAlign w:val="center"/>
          </w:tcPr>
          <w:p w14:paraId="73CE78B4"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w:t>
            </w:r>
          </w:p>
        </w:tc>
        <w:tc>
          <w:tcPr>
            <w:tcW w:w="1031" w:type="pct"/>
            <w:vAlign w:val="center"/>
          </w:tcPr>
          <w:p w14:paraId="52F99869" w14:textId="77777777" w:rsidR="00D322CE" w:rsidRDefault="00000000">
            <w:pPr>
              <w:adjustRightInd w:val="0"/>
              <w:snapToGrid w:val="0"/>
              <w:spacing w:line="0" w:lineRule="atLeast"/>
              <w:jc w:val="center"/>
              <w:rPr>
                <w:rFonts w:ascii="Times New Roman" w:eastAsia="宋体" w:hAnsi="Times New Roman" w:cs="Times New Roman"/>
                <w:color w:val="0070C0"/>
                <w:szCs w:val="21"/>
              </w:rPr>
            </w:pPr>
            <w:r>
              <w:rPr>
                <w:rFonts w:ascii="Times New Roman" w:eastAsia="宋体" w:hAnsi="Times New Roman" w:cs="Times New Roman" w:hint="eastAsia"/>
                <w:color w:val="0070C0"/>
                <w:szCs w:val="21"/>
              </w:rPr>
              <w:t>24700</w:t>
            </w:r>
          </w:p>
        </w:tc>
      </w:tr>
    </w:tbl>
    <w:p w14:paraId="07BA7903" w14:textId="77777777" w:rsidR="00D322CE" w:rsidRDefault="00000000">
      <w:pPr>
        <w:widowControl/>
        <w:adjustRightInd w:val="0"/>
        <w:snapToGrid w:val="0"/>
        <w:spacing w:line="360" w:lineRule="auto"/>
        <w:ind w:firstLineChars="200" w:firstLine="480"/>
        <w:rPr>
          <w:rFonts w:ascii="Times New Roman" w:eastAsia="宋体" w:hAnsi="Times New Roman" w:cs="Times New Roman"/>
          <w:color w:val="0070C0"/>
          <w:kern w:val="0"/>
          <w:sz w:val="24"/>
          <w:szCs w:val="24"/>
          <w:lang w:bidi="ar"/>
        </w:rPr>
      </w:pPr>
      <w:r>
        <w:rPr>
          <w:rFonts w:ascii="Times New Roman" w:eastAsia="宋体" w:hAnsi="Times New Roman" w:cs="Times New Roman" w:hint="eastAsia"/>
          <w:color w:val="0070C0"/>
          <w:kern w:val="0"/>
          <w:sz w:val="24"/>
          <w:szCs w:val="24"/>
          <w:lang w:bidi="ar"/>
        </w:rPr>
        <w:t>本项目设计风量为</w:t>
      </w:r>
      <w:r>
        <w:rPr>
          <w:rFonts w:ascii="Times New Roman" w:eastAsia="宋体" w:hAnsi="Times New Roman" w:cs="Times New Roman" w:hint="eastAsia"/>
          <w:color w:val="0070C0"/>
          <w:kern w:val="0"/>
          <w:sz w:val="24"/>
          <w:szCs w:val="24"/>
          <w:lang w:bidi="ar"/>
        </w:rPr>
        <w:t>25000m</w:t>
      </w:r>
      <w:r>
        <w:rPr>
          <w:rFonts w:ascii="Times New Roman" w:eastAsia="宋体" w:hAnsi="Times New Roman" w:cs="Times New Roman" w:hint="eastAsia"/>
          <w:color w:val="0070C0"/>
          <w:kern w:val="0"/>
          <w:sz w:val="24"/>
          <w:szCs w:val="24"/>
          <w:vertAlign w:val="superscript"/>
          <w:lang w:bidi="ar"/>
        </w:rPr>
        <w:t>3</w:t>
      </w:r>
      <w:r>
        <w:rPr>
          <w:rFonts w:ascii="Times New Roman" w:eastAsia="宋体" w:hAnsi="Times New Roman" w:cs="Times New Roman" w:hint="eastAsia"/>
          <w:color w:val="0070C0"/>
          <w:kern w:val="0"/>
          <w:sz w:val="24"/>
          <w:szCs w:val="24"/>
          <w:lang w:bidi="ar"/>
        </w:rPr>
        <w:t>/h</w:t>
      </w:r>
      <w:r>
        <w:rPr>
          <w:rFonts w:ascii="Times New Roman" w:eastAsia="宋体" w:hAnsi="Times New Roman" w:cs="Times New Roman" w:hint="eastAsia"/>
          <w:color w:val="0070C0"/>
          <w:kern w:val="0"/>
          <w:sz w:val="24"/>
          <w:szCs w:val="24"/>
          <w:lang w:bidi="ar"/>
        </w:rPr>
        <w:t>，能满足核算的要求。</w:t>
      </w:r>
    </w:p>
    <w:p w14:paraId="730741AB"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）污染防治措施的可行性分析</w:t>
      </w:r>
    </w:p>
    <w:p w14:paraId="0AF55ADD"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本项目采用碱喷淋</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干式过滤</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活性炭吸附装置处理。</w:t>
      </w:r>
    </w:p>
    <w:p w14:paraId="0A462E39"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①</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碱喷淋装置</w:t>
      </w:r>
    </w:p>
    <w:p w14:paraId="13CB37ED"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气体从塔底送入，经气体分布装置（小直径塔一般不设气体分布装置）分布后，与液体呈逆流连续通过填料层的空隙，在填料表面上，气液两相密切接触进行传质。填料塔属于连续接触式气液传质设备，两相组成沿塔高连续变化，在正常操作状态下，气相为连续相，液相为分散相。填料塔适用于快速和瞬间反应的吸收过程，多用于气体的净化。该塔结构简单，易于用耐腐蚀材料制作，气液接触面积大，接触时间长。气量变化时，塔的适应性强，塔阻力小，压力损失为</w:t>
      </w:r>
      <w:r>
        <w:rPr>
          <w:rFonts w:ascii="Times New Roman" w:eastAsia="宋体" w:hAnsi="Times New Roman" w:cs="Times New Roman"/>
          <w:sz w:val="24"/>
          <w:szCs w:val="24"/>
        </w:rPr>
        <w:t>300</w:t>
      </w:r>
      <w:r>
        <w:rPr>
          <w:rFonts w:ascii="Times New Roman" w:eastAsia="宋体" w:hAnsi="Times New Roman" w:cs="Times New Roman"/>
          <w:sz w:val="24"/>
          <w:szCs w:val="24"/>
        </w:rPr>
        <w:t>～</w:t>
      </w:r>
      <w:r>
        <w:rPr>
          <w:rFonts w:ascii="Times New Roman" w:eastAsia="宋体" w:hAnsi="Times New Roman" w:cs="Times New Roman"/>
          <w:sz w:val="24"/>
          <w:szCs w:val="24"/>
        </w:rPr>
        <w:lastRenderedPageBreak/>
        <w:t>1000Pa</w:t>
      </w:r>
      <w:r>
        <w:rPr>
          <w:rFonts w:ascii="Times New Roman" w:eastAsia="宋体" w:hAnsi="Times New Roman" w:cs="Times New Roman"/>
          <w:sz w:val="24"/>
          <w:szCs w:val="24"/>
        </w:rPr>
        <w:t>。</w:t>
      </w:r>
    </w:p>
    <w:p w14:paraId="762D28AE"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结构说明：</w:t>
      </w:r>
    </w:p>
    <w:p w14:paraId="3D7E9425"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本项目喷淋塔采用填料塔，结构由塔体、填料、液体分布器、填料支撑以及填料压板等组成。</w:t>
      </w:r>
    </w:p>
    <w:p w14:paraId="3C062FE0"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以塔内的填料作为气液两相间接触构件的传质设备。填料塔的塔身是一直立式圆筒，底部装有填料支承板，填料以乱堆或整砌的方式放置在支承板上。填料的上方安装填料压板，以防被上升气流吹动。液体从塔顶经液体分布器喷淋到填料上，并沿填料表面流下。具体图示如下：</w:t>
      </w:r>
    </w:p>
    <w:p w14:paraId="54677572" w14:textId="77777777" w:rsidR="00D322CE" w:rsidRDefault="00000000">
      <w:pPr>
        <w:adjustRightInd w:val="0"/>
        <w:snapToGrid w:val="0"/>
        <w:spacing w:line="360" w:lineRule="auto"/>
        <w:ind w:firstLineChars="200" w:firstLine="420"/>
        <w:rPr>
          <w:rFonts w:ascii="Times New Roman" w:hAnsi="Times New Roman" w:cs="Times New Roman"/>
          <w:lang w:val="zh-CN"/>
        </w:rPr>
      </w:pPr>
      <w:r>
        <w:rPr>
          <w:rFonts w:ascii="Times New Roman" w:hAnsi="Times New Roman" w:cs="Times New Roman"/>
          <w:noProof/>
        </w:rPr>
        <w:drawing>
          <wp:inline distT="0" distB="0" distL="0" distR="0" wp14:anchorId="26B6B0E0" wp14:editId="49AC3F57">
            <wp:extent cx="4477385" cy="3821430"/>
            <wp:effectExtent l="0" t="0" r="0" b="7620"/>
            <wp:docPr id="19780133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013334" name="图片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477385" cy="3821430"/>
                    </a:xfrm>
                    <a:prstGeom prst="rect">
                      <a:avLst/>
                    </a:prstGeom>
                    <a:noFill/>
                    <a:ln>
                      <a:noFill/>
                    </a:ln>
                  </pic:spPr>
                </pic:pic>
              </a:graphicData>
            </a:graphic>
          </wp:inline>
        </w:drawing>
      </w:r>
    </w:p>
    <w:p w14:paraId="201184C9"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性能特点：</w:t>
      </w:r>
    </w:p>
    <w:p w14:paraId="5B1FDBD9"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A</w:t>
      </w:r>
      <w:r>
        <w:rPr>
          <w:rFonts w:ascii="Times New Roman" w:eastAsia="宋体" w:hAnsi="Times New Roman" w:cs="Times New Roman"/>
          <w:sz w:val="24"/>
          <w:szCs w:val="24"/>
        </w:rPr>
        <w:t>、处理气量大，水溶性污染物去除效率高，采用多吸收结构，自洁式无阻塞结构设计，高效率吸收；</w:t>
      </w:r>
    </w:p>
    <w:p w14:paraId="704202F3"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B</w:t>
      </w:r>
      <w:r>
        <w:rPr>
          <w:rFonts w:ascii="Times New Roman" w:eastAsia="宋体" w:hAnsi="Times New Roman" w:cs="Times New Roman"/>
          <w:sz w:val="24"/>
          <w:szCs w:val="24"/>
        </w:rPr>
        <w:t>、耗水量少，采用循环用水，用水效率高，节省运行费用；</w:t>
      </w:r>
    </w:p>
    <w:p w14:paraId="2F780C6E"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C</w:t>
      </w:r>
      <w:r>
        <w:rPr>
          <w:rFonts w:ascii="Times New Roman" w:eastAsia="宋体" w:hAnsi="Times New Roman" w:cs="Times New Roman"/>
          <w:sz w:val="24"/>
          <w:szCs w:val="24"/>
        </w:rPr>
        <w:t>、操作简单，运行、可靠，维修方便，易损件少，通用件采购容易；</w:t>
      </w:r>
    </w:p>
    <w:p w14:paraId="2B819E05"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D</w:t>
      </w:r>
      <w:r>
        <w:rPr>
          <w:rFonts w:ascii="Times New Roman" w:eastAsia="宋体" w:hAnsi="Times New Roman" w:cs="Times New Roman"/>
          <w:sz w:val="24"/>
          <w:szCs w:val="24"/>
        </w:rPr>
        <w:t>、结构紧凑占地省，无需大面积沉淀池，设备造价低，运输、安装容易，性能可调，以降低成本和运行费用，设备阻力小。</w:t>
      </w:r>
    </w:p>
    <w:p w14:paraId="022ACF42" w14:textId="77777777" w:rsidR="00D322CE" w:rsidRDefault="00000000">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② 干式过滤装置</w:t>
      </w:r>
    </w:p>
    <w:p w14:paraId="480EDEC2"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本装置是通过多孔的过滤介质（滤料）分离捕捉气体中的固体、液体粒子的净化装置，含颗粒物、尘气体进入过滤器后，通过滤料层，滤尘粘附在滤料的迎风面，由滤料背风面逸出的气体进入下一道处理工序或排出。为了保证过滤效率及空气洁净度，设计中采用三级干式过滤，过滤等级分别为</w:t>
      </w:r>
      <w:r>
        <w:rPr>
          <w:rFonts w:ascii="Times New Roman" w:eastAsia="宋体" w:hAnsi="Times New Roman" w:cs="Times New Roman"/>
          <w:sz w:val="24"/>
          <w:szCs w:val="24"/>
        </w:rPr>
        <w:t>G4</w:t>
      </w:r>
      <w:r>
        <w:rPr>
          <w:rFonts w:ascii="Times New Roman" w:eastAsia="宋体" w:hAnsi="Times New Roman" w:cs="Times New Roman"/>
          <w:sz w:val="24"/>
          <w:szCs w:val="24"/>
        </w:rPr>
        <w:t>、</w:t>
      </w:r>
      <w:r>
        <w:rPr>
          <w:rFonts w:ascii="Times New Roman" w:eastAsia="宋体" w:hAnsi="Times New Roman" w:cs="Times New Roman"/>
          <w:sz w:val="24"/>
          <w:szCs w:val="24"/>
        </w:rPr>
        <w:t>F5</w:t>
      </w:r>
      <w:r>
        <w:rPr>
          <w:rFonts w:ascii="Times New Roman" w:eastAsia="宋体" w:hAnsi="Times New Roman" w:cs="Times New Roman"/>
          <w:sz w:val="24"/>
          <w:szCs w:val="24"/>
        </w:rPr>
        <w:t>、</w:t>
      </w:r>
      <w:r>
        <w:rPr>
          <w:rFonts w:ascii="Times New Roman" w:eastAsia="宋体" w:hAnsi="Times New Roman" w:cs="Times New Roman"/>
          <w:sz w:val="24"/>
          <w:szCs w:val="24"/>
        </w:rPr>
        <w:t>F9</w:t>
      </w:r>
      <w:r>
        <w:rPr>
          <w:rFonts w:ascii="Times New Roman" w:eastAsia="宋体" w:hAnsi="Times New Roman" w:cs="Times New Roman"/>
          <w:sz w:val="24"/>
          <w:szCs w:val="24"/>
        </w:rPr>
        <w:t>。系统采用模块化设计，每级过滤器均配置检修门，以便后期更换滤材及保养维护。</w:t>
      </w:r>
    </w:p>
    <w:p w14:paraId="0E6258B7" w14:textId="77777777" w:rsidR="00D322CE" w:rsidRDefault="00000000">
      <w:pPr>
        <w:spacing w:line="360" w:lineRule="auto"/>
        <w:ind w:firstLineChars="200" w:firstLine="480"/>
        <w:rPr>
          <w:rFonts w:ascii="Times New Roman" w:eastAsia="宋体" w:hAnsi="Times New Roman" w:cs="Times New Roman"/>
          <w:sz w:val="24"/>
          <w:szCs w:val="24"/>
        </w:rPr>
      </w:pPr>
      <w:r>
        <w:rPr>
          <w:rFonts w:ascii="宋体" w:eastAsia="宋体" w:hAnsi="宋体" w:cs="Times New Roman" w:hint="eastAsia"/>
          <w:sz w:val="24"/>
          <w:szCs w:val="24"/>
        </w:rPr>
        <w:t xml:space="preserve">③ </w:t>
      </w:r>
      <w:r>
        <w:rPr>
          <w:rFonts w:ascii="Times New Roman" w:eastAsia="宋体" w:hAnsi="Times New Roman" w:cs="Times New Roman"/>
          <w:sz w:val="24"/>
          <w:szCs w:val="24"/>
        </w:rPr>
        <w:t>活性炭吸附箱</w:t>
      </w:r>
    </w:p>
    <w:p w14:paraId="6DF228E4"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活性炭吸附箱能对苯、醇、酮、酯、汽油类等有机溶剂的废气吸附收回，适用于大风量低浓度的废气管理，活性炭吸附塔是一种经济实用型有机废气的净化与管理装置；是一种废气过滤吸附异味的环保设备产品。本项目活性炭吸附箱采用不锈钢材质，能有效防止有机废气对箱体的腐蚀。</w:t>
      </w:r>
    </w:p>
    <w:p w14:paraId="6B0030E6"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性能特点：</w:t>
      </w:r>
    </w:p>
    <w:p w14:paraId="0160C598"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A</w:t>
      </w:r>
      <w:r>
        <w:rPr>
          <w:rFonts w:ascii="Times New Roman" w:eastAsia="宋体" w:hAnsi="Times New Roman" w:cs="Times New Roman"/>
          <w:sz w:val="24"/>
          <w:szCs w:val="24"/>
        </w:rPr>
        <w:t>、吸附效率高，运行阻力低，吸附容量大，适用面广，不产生二次污染；</w:t>
      </w:r>
    </w:p>
    <w:p w14:paraId="78890A31"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B</w:t>
      </w:r>
      <w:r>
        <w:rPr>
          <w:rFonts w:ascii="Times New Roman" w:eastAsia="宋体" w:hAnsi="Times New Roman" w:cs="Times New Roman"/>
          <w:sz w:val="24"/>
          <w:szCs w:val="24"/>
        </w:rPr>
        <w:t>、良好的选择性吸附，能同时处理多种混合废气；</w:t>
      </w:r>
    </w:p>
    <w:p w14:paraId="3C58FFED"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C</w:t>
      </w:r>
      <w:r>
        <w:rPr>
          <w:rFonts w:ascii="Times New Roman" w:eastAsia="宋体" w:hAnsi="Times New Roman" w:cs="Times New Roman"/>
          <w:sz w:val="24"/>
          <w:szCs w:val="24"/>
        </w:rPr>
        <w:t>、根据气体浓度，可增加过滤层，配置灵活；</w:t>
      </w:r>
    </w:p>
    <w:p w14:paraId="3D5EEB5C"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D</w:t>
      </w:r>
      <w:r>
        <w:rPr>
          <w:rFonts w:ascii="Times New Roman" w:eastAsia="宋体" w:hAnsi="Times New Roman" w:cs="Times New Roman"/>
          <w:sz w:val="24"/>
          <w:szCs w:val="24"/>
        </w:rPr>
        <w:t>、设备结构可靠，投资省，运行成本低，维护方便；</w:t>
      </w:r>
    </w:p>
    <w:p w14:paraId="7D77EE1A"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E</w:t>
      </w:r>
      <w:r>
        <w:rPr>
          <w:rFonts w:ascii="Times New Roman" w:eastAsia="宋体" w:hAnsi="Times New Roman" w:cs="Times New Roman"/>
          <w:sz w:val="24"/>
          <w:szCs w:val="24"/>
        </w:rPr>
        <w:t>、活性炭具有来历广泛价格低廉等特色，可循环使用，操作简易</w:t>
      </w:r>
    </w:p>
    <w:p w14:paraId="1C0737B5"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本项目产生的废气量较小，废气经两级活性炭吸附处理后可满足相应的要求。</w:t>
      </w:r>
    </w:p>
    <w:p w14:paraId="0DB1C11A"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8</w:t>
      </w:r>
      <w:r>
        <w:rPr>
          <w:rFonts w:ascii="Times New Roman" w:eastAsia="宋体" w:hAnsi="Times New Roman" w:cs="Times New Roman" w:hint="eastAsia"/>
          <w:sz w:val="24"/>
          <w:szCs w:val="24"/>
        </w:rPr>
        <w:t>、大气监测计划</w:t>
      </w:r>
    </w:p>
    <w:p w14:paraId="58B408FC" w14:textId="504CF8B5"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根据《排污单位自行监测技术指南</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总则》（</w:t>
      </w:r>
      <w:r>
        <w:rPr>
          <w:rFonts w:ascii="Times New Roman" w:eastAsia="宋体" w:hAnsi="Times New Roman" w:cs="Times New Roman" w:hint="eastAsia"/>
          <w:sz w:val="24"/>
          <w:szCs w:val="24"/>
        </w:rPr>
        <w:t>HJ819-2017</w:t>
      </w:r>
      <w:r>
        <w:rPr>
          <w:rFonts w:ascii="Times New Roman" w:eastAsia="宋体" w:hAnsi="Times New Roman" w:cs="Times New Roman" w:hint="eastAsia"/>
          <w:sz w:val="24"/>
          <w:szCs w:val="24"/>
        </w:rPr>
        <w:t>）相关规定，本项目废气自行监测计划见表</w:t>
      </w:r>
      <w:r>
        <w:rPr>
          <w:rFonts w:ascii="Times New Roman" w:eastAsia="宋体" w:hAnsi="Times New Roman" w:cs="Times New Roman" w:hint="eastAsia"/>
          <w:sz w:val="24"/>
          <w:szCs w:val="24"/>
        </w:rPr>
        <w:t>7-</w:t>
      </w:r>
      <w:r w:rsidR="00F64ADA">
        <w:rPr>
          <w:rFonts w:ascii="Times New Roman" w:eastAsia="宋体" w:hAnsi="Times New Roman" w:cs="Times New Roman" w:hint="eastAsia"/>
          <w:sz w:val="24"/>
          <w:szCs w:val="24"/>
        </w:rPr>
        <w:t>19</w:t>
      </w:r>
      <w:r>
        <w:rPr>
          <w:rFonts w:ascii="Times New Roman" w:eastAsia="宋体" w:hAnsi="Times New Roman" w:cs="Times New Roman" w:hint="eastAsia"/>
          <w:sz w:val="24"/>
          <w:szCs w:val="24"/>
        </w:rPr>
        <w:t>。</w:t>
      </w:r>
    </w:p>
    <w:p w14:paraId="44506BD7" w14:textId="20AAC4F3" w:rsidR="00D322CE" w:rsidRDefault="00000000">
      <w:pPr>
        <w:pStyle w:val="affffa"/>
        <w:widowControl w:val="0"/>
        <w:ind w:firstLineChars="0" w:firstLine="0"/>
        <w:jc w:val="center"/>
        <w:outlineLvl w:val="4"/>
        <w:rPr>
          <w:rFonts w:ascii="Times New Roman" w:eastAsia="宋体" w:hAnsi="Times New Roman"/>
          <w:b/>
          <w:sz w:val="21"/>
          <w:szCs w:val="21"/>
        </w:rPr>
      </w:pPr>
      <w:r>
        <w:rPr>
          <w:rFonts w:ascii="Times New Roman" w:eastAsia="宋体" w:hAnsi="Times New Roman" w:hint="eastAsia"/>
          <w:b/>
          <w:sz w:val="21"/>
          <w:szCs w:val="21"/>
        </w:rPr>
        <w:t>表</w:t>
      </w:r>
      <w:r>
        <w:rPr>
          <w:rFonts w:ascii="Times New Roman" w:eastAsia="宋体" w:hAnsi="Times New Roman" w:hint="eastAsia"/>
          <w:b/>
          <w:sz w:val="21"/>
          <w:szCs w:val="21"/>
        </w:rPr>
        <w:t>7-</w:t>
      </w:r>
      <w:r w:rsidR="00F64ADA">
        <w:rPr>
          <w:rFonts w:ascii="Times New Roman" w:eastAsia="宋体" w:hAnsi="Times New Roman" w:hint="eastAsia"/>
          <w:b/>
          <w:sz w:val="21"/>
          <w:szCs w:val="21"/>
        </w:rPr>
        <w:t>19</w:t>
      </w:r>
      <w:r>
        <w:rPr>
          <w:rFonts w:ascii="Times New Roman" w:eastAsia="宋体" w:hAnsi="Times New Roman" w:hint="eastAsia"/>
          <w:b/>
          <w:sz w:val="21"/>
          <w:szCs w:val="21"/>
        </w:rPr>
        <w:t>本项目废气自行监测计划</w:t>
      </w:r>
    </w:p>
    <w:tbl>
      <w:tblPr>
        <w:tblW w:w="4989" w:type="pct"/>
        <w:jc w:val="center"/>
        <w:tblBorders>
          <w:top w:val="single" w:sz="4" w:space="0" w:color="auto"/>
          <w:left w:val="single" w:sz="4" w:space="0" w:color="auto"/>
          <w:bottom w:val="single" w:sz="4" w:space="0" w:color="auto"/>
          <w:right w:val="single" w:sz="6"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4"/>
        <w:gridCol w:w="1240"/>
        <w:gridCol w:w="1081"/>
        <w:gridCol w:w="1141"/>
        <w:gridCol w:w="903"/>
        <w:gridCol w:w="2922"/>
      </w:tblGrid>
      <w:tr w:rsidR="00D322CE" w14:paraId="472553FB" w14:textId="77777777">
        <w:trPr>
          <w:jc w:val="center"/>
        </w:trPr>
        <w:tc>
          <w:tcPr>
            <w:tcW w:w="600" w:type="pct"/>
            <w:tcBorders>
              <w:tl2br w:val="nil"/>
              <w:tr2bl w:val="nil"/>
            </w:tcBorders>
            <w:vAlign w:val="center"/>
          </w:tcPr>
          <w:p w14:paraId="2F9F2261" w14:textId="77777777" w:rsidR="00D322CE"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排放口编号</w:t>
            </w:r>
          </w:p>
        </w:tc>
        <w:tc>
          <w:tcPr>
            <w:tcW w:w="749" w:type="pct"/>
            <w:tcBorders>
              <w:tl2br w:val="nil"/>
              <w:tr2bl w:val="nil"/>
            </w:tcBorders>
            <w:vAlign w:val="center"/>
          </w:tcPr>
          <w:p w14:paraId="06F6AD7F" w14:textId="77777777" w:rsidR="00D322CE"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排放口名称</w:t>
            </w:r>
          </w:p>
        </w:tc>
        <w:tc>
          <w:tcPr>
            <w:tcW w:w="653" w:type="pct"/>
            <w:tcBorders>
              <w:tl2br w:val="nil"/>
              <w:tr2bl w:val="nil"/>
            </w:tcBorders>
            <w:vAlign w:val="center"/>
          </w:tcPr>
          <w:p w14:paraId="406A94D6" w14:textId="77777777" w:rsidR="00D322CE"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监测点位</w:t>
            </w:r>
          </w:p>
        </w:tc>
        <w:tc>
          <w:tcPr>
            <w:tcW w:w="689" w:type="pct"/>
            <w:tcBorders>
              <w:tl2br w:val="nil"/>
              <w:tr2bl w:val="nil"/>
            </w:tcBorders>
            <w:vAlign w:val="center"/>
          </w:tcPr>
          <w:p w14:paraId="53DCBC51" w14:textId="77777777" w:rsidR="00D322CE"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监测因子</w:t>
            </w:r>
          </w:p>
        </w:tc>
        <w:tc>
          <w:tcPr>
            <w:tcW w:w="545" w:type="pct"/>
            <w:tcBorders>
              <w:tl2br w:val="nil"/>
              <w:tr2bl w:val="nil"/>
            </w:tcBorders>
            <w:vAlign w:val="center"/>
          </w:tcPr>
          <w:p w14:paraId="563162D0" w14:textId="77777777" w:rsidR="00D322CE"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监测频率</w:t>
            </w:r>
          </w:p>
        </w:tc>
        <w:tc>
          <w:tcPr>
            <w:tcW w:w="1764" w:type="pct"/>
            <w:tcBorders>
              <w:tl2br w:val="nil"/>
              <w:tr2bl w:val="nil"/>
            </w:tcBorders>
            <w:vAlign w:val="center"/>
          </w:tcPr>
          <w:p w14:paraId="3FA8BB46" w14:textId="77777777" w:rsidR="00D322CE"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执行标准</w:t>
            </w:r>
          </w:p>
        </w:tc>
      </w:tr>
      <w:tr w:rsidR="00D322CE" w14:paraId="0862D8FF" w14:textId="77777777">
        <w:trPr>
          <w:jc w:val="center"/>
        </w:trPr>
        <w:tc>
          <w:tcPr>
            <w:tcW w:w="600" w:type="pct"/>
            <w:vMerge w:val="restart"/>
            <w:tcBorders>
              <w:tl2br w:val="nil"/>
              <w:tr2bl w:val="nil"/>
            </w:tcBorders>
            <w:vAlign w:val="center"/>
          </w:tcPr>
          <w:p w14:paraId="7E139F11" w14:textId="77777777" w:rsidR="00D322CE"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DA001</w:t>
            </w:r>
          </w:p>
        </w:tc>
        <w:tc>
          <w:tcPr>
            <w:tcW w:w="749" w:type="pct"/>
            <w:vMerge w:val="restart"/>
            <w:tcBorders>
              <w:tl2br w:val="nil"/>
              <w:tr2bl w:val="nil"/>
            </w:tcBorders>
            <w:vAlign w:val="center"/>
          </w:tcPr>
          <w:p w14:paraId="51CA5C0A" w14:textId="77777777" w:rsidR="00D322CE" w:rsidRDefault="00000000">
            <w:pPr>
              <w:widowControl/>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hint="eastAsia"/>
                <w:bCs/>
                <w:szCs w:val="21"/>
              </w:rPr>
              <w:t>实验室废气排气筒</w:t>
            </w:r>
          </w:p>
        </w:tc>
        <w:tc>
          <w:tcPr>
            <w:tcW w:w="653" w:type="pct"/>
            <w:vMerge w:val="restart"/>
            <w:tcBorders>
              <w:tl2br w:val="nil"/>
              <w:tr2bl w:val="nil"/>
            </w:tcBorders>
            <w:vAlign w:val="center"/>
          </w:tcPr>
          <w:p w14:paraId="5B39D80D" w14:textId="77777777" w:rsidR="00D322CE" w:rsidRDefault="00000000">
            <w:pPr>
              <w:widowControl/>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hint="eastAsia"/>
                <w:bCs/>
                <w:szCs w:val="21"/>
              </w:rPr>
              <w:t>实验室</w:t>
            </w:r>
          </w:p>
        </w:tc>
        <w:tc>
          <w:tcPr>
            <w:tcW w:w="689" w:type="pct"/>
            <w:tcBorders>
              <w:tl2br w:val="nil"/>
              <w:tr2bl w:val="nil"/>
            </w:tcBorders>
            <w:vAlign w:val="center"/>
          </w:tcPr>
          <w:p w14:paraId="5522648E" w14:textId="77777777" w:rsidR="00D322CE" w:rsidRDefault="00000000">
            <w:pPr>
              <w:adjustRightInd w:val="0"/>
              <w:snapToGrid w:val="0"/>
              <w:spacing w:line="360" w:lineRule="auto"/>
              <w:jc w:val="center"/>
              <w:rPr>
                <w:rFonts w:ascii="Times New Roman" w:eastAsia="宋体" w:hAnsi="Times New Roman" w:cs="Times New Roman"/>
                <w:bCs/>
                <w:kern w:val="0"/>
                <w:szCs w:val="21"/>
              </w:rPr>
            </w:pPr>
            <w:r>
              <w:rPr>
                <w:rFonts w:ascii="Times New Roman" w:eastAsia="宋体" w:hAnsi="Times New Roman" w:cs="Times New Roman"/>
                <w:szCs w:val="21"/>
              </w:rPr>
              <w:t>颗粒物</w:t>
            </w:r>
          </w:p>
        </w:tc>
        <w:tc>
          <w:tcPr>
            <w:tcW w:w="545" w:type="pct"/>
            <w:tcBorders>
              <w:tl2br w:val="nil"/>
              <w:tr2bl w:val="nil"/>
            </w:tcBorders>
            <w:vAlign w:val="center"/>
          </w:tcPr>
          <w:p w14:paraId="237882C4" w14:textId="77777777" w:rsidR="00D322CE"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color w:val="000000"/>
                <w:szCs w:val="21"/>
              </w:rPr>
              <w:t>1</w:t>
            </w:r>
            <w:r>
              <w:rPr>
                <w:rFonts w:ascii="Times New Roman" w:eastAsia="宋体" w:hAnsi="Times New Roman" w:cs="Times New Roman"/>
                <w:color w:val="000000"/>
                <w:szCs w:val="21"/>
              </w:rPr>
              <w:t>次</w:t>
            </w:r>
            <w:r>
              <w:rPr>
                <w:rFonts w:ascii="Times New Roman" w:eastAsia="宋体" w:hAnsi="Times New Roman" w:cs="Times New Roman"/>
                <w:color w:val="000000"/>
                <w:szCs w:val="21"/>
              </w:rPr>
              <w:t>/</w:t>
            </w:r>
            <w:r>
              <w:rPr>
                <w:rFonts w:ascii="Times New Roman" w:eastAsia="宋体" w:hAnsi="Times New Roman" w:cs="Times New Roman"/>
                <w:color w:val="000000"/>
                <w:szCs w:val="21"/>
              </w:rPr>
              <w:t>年</w:t>
            </w:r>
          </w:p>
        </w:tc>
        <w:tc>
          <w:tcPr>
            <w:tcW w:w="1764" w:type="pct"/>
            <w:vMerge w:val="restart"/>
            <w:tcBorders>
              <w:tl2br w:val="nil"/>
              <w:tr2bl w:val="nil"/>
            </w:tcBorders>
            <w:vAlign w:val="center"/>
          </w:tcPr>
          <w:p w14:paraId="613D513F" w14:textId="77777777" w:rsidR="00D322CE"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《制药工业大气污染物排放标准》</w:t>
            </w:r>
            <w:r>
              <w:rPr>
                <w:rFonts w:ascii="Times New Roman" w:eastAsia="宋体" w:hAnsi="Times New Roman" w:cs="Times New Roman"/>
                <w:szCs w:val="21"/>
              </w:rPr>
              <w:t>DB33/310005-2021</w:t>
            </w:r>
          </w:p>
        </w:tc>
      </w:tr>
      <w:tr w:rsidR="00D322CE" w14:paraId="4534D948" w14:textId="77777777">
        <w:trPr>
          <w:jc w:val="center"/>
        </w:trPr>
        <w:tc>
          <w:tcPr>
            <w:tcW w:w="600" w:type="pct"/>
            <w:vMerge/>
            <w:tcBorders>
              <w:tl2br w:val="nil"/>
              <w:tr2bl w:val="nil"/>
            </w:tcBorders>
            <w:vAlign w:val="center"/>
          </w:tcPr>
          <w:p w14:paraId="532B72D2" w14:textId="77777777" w:rsidR="00D322CE" w:rsidRDefault="00D322CE">
            <w:pPr>
              <w:spacing w:line="276" w:lineRule="auto"/>
              <w:jc w:val="center"/>
              <w:rPr>
                <w:rFonts w:ascii="Times New Roman" w:eastAsia="宋体" w:hAnsi="Times New Roman" w:cs="Times New Roman"/>
                <w:szCs w:val="21"/>
              </w:rPr>
            </w:pPr>
          </w:p>
        </w:tc>
        <w:tc>
          <w:tcPr>
            <w:tcW w:w="749" w:type="pct"/>
            <w:vMerge/>
            <w:tcBorders>
              <w:tl2br w:val="nil"/>
              <w:tr2bl w:val="nil"/>
            </w:tcBorders>
            <w:vAlign w:val="center"/>
          </w:tcPr>
          <w:p w14:paraId="44E0C75E" w14:textId="77777777" w:rsidR="00D322CE" w:rsidRDefault="00D322CE">
            <w:pPr>
              <w:widowControl/>
              <w:adjustRightInd w:val="0"/>
              <w:snapToGrid w:val="0"/>
              <w:spacing w:line="360" w:lineRule="auto"/>
              <w:jc w:val="center"/>
              <w:rPr>
                <w:rFonts w:ascii="Times New Roman" w:eastAsia="宋体" w:hAnsi="Times New Roman" w:cs="Times New Roman"/>
                <w:bCs/>
                <w:szCs w:val="21"/>
              </w:rPr>
            </w:pPr>
          </w:p>
        </w:tc>
        <w:tc>
          <w:tcPr>
            <w:tcW w:w="653" w:type="pct"/>
            <w:vMerge/>
            <w:tcBorders>
              <w:tl2br w:val="nil"/>
              <w:tr2bl w:val="nil"/>
            </w:tcBorders>
            <w:vAlign w:val="center"/>
          </w:tcPr>
          <w:p w14:paraId="7E4D3C42" w14:textId="77777777" w:rsidR="00D322CE" w:rsidRDefault="00D322CE">
            <w:pPr>
              <w:widowControl/>
              <w:adjustRightInd w:val="0"/>
              <w:snapToGrid w:val="0"/>
              <w:spacing w:line="360" w:lineRule="auto"/>
              <w:jc w:val="center"/>
              <w:rPr>
                <w:rFonts w:ascii="Times New Roman" w:eastAsia="宋体" w:hAnsi="Times New Roman" w:cs="Times New Roman"/>
                <w:bCs/>
                <w:szCs w:val="21"/>
              </w:rPr>
            </w:pPr>
          </w:p>
        </w:tc>
        <w:tc>
          <w:tcPr>
            <w:tcW w:w="689" w:type="pct"/>
            <w:tcBorders>
              <w:tl2br w:val="nil"/>
              <w:tr2bl w:val="nil"/>
            </w:tcBorders>
            <w:vAlign w:val="center"/>
          </w:tcPr>
          <w:p w14:paraId="740DAB61" w14:textId="77777777" w:rsidR="00D322CE" w:rsidRDefault="00000000">
            <w:pPr>
              <w:adjustRightInd w:val="0"/>
              <w:snapToGrid w:val="0"/>
              <w:spacing w:line="360" w:lineRule="auto"/>
              <w:jc w:val="center"/>
              <w:rPr>
                <w:rFonts w:ascii="Times New Roman" w:eastAsia="宋体" w:hAnsi="Times New Roman" w:cs="Times New Roman"/>
                <w:bCs/>
                <w:kern w:val="0"/>
                <w:szCs w:val="21"/>
              </w:rPr>
            </w:pPr>
            <w:r>
              <w:rPr>
                <w:rFonts w:ascii="Times New Roman" w:eastAsia="宋体" w:hAnsi="Times New Roman" w:cs="Times New Roman" w:hint="eastAsia"/>
                <w:szCs w:val="21"/>
              </w:rPr>
              <w:t>非甲烷总烃</w:t>
            </w:r>
          </w:p>
        </w:tc>
        <w:tc>
          <w:tcPr>
            <w:tcW w:w="545" w:type="pct"/>
            <w:tcBorders>
              <w:tl2br w:val="nil"/>
              <w:tr2bl w:val="nil"/>
            </w:tcBorders>
            <w:vAlign w:val="center"/>
          </w:tcPr>
          <w:p w14:paraId="4B74AEBC" w14:textId="77777777" w:rsidR="00D322CE"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color w:val="000000"/>
                <w:szCs w:val="21"/>
              </w:rPr>
              <w:t>1</w:t>
            </w:r>
            <w:r>
              <w:rPr>
                <w:rFonts w:ascii="Times New Roman" w:eastAsia="宋体" w:hAnsi="Times New Roman" w:cs="Times New Roman"/>
                <w:color w:val="000000"/>
                <w:szCs w:val="21"/>
              </w:rPr>
              <w:t>次</w:t>
            </w:r>
            <w:r>
              <w:rPr>
                <w:rFonts w:ascii="Times New Roman" w:eastAsia="宋体" w:hAnsi="Times New Roman" w:cs="Times New Roman"/>
                <w:color w:val="000000"/>
                <w:szCs w:val="21"/>
              </w:rPr>
              <w:t>/</w:t>
            </w:r>
            <w:r>
              <w:rPr>
                <w:rFonts w:ascii="Times New Roman" w:eastAsia="宋体" w:hAnsi="Times New Roman" w:cs="Times New Roman"/>
                <w:color w:val="000000"/>
                <w:szCs w:val="21"/>
              </w:rPr>
              <w:t>年</w:t>
            </w:r>
          </w:p>
        </w:tc>
        <w:tc>
          <w:tcPr>
            <w:tcW w:w="1764" w:type="pct"/>
            <w:vMerge/>
            <w:tcBorders>
              <w:tl2br w:val="nil"/>
              <w:tr2bl w:val="nil"/>
            </w:tcBorders>
            <w:vAlign w:val="center"/>
          </w:tcPr>
          <w:p w14:paraId="56603DEF" w14:textId="77777777" w:rsidR="00D322CE" w:rsidRDefault="00D322CE">
            <w:pPr>
              <w:spacing w:line="276" w:lineRule="auto"/>
              <w:jc w:val="center"/>
              <w:rPr>
                <w:rFonts w:ascii="Times New Roman" w:eastAsia="宋体" w:hAnsi="Times New Roman" w:cs="Times New Roman"/>
                <w:szCs w:val="21"/>
              </w:rPr>
            </w:pPr>
          </w:p>
        </w:tc>
      </w:tr>
      <w:tr w:rsidR="00D322CE" w14:paraId="612EA995" w14:textId="77777777">
        <w:trPr>
          <w:jc w:val="center"/>
        </w:trPr>
        <w:tc>
          <w:tcPr>
            <w:tcW w:w="600" w:type="pct"/>
            <w:vMerge/>
            <w:tcBorders>
              <w:tl2br w:val="nil"/>
              <w:tr2bl w:val="nil"/>
            </w:tcBorders>
            <w:vAlign w:val="center"/>
          </w:tcPr>
          <w:p w14:paraId="178088BC" w14:textId="77777777" w:rsidR="00D322CE" w:rsidRDefault="00D322CE">
            <w:pPr>
              <w:spacing w:line="276" w:lineRule="auto"/>
              <w:jc w:val="center"/>
              <w:rPr>
                <w:rFonts w:ascii="Times New Roman" w:eastAsia="宋体" w:hAnsi="Times New Roman" w:cs="Times New Roman"/>
                <w:szCs w:val="21"/>
              </w:rPr>
            </w:pPr>
          </w:p>
        </w:tc>
        <w:tc>
          <w:tcPr>
            <w:tcW w:w="749" w:type="pct"/>
            <w:vMerge/>
            <w:tcBorders>
              <w:tl2br w:val="nil"/>
              <w:tr2bl w:val="nil"/>
            </w:tcBorders>
            <w:vAlign w:val="center"/>
          </w:tcPr>
          <w:p w14:paraId="390A4527" w14:textId="77777777" w:rsidR="00D322CE" w:rsidRDefault="00D322CE">
            <w:pPr>
              <w:widowControl/>
              <w:adjustRightInd w:val="0"/>
              <w:snapToGrid w:val="0"/>
              <w:spacing w:line="360" w:lineRule="auto"/>
              <w:jc w:val="center"/>
              <w:rPr>
                <w:rFonts w:ascii="Times New Roman" w:eastAsia="宋体" w:hAnsi="Times New Roman" w:cs="Times New Roman"/>
                <w:bCs/>
                <w:szCs w:val="21"/>
              </w:rPr>
            </w:pPr>
          </w:p>
        </w:tc>
        <w:tc>
          <w:tcPr>
            <w:tcW w:w="653" w:type="pct"/>
            <w:vMerge/>
            <w:tcBorders>
              <w:tl2br w:val="nil"/>
              <w:tr2bl w:val="nil"/>
            </w:tcBorders>
            <w:vAlign w:val="center"/>
          </w:tcPr>
          <w:p w14:paraId="5A0BAD20" w14:textId="77777777" w:rsidR="00D322CE" w:rsidRDefault="00D322CE">
            <w:pPr>
              <w:widowControl/>
              <w:adjustRightInd w:val="0"/>
              <w:snapToGrid w:val="0"/>
              <w:spacing w:line="360" w:lineRule="auto"/>
              <w:jc w:val="center"/>
              <w:rPr>
                <w:rFonts w:ascii="Times New Roman" w:eastAsia="宋体" w:hAnsi="Times New Roman" w:cs="Times New Roman"/>
                <w:bCs/>
                <w:szCs w:val="21"/>
              </w:rPr>
            </w:pPr>
          </w:p>
        </w:tc>
        <w:tc>
          <w:tcPr>
            <w:tcW w:w="689" w:type="pct"/>
            <w:tcBorders>
              <w:tl2br w:val="nil"/>
              <w:tr2bl w:val="nil"/>
            </w:tcBorders>
            <w:vAlign w:val="center"/>
          </w:tcPr>
          <w:p w14:paraId="0CFD9B2A" w14:textId="77777777" w:rsidR="00D322CE"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hint="eastAsia"/>
                <w:szCs w:val="21"/>
              </w:rPr>
              <w:t>HCl</w:t>
            </w:r>
          </w:p>
        </w:tc>
        <w:tc>
          <w:tcPr>
            <w:tcW w:w="545" w:type="pct"/>
            <w:tcBorders>
              <w:tl2br w:val="nil"/>
              <w:tr2bl w:val="nil"/>
            </w:tcBorders>
            <w:vAlign w:val="center"/>
          </w:tcPr>
          <w:p w14:paraId="78365B5E" w14:textId="77777777" w:rsidR="00D322CE"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1</w:t>
            </w:r>
            <w:r>
              <w:rPr>
                <w:rFonts w:ascii="Times New Roman" w:eastAsia="宋体" w:hAnsi="Times New Roman" w:cs="Times New Roman"/>
                <w:color w:val="000000"/>
                <w:szCs w:val="21"/>
              </w:rPr>
              <w:t>次</w:t>
            </w:r>
            <w:r>
              <w:rPr>
                <w:rFonts w:ascii="Times New Roman" w:eastAsia="宋体" w:hAnsi="Times New Roman" w:cs="Times New Roman"/>
                <w:color w:val="000000"/>
                <w:szCs w:val="21"/>
              </w:rPr>
              <w:t>/</w:t>
            </w:r>
            <w:r>
              <w:rPr>
                <w:rFonts w:ascii="Times New Roman" w:eastAsia="宋体" w:hAnsi="Times New Roman" w:cs="Times New Roman"/>
                <w:color w:val="000000"/>
                <w:szCs w:val="21"/>
              </w:rPr>
              <w:t>年</w:t>
            </w:r>
          </w:p>
        </w:tc>
        <w:tc>
          <w:tcPr>
            <w:tcW w:w="1764" w:type="pct"/>
            <w:vMerge/>
            <w:tcBorders>
              <w:tl2br w:val="nil"/>
              <w:tr2bl w:val="nil"/>
            </w:tcBorders>
            <w:vAlign w:val="center"/>
          </w:tcPr>
          <w:p w14:paraId="585C1F6E" w14:textId="77777777" w:rsidR="00D322CE" w:rsidRDefault="00D322CE">
            <w:pPr>
              <w:spacing w:line="276" w:lineRule="auto"/>
              <w:jc w:val="center"/>
              <w:rPr>
                <w:rFonts w:ascii="Times New Roman" w:eastAsia="宋体" w:hAnsi="Times New Roman" w:cs="Times New Roman"/>
                <w:color w:val="000000"/>
                <w:szCs w:val="21"/>
              </w:rPr>
            </w:pPr>
          </w:p>
        </w:tc>
      </w:tr>
      <w:tr w:rsidR="00D322CE" w14:paraId="1D214800" w14:textId="77777777">
        <w:trPr>
          <w:jc w:val="center"/>
        </w:trPr>
        <w:tc>
          <w:tcPr>
            <w:tcW w:w="600" w:type="pct"/>
            <w:vMerge/>
            <w:tcBorders>
              <w:tl2br w:val="nil"/>
              <w:tr2bl w:val="nil"/>
            </w:tcBorders>
            <w:vAlign w:val="center"/>
          </w:tcPr>
          <w:p w14:paraId="562CA52D" w14:textId="77777777" w:rsidR="00D322CE" w:rsidRDefault="00D322CE">
            <w:pPr>
              <w:spacing w:line="276" w:lineRule="auto"/>
              <w:jc w:val="center"/>
              <w:rPr>
                <w:rFonts w:ascii="Times New Roman" w:eastAsia="宋体" w:hAnsi="Times New Roman" w:cs="Times New Roman"/>
                <w:szCs w:val="21"/>
              </w:rPr>
            </w:pPr>
          </w:p>
        </w:tc>
        <w:tc>
          <w:tcPr>
            <w:tcW w:w="749" w:type="pct"/>
            <w:vMerge/>
            <w:tcBorders>
              <w:tl2br w:val="nil"/>
              <w:tr2bl w:val="nil"/>
            </w:tcBorders>
            <w:vAlign w:val="center"/>
          </w:tcPr>
          <w:p w14:paraId="09C98658" w14:textId="77777777" w:rsidR="00D322CE" w:rsidRDefault="00D322CE">
            <w:pPr>
              <w:widowControl/>
              <w:adjustRightInd w:val="0"/>
              <w:snapToGrid w:val="0"/>
              <w:spacing w:line="360" w:lineRule="auto"/>
              <w:jc w:val="center"/>
              <w:rPr>
                <w:rFonts w:ascii="Times New Roman" w:eastAsia="宋体" w:hAnsi="Times New Roman" w:cs="Times New Roman"/>
                <w:bCs/>
                <w:szCs w:val="21"/>
              </w:rPr>
            </w:pPr>
          </w:p>
        </w:tc>
        <w:tc>
          <w:tcPr>
            <w:tcW w:w="653" w:type="pct"/>
            <w:vMerge/>
            <w:tcBorders>
              <w:tl2br w:val="nil"/>
              <w:tr2bl w:val="nil"/>
            </w:tcBorders>
            <w:vAlign w:val="center"/>
          </w:tcPr>
          <w:p w14:paraId="13338D07" w14:textId="77777777" w:rsidR="00D322CE" w:rsidRDefault="00D322CE">
            <w:pPr>
              <w:widowControl/>
              <w:adjustRightInd w:val="0"/>
              <w:snapToGrid w:val="0"/>
              <w:spacing w:line="360" w:lineRule="auto"/>
              <w:jc w:val="center"/>
              <w:rPr>
                <w:rFonts w:ascii="Times New Roman" w:eastAsia="宋体" w:hAnsi="Times New Roman" w:cs="Times New Roman"/>
                <w:bCs/>
                <w:szCs w:val="21"/>
              </w:rPr>
            </w:pPr>
          </w:p>
        </w:tc>
        <w:tc>
          <w:tcPr>
            <w:tcW w:w="689" w:type="pct"/>
            <w:tcBorders>
              <w:tl2br w:val="nil"/>
              <w:tr2bl w:val="nil"/>
            </w:tcBorders>
            <w:vAlign w:val="center"/>
          </w:tcPr>
          <w:p w14:paraId="3BB5FBB7" w14:textId="77777777" w:rsidR="00D322CE"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hint="eastAsia"/>
                <w:szCs w:val="21"/>
              </w:rPr>
              <w:t>二氯甲烷</w:t>
            </w:r>
          </w:p>
        </w:tc>
        <w:tc>
          <w:tcPr>
            <w:tcW w:w="545" w:type="pct"/>
            <w:tcBorders>
              <w:tl2br w:val="nil"/>
              <w:tr2bl w:val="nil"/>
            </w:tcBorders>
            <w:vAlign w:val="center"/>
          </w:tcPr>
          <w:p w14:paraId="4F8681D5" w14:textId="77777777" w:rsidR="00D322CE"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1</w:t>
            </w:r>
            <w:r>
              <w:rPr>
                <w:rFonts w:ascii="Times New Roman" w:eastAsia="宋体" w:hAnsi="Times New Roman" w:cs="Times New Roman"/>
                <w:color w:val="000000"/>
                <w:szCs w:val="21"/>
              </w:rPr>
              <w:t>次</w:t>
            </w:r>
            <w:r>
              <w:rPr>
                <w:rFonts w:ascii="Times New Roman" w:eastAsia="宋体" w:hAnsi="Times New Roman" w:cs="Times New Roman"/>
                <w:color w:val="000000"/>
                <w:szCs w:val="21"/>
              </w:rPr>
              <w:t>/</w:t>
            </w:r>
            <w:r>
              <w:rPr>
                <w:rFonts w:ascii="Times New Roman" w:eastAsia="宋体" w:hAnsi="Times New Roman" w:cs="Times New Roman"/>
                <w:color w:val="000000"/>
                <w:szCs w:val="21"/>
              </w:rPr>
              <w:t>年</w:t>
            </w:r>
          </w:p>
        </w:tc>
        <w:tc>
          <w:tcPr>
            <w:tcW w:w="1764" w:type="pct"/>
            <w:vMerge/>
            <w:tcBorders>
              <w:tl2br w:val="nil"/>
              <w:tr2bl w:val="nil"/>
            </w:tcBorders>
            <w:vAlign w:val="center"/>
          </w:tcPr>
          <w:p w14:paraId="762FA6DC" w14:textId="77777777" w:rsidR="00D322CE" w:rsidRDefault="00D322CE">
            <w:pPr>
              <w:spacing w:line="276" w:lineRule="auto"/>
              <w:jc w:val="center"/>
              <w:rPr>
                <w:rFonts w:ascii="Times New Roman" w:eastAsia="宋体" w:hAnsi="Times New Roman" w:cs="Times New Roman"/>
                <w:szCs w:val="21"/>
              </w:rPr>
            </w:pPr>
          </w:p>
        </w:tc>
      </w:tr>
      <w:tr w:rsidR="00D322CE" w14:paraId="429621CF" w14:textId="77777777">
        <w:trPr>
          <w:jc w:val="center"/>
        </w:trPr>
        <w:tc>
          <w:tcPr>
            <w:tcW w:w="600" w:type="pct"/>
            <w:vMerge/>
            <w:tcBorders>
              <w:tl2br w:val="nil"/>
              <w:tr2bl w:val="nil"/>
            </w:tcBorders>
            <w:vAlign w:val="center"/>
          </w:tcPr>
          <w:p w14:paraId="42A90660" w14:textId="77777777" w:rsidR="00D322CE" w:rsidRDefault="00D322CE">
            <w:pPr>
              <w:spacing w:line="276" w:lineRule="auto"/>
              <w:jc w:val="center"/>
              <w:rPr>
                <w:rFonts w:ascii="Times New Roman" w:eastAsia="宋体" w:hAnsi="Times New Roman" w:cs="Times New Roman"/>
                <w:szCs w:val="21"/>
              </w:rPr>
            </w:pPr>
          </w:p>
        </w:tc>
        <w:tc>
          <w:tcPr>
            <w:tcW w:w="749" w:type="pct"/>
            <w:vMerge/>
            <w:tcBorders>
              <w:tl2br w:val="nil"/>
              <w:tr2bl w:val="nil"/>
            </w:tcBorders>
            <w:vAlign w:val="center"/>
          </w:tcPr>
          <w:p w14:paraId="69666265" w14:textId="77777777" w:rsidR="00D322CE" w:rsidRDefault="00D322CE">
            <w:pPr>
              <w:widowControl/>
              <w:adjustRightInd w:val="0"/>
              <w:snapToGrid w:val="0"/>
              <w:spacing w:line="360" w:lineRule="auto"/>
              <w:jc w:val="center"/>
              <w:rPr>
                <w:rFonts w:ascii="Times New Roman" w:eastAsia="宋体" w:hAnsi="Times New Roman" w:cs="Times New Roman"/>
                <w:bCs/>
                <w:szCs w:val="21"/>
              </w:rPr>
            </w:pPr>
          </w:p>
        </w:tc>
        <w:tc>
          <w:tcPr>
            <w:tcW w:w="653" w:type="pct"/>
            <w:vMerge/>
            <w:tcBorders>
              <w:tl2br w:val="nil"/>
              <w:tr2bl w:val="nil"/>
            </w:tcBorders>
            <w:vAlign w:val="center"/>
          </w:tcPr>
          <w:p w14:paraId="17D9AE83" w14:textId="77777777" w:rsidR="00D322CE" w:rsidRDefault="00D322CE">
            <w:pPr>
              <w:widowControl/>
              <w:adjustRightInd w:val="0"/>
              <w:snapToGrid w:val="0"/>
              <w:spacing w:line="360" w:lineRule="auto"/>
              <w:jc w:val="center"/>
              <w:rPr>
                <w:rFonts w:ascii="Times New Roman" w:eastAsia="宋体" w:hAnsi="Times New Roman" w:cs="Times New Roman"/>
                <w:bCs/>
                <w:szCs w:val="21"/>
              </w:rPr>
            </w:pPr>
          </w:p>
        </w:tc>
        <w:tc>
          <w:tcPr>
            <w:tcW w:w="689" w:type="pct"/>
            <w:tcBorders>
              <w:tl2br w:val="nil"/>
              <w:tr2bl w:val="nil"/>
            </w:tcBorders>
            <w:vAlign w:val="center"/>
          </w:tcPr>
          <w:p w14:paraId="150887B2" w14:textId="77777777" w:rsidR="00D322CE"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hint="eastAsia"/>
                <w:szCs w:val="21"/>
              </w:rPr>
              <w:t>甲醇</w:t>
            </w:r>
          </w:p>
        </w:tc>
        <w:tc>
          <w:tcPr>
            <w:tcW w:w="545" w:type="pct"/>
            <w:tcBorders>
              <w:tl2br w:val="nil"/>
              <w:tr2bl w:val="nil"/>
            </w:tcBorders>
            <w:vAlign w:val="center"/>
          </w:tcPr>
          <w:p w14:paraId="034A82AC" w14:textId="77777777" w:rsidR="00D322CE"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1</w:t>
            </w:r>
            <w:r>
              <w:rPr>
                <w:rFonts w:ascii="Times New Roman" w:eastAsia="宋体" w:hAnsi="Times New Roman" w:cs="Times New Roman"/>
                <w:color w:val="000000"/>
                <w:szCs w:val="21"/>
              </w:rPr>
              <w:t>次</w:t>
            </w:r>
            <w:r>
              <w:rPr>
                <w:rFonts w:ascii="Times New Roman" w:eastAsia="宋体" w:hAnsi="Times New Roman" w:cs="Times New Roman"/>
                <w:color w:val="000000"/>
                <w:szCs w:val="21"/>
              </w:rPr>
              <w:t>/</w:t>
            </w:r>
            <w:r>
              <w:rPr>
                <w:rFonts w:ascii="Times New Roman" w:eastAsia="宋体" w:hAnsi="Times New Roman" w:cs="Times New Roman"/>
                <w:color w:val="000000"/>
                <w:szCs w:val="21"/>
              </w:rPr>
              <w:t>年</w:t>
            </w:r>
          </w:p>
        </w:tc>
        <w:tc>
          <w:tcPr>
            <w:tcW w:w="1764" w:type="pct"/>
            <w:vMerge/>
            <w:tcBorders>
              <w:tl2br w:val="nil"/>
              <w:tr2bl w:val="nil"/>
            </w:tcBorders>
            <w:vAlign w:val="center"/>
          </w:tcPr>
          <w:p w14:paraId="5C83AD24" w14:textId="77777777" w:rsidR="00D322CE" w:rsidRDefault="00D322CE">
            <w:pPr>
              <w:spacing w:line="276" w:lineRule="auto"/>
              <w:jc w:val="center"/>
              <w:rPr>
                <w:rFonts w:ascii="Times New Roman" w:eastAsia="宋体" w:hAnsi="Times New Roman" w:cs="Times New Roman"/>
                <w:szCs w:val="21"/>
              </w:rPr>
            </w:pPr>
          </w:p>
        </w:tc>
      </w:tr>
      <w:tr w:rsidR="00D322CE" w14:paraId="32ECFF4C" w14:textId="77777777">
        <w:trPr>
          <w:jc w:val="center"/>
        </w:trPr>
        <w:tc>
          <w:tcPr>
            <w:tcW w:w="600" w:type="pct"/>
            <w:vMerge/>
            <w:tcBorders>
              <w:tl2br w:val="nil"/>
              <w:tr2bl w:val="nil"/>
            </w:tcBorders>
            <w:vAlign w:val="center"/>
          </w:tcPr>
          <w:p w14:paraId="081941F4" w14:textId="77777777" w:rsidR="00D322CE" w:rsidRDefault="00D322CE">
            <w:pPr>
              <w:spacing w:line="276" w:lineRule="auto"/>
              <w:jc w:val="center"/>
              <w:rPr>
                <w:rFonts w:ascii="Times New Roman" w:eastAsia="宋体" w:hAnsi="Times New Roman" w:cs="Times New Roman"/>
                <w:szCs w:val="21"/>
              </w:rPr>
            </w:pPr>
          </w:p>
        </w:tc>
        <w:tc>
          <w:tcPr>
            <w:tcW w:w="749" w:type="pct"/>
            <w:vMerge/>
            <w:tcBorders>
              <w:tl2br w:val="nil"/>
              <w:tr2bl w:val="nil"/>
            </w:tcBorders>
            <w:vAlign w:val="center"/>
          </w:tcPr>
          <w:p w14:paraId="4C03F3EC" w14:textId="77777777" w:rsidR="00D322CE" w:rsidRDefault="00D322CE">
            <w:pPr>
              <w:widowControl/>
              <w:adjustRightInd w:val="0"/>
              <w:snapToGrid w:val="0"/>
              <w:spacing w:line="360" w:lineRule="auto"/>
              <w:jc w:val="center"/>
              <w:rPr>
                <w:rFonts w:ascii="Times New Roman" w:eastAsia="宋体" w:hAnsi="Times New Roman" w:cs="Times New Roman"/>
                <w:bCs/>
                <w:szCs w:val="21"/>
              </w:rPr>
            </w:pPr>
          </w:p>
        </w:tc>
        <w:tc>
          <w:tcPr>
            <w:tcW w:w="653" w:type="pct"/>
            <w:vMerge/>
            <w:tcBorders>
              <w:tl2br w:val="nil"/>
              <w:tr2bl w:val="nil"/>
            </w:tcBorders>
            <w:vAlign w:val="center"/>
          </w:tcPr>
          <w:p w14:paraId="4EB18D1C" w14:textId="77777777" w:rsidR="00D322CE" w:rsidRDefault="00D322CE">
            <w:pPr>
              <w:widowControl/>
              <w:adjustRightInd w:val="0"/>
              <w:snapToGrid w:val="0"/>
              <w:spacing w:line="360" w:lineRule="auto"/>
              <w:jc w:val="center"/>
              <w:rPr>
                <w:rFonts w:ascii="Times New Roman" w:eastAsia="宋体" w:hAnsi="Times New Roman" w:cs="Times New Roman"/>
                <w:bCs/>
                <w:szCs w:val="21"/>
              </w:rPr>
            </w:pPr>
          </w:p>
        </w:tc>
        <w:tc>
          <w:tcPr>
            <w:tcW w:w="689" w:type="pct"/>
            <w:tcBorders>
              <w:tl2br w:val="nil"/>
              <w:tr2bl w:val="nil"/>
            </w:tcBorders>
            <w:vAlign w:val="center"/>
          </w:tcPr>
          <w:p w14:paraId="0C7F45FD" w14:textId="77777777" w:rsidR="00D322CE"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hint="eastAsia"/>
                <w:szCs w:val="21"/>
              </w:rPr>
              <w:t>甲苯</w:t>
            </w:r>
          </w:p>
        </w:tc>
        <w:tc>
          <w:tcPr>
            <w:tcW w:w="545" w:type="pct"/>
            <w:tcBorders>
              <w:tl2br w:val="nil"/>
              <w:tr2bl w:val="nil"/>
            </w:tcBorders>
            <w:vAlign w:val="center"/>
          </w:tcPr>
          <w:p w14:paraId="09ACB416" w14:textId="77777777" w:rsidR="00D322CE"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1</w:t>
            </w:r>
            <w:r>
              <w:rPr>
                <w:rFonts w:ascii="Times New Roman" w:eastAsia="宋体" w:hAnsi="Times New Roman" w:cs="Times New Roman"/>
                <w:color w:val="000000"/>
                <w:szCs w:val="21"/>
              </w:rPr>
              <w:t>次</w:t>
            </w:r>
            <w:r>
              <w:rPr>
                <w:rFonts w:ascii="Times New Roman" w:eastAsia="宋体" w:hAnsi="Times New Roman" w:cs="Times New Roman"/>
                <w:color w:val="000000"/>
                <w:szCs w:val="21"/>
              </w:rPr>
              <w:t>/</w:t>
            </w:r>
            <w:r>
              <w:rPr>
                <w:rFonts w:ascii="Times New Roman" w:eastAsia="宋体" w:hAnsi="Times New Roman" w:cs="Times New Roman"/>
                <w:color w:val="000000"/>
                <w:szCs w:val="21"/>
              </w:rPr>
              <w:t>年</w:t>
            </w:r>
          </w:p>
        </w:tc>
        <w:tc>
          <w:tcPr>
            <w:tcW w:w="1764" w:type="pct"/>
            <w:vMerge/>
            <w:tcBorders>
              <w:tl2br w:val="nil"/>
              <w:tr2bl w:val="nil"/>
            </w:tcBorders>
            <w:vAlign w:val="center"/>
          </w:tcPr>
          <w:p w14:paraId="418553CF" w14:textId="77777777" w:rsidR="00D322CE" w:rsidRDefault="00D322CE">
            <w:pPr>
              <w:spacing w:line="276" w:lineRule="auto"/>
              <w:jc w:val="center"/>
              <w:rPr>
                <w:rFonts w:ascii="Times New Roman" w:eastAsia="宋体" w:hAnsi="Times New Roman" w:cs="Times New Roman"/>
                <w:szCs w:val="21"/>
              </w:rPr>
            </w:pPr>
          </w:p>
        </w:tc>
      </w:tr>
      <w:tr w:rsidR="00D322CE" w14:paraId="1341B402" w14:textId="77777777">
        <w:trPr>
          <w:jc w:val="center"/>
        </w:trPr>
        <w:tc>
          <w:tcPr>
            <w:tcW w:w="600" w:type="pct"/>
            <w:vMerge/>
            <w:tcBorders>
              <w:tl2br w:val="nil"/>
              <w:tr2bl w:val="nil"/>
            </w:tcBorders>
            <w:vAlign w:val="center"/>
          </w:tcPr>
          <w:p w14:paraId="743EB2EA" w14:textId="77777777" w:rsidR="00D322CE" w:rsidRDefault="00D322CE">
            <w:pPr>
              <w:spacing w:line="276" w:lineRule="auto"/>
              <w:jc w:val="center"/>
              <w:rPr>
                <w:rFonts w:ascii="Times New Roman" w:eastAsia="宋体" w:hAnsi="Times New Roman" w:cs="Times New Roman"/>
                <w:szCs w:val="21"/>
              </w:rPr>
            </w:pPr>
          </w:p>
        </w:tc>
        <w:tc>
          <w:tcPr>
            <w:tcW w:w="749" w:type="pct"/>
            <w:vMerge/>
            <w:tcBorders>
              <w:tl2br w:val="nil"/>
              <w:tr2bl w:val="nil"/>
            </w:tcBorders>
            <w:vAlign w:val="center"/>
          </w:tcPr>
          <w:p w14:paraId="2462A568" w14:textId="77777777" w:rsidR="00D322CE" w:rsidRDefault="00D322CE">
            <w:pPr>
              <w:widowControl/>
              <w:adjustRightInd w:val="0"/>
              <w:snapToGrid w:val="0"/>
              <w:spacing w:line="360" w:lineRule="auto"/>
              <w:jc w:val="center"/>
              <w:rPr>
                <w:rFonts w:ascii="Times New Roman" w:eastAsia="宋体" w:hAnsi="Times New Roman" w:cs="Times New Roman"/>
                <w:bCs/>
                <w:szCs w:val="21"/>
              </w:rPr>
            </w:pPr>
          </w:p>
        </w:tc>
        <w:tc>
          <w:tcPr>
            <w:tcW w:w="653" w:type="pct"/>
            <w:vMerge/>
            <w:tcBorders>
              <w:tl2br w:val="nil"/>
              <w:tr2bl w:val="nil"/>
            </w:tcBorders>
            <w:vAlign w:val="center"/>
          </w:tcPr>
          <w:p w14:paraId="77705DEB" w14:textId="77777777" w:rsidR="00D322CE" w:rsidRDefault="00D322CE">
            <w:pPr>
              <w:widowControl/>
              <w:adjustRightInd w:val="0"/>
              <w:snapToGrid w:val="0"/>
              <w:spacing w:line="360" w:lineRule="auto"/>
              <w:jc w:val="center"/>
              <w:rPr>
                <w:rFonts w:ascii="Times New Roman" w:eastAsia="宋体" w:hAnsi="Times New Roman" w:cs="Times New Roman"/>
                <w:bCs/>
                <w:szCs w:val="21"/>
              </w:rPr>
            </w:pPr>
          </w:p>
        </w:tc>
        <w:tc>
          <w:tcPr>
            <w:tcW w:w="689" w:type="pct"/>
            <w:tcBorders>
              <w:tl2br w:val="nil"/>
              <w:tr2bl w:val="nil"/>
            </w:tcBorders>
            <w:vAlign w:val="center"/>
          </w:tcPr>
          <w:p w14:paraId="2CD00A17" w14:textId="77777777" w:rsidR="00D322CE"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hint="eastAsia"/>
                <w:szCs w:val="21"/>
              </w:rPr>
              <w:t>三氯甲烷</w:t>
            </w:r>
          </w:p>
        </w:tc>
        <w:tc>
          <w:tcPr>
            <w:tcW w:w="545" w:type="pct"/>
            <w:tcBorders>
              <w:tl2br w:val="nil"/>
              <w:tr2bl w:val="nil"/>
            </w:tcBorders>
            <w:vAlign w:val="center"/>
          </w:tcPr>
          <w:p w14:paraId="441FE8CD" w14:textId="77777777" w:rsidR="00D322CE"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1</w:t>
            </w:r>
            <w:r>
              <w:rPr>
                <w:rFonts w:ascii="Times New Roman" w:eastAsia="宋体" w:hAnsi="Times New Roman" w:cs="Times New Roman"/>
                <w:color w:val="000000"/>
                <w:szCs w:val="21"/>
              </w:rPr>
              <w:t>次</w:t>
            </w:r>
            <w:r>
              <w:rPr>
                <w:rFonts w:ascii="Times New Roman" w:eastAsia="宋体" w:hAnsi="Times New Roman" w:cs="Times New Roman"/>
                <w:color w:val="000000"/>
                <w:szCs w:val="21"/>
              </w:rPr>
              <w:t>/</w:t>
            </w:r>
            <w:r>
              <w:rPr>
                <w:rFonts w:ascii="Times New Roman" w:eastAsia="宋体" w:hAnsi="Times New Roman" w:cs="Times New Roman"/>
                <w:color w:val="000000"/>
                <w:szCs w:val="21"/>
              </w:rPr>
              <w:t>年</w:t>
            </w:r>
          </w:p>
        </w:tc>
        <w:tc>
          <w:tcPr>
            <w:tcW w:w="1764" w:type="pct"/>
            <w:vMerge/>
            <w:tcBorders>
              <w:tl2br w:val="nil"/>
              <w:tr2bl w:val="nil"/>
            </w:tcBorders>
            <w:vAlign w:val="center"/>
          </w:tcPr>
          <w:p w14:paraId="1732CF26" w14:textId="77777777" w:rsidR="00D322CE" w:rsidRDefault="00D322CE">
            <w:pPr>
              <w:spacing w:line="276" w:lineRule="auto"/>
              <w:jc w:val="center"/>
              <w:rPr>
                <w:rFonts w:ascii="Times New Roman" w:eastAsia="宋体" w:hAnsi="Times New Roman" w:cs="Times New Roman"/>
                <w:szCs w:val="21"/>
              </w:rPr>
            </w:pPr>
          </w:p>
        </w:tc>
      </w:tr>
      <w:tr w:rsidR="00D322CE" w14:paraId="0A230151" w14:textId="77777777">
        <w:trPr>
          <w:jc w:val="center"/>
        </w:trPr>
        <w:tc>
          <w:tcPr>
            <w:tcW w:w="600" w:type="pct"/>
            <w:vMerge/>
            <w:tcBorders>
              <w:tl2br w:val="nil"/>
              <w:tr2bl w:val="nil"/>
            </w:tcBorders>
            <w:vAlign w:val="center"/>
          </w:tcPr>
          <w:p w14:paraId="20D3E811" w14:textId="77777777" w:rsidR="00D322CE" w:rsidRDefault="00D322CE">
            <w:pPr>
              <w:spacing w:line="276" w:lineRule="auto"/>
              <w:jc w:val="center"/>
              <w:rPr>
                <w:rFonts w:ascii="Times New Roman" w:eastAsia="宋体" w:hAnsi="Times New Roman" w:cs="Times New Roman"/>
                <w:szCs w:val="21"/>
              </w:rPr>
            </w:pPr>
          </w:p>
        </w:tc>
        <w:tc>
          <w:tcPr>
            <w:tcW w:w="749" w:type="pct"/>
            <w:vMerge/>
            <w:tcBorders>
              <w:tl2br w:val="nil"/>
              <w:tr2bl w:val="nil"/>
            </w:tcBorders>
            <w:vAlign w:val="center"/>
          </w:tcPr>
          <w:p w14:paraId="7C7A9343" w14:textId="77777777" w:rsidR="00D322CE" w:rsidRDefault="00D322CE">
            <w:pPr>
              <w:widowControl/>
              <w:adjustRightInd w:val="0"/>
              <w:snapToGrid w:val="0"/>
              <w:spacing w:line="360" w:lineRule="auto"/>
              <w:jc w:val="center"/>
              <w:rPr>
                <w:rFonts w:ascii="Times New Roman" w:eastAsia="宋体" w:hAnsi="Times New Roman" w:cs="Times New Roman"/>
                <w:bCs/>
                <w:szCs w:val="21"/>
              </w:rPr>
            </w:pPr>
          </w:p>
        </w:tc>
        <w:tc>
          <w:tcPr>
            <w:tcW w:w="653" w:type="pct"/>
            <w:vMerge/>
            <w:tcBorders>
              <w:tl2br w:val="nil"/>
              <w:tr2bl w:val="nil"/>
            </w:tcBorders>
            <w:vAlign w:val="center"/>
          </w:tcPr>
          <w:p w14:paraId="05706F4C" w14:textId="77777777" w:rsidR="00D322CE" w:rsidRDefault="00D322CE">
            <w:pPr>
              <w:widowControl/>
              <w:adjustRightInd w:val="0"/>
              <w:snapToGrid w:val="0"/>
              <w:spacing w:line="360" w:lineRule="auto"/>
              <w:jc w:val="center"/>
              <w:rPr>
                <w:rFonts w:ascii="Times New Roman" w:eastAsia="宋体" w:hAnsi="Times New Roman" w:cs="Times New Roman"/>
                <w:bCs/>
                <w:szCs w:val="21"/>
              </w:rPr>
            </w:pPr>
          </w:p>
        </w:tc>
        <w:tc>
          <w:tcPr>
            <w:tcW w:w="689" w:type="pct"/>
            <w:tcBorders>
              <w:tl2br w:val="nil"/>
              <w:tr2bl w:val="nil"/>
            </w:tcBorders>
            <w:vAlign w:val="center"/>
          </w:tcPr>
          <w:p w14:paraId="456A771F" w14:textId="77777777" w:rsidR="00D322CE"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hint="eastAsia"/>
                <w:szCs w:val="21"/>
              </w:rPr>
              <w:t>臭气浓度</w:t>
            </w:r>
          </w:p>
        </w:tc>
        <w:tc>
          <w:tcPr>
            <w:tcW w:w="545" w:type="pct"/>
            <w:tcBorders>
              <w:tl2br w:val="nil"/>
              <w:tr2bl w:val="nil"/>
            </w:tcBorders>
            <w:vAlign w:val="center"/>
          </w:tcPr>
          <w:p w14:paraId="2068C92A" w14:textId="77777777" w:rsidR="00D322CE" w:rsidRDefault="00000000">
            <w:pPr>
              <w:spacing w:line="276"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1</w:t>
            </w:r>
            <w:r>
              <w:rPr>
                <w:rFonts w:ascii="Times New Roman" w:eastAsia="宋体" w:hAnsi="Times New Roman" w:cs="Times New Roman"/>
                <w:color w:val="000000"/>
                <w:szCs w:val="21"/>
              </w:rPr>
              <w:t>次</w:t>
            </w:r>
            <w:r>
              <w:rPr>
                <w:rFonts w:ascii="Times New Roman" w:eastAsia="宋体" w:hAnsi="Times New Roman" w:cs="Times New Roman"/>
                <w:color w:val="000000"/>
                <w:szCs w:val="21"/>
              </w:rPr>
              <w:t>/</w:t>
            </w:r>
            <w:r>
              <w:rPr>
                <w:rFonts w:ascii="Times New Roman" w:eastAsia="宋体" w:hAnsi="Times New Roman" w:cs="Times New Roman"/>
                <w:color w:val="000000"/>
                <w:szCs w:val="21"/>
              </w:rPr>
              <w:t>年</w:t>
            </w:r>
          </w:p>
        </w:tc>
        <w:tc>
          <w:tcPr>
            <w:tcW w:w="1764" w:type="pct"/>
            <w:vMerge/>
            <w:tcBorders>
              <w:tl2br w:val="nil"/>
              <w:tr2bl w:val="nil"/>
            </w:tcBorders>
            <w:vAlign w:val="center"/>
          </w:tcPr>
          <w:p w14:paraId="6EFA0F1F" w14:textId="77777777" w:rsidR="00D322CE" w:rsidRDefault="00D322CE">
            <w:pPr>
              <w:spacing w:line="276" w:lineRule="auto"/>
              <w:jc w:val="center"/>
              <w:rPr>
                <w:rFonts w:ascii="Times New Roman" w:eastAsia="宋体" w:hAnsi="Times New Roman" w:cs="Times New Roman"/>
                <w:szCs w:val="21"/>
              </w:rPr>
            </w:pPr>
          </w:p>
        </w:tc>
      </w:tr>
      <w:tr w:rsidR="00D322CE" w14:paraId="414378FB" w14:textId="77777777">
        <w:trPr>
          <w:jc w:val="center"/>
        </w:trPr>
        <w:tc>
          <w:tcPr>
            <w:tcW w:w="600" w:type="pct"/>
            <w:vMerge w:val="restart"/>
            <w:tcBorders>
              <w:tl2br w:val="nil"/>
              <w:tr2bl w:val="nil"/>
            </w:tcBorders>
            <w:vAlign w:val="center"/>
          </w:tcPr>
          <w:p w14:paraId="72FDB151" w14:textId="77777777" w:rsidR="00D322CE"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lastRenderedPageBreak/>
              <w:t>无组织</w:t>
            </w:r>
          </w:p>
        </w:tc>
        <w:tc>
          <w:tcPr>
            <w:tcW w:w="749" w:type="pct"/>
            <w:vMerge w:val="restart"/>
            <w:tcBorders>
              <w:tl2br w:val="nil"/>
              <w:tr2bl w:val="nil"/>
            </w:tcBorders>
            <w:vAlign w:val="center"/>
          </w:tcPr>
          <w:p w14:paraId="09886F48" w14:textId="77777777" w:rsidR="00D322CE"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653" w:type="pct"/>
            <w:vMerge w:val="restart"/>
            <w:tcBorders>
              <w:tl2br w:val="nil"/>
              <w:tr2bl w:val="nil"/>
            </w:tcBorders>
            <w:vAlign w:val="center"/>
          </w:tcPr>
          <w:p w14:paraId="5221E490" w14:textId="77777777" w:rsidR="00D322CE"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厂界</w:t>
            </w:r>
          </w:p>
        </w:tc>
        <w:tc>
          <w:tcPr>
            <w:tcW w:w="689" w:type="pct"/>
            <w:tcBorders>
              <w:tl2br w:val="nil"/>
              <w:tr2bl w:val="nil"/>
            </w:tcBorders>
            <w:vAlign w:val="center"/>
          </w:tcPr>
          <w:p w14:paraId="794A461F" w14:textId="77777777" w:rsidR="00D322CE" w:rsidRDefault="00000000">
            <w:pPr>
              <w:adjustRightInd w:val="0"/>
              <w:snapToGrid w:val="0"/>
              <w:spacing w:line="300" w:lineRule="auto"/>
              <w:jc w:val="center"/>
              <w:rPr>
                <w:rFonts w:ascii="Times New Roman" w:eastAsia="宋体" w:hAnsi="Times New Roman" w:cs="Times New Roman"/>
                <w:bCs/>
                <w:kern w:val="0"/>
                <w:szCs w:val="21"/>
              </w:rPr>
            </w:pPr>
            <w:r>
              <w:rPr>
                <w:rFonts w:ascii="Times New Roman" w:eastAsia="宋体" w:hAnsi="Times New Roman" w:cs="Times New Roman"/>
                <w:color w:val="000000"/>
                <w:szCs w:val="21"/>
              </w:rPr>
              <w:t>颗粒物</w:t>
            </w:r>
          </w:p>
        </w:tc>
        <w:tc>
          <w:tcPr>
            <w:tcW w:w="545" w:type="pct"/>
            <w:tcBorders>
              <w:tl2br w:val="nil"/>
              <w:tr2bl w:val="nil"/>
            </w:tcBorders>
            <w:vAlign w:val="center"/>
          </w:tcPr>
          <w:p w14:paraId="3170FCFD" w14:textId="77777777" w:rsidR="00D322CE"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次</w:t>
            </w:r>
            <w:r>
              <w:rPr>
                <w:rFonts w:ascii="Times New Roman" w:eastAsia="宋体" w:hAnsi="Times New Roman" w:cs="Times New Roman"/>
                <w:szCs w:val="21"/>
              </w:rPr>
              <w:t>/</w:t>
            </w:r>
            <w:r>
              <w:rPr>
                <w:rFonts w:ascii="Times New Roman" w:eastAsia="宋体" w:hAnsi="Times New Roman" w:cs="Times New Roman"/>
                <w:szCs w:val="21"/>
              </w:rPr>
              <w:t>年</w:t>
            </w:r>
          </w:p>
        </w:tc>
        <w:tc>
          <w:tcPr>
            <w:tcW w:w="1764" w:type="pct"/>
            <w:vMerge w:val="restart"/>
            <w:tcBorders>
              <w:tl2br w:val="nil"/>
              <w:tr2bl w:val="nil"/>
            </w:tcBorders>
            <w:vAlign w:val="center"/>
          </w:tcPr>
          <w:p w14:paraId="56A634C6" w14:textId="77777777" w:rsidR="00D322CE"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《制药工业大气污染物排放标准》</w:t>
            </w:r>
            <w:r>
              <w:rPr>
                <w:rFonts w:ascii="Times New Roman" w:eastAsia="宋体" w:hAnsi="Times New Roman" w:cs="Times New Roman"/>
                <w:szCs w:val="21"/>
              </w:rPr>
              <w:t>DB33/310005-2021</w:t>
            </w:r>
          </w:p>
        </w:tc>
      </w:tr>
      <w:tr w:rsidR="00D322CE" w14:paraId="7709C4F4" w14:textId="77777777">
        <w:trPr>
          <w:jc w:val="center"/>
        </w:trPr>
        <w:tc>
          <w:tcPr>
            <w:tcW w:w="600" w:type="pct"/>
            <w:vMerge/>
            <w:tcBorders>
              <w:tl2br w:val="nil"/>
              <w:tr2bl w:val="nil"/>
            </w:tcBorders>
            <w:vAlign w:val="center"/>
          </w:tcPr>
          <w:p w14:paraId="548501FC" w14:textId="77777777" w:rsidR="00D322CE" w:rsidRDefault="00D322CE">
            <w:pPr>
              <w:spacing w:line="276" w:lineRule="auto"/>
              <w:jc w:val="center"/>
              <w:rPr>
                <w:rFonts w:ascii="Times New Roman" w:eastAsia="宋体" w:hAnsi="Times New Roman" w:cs="Times New Roman"/>
                <w:szCs w:val="21"/>
              </w:rPr>
            </w:pPr>
          </w:p>
        </w:tc>
        <w:tc>
          <w:tcPr>
            <w:tcW w:w="749" w:type="pct"/>
            <w:vMerge/>
            <w:tcBorders>
              <w:tl2br w:val="nil"/>
              <w:tr2bl w:val="nil"/>
            </w:tcBorders>
            <w:vAlign w:val="center"/>
          </w:tcPr>
          <w:p w14:paraId="0DAA015C" w14:textId="77777777" w:rsidR="00D322CE" w:rsidRDefault="00D322CE">
            <w:pPr>
              <w:spacing w:line="276" w:lineRule="auto"/>
              <w:jc w:val="center"/>
              <w:rPr>
                <w:rFonts w:ascii="Times New Roman" w:eastAsia="宋体" w:hAnsi="Times New Roman" w:cs="Times New Roman"/>
                <w:szCs w:val="21"/>
              </w:rPr>
            </w:pPr>
          </w:p>
        </w:tc>
        <w:tc>
          <w:tcPr>
            <w:tcW w:w="653" w:type="pct"/>
            <w:vMerge/>
            <w:tcBorders>
              <w:tl2br w:val="nil"/>
              <w:tr2bl w:val="nil"/>
            </w:tcBorders>
            <w:vAlign w:val="center"/>
          </w:tcPr>
          <w:p w14:paraId="4E02CD9C" w14:textId="77777777" w:rsidR="00D322CE" w:rsidRDefault="00D322CE">
            <w:pPr>
              <w:spacing w:line="276" w:lineRule="auto"/>
              <w:jc w:val="center"/>
              <w:rPr>
                <w:rFonts w:ascii="Times New Roman" w:eastAsia="宋体" w:hAnsi="Times New Roman" w:cs="Times New Roman"/>
                <w:szCs w:val="21"/>
              </w:rPr>
            </w:pPr>
          </w:p>
        </w:tc>
        <w:tc>
          <w:tcPr>
            <w:tcW w:w="689" w:type="pct"/>
            <w:tcBorders>
              <w:tl2br w:val="nil"/>
              <w:tr2bl w:val="nil"/>
            </w:tcBorders>
            <w:vAlign w:val="center"/>
          </w:tcPr>
          <w:p w14:paraId="5C96B36F" w14:textId="77777777" w:rsidR="00D322CE" w:rsidRDefault="00000000">
            <w:pPr>
              <w:adjustRightInd w:val="0"/>
              <w:snapToGrid w:val="0"/>
              <w:spacing w:line="300" w:lineRule="auto"/>
              <w:jc w:val="center"/>
              <w:rPr>
                <w:rFonts w:ascii="Times New Roman" w:eastAsia="宋体" w:hAnsi="Times New Roman" w:cs="Times New Roman"/>
                <w:bCs/>
                <w:kern w:val="0"/>
                <w:szCs w:val="21"/>
              </w:rPr>
            </w:pPr>
            <w:r>
              <w:rPr>
                <w:rFonts w:ascii="Times New Roman" w:eastAsia="宋体" w:hAnsi="Times New Roman" w:cs="Times New Roman" w:hint="eastAsia"/>
                <w:szCs w:val="21"/>
              </w:rPr>
              <w:t>非甲烷总烃</w:t>
            </w:r>
          </w:p>
        </w:tc>
        <w:tc>
          <w:tcPr>
            <w:tcW w:w="545" w:type="pct"/>
            <w:tcBorders>
              <w:tl2br w:val="nil"/>
              <w:tr2bl w:val="nil"/>
            </w:tcBorders>
            <w:vAlign w:val="center"/>
          </w:tcPr>
          <w:p w14:paraId="1C6E9A65" w14:textId="77777777" w:rsidR="00D322CE"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次</w:t>
            </w:r>
            <w:r>
              <w:rPr>
                <w:rFonts w:ascii="Times New Roman" w:eastAsia="宋体" w:hAnsi="Times New Roman" w:cs="Times New Roman"/>
                <w:szCs w:val="21"/>
              </w:rPr>
              <w:t>/</w:t>
            </w:r>
            <w:r>
              <w:rPr>
                <w:rFonts w:ascii="Times New Roman" w:eastAsia="宋体" w:hAnsi="Times New Roman" w:cs="Times New Roman"/>
                <w:szCs w:val="21"/>
              </w:rPr>
              <w:t>年</w:t>
            </w:r>
          </w:p>
        </w:tc>
        <w:tc>
          <w:tcPr>
            <w:tcW w:w="1764" w:type="pct"/>
            <w:vMerge/>
            <w:tcBorders>
              <w:tl2br w:val="nil"/>
              <w:tr2bl w:val="nil"/>
            </w:tcBorders>
            <w:vAlign w:val="center"/>
          </w:tcPr>
          <w:p w14:paraId="5A25CBD6" w14:textId="77777777" w:rsidR="00D322CE" w:rsidRDefault="00D322CE">
            <w:pPr>
              <w:spacing w:line="276" w:lineRule="auto"/>
              <w:jc w:val="center"/>
              <w:rPr>
                <w:rFonts w:ascii="Times New Roman" w:eastAsia="宋体" w:hAnsi="Times New Roman" w:cs="Times New Roman"/>
                <w:szCs w:val="21"/>
              </w:rPr>
            </w:pPr>
          </w:p>
        </w:tc>
      </w:tr>
      <w:tr w:rsidR="00D322CE" w14:paraId="07397161" w14:textId="77777777">
        <w:trPr>
          <w:jc w:val="center"/>
        </w:trPr>
        <w:tc>
          <w:tcPr>
            <w:tcW w:w="600" w:type="pct"/>
            <w:vMerge/>
            <w:tcBorders>
              <w:tl2br w:val="nil"/>
              <w:tr2bl w:val="nil"/>
            </w:tcBorders>
            <w:vAlign w:val="center"/>
          </w:tcPr>
          <w:p w14:paraId="4CD5BA47" w14:textId="77777777" w:rsidR="00D322CE" w:rsidRDefault="00D322CE">
            <w:pPr>
              <w:spacing w:line="276" w:lineRule="auto"/>
              <w:jc w:val="center"/>
              <w:rPr>
                <w:rFonts w:ascii="Times New Roman" w:eastAsia="宋体" w:hAnsi="Times New Roman" w:cs="Times New Roman"/>
                <w:szCs w:val="21"/>
              </w:rPr>
            </w:pPr>
          </w:p>
        </w:tc>
        <w:tc>
          <w:tcPr>
            <w:tcW w:w="749" w:type="pct"/>
            <w:vMerge/>
            <w:tcBorders>
              <w:tl2br w:val="nil"/>
              <w:tr2bl w:val="nil"/>
            </w:tcBorders>
            <w:vAlign w:val="center"/>
          </w:tcPr>
          <w:p w14:paraId="3E581687" w14:textId="77777777" w:rsidR="00D322CE" w:rsidRDefault="00D322CE">
            <w:pPr>
              <w:spacing w:line="276" w:lineRule="auto"/>
              <w:jc w:val="center"/>
              <w:rPr>
                <w:rFonts w:ascii="Times New Roman" w:eastAsia="宋体" w:hAnsi="Times New Roman" w:cs="Times New Roman"/>
                <w:szCs w:val="21"/>
              </w:rPr>
            </w:pPr>
          </w:p>
        </w:tc>
        <w:tc>
          <w:tcPr>
            <w:tcW w:w="653" w:type="pct"/>
            <w:vMerge/>
            <w:tcBorders>
              <w:tl2br w:val="nil"/>
              <w:tr2bl w:val="nil"/>
            </w:tcBorders>
            <w:vAlign w:val="center"/>
          </w:tcPr>
          <w:p w14:paraId="5464FFA0" w14:textId="77777777" w:rsidR="00D322CE" w:rsidRDefault="00D322CE">
            <w:pPr>
              <w:spacing w:line="276" w:lineRule="auto"/>
              <w:jc w:val="center"/>
              <w:rPr>
                <w:rFonts w:ascii="Times New Roman" w:eastAsia="宋体" w:hAnsi="Times New Roman" w:cs="Times New Roman"/>
                <w:szCs w:val="21"/>
              </w:rPr>
            </w:pPr>
          </w:p>
        </w:tc>
        <w:tc>
          <w:tcPr>
            <w:tcW w:w="689" w:type="pct"/>
            <w:tcBorders>
              <w:tl2br w:val="nil"/>
              <w:tr2bl w:val="nil"/>
            </w:tcBorders>
            <w:vAlign w:val="center"/>
          </w:tcPr>
          <w:p w14:paraId="41AF7B03" w14:textId="77777777" w:rsidR="00D322CE" w:rsidRDefault="00000000">
            <w:pPr>
              <w:spacing w:line="276" w:lineRule="auto"/>
              <w:jc w:val="center"/>
              <w:rPr>
                <w:rFonts w:ascii="Times New Roman" w:eastAsia="宋体" w:hAnsi="Times New Roman" w:cs="Times New Roman"/>
                <w:bCs/>
                <w:kern w:val="0"/>
                <w:szCs w:val="21"/>
              </w:rPr>
            </w:pPr>
            <w:r>
              <w:rPr>
                <w:rFonts w:ascii="Times New Roman" w:eastAsia="宋体" w:hAnsi="Times New Roman" w:cs="Times New Roman" w:hint="eastAsia"/>
                <w:szCs w:val="21"/>
              </w:rPr>
              <w:t>HCl</w:t>
            </w:r>
          </w:p>
        </w:tc>
        <w:tc>
          <w:tcPr>
            <w:tcW w:w="545" w:type="pct"/>
            <w:tcBorders>
              <w:tl2br w:val="nil"/>
              <w:tr2bl w:val="nil"/>
            </w:tcBorders>
            <w:vAlign w:val="center"/>
          </w:tcPr>
          <w:p w14:paraId="040EEC6C" w14:textId="77777777" w:rsidR="00D322CE"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次</w:t>
            </w:r>
            <w:r>
              <w:rPr>
                <w:rFonts w:ascii="Times New Roman" w:eastAsia="宋体" w:hAnsi="Times New Roman" w:cs="Times New Roman"/>
                <w:szCs w:val="21"/>
              </w:rPr>
              <w:t>/</w:t>
            </w:r>
            <w:r>
              <w:rPr>
                <w:rFonts w:ascii="Times New Roman" w:eastAsia="宋体" w:hAnsi="Times New Roman" w:cs="Times New Roman"/>
                <w:szCs w:val="21"/>
              </w:rPr>
              <w:t>年</w:t>
            </w:r>
          </w:p>
        </w:tc>
        <w:tc>
          <w:tcPr>
            <w:tcW w:w="1764" w:type="pct"/>
            <w:vMerge/>
            <w:tcBorders>
              <w:tl2br w:val="nil"/>
              <w:tr2bl w:val="nil"/>
            </w:tcBorders>
            <w:vAlign w:val="center"/>
          </w:tcPr>
          <w:p w14:paraId="4B90A5E7" w14:textId="77777777" w:rsidR="00D322CE" w:rsidRDefault="00D322CE">
            <w:pPr>
              <w:spacing w:line="276" w:lineRule="auto"/>
              <w:jc w:val="center"/>
              <w:rPr>
                <w:rFonts w:ascii="Times New Roman" w:eastAsia="宋体" w:hAnsi="Times New Roman" w:cs="Times New Roman"/>
                <w:szCs w:val="21"/>
              </w:rPr>
            </w:pPr>
          </w:p>
        </w:tc>
      </w:tr>
      <w:tr w:rsidR="00D322CE" w14:paraId="5404517A" w14:textId="77777777">
        <w:trPr>
          <w:jc w:val="center"/>
        </w:trPr>
        <w:tc>
          <w:tcPr>
            <w:tcW w:w="600" w:type="pct"/>
            <w:vMerge/>
            <w:tcBorders>
              <w:tl2br w:val="nil"/>
              <w:tr2bl w:val="nil"/>
            </w:tcBorders>
            <w:vAlign w:val="center"/>
          </w:tcPr>
          <w:p w14:paraId="41BF3D47" w14:textId="77777777" w:rsidR="00D322CE" w:rsidRDefault="00D322CE">
            <w:pPr>
              <w:spacing w:line="276" w:lineRule="auto"/>
              <w:jc w:val="center"/>
              <w:rPr>
                <w:rFonts w:ascii="Times New Roman" w:eastAsia="宋体" w:hAnsi="Times New Roman" w:cs="Times New Roman"/>
                <w:szCs w:val="21"/>
              </w:rPr>
            </w:pPr>
          </w:p>
        </w:tc>
        <w:tc>
          <w:tcPr>
            <w:tcW w:w="749" w:type="pct"/>
            <w:vMerge/>
            <w:tcBorders>
              <w:tl2br w:val="nil"/>
              <w:tr2bl w:val="nil"/>
            </w:tcBorders>
            <w:vAlign w:val="center"/>
          </w:tcPr>
          <w:p w14:paraId="609E989E" w14:textId="77777777" w:rsidR="00D322CE" w:rsidRDefault="00D322CE">
            <w:pPr>
              <w:spacing w:line="276" w:lineRule="auto"/>
              <w:jc w:val="center"/>
              <w:rPr>
                <w:rFonts w:ascii="Times New Roman" w:eastAsia="宋体" w:hAnsi="Times New Roman" w:cs="Times New Roman"/>
                <w:szCs w:val="21"/>
              </w:rPr>
            </w:pPr>
          </w:p>
        </w:tc>
        <w:tc>
          <w:tcPr>
            <w:tcW w:w="653" w:type="pct"/>
            <w:vMerge/>
            <w:tcBorders>
              <w:tl2br w:val="nil"/>
              <w:tr2bl w:val="nil"/>
            </w:tcBorders>
            <w:vAlign w:val="center"/>
          </w:tcPr>
          <w:p w14:paraId="3F51DEB5" w14:textId="77777777" w:rsidR="00D322CE" w:rsidRDefault="00D322CE">
            <w:pPr>
              <w:spacing w:line="276" w:lineRule="auto"/>
              <w:jc w:val="center"/>
              <w:rPr>
                <w:rFonts w:ascii="Times New Roman" w:eastAsia="宋体" w:hAnsi="Times New Roman" w:cs="Times New Roman"/>
                <w:szCs w:val="21"/>
              </w:rPr>
            </w:pPr>
          </w:p>
        </w:tc>
        <w:tc>
          <w:tcPr>
            <w:tcW w:w="689" w:type="pct"/>
            <w:tcBorders>
              <w:tl2br w:val="nil"/>
              <w:tr2bl w:val="nil"/>
            </w:tcBorders>
            <w:vAlign w:val="center"/>
          </w:tcPr>
          <w:p w14:paraId="42D9A284" w14:textId="77777777" w:rsidR="00D322CE" w:rsidRDefault="00000000">
            <w:pPr>
              <w:spacing w:line="276" w:lineRule="auto"/>
              <w:jc w:val="center"/>
              <w:rPr>
                <w:rFonts w:ascii="Times New Roman" w:eastAsia="宋体" w:hAnsi="Times New Roman" w:cs="Times New Roman"/>
                <w:bCs/>
                <w:kern w:val="0"/>
                <w:szCs w:val="21"/>
              </w:rPr>
            </w:pPr>
            <w:r>
              <w:rPr>
                <w:rFonts w:ascii="Times New Roman" w:eastAsia="宋体" w:hAnsi="Times New Roman" w:cs="Times New Roman" w:hint="eastAsia"/>
                <w:szCs w:val="21"/>
              </w:rPr>
              <w:t>二氯甲烷</w:t>
            </w:r>
            <w:r>
              <w:rPr>
                <w:rFonts w:ascii="Times New Roman" w:eastAsia="宋体" w:hAnsi="Times New Roman" w:cs="Times New Roman"/>
                <w:bCs/>
                <w:kern w:val="0"/>
                <w:szCs w:val="21"/>
              </w:rPr>
              <w:t>物</w:t>
            </w:r>
          </w:p>
        </w:tc>
        <w:tc>
          <w:tcPr>
            <w:tcW w:w="545" w:type="pct"/>
            <w:tcBorders>
              <w:tl2br w:val="nil"/>
              <w:tr2bl w:val="nil"/>
            </w:tcBorders>
            <w:vAlign w:val="center"/>
          </w:tcPr>
          <w:p w14:paraId="323C76D9" w14:textId="77777777" w:rsidR="00D322CE"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次</w:t>
            </w:r>
            <w:r>
              <w:rPr>
                <w:rFonts w:ascii="Times New Roman" w:eastAsia="宋体" w:hAnsi="Times New Roman" w:cs="Times New Roman"/>
                <w:szCs w:val="21"/>
              </w:rPr>
              <w:t>/</w:t>
            </w:r>
            <w:r>
              <w:rPr>
                <w:rFonts w:ascii="Times New Roman" w:eastAsia="宋体" w:hAnsi="Times New Roman" w:cs="Times New Roman"/>
                <w:szCs w:val="21"/>
              </w:rPr>
              <w:t>年</w:t>
            </w:r>
          </w:p>
        </w:tc>
        <w:tc>
          <w:tcPr>
            <w:tcW w:w="1764" w:type="pct"/>
            <w:vMerge/>
            <w:tcBorders>
              <w:tl2br w:val="nil"/>
              <w:tr2bl w:val="nil"/>
            </w:tcBorders>
            <w:vAlign w:val="center"/>
          </w:tcPr>
          <w:p w14:paraId="54A834F4" w14:textId="77777777" w:rsidR="00D322CE" w:rsidRDefault="00D322CE">
            <w:pPr>
              <w:spacing w:line="276" w:lineRule="auto"/>
              <w:jc w:val="center"/>
              <w:rPr>
                <w:rFonts w:ascii="Times New Roman" w:eastAsia="宋体" w:hAnsi="Times New Roman" w:cs="Times New Roman"/>
                <w:szCs w:val="21"/>
              </w:rPr>
            </w:pPr>
          </w:p>
        </w:tc>
      </w:tr>
      <w:tr w:rsidR="00D322CE" w14:paraId="3D75976C" w14:textId="77777777">
        <w:trPr>
          <w:jc w:val="center"/>
        </w:trPr>
        <w:tc>
          <w:tcPr>
            <w:tcW w:w="600" w:type="pct"/>
            <w:vMerge/>
            <w:tcBorders>
              <w:tl2br w:val="nil"/>
              <w:tr2bl w:val="nil"/>
            </w:tcBorders>
            <w:vAlign w:val="center"/>
          </w:tcPr>
          <w:p w14:paraId="44B6912F" w14:textId="77777777" w:rsidR="00D322CE" w:rsidRDefault="00D322CE">
            <w:pPr>
              <w:spacing w:line="276" w:lineRule="auto"/>
              <w:jc w:val="center"/>
              <w:rPr>
                <w:rFonts w:ascii="Times New Roman" w:eastAsia="宋体" w:hAnsi="Times New Roman" w:cs="Times New Roman"/>
                <w:szCs w:val="21"/>
              </w:rPr>
            </w:pPr>
          </w:p>
        </w:tc>
        <w:tc>
          <w:tcPr>
            <w:tcW w:w="749" w:type="pct"/>
            <w:vMerge/>
            <w:tcBorders>
              <w:tl2br w:val="nil"/>
              <w:tr2bl w:val="nil"/>
            </w:tcBorders>
            <w:vAlign w:val="center"/>
          </w:tcPr>
          <w:p w14:paraId="2AEC8614" w14:textId="77777777" w:rsidR="00D322CE" w:rsidRDefault="00D322CE">
            <w:pPr>
              <w:spacing w:line="276" w:lineRule="auto"/>
              <w:jc w:val="center"/>
              <w:rPr>
                <w:rFonts w:ascii="Times New Roman" w:eastAsia="宋体" w:hAnsi="Times New Roman" w:cs="Times New Roman"/>
                <w:szCs w:val="21"/>
              </w:rPr>
            </w:pPr>
          </w:p>
        </w:tc>
        <w:tc>
          <w:tcPr>
            <w:tcW w:w="653" w:type="pct"/>
            <w:vMerge/>
            <w:tcBorders>
              <w:tl2br w:val="nil"/>
              <w:tr2bl w:val="nil"/>
            </w:tcBorders>
            <w:vAlign w:val="center"/>
          </w:tcPr>
          <w:p w14:paraId="4EE0641D" w14:textId="77777777" w:rsidR="00D322CE" w:rsidRDefault="00D322CE">
            <w:pPr>
              <w:spacing w:line="276" w:lineRule="auto"/>
              <w:jc w:val="center"/>
              <w:rPr>
                <w:rFonts w:ascii="Times New Roman" w:eastAsia="宋体" w:hAnsi="Times New Roman" w:cs="Times New Roman"/>
                <w:szCs w:val="21"/>
              </w:rPr>
            </w:pPr>
          </w:p>
        </w:tc>
        <w:tc>
          <w:tcPr>
            <w:tcW w:w="689" w:type="pct"/>
            <w:tcBorders>
              <w:tl2br w:val="nil"/>
              <w:tr2bl w:val="nil"/>
            </w:tcBorders>
            <w:vAlign w:val="center"/>
          </w:tcPr>
          <w:p w14:paraId="116D84E1" w14:textId="77777777" w:rsidR="00D322CE"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三氯甲烷</w:t>
            </w:r>
          </w:p>
        </w:tc>
        <w:tc>
          <w:tcPr>
            <w:tcW w:w="545" w:type="pct"/>
            <w:tcBorders>
              <w:tl2br w:val="nil"/>
              <w:tr2bl w:val="nil"/>
            </w:tcBorders>
            <w:vAlign w:val="center"/>
          </w:tcPr>
          <w:p w14:paraId="318F6522" w14:textId="77777777" w:rsidR="00D322CE" w:rsidRDefault="00000000">
            <w:pPr>
              <w:spacing w:line="276" w:lineRule="auto"/>
              <w:jc w:val="center"/>
              <w:rPr>
                <w:rFonts w:ascii="Times New Roman" w:eastAsia="宋体" w:hAnsi="Times New Roman" w:cs="Times New Roman"/>
                <w:szCs w:val="21"/>
              </w:rPr>
            </w:pPr>
            <w:bookmarkStart w:id="136" w:name="OLE_LINK167"/>
            <w:r>
              <w:rPr>
                <w:rFonts w:ascii="Times New Roman" w:eastAsia="宋体" w:hAnsi="Times New Roman" w:cs="Times New Roman"/>
                <w:szCs w:val="21"/>
              </w:rPr>
              <w:t>1</w:t>
            </w:r>
            <w:r>
              <w:rPr>
                <w:rFonts w:ascii="Times New Roman" w:eastAsia="宋体" w:hAnsi="Times New Roman" w:cs="Times New Roman"/>
                <w:szCs w:val="21"/>
              </w:rPr>
              <w:t>次</w:t>
            </w:r>
            <w:r>
              <w:rPr>
                <w:rFonts w:ascii="Times New Roman" w:eastAsia="宋体" w:hAnsi="Times New Roman" w:cs="Times New Roman"/>
                <w:szCs w:val="21"/>
              </w:rPr>
              <w:t>/</w:t>
            </w:r>
            <w:r>
              <w:rPr>
                <w:rFonts w:ascii="Times New Roman" w:eastAsia="宋体" w:hAnsi="Times New Roman" w:cs="Times New Roman"/>
                <w:szCs w:val="21"/>
              </w:rPr>
              <w:t>年</w:t>
            </w:r>
            <w:bookmarkEnd w:id="136"/>
          </w:p>
        </w:tc>
        <w:tc>
          <w:tcPr>
            <w:tcW w:w="1764" w:type="pct"/>
            <w:vMerge/>
            <w:tcBorders>
              <w:tl2br w:val="nil"/>
              <w:tr2bl w:val="nil"/>
            </w:tcBorders>
            <w:vAlign w:val="center"/>
          </w:tcPr>
          <w:p w14:paraId="6527A86F" w14:textId="77777777" w:rsidR="00D322CE" w:rsidRDefault="00D322CE">
            <w:pPr>
              <w:spacing w:line="276" w:lineRule="auto"/>
              <w:jc w:val="center"/>
              <w:rPr>
                <w:rFonts w:ascii="Times New Roman" w:eastAsia="宋体" w:hAnsi="Times New Roman" w:cs="Times New Roman"/>
                <w:szCs w:val="21"/>
              </w:rPr>
            </w:pPr>
          </w:p>
        </w:tc>
      </w:tr>
      <w:tr w:rsidR="00D322CE" w14:paraId="5BBD708C" w14:textId="77777777">
        <w:trPr>
          <w:jc w:val="center"/>
        </w:trPr>
        <w:tc>
          <w:tcPr>
            <w:tcW w:w="600" w:type="pct"/>
            <w:vMerge/>
            <w:tcBorders>
              <w:tl2br w:val="nil"/>
              <w:tr2bl w:val="nil"/>
            </w:tcBorders>
            <w:vAlign w:val="center"/>
          </w:tcPr>
          <w:p w14:paraId="09E45A65" w14:textId="77777777" w:rsidR="00D322CE" w:rsidRDefault="00D322CE">
            <w:pPr>
              <w:spacing w:line="276" w:lineRule="auto"/>
              <w:jc w:val="center"/>
              <w:rPr>
                <w:rFonts w:ascii="Times New Roman" w:eastAsia="宋体" w:hAnsi="Times New Roman" w:cs="Times New Roman"/>
                <w:szCs w:val="21"/>
              </w:rPr>
            </w:pPr>
          </w:p>
        </w:tc>
        <w:tc>
          <w:tcPr>
            <w:tcW w:w="749" w:type="pct"/>
            <w:vMerge/>
            <w:tcBorders>
              <w:tl2br w:val="nil"/>
              <w:tr2bl w:val="nil"/>
            </w:tcBorders>
            <w:vAlign w:val="center"/>
          </w:tcPr>
          <w:p w14:paraId="186C7D3B" w14:textId="77777777" w:rsidR="00D322CE" w:rsidRDefault="00D322CE">
            <w:pPr>
              <w:spacing w:line="276" w:lineRule="auto"/>
              <w:jc w:val="center"/>
              <w:rPr>
                <w:rFonts w:ascii="Times New Roman" w:eastAsia="宋体" w:hAnsi="Times New Roman" w:cs="Times New Roman"/>
                <w:szCs w:val="21"/>
              </w:rPr>
            </w:pPr>
          </w:p>
        </w:tc>
        <w:tc>
          <w:tcPr>
            <w:tcW w:w="653" w:type="pct"/>
            <w:vMerge/>
            <w:tcBorders>
              <w:tl2br w:val="nil"/>
              <w:tr2bl w:val="nil"/>
            </w:tcBorders>
            <w:vAlign w:val="center"/>
          </w:tcPr>
          <w:p w14:paraId="150CFE2D" w14:textId="77777777" w:rsidR="00D322CE" w:rsidRDefault="00D322CE">
            <w:pPr>
              <w:spacing w:line="276" w:lineRule="auto"/>
              <w:jc w:val="center"/>
              <w:rPr>
                <w:rFonts w:ascii="Times New Roman" w:eastAsia="宋体" w:hAnsi="Times New Roman" w:cs="Times New Roman"/>
                <w:szCs w:val="21"/>
              </w:rPr>
            </w:pPr>
          </w:p>
        </w:tc>
        <w:tc>
          <w:tcPr>
            <w:tcW w:w="689" w:type="pct"/>
            <w:tcBorders>
              <w:tl2br w:val="nil"/>
              <w:tr2bl w:val="nil"/>
            </w:tcBorders>
            <w:vAlign w:val="center"/>
          </w:tcPr>
          <w:p w14:paraId="2E7FD19A" w14:textId="77777777" w:rsidR="00D322CE"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甲醇</w:t>
            </w:r>
          </w:p>
        </w:tc>
        <w:tc>
          <w:tcPr>
            <w:tcW w:w="545" w:type="pct"/>
            <w:tcBorders>
              <w:tl2br w:val="nil"/>
              <w:tr2bl w:val="nil"/>
            </w:tcBorders>
            <w:vAlign w:val="center"/>
          </w:tcPr>
          <w:p w14:paraId="7898BED5" w14:textId="77777777" w:rsidR="00D322CE"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次</w:t>
            </w:r>
            <w:r>
              <w:rPr>
                <w:rFonts w:ascii="Times New Roman" w:eastAsia="宋体" w:hAnsi="Times New Roman" w:cs="Times New Roman"/>
                <w:szCs w:val="21"/>
              </w:rPr>
              <w:t>/</w:t>
            </w:r>
            <w:r>
              <w:rPr>
                <w:rFonts w:ascii="Times New Roman" w:eastAsia="宋体" w:hAnsi="Times New Roman" w:cs="Times New Roman"/>
                <w:szCs w:val="21"/>
              </w:rPr>
              <w:t>年</w:t>
            </w:r>
          </w:p>
        </w:tc>
        <w:tc>
          <w:tcPr>
            <w:tcW w:w="1764" w:type="pct"/>
            <w:vMerge/>
            <w:tcBorders>
              <w:tl2br w:val="nil"/>
              <w:tr2bl w:val="nil"/>
            </w:tcBorders>
            <w:vAlign w:val="center"/>
          </w:tcPr>
          <w:p w14:paraId="16DDF2EF" w14:textId="77777777" w:rsidR="00D322CE" w:rsidRDefault="00D322CE">
            <w:pPr>
              <w:spacing w:line="276" w:lineRule="auto"/>
              <w:jc w:val="center"/>
              <w:rPr>
                <w:rFonts w:ascii="Times New Roman" w:eastAsia="宋体" w:hAnsi="Times New Roman" w:cs="Times New Roman"/>
                <w:szCs w:val="21"/>
              </w:rPr>
            </w:pPr>
          </w:p>
        </w:tc>
      </w:tr>
      <w:tr w:rsidR="00D322CE" w14:paraId="4E1CEAD2" w14:textId="77777777">
        <w:trPr>
          <w:jc w:val="center"/>
        </w:trPr>
        <w:tc>
          <w:tcPr>
            <w:tcW w:w="600" w:type="pct"/>
            <w:vMerge/>
            <w:tcBorders>
              <w:tl2br w:val="nil"/>
              <w:tr2bl w:val="nil"/>
            </w:tcBorders>
            <w:vAlign w:val="center"/>
          </w:tcPr>
          <w:p w14:paraId="2372E0D3" w14:textId="77777777" w:rsidR="00D322CE" w:rsidRDefault="00D322CE">
            <w:pPr>
              <w:spacing w:line="276" w:lineRule="auto"/>
              <w:jc w:val="center"/>
              <w:rPr>
                <w:rFonts w:ascii="Times New Roman" w:eastAsia="宋体" w:hAnsi="Times New Roman" w:cs="Times New Roman"/>
                <w:szCs w:val="21"/>
              </w:rPr>
            </w:pPr>
          </w:p>
        </w:tc>
        <w:tc>
          <w:tcPr>
            <w:tcW w:w="749" w:type="pct"/>
            <w:vMerge/>
            <w:tcBorders>
              <w:tl2br w:val="nil"/>
              <w:tr2bl w:val="nil"/>
            </w:tcBorders>
            <w:vAlign w:val="center"/>
          </w:tcPr>
          <w:p w14:paraId="0927B787" w14:textId="77777777" w:rsidR="00D322CE" w:rsidRDefault="00D322CE">
            <w:pPr>
              <w:spacing w:line="276" w:lineRule="auto"/>
              <w:jc w:val="center"/>
              <w:rPr>
                <w:rFonts w:ascii="Times New Roman" w:eastAsia="宋体" w:hAnsi="Times New Roman" w:cs="Times New Roman"/>
                <w:szCs w:val="21"/>
              </w:rPr>
            </w:pPr>
          </w:p>
        </w:tc>
        <w:tc>
          <w:tcPr>
            <w:tcW w:w="653" w:type="pct"/>
            <w:vMerge/>
            <w:tcBorders>
              <w:tl2br w:val="nil"/>
              <w:tr2bl w:val="nil"/>
            </w:tcBorders>
            <w:vAlign w:val="center"/>
          </w:tcPr>
          <w:p w14:paraId="53B86459" w14:textId="77777777" w:rsidR="00D322CE" w:rsidRDefault="00D322CE">
            <w:pPr>
              <w:spacing w:line="276" w:lineRule="auto"/>
              <w:jc w:val="center"/>
              <w:rPr>
                <w:rFonts w:ascii="Times New Roman" w:eastAsia="宋体" w:hAnsi="Times New Roman" w:cs="Times New Roman"/>
                <w:szCs w:val="21"/>
              </w:rPr>
            </w:pPr>
          </w:p>
        </w:tc>
        <w:tc>
          <w:tcPr>
            <w:tcW w:w="689" w:type="pct"/>
            <w:tcBorders>
              <w:tl2br w:val="nil"/>
              <w:tr2bl w:val="nil"/>
            </w:tcBorders>
            <w:vAlign w:val="center"/>
          </w:tcPr>
          <w:p w14:paraId="63EE8DE9" w14:textId="77777777" w:rsidR="00D322CE"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甲苯</w:t>
            </w:r>
          </w:p>
        </w:tc>
        <w:tc>
          <w:tcPr>
            <w:tcW w:w="545" w:type="pct"/>
            <w:tcBorders>
              <w:tl2br w:val="nil"/>
              <w:tr2bl w:val="nil"/>
            </w:tcBorders>
            <w:vAlign w:val="center"/>
          </w:tcPr>
          <w:p w14:paraId="51C70CD8" w14:textId="77777777" w:rsidR="00D322CE"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次</w:t>
            </w:r>
            <w:r>
              <w:rPr>
                <w:rFonts w:ascii="Times New Roman" w:eastAsia="宋体" w:hAnsi="Times New Roman" w:cs="Times New Roman"/>
                <w:szCs w:val="21"/>
              </w:rPr>
              <w:t>/</w:t>
            </w:r>
            <w:r>
              <w:rPr>
                <w:rFonts w:ascii="Times New Roman" w:eastAsia="宋体" w:hAnsi="Times New Roman" w:cs="Times New Roman"/>
                <w:szCs w:val="21"/>
              </w:rPr>
              <w:t>年</w:t>
            </w:r>
          </w:p>
        </w:tc>
        <w:tc>
          <w:tcPr>
            <w:tcW w:w="1764" w:type="pct"/>
            <w:vMerge/>
            <w:tcBorders>
              <w:tl2br w:val="nil"/>
              <w:tr2bl w:val="nil"/>
            </w:tcBorders>
            <w:vAlign w:val="center"/>
          </w:tcPr>
          <w:p w14:paraId="5C449535" w14:textId="77777777" w:rsidR="00D322CE" w:rsidRDefault="00D322CE">
            <w:pPr>
              <w:spacing w:line="276" w:lineRule="auto"/>
              <w:jc w:val="center"/>
              <w:rPr>
                <w:rFonts w:ascii="Times New Roman" w:eastAsia="宋体" w:hAnsi="Times New Roman" w:cs="Times New Roman"/>
                <w:szCs w:val="21"/>
              </w:rPr>
            </w:pPr>
          </w:p>
        </w:tc>
      </w:tr>
      <w:tr w:rsidR="00D322CE" w14:paraId="5DDCB9BC" w14:textId="77777777">
        <w:trPr>
          <w:jc w:val="center"/>
        </w:trPr>
        <w:tc>
          <w:tcPr>
            <w:tcW w:w="600" w:type="pct"/>
            <w:vMerge/>
            <w:tcBorders>
              <w:tl2br w:val="nil"/>
              <w:tr2bl w:val="nil"/>
            </w:tcBorders>
            <w:vAlign w:val="center"/>
          </w:tcPr>
          <w:p w14:paraId="7CF721EA" w14:textId="77777777" w:rsidR="00D322CE" w:rsidRDefault="00D322CE">
            <w:pPr>
              <w:spacing w:line="276" w:lineRule="auto"/>
              <w:jc w:val="center"/>
              <w:rPr>
                <w:rFonts w:ascii="Times New Roman" w:eastAsia="宋体" w:hAnsi="Times New Roman" w:cs="Times New Roman"/>
                <w:szCs w:val="21"/>
              </w:rPr>
            </w:pPr>
          </w:p>
        </w:tc>
        <w:tc>
          <w:tcPr>
            <w:tcW w:w="749" w:type="pct"/>
            <w:vMerge/>
            <w:tcBorders>
              <w:tl2br w:val="nil"/>
              <w:tr2bl w:val="nil"/>
            </w:tcBorders>
            <w:vAlign w:val="center"/>
          </w:tcPr>
          <w:p w14:paraId="2FDCFFE6" w14:textId="77777777" w:rsidR="00D322CE" w:rsidRDefault="00D322CE">
            <w:pPr>
              <w:spacing w:line="276" w:lineRule="auto"/>
              <w:jc w:val="center"/>
              <w:rPr>
                <w:rFonts w:ascii="Times New Roman" w:eastAsia="宋体" w:hAnsi="Times New Roman" w:cs="Times New Roman"/>
                <w:szCs w:val="21"/>
              </w:rPr>
            </w:pPr>
          </w:p>
        </w:tc>
        <w:tc>
          <w:tcPr>
            <w:tcW w:w="653" w:type="pct"/>
            <w:vMerge/>
            <w:tcBorders>
              <w:tl2br w:val="nil"/>
              <w:tr2bl w:val="nil"/>
            </w:tcBorders>
            <w:vAlign w:val="center"/>
          </w:tcPr>
          <w:p w14:paraId="4C51F7FD" w14:textId="77777777" w:rsidR="00D322CE" w:rsidRDefault="00D322CE">
            <w:pPr>
              <w:spacing w:line="276" w:lineRule="auto"/>
              <w:jc w:val="center"/>
              <w:rPr>
                <w:rFonts w:ascii="Times New Roman" w:eastAsia="宋体" w:hAnsi="Times New Roman" w:cs="Times New Roman"/>
                <w:szCs w:val="21"/>
              </w:rPr>
            </w:pPr>
          </w:p>
        </w:tc>
        <w:tc>
          <w:tcPr>
            <w:tcW w:w="689" w:type="pct"/>
            <w:tcBorders>
              <w:tl2br w:val="nil"/>
              <w:tr2bl w:val="nil"/>
            </w:tcBorders>
            <w:vAlign w:val="center"/>
          </w:tcPr>
          <w:p w14:paraId="7FA39227" w14:textId="77777777" w:rsidR="00D322CE" w:rsidRDefault="00000000">
            <w:pPr>
              <w:spacing w:line="276" w:lineRule="auto"/>
              <w:jc w:val="center"/>
              <w:rPr>
                <w:rFonts w:ascii="Times New Roman" w:eastAsia="宋体" w:hAnsi="Times New Roman" w:cs="Times New Roman"/>
                <w:bCs/>
                <w:kern w:val="0"/>
                <w:szCs w:val="21"/>
              </w:rPr>
            </w:pPr>
            <w:r>
              <w:rPr>
                <w:rFonts w:ascii="Times New Roman" w:eastAsia="宋体" w:hAnsi="Times New Roman" w:cs="Times New Roman"/>
                <w:bCs/>
                <w:kern w:val="0"/>
                <w:szCs w:val="21"/>
              </w:rPr>
              <w:t>臭气浓度</w:t>
            </w:r>
          </w:p>
        </w:tc>
        <w:tc>
          <w:tcPr>
            <w:tcW w:w="545" w:type="pct"/>
            <w:tcBorders>
              <w:tl2br w:val="nil"/>
              <w:tr2bl w:val="nil"/>
            </w:tcBorders>
            <w:vAlign w:val="center"/>
          </w:tcPr>
          <w:p w14:paraId="412ADBED" w14:textId="77777777" w:rsidR="00D322CE"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次</w:t>
            </w:r>
            <w:r>
              <w:rPr>
                <w:rFonts w:ascii="Times New Roman" w:eastAsia="宋体" w:hAnsi="Times New Roman" w:cs="Times New Roman"/>
                <w:szCs w:val="21"/>
              </w:rPr>
              <w:t>/</w:t>
            </w:r>
            <w:r>
              <w:rPr>
                <w:rFonts w:ascii="Times New Roman" w:eastAsia="宋体" w:hAnsi="Times New Roman" w:cs="Times New Roman"/>
                <w:szCs w:val="21"/>
              </w:rPr>
              <w:t>年</w:t>
            </w:r>
          </w:p>
        </w:tc>
        <w:tc>
          <w:tcPr>
            <w:tcW w:w="1764" w:type="pct"/>
            <w:vMerge/>
            <w:tcBorders>
              <w:tl2br w:val="nil"/>
              <w:tr2bl w:val="nil"/>
            </w:tcBorders>
            <w:vAlign w:val="center"/>
          </w:tcPr>
          <w:p w14:paraId="2443F362" w14:textId="77777777" w:rsidR="00D322CE" w:rsidRDefault="00D322CE">
            <w:pPr>
              <w:spacing w:line="276" w:lineRule="auto"/>
              <w:jc w:val="center"/>
              <w:rPr>
                <w:rFonts w:ascii="Times New Roman" w:eastAsia="宋体" w:hAnsi="Times New Roman" w:cs="Times New Roman"/>
                <w:szCs w:val="21"/>
              </w:rPr>
            </w:pPr>
          </w:p>
        </w:tc>
      </w:tr>
      <w:tr w:rsidR="00D322CE" w14:paraId="389428B7" w14:textId="77777777">
        <w:trPr>
          <w:jc w:val="center"/>
        </w:trPr>
        <w:tc>
          <w:tcPr>
            <w:tcW w:w="600" w:type="pct"/>
            <w:vMerge/>
            <w:tcBorders>
              <w:tl2br w:val="nil"/>
              <w:tr2bl w:val="nil"/>
            </w:tcBorders>
            <w:vAlign w:val="center"/>
          </w:tcPr>
          <w:p w14:paraId="77CE57E8" w14:textId="77777777" w:rsidR="00D322CE" w:rsidRDefault="00D322CE">
            <w:pPr>
              <w:spacing w:line="276" w:lineRule="auto"/>
              <w:jc w:val="center"/>
              <w:rPr>
                <w:rFonts w:ascii="Times New Roman" w:eastAsia="宋体" w:hAnsi="Times New Roman" w:cs="Times New Roman"/>
                <w:szCs w:val="21"/>
              </w:rPr>
            </w:pPr>
          </w:p>
        </w:tc>
        <w:tc>
          <w:tcPr>
            <w:tcW w:w="749" w:type="pct"/>
            <w:vMerge/>
            <w:tcBorders>
              <w:tl2br w:val="nil"/>
              <w:tr2bl w:val="nil"/>
            </w:tcBorders>
            <w:vAlign w:val="center"/>
          </w:tcPr>
          <w:p w14:paraId="420F4DBA" w14:textId="77777777" w:rsidR="00D322CE" w:rsidRDefault="00D322CE">
            <w:pPr>
              <w:spacing w:line="276" w:lineRule="auto"/>
              <w:jc w:val="center"/>
              <w:rPr>
                <w:rFonts w:ascii="Times New Roman" w:eastAsia="宋体" w:hAnsi="Times New Roman" w:cs="Times New Roman"/>
                <w:szCs w:val="21"/>
              </w:rPr>
            </w:pPr>
          </w:p>
        </w:tc>
        <w:tc>
          <w:tcPr>
            <w:tcW w:w="653" w:type="pct"/>
            <w:tcBorders>
              <w:tl2br w:val="nil"/>
              <w:tr2bl w:val="nil"/>
            </w:tcBorders>
            <w:vAlign w:val="center"/>
          </w:tcPr>
          <w:p w14:paraId="6025A884" w14:textId="77777777" w:rsidR="00D322CE"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厂区内</w:t>
            </w:r>
          </w:p>
        </w:tc>
        <w:tc>
          <w:tcPr>
            <w:tcW w:w="689" w:type="pct"/>
            <w:tcBorders>
              <w:tl2br w:val="nil"/>
              <w:tr2bl w:val="nil"/>
            </w:tcBorders>
            <w:vAlign w:val="center"/>
          </w:tcPr>
          <w:p w14:paraId="1FBEC8E4" w14:textId="77777777" w:rsidR="00D322CE" w:rsidRDefault="00000000">
            <w:pPr>
              <w:spacing w:line="276" w:lineRule="auto"/>
              <w:jc w:val="center"/>
              <w:rPr>
                <w:rFonts w:ascii="Times New Roman" w:eastAsia="宋体" w:hAnsi="Times New Roman" w:cs="Times New Roman"/>
                <w:bCs/>
                <w:kern w:val="0"/>
                <w:szCs w:val="21"/>
              </w:rPr>
            </w:pPr>
            <w:r>
              <w:rPr>
                <w:rFonts w:ascii="Times New Roman" w:eastAsia="宋体" w:hAnsi="Times New Roman" w:cs="Times New Roman"/>
                <w:bCs/>
                <w:kern w:val="0"/>
                <w:szCs w:val="21"/>
              </w:rPr>
              <w:t>非甲烷总烃</w:t>
            </w:r>
          </w:p>
        </w:tc>
        <w:tc>
          <w:tcPr>
            <w:tcW w:w="545" w:type="pct"/>
            <w:tcBorders>
              <w:tl2br w:val="nil"/>
              <w:tr2bl w:val="nil"/>
            </w:tcBorders>
            <w:vAlign w:val="center"/>
          </w:tcPr>
          <w:p w14:paraId="752D8CBF" w14:textId="77777777" w:rsidR="00D322CE"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次</w:t>
            </w:r>
            <w:r>
              <w:rPr>
                <w:rFonts w:ascii="Times New Roman" w:eastAsia="宋体" w:hAnsi="Times New Roman" w:cs="Times New Roman"/>
                <w:szCs w:val="21"/>
              </w:rPr>
              <w:t>/</w:t>
            </w:r>
            <w:r>
              <w:rPr>
                <w:rFonts w:ascii="Times New Roman" w:eastAsia="宋体" w:hAnsi="Times New Roman" w:cs="Times New Roman"/>
                <w:szCs w:val="21"/>
              </w:rPr>
              <w:t>年</w:t>
            </w:r>
          </w:p>
        </w:tc>
        <w:tc>
          <w:tcPr>
            <w:tcW w:w="1764" w:type="pct"/>
            <w:tcBorders>
              <w:tl2br w:val="nil"/>
              <w:tr2bl w:val="nil"/>
            </w:tcBorders>
            <w:vAlign w:val="center"/>
          </w:tcPr>
          <w:p w14:paraId="6F7D64E2" w14:textId="77777777" w:rsidR="00D322CE" w:rsidRDefault="00000000">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《制药工业大气污染物排放标准》</w:t>
            </w:r>
            <w:r>
              <w:rPr>
                <w:rFonts w:ascii="Times New Roman" w:eastAsia="宋体" w:hAnsi="Times New Roman" w:cs="Times New Roman"/>
                <w:szCs w:val="21"/>
              </w:rPr>
              <w:t>DB33/310005-2021</w:t>
            </w:r>
          </w:p>
        </w:tc>
      </w:tr>
    </w:tbl>
    <w:p w14:paraId="6E2046C5"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9</w:t>
      </w:r>
      <w:r>
        <w:rPr>
          <w:rFonts w:ascii="Times New Roman" w:eastAsia="宋体" w:hAnsi="Times New Roman" w:cs="Times New Roman" w:hint="eastAsia"/>
          <w:sz w:val="24"/>
          <w:szCs w:val="24"/>
        </w:rPr>
        <w:t>、大气环境影响评价结论与建议</w:t>
      </w:r>
    </w:p>
    <w:p w14:paraId="6747D63F"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）大气环境影响评价结论</w:t>
      </w:r>
    </w:p>
    <w:p w14:paraId="49F31144"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在落实污染治理措施的情况下，本项目排放各污染物下风向最大落地浓度均较低，最大地面浓度占标率</w:t>
      </w:r>
      <w:r>
        <w:rPr>
          <w:rFonts w:ascii="Times New Roman" w:eastAsia="宋体" w:hAnsi="Times New Roman" w:cs="Times New Roman" w:hint="eastAsia"/>
          <w:sz w:val="24"/>
          <w:szCs w:val="24"/>
        </w:rPr>
        <w:t>Pmax=6.98%</w:t>
      </w:r>
      <w:r>
        <w:rPr>
          <w:rFonts w:ascii="Times New Roman" w:eastAsia="宋体" w:hAnsi="Times New Roman" w:cs="Times New Roman" w:hint="eastAsia"/>
          <w:sz w:val="24"/>
          <w:szCs w:val="24"/>
        </w:rPr>
        <w:t>（实验室废气排气筒三氯甲烷），最大落地浓度能满足相应的环境质量标准要求。</w:t>
      </w:r>
      <w:r>
        <w:rPr>
          <w:rFonts w:ascii="Times New Roman" w:eastAsia="宋体" w:hAnsi="Times New Roman" w:cs="Times New Roman"/>
          <w:sz w:val="24"/>
          <w:szCs w:val="24"/>
        </w:rPr>
        <w:t>不会造成项目所在区域的环境空气质量降级，对周边环境影响较小</w:t>
      </w:r>
      <w:r>
        <w:rPr>
          <w:rFonts w:ascii="Times New Roman" w:eastAsia="宋体" w:hAnsi="Times New Roman" w:cs="Times New Roman" w:hint="eastAsia"/>
          <w:sz w:val="24"/>
          <w:szCs w:val="24"/>
        </w:rPr>
        <w:t>。</w:t>
      </w:r>
    </w:p>
    <w:p w14:paraId="0CEA4A81"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）大气环境防护距离</w:t>
      </w:r>
    </w:p>
    <w:p w14:paraId="33B96C89"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项目废气污染物短期最大贡献浓度小于环境质量浓度限值，故本项目无需设置大气环境防护距离。</w:t>
      </w:r>
    </w:p>
    <w:p w14:paraId="6B859404" w14:textId="77777777"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）建设项目大气环境影响评价自查表</w:t>
      </w:r>
    </w:p>
    <w:p w14:paraId="7E8C4BE5" w14:textId="3FD9F3F4" w:rsidR="00D322C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本项目大气环境影响评价自查表见表</w:t>
      </w:r>
      <w:r>
        <w:rPr>
          <w:rFonts w:ascii="Times New Roman" w:eastAsia="宋体" w:hAnsi="Times New Roman" w:cs="Times New Roman" w:hint="eastAsia"/>
          <w:sz w:val="24"/>
          <w:szCs w:val="24"/>
        </w:rPr>
        <w:t>7-2</w:t>
      </w:r>
      <w:r w:rsidR="00F64ADA">
        <w:rPr>
          <w:rFonts w:ascii="Times New Roman" w:eastAsia="宋体" w:hAnsi="Times New Roman" w:cs="Times New Roman" w:hint="eastAsia"/>
          <w:sz w:val="24"/>
          <w:szCs w:val="24"/>
        </w:rPr>
        <w:t>0</w:t>
      </w:r>
      <w:r>
        <w:rPr>
          <w:rFonts w:ascii="Times New Roman" w:eastAsia="宋体" w:hAnsi="Times New Roman" w:cs="Times New Roman" w:hint="eastAsia"/>
          <w:sz w:val="24"/>
          <w:szCs w:val="24"/>
        </w:rPr>
        <w:t>。</w:t>
      </w:r>
    </w:p>
    <w:p w14:paraId="67488680" w14:textId="37ED1595" w:rsidR="00D322CE" w:rsidRDefault="00000000">
      <w:pPr>
        <w:pStyle w:val="affffa"/>
        <w:widowControl w:val="0"/>
        <w:ind w:firstLineChars="0" w:firstLine="0"/>
        <w:jc w:val="center"/>
        <w:outlineLvl w:val="4"/>
        <w:rPr>
          <w:rFonts w:ascii="Times New Roman" w:eastAsia="宋体" w:hAnsi="Times New Roman"/>
          <w:b/>
          <w:sz w:val="21"/>
          <w:szCs w:val="21"/>
        </w:rPr>
      </w:pPr>
      <w:r>
        <w:rPr>
          <w:rFonts w:ascii="Times New Roman" w:eastAsia="宋体" w:hAnsi="Times New Roman" w:hint="eastAsia"/>
          <w:b/>
          <w:sz w:val="21"/>
          <w:szCs w:val="21"/>
        </w:rPr>
        <w:t>表</w:t>
      </w:r>
      <w:r>
        <w:rPr>
          <w:rFonts w:ascii="Times New Roman" w:eastAsia="宋体" w:hAnsi="Times New Roman" w:hint="eastAsia"/>
          <w:b/>
          <w:sz w:val="21"/>
          <w:szCs w:val="21"/>
        </w:rPr>
        <w:t>7-2</w:t>
      </w:r>
      <w:r w:rsidR="00F64ADA">
        <w:rPr>
          <w:rFonts w:ascii="Times New Roman" w:eastAsia="宋体" w:hAnsi="Times New Roman" w:hint="eastAsia"/>
          <w:b/>
          <w:sz w:val="21"/>
          <w:szCs w:val="21"/>
        </w:rPr>
        <w:t xml:space="preserve">0 </w:t>
      </w:r>
      <w:r>
        <w:rPr>
          <w:rFonts w:ascii="Times New Roman" w:eastAsia="宋体" w:hAnsi="Times New Roman"/>
          <w:b/>
          <w:sz w:val="21"/>
          <w:szCs w:val="21"/>
        </w:rPr>
        <w:t>建设项目大气环境影响评价自查表</w:t>
      </w:r>
    </w:p>
    <w:tbl>
      <w:tblPr>
        <w:tblW w:w="8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827"/>
        <w:gridCol w:w="1560"/>
        <w:gridCol w:w="931"/>
        <w:gridCol w:w="44"/>
        <w:gridCol w:w="580"/>
        <w:gridCol w:w="250"/>
        <w:gridCol w:w="143"/>
        <w:gridCol w:w="134"/>
        <w:gridCol w:w="360"/>
        <w:gridCol w:w="295"/>
        <w:gridCol w:w="373"/>
        <w:gridCol w:w="162"/>
        <w:gridCol w:w="371"/>
        <w:gridCol w:w="268"/>
        <w:gridCol w:w="253"/>
        <w:gridCol w:w="82"/>
        <w:gridCol w:w="71"/>
        <w:gridCol w:w="267"/>
        <w:gridCol w:w="254"/>
        <w:gridCol w:w="157"/>
        <w:gridCol w:w="814"/>
        <w:gridCol w:w="438"/>
      </w:tblGrid>
      <w:tr w:rsidR="00D322CE" w14:paraId="059304B4" w14:textId="77777777">
        <w:trPr>
          <w:jc w:val="center"/>
        </w:trPr>
        <w:tc>
          <w:tcPr>
            <w:tcW w:w="2387" w:type="dxa"/>
            <w:gridSpan w:val="2"/>
            <w:vAlign w:val="center"/>
          </w:tcPr>
          <w:p w14:paraId="645CD582"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工作内容</w:t>
            </w:r>
          </w:p>
        </w:tc>
        <w:tc>
          <w:tcPr>
            <w:tcW w:w="6247" w:type="dxa"/>
            <w:gridSpan w:val="20"/>
            <w:vAlign w:val="center"/>
          </w:tcPr>
          <w:p w14:paraId="5877C37A"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自查项目</w:t>
            </w:r>
          </w:p>
        </w:tc>
      </w:tr>
      <w:tr w:rsidR="00D322CE" w14:paraId="4DB3953D" w14:textId="77777777">
        <w:trPr>
          <w:jc w:val="center"/>
        </w:trPr>
        <w:tc>
          <w:tcPr>
            <w:tcW w:w="827" w:type="dxa"/>
            <w:vMerge w:val="restart"/>
            <w:vAlign w:val="center"/>
          </w:tcPr>
          <w:p w14:paraId="742817A6"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评价等级与范围</w:t>
            </w:r>
          </w:p>
        </w:tc>
        <w:tc>
          <w:tcPr>
            <w:tcW w:w="1560" w:type="dxa"/>
            <w:vAlign w:val="center"/>
          </w:tcPr>
          <w:p w14:paraId="4120263A"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评价等级</w:t>
            </w:r>
          </w:p>
        </w:tc>
        <w:tc>
          <w:tcPr>
            <w:tcW w:w="2082" w:type="dxa"/>
            <w:gridSpan w:val="6"/>
            <w:vAlign w:val="center"/>
          </w:tcPr>
          <w:p w14:paraId="096760B5"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一级</w:t>
            </w:r>
            <w:r>
              <w:rPr>
                <w:rFonts w:ascii="Times New Roman" w:eastAsia="宋体" w:hAnsi="Times New Roman" w:cs="Times New Roman"/>
                <w:color w:val="000000"/>
                <w:sz w:val="18"/>
                <w:szCs w:val="18"/>
              </w:rPr>
              <w:t>□</w:t>
            </w:r>
          </w:p>
        </w:tc>
        <w:tc>
          <w:tcPr>
            <w:tcW w:w="2082" w:type="dxa"/>
            <w:gridSpan w:val="7"/>
            <w:vAlign w:val="center"/>
          </w:tcPr>
          <w:p w14:paraId="5DF5A6DD" w14:textId="7562F9C8"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二级</w:t>
            </w:r>
            <w:r w:rsidR="00F64ADA">
              <w:rPr>
                <w:rFonts w:ascii="Segoe UI Symbol" w:eastAsia="宋体" w:hAnsi="Segoe UI Symbol" w:cs="Segoe UI Symbol"/>
                <w:color w:val="000000"/>
                <w:sz w:val="18"/>
                <w:szCs w:val="18"/>
              </w:rPr>
              <w:t>☑</w:t>
            </w:r>
          </w:p>
        </w:tc>
        <w:tc>
          <w:tcPr>
            <w:tcW w:w="2083" w:type="dxa"/>
            <w:gridSpan w:val="7"/>
            <w:vAlign w:val="center"/>
          </w:tcPr>
          <w:p w14:paraId="340F6572" w14:textId="017BAE8B"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三级</w:t>
            </w:r>
            <w:r w:rsidR="00F64ADA">
              <w:rPr>
                <w:rFonts w:ascii="Times New Roman" w:eastAsia="宋体" w:hAnsi="Times New Roman" w:cs="Times New Roman"/>
                <w:color w:val="000000"/>
                <w:sz w:val="18"/>
                <w:szCs w:val="18"/>
              </w:rPr>
              <w:t>□</w:t>
            </w:r>
          </w:p>
        </w:tc>
      </w:tr>
      <w:tr w:rsidR="00D322CE" w14:paraId="0A4F120F" w14:textId="77777777">
        <w:trPr>
          <w:jc w:val="center"/>
        </w:trPr>
        <w:tc>
          <w:tcPr>
            <w:tcW w:w="827" w:type="dxa"/>
            <w:vMerge/>
            <w:vAlign w:val="center"/>
          </w:tcPr>
          <w:p w14:paraId="7D71224B" w14:textId="77777777" w:rsidR="00D322CE" w:rsidRDefault="00D322CE">
            <w:pPr>
              <w:wordWrap w:val="0"/>
              <w:adjustRightInd w:val="0"/>
              <w:snapToGrid w:val="0"/>
              <w:spacing w:line="300" w:lineRule="auto"/>
              <w:jc w:val="center"/>
              <w:rPr>
                <w:rFonts w:ascii="Times New Roman" w:eastAsia="宋体" w:hAnsi="Times New Roman" w:cs="Times New Roman"/>
                <w:color w:val="000000"/>
                <w:sz w:val="18"/>
                <w:szCs w:val="18"/>
              </w:rPr>
            </w:pPr>
          </w:p>
        </w:tc>
        <w:tc>
          <w:tcPr>
            <w:tcW w:w="1560" w:type="dxa"/>
            <w:vAlign w:val="center"/>
          </w:tcPr>
          <w:p w14:paraId="783D8EFA"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评价范围</w:t>
            </w:r>
          </w:p>
        </w:tc>
        <w:tc>
          <w:tcPr>
            <w:tcW w:w="2082" w:type="dxa"/>
            <w:gridSpan w:val="6"/>
            <w:vAlign w:val="center"/>
          </w:tcPr>
          <w:p w14:paraId="6CA31736"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边长</w:t>
            </w:r>
            <w:r>
              <w:rPr>
                <w:rFonts w:ascii="Times New Roman" w:eastAsia="宋体" w:hAnsi="Times New Roman" w:cs="Times New Roman"/>
                <w:color w:val="000000"/>
                <w:sz w:val="18"/>
                <w:szCs w:val="18"/>
              </w:rPr>
              <w:t>=50km□</w:t>
            </w:r>
          </w:p>
        </w:tc>
        <w:tc>
          <w:tcPr>
            <w:tcW w:w="2082" w:type="dxa"/>
            <w:gridSpan w:val="7"/>
            <w:vAlign w:val="center"/>
          </w:tcPr>
          <w:p w14:paraId="47BE5F57"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边长</w:t>
            </w:r>
            <w:r>
              <w:rPr>
                <w:rFonts w:ascii="Times New Roman" w:eastAsia="宋体" w:hAnsi="Times New Roman" w:cs="Times New Roman"/>
                <w:color w:val="000000"/>
                <w:sz w:val="18"/>
                <w:szCs w:val="18"/>
              </w:rPr>
              <w:t>5</w:t>
            </w:r>
            <w:r>
              <w:rPr>
                <w:rFonts w:ascii="Times New Roman" w:eastAsia="宋体" w:hAnsi="Times New Roman" w:cs="Times New Roman"/>
                <w:color w:val="000000"/>
                <w:sz w:val="18"/>
                <w:szCs w:val="18"/>
              </w:rPr>
              <w:t>～</w:t>
            </w:r>
            <w:r>
              <w:rPr>
                <w:rFonts w:ascii="Times New Roman" w:eastAsia="宋体" w:hAnsi="Times New Roman" w:cs="Times New Roman"/>
                <w:color w:val="000000"/>
                <w:sz w:val="18"/>
                <w:szCs w:val="18"/>
              </w:rPr>
              <w:t>50km</w:t>
            </w:r>
            <w:r>
              <w:rPr>
                <w:rFonts w:ascii="Times New Roman" w:eastAsia="宋体" w:hAnsi="Times New Roman" w:cs="Times New Roman"/>
                <w:color w:val="000000"/>
                <w:sz w:val="18"/>
                <w:szCs w:val="18"/>
              </w:rPr>
              <w:sym w:font="Wingdings 2" w:char="00A3"/>
            </w:r>
          </w:p>
        </w:tc>
        <w:tc>
          <w:tcPr>
            <w:tcW w:w="2083" w:type="dxa"/>
            <w:gridSpan w:val="7"/>
            <w:vAlign w:val="center"/>
          </w:tcPr>
          <w:p w14:paraId="6D5C55A8"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边长</w:t>
            </w:r>
            <w:r>
              <w:rPr>
                <w:rFonts w:ascii="Times New Roman" w:eastAsia="宋体" w:hAnsi="Times New Roman" w:cs="Times New Roman"/>
                <w:color w:val="000000"/>
                <w:sz w:val="18"/>
                <w:szCs w:val="18"/>
              </w:rPr>
              <w:t>=5km□</w:t>
            </w:r>
          </w:p>
        </w:tc>
      </w:tr>
      <w:tr w:rsidR="00D322CE" w14:paraId="3436F9CC" w14:textId="77777777">
        <w:trPr>
          <w:jc w:val="center"/>
        </w:trPr>
        <w:tc>
          <w:tcPr>
            <w:tcW w:w="827" w:type="dxa"/>
            <w:vMerge w:val="restart"/>
            <w:vAlign w:val="center"/>
          </w:tcPr>
          <w:p w14:paraId="16747F07"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评价因子</w:t>
            </w:r>
          </w:p>
        </w:tc>
        <w:tc>
          <w:tcPr>
            <w:tcW w:w="1560" w:type="dxa"/>
            <w:vAlign w:val="center"/>
          </w:tcPr>
          <w:p w14:paraId="0E39DE27"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SO</w:t>
            </w:r>
            <w:r>
              <w:rPr>
                <w:rFonts w:ascii="Times New Roman" w:eastAsia="宋体" w:hAnsi="Times New Roman" w:cs="Times New Roman"/>
                <w:color w:val="000000"/>
                <w:sz w:val="18"/>
                <w:szCs w:val="18"/>
                <w:vertAlign w:val="subscript"/>
              </w:rPr>
              <w:t>2</w:t>
            </w:r>
            <w:r>
              <w:rPr>
                <w:rFonts w:ascii="Times New Roman" w:eastAsia="宋体" w:hAnsi="Times New Roman" w:cs="Times New Roman"/>
                <w:color w:val="000000"/>
                <w:sz w:val="18"/>
                <w:szCs w:val="18"/>
              </w:rPr>
              <w:t>+NOx</w:t>
            </w:r>
            <w:r>
              <w:rPr>
                <w:rFonts w:ascii="Times New Roman" w:eastAsia="宋体" w:hAnsi="Times New Roman" w:cs="Times New Roman"/>
                <w:color w:val="000000"/>
                <w:sz w:val="18"/>
                <w:szCs w:val="18"/>
              </w:rPr>
              <w:t>排放量</w:t>
            </w:r>
          </w:p>
        </w:tc>
        <w:tc>
          <w:tcPr>
            <w:tcW w:w="2082" w:type="dxa"/>
            <w:gridSpan w:val="6"/>
            <w:vAlign w:val="center"/>
          </w:tcPr>
          <w:p w14:paraId="5D0C30E5"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≥2000t/a□</w:t>
            </w:r>
          </w:p>
        </w:tc>
        <w:tc>
          <w:tcPr>
            <w:tcW w:w="2082" w:type="dxa"/>
            <w:gridSpan w:val="7"/>
            <w:vAlign w:val="center"/>
          </w:tcPr>
          <w:p w14:paraId="37BC99E8"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500~2000t/a□</w:t>
            </w:r>
          </w:p>
        </w:tc>
        <w:tc>
          <w:tcPr>
            <w:tcW w:w="2083" w:type="dxa"/>
            <w:gridSpan w:val="7"/>
            <w:vAlign w:val="center"/>
          </w:tcPr>
          <w:p w14:paraId="59693584"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w:t>
            </w:r>
            <w:r>
              <w:rPr>
                <w:rFonts w:ascii="Times New Roman" w:eastAsia="宋体" w:hAnsi="Times New Roman" w:cs="Times New Roman"/>
                <w:color w:val="000000"/>
                <w:sz w:val="18"/>
                <w:szCs w:val="18"/>
              </w:rPr>
              <w:t>500t/a</w:t>
            </w:r>
            <w:r>
              <w:rPr>
                <w:rFonts w:ascii="Segoe UI Symbol" w:eastAsia="宋体" w:hAnsi="Segoe UI Symbol" w:cs="Segoe UI Symbol"/>
                <w:color w:val="000000"/>
                <w:sz w:val="18"/>
                <w:szCs w:val="18"/>
              </w:rPr>
              <w:t>☑</w:t>
            </w:r>
          </w:p>
        </w:tc>
      </w:tr>
      <w:tr w:rsidR="00D322CE" w14:paraId="0ECD8D7E" w14:textId="77777777">
        <w:trPr>
          <w:jc w:val="center"/>
        </w:trPr>
        <w:tc>
          <w:tcPr>
            <w:tcW w:w="827" w:type="dxa"/>
            <w:vMerge/>
            <w:vAlign w:val="center"/>
          </w:tcPr>
          <w:p w14:paraId="3C19CFB7" w14:textId="77777777" w:rsidR="00D322CE" w:rsidRDefault="00D322CE">
            <w:pPr>
              <w:wordWrap w:val="0"/>
              <w:adjustRightInd w:val="0"/>
              <w:snapToGrid w:val="0"/>
              <w:spacing w:line="300" w:lineRule="auto"/>
              <w:jc w:val="center"/>
              <w:rPr>
                <w:rFonts w:ascii="Times New Roman" w:eastAsia="宋体" w:hAnsi="Times New Roman" w:cs="Times New Roman"/>
                <w:color w:val="000000"/>
                <w:sz w:val="18"/>
                <w:szCs w:val="18"/>
              </w:rPr>
            </w:pPr>
          </w:p>
        </w:tc>
        <w:tc>
          <w:tcPr>
            <w:tcW w:w="1560" w:type="dxa"/>
            <w:vAlign w:val="center"/>
          </w:tcPr>
          <w:p w14:paraId="454279B2"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评价因子</w:t>
            </w:r>
          </w:p>
        </w:tc>
        <w:tc>
          <w:tcPr>
            <w:tcW w:w="4164" w:type="dxa"/>
            <w:gridSpan w:val="13"/>
            <w:vAlign w:val="center"/>
          </w:tcPr>
          <w:p w14:paraId="22436FD1"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基本污染物（</w:t>
            </w:r>
            <w:r>
              <w:rPr>
                <w:rFonts w:ascii="Times New Roman" w:eastAsia="宋体" w:hAnsi="Times New Roman" w:cs="Times New Roman"/>
                <w:color w:val="000000"/>
                <w:sz w:val="18"/>
                <w:szCs w:val="18"/>
              </w:rPr>
              <w:t>PM</w:t>
            </w:r>
            <w:r>
              <w:rPr>
                <w:rFonts w:ascii="Times New Roman" w:eastAsia="宋体" w:hAnsi="Times New Roman" w:cs="Times New Roman"/>
                <w:color w:val="000000"/>
                <w:sz w:val="18"/>
                <w:szCs w:val="18"/>
                <w:vertAlign w:val="subscript"/>
              </w:rPr>
              <w:t>10</w:t>
            </w:r>
            <w:r>
              <w:rPr>
                <w:rFonts w:ascii="Times New Roman" w:eastAsia="宋体" w:hAnsi="Times New Roman" w:cs="Times New Roman"/>
                <w:color w:val="000000"/>
                <w:sz w:val="18"/>
                <w:szCs w:val="18"/>
              </w:rPr>
              <w:t>、</w:t>
            </w:r>
            <w:r>
              <w:rPr>
                <w:rFonts w:ascii="Times New Roman" w:eastAsia="宋体" w:hAnsi="Times New Roman" w:cs="Times New Roman"/>
                <w:color w:val="000000"/>
                <w:sz w:val="18"/>
                <w:szCs w:val="18"/>
              </w:rPr>
              <w:t>NO</w:t>
            </w:r>
            <w:r>
              <w:rPr>
                <w:rFonts w:ascii="Times New Roman" w:eastAsia="宋体" w:hAnsi="Times New Roman" w:cs="Times New Roman"/>
                <w:color w:val="000000"/>
                <w:sz w:val="18"/>
                <w:szCs w:val="18"/>
                <w:vertAlign w:val="subscript"/>
              </w:rPr>
              <w:t>2</w:t>
            </w:r>
            <w:r>
              <w:rPr>
                <w:rFonts w:ascii="Times New Roman" w:eastAsia="宋体" w:hAnsi="Times New Roman" w:cs="Times New Roman"/>
                <w:color w:val="000000"/>
                <w:sz w:val="18"/>
                <w:szCs w:val="18"/>
              </w:rPr>
              <w:t>、</w:t>
            </w:r>
            <w:r>
              <w:rPr>
                <w:rFonts w:ascii="Times New Roman" w:eastAsia="宋体" w:hAnsi="Times New Roman" w:cs="Times New Roman"/>
                <w:color w:val="000000"/>
                <w:sz w:val="18"/>
                <w:szCs w:val="18"/>
              </w:rPr>
              <w:t>SO</w:t>
            </w:r>
            <w:r>
              <w:rPr>
                <w:rFonts w:ascii="Times New Roman" w:eastAsia="宋体" w:hAnsi="Times New Roman" w:cs="Times New Roman"/>
                <w:color w:val="000000"/>
                <w:sz w:val="18"/>
                <w:szCs w:val="18"/>
                <w:vertAlign w:val="subscript"/>
              </w:rPr>
              <w:t>2</w:t>
            </w:r>
            <w:r>
              <w:rPr>
                <w:rFonts w:ascii="Times New Roman" w:eastAsia="宋体" w:hAnsi="Times New Roman" w:cs="Times New Roman"/>
                <w:color w:val="000000"/>
                <w:sz w:val="18"/>
                <w:szCs w:val="18"/>
              </w:rPr>
              <w:t>、</w:t>
            </w:r>
            <w:r>
              <w:rPr>
                <w:rFonts w:ascii="Times New Roman" w:eastAsia="宋体" w:hAnsi="Times New Roman" w:cs="Times New Roman"/>
                <w:color w:val="000000"/>
                <w:sz w:val="18"/>
                <w:szCs w:val="18"/>
              </w:rPr>
              <w:t>O</w:t>
            </w:r>
            <w:r>
              <w:rPr>
                <w:rFonts w:ascii="Times New Roman" w:eastAsia="宋体" w:hAnsi="Times New Roman" w:cs="Times New Roman"/>
                <w:color w:val="000000"/>
                <w:sz w:val="18"/>
                <w:szCs w:val="18"/>
                <w:vertAlign w:val="subscript"/>
              </w:rPr>
              <w:t>3</w:t>
            </w:r>
            <w:r>
              <w:rPr>
                <w:rFonts w:ascii="Times New Roman" w:eastAsia="宋体" w:hAnsi="Times New Roman" w:cs="Times New Roman"/>
                <w:color w:val="000000"/>
                <w:sz w:val="18"/>
                <w:szCs w:val="18"/>
              </w:rPr>
              <w:t>、</w:t>
            </w:r>
            <w:r>
              <w:rPr>
                <w:rFonts w:ascii="Times New Roman" w:eastAsia="宋体" w:hAnsi="Times New Roman" w:cs="Times New Roman"/>
                <w:color w:val="000000"/>
                <w:sz w:val="18"/>
                <w:szCs w:val="18"/>
              </w:rPr>
              <w:t>CO</w:t>
            </w:r>
            <w:r>
              <w:rPr>
                <w:rFonts w:ascii="Times New Roman" w:eastAsia="宋体" w:hAnsi="Times New Roman" w:cs="Times New Roman"/>
                <w:color w:val="000000"/>
                <w:sz w:val="18"/>
                <w:szCs w:val="18"/>
              </w:rPr>
              <w:t>、</w:t>
            </w:r>
            <w:r>
              <w:rPr>
                <w:rFonts w:ascii="Times New Roman" w:eastAsia="宋体" w:hAnsi="Times New Roman" w:cs="Times New Roman"/>
                <w:color w:val="000000"/>
                <w:sz w:val="18"/>
                <w:szCs w:val="18"/>
              </w:rPr>
              <w:t>PM</w:t>
            </w:r>
            <w:r>
              <w:rPr>
                <w:rFonts w:ascii="Times New Roman" w:eastAsia="宋体" w:hAnsi="Times New Roman" w:cs="Times New Roman"/>
                <w:color w:val="000000"/>
                <w:sz w:val="18"/>
                <w:szCs w:val="18"/>
                <w:vertAlign w:val="subscript"/>
              </w:rPr>
              <w:t>2.5</w:t>
            </w:r>
            <w:r>
              <w:rPr>
                <w:rFonts w:ascii="Times New Roman" w:eastAsia="宋体" w:hAnsi="Times New Roman" w:cs="Times New Roman"/>
                <w:color w:val="000000"/>
                <w:sz w:val="18"/>
                <w:szCs w:val="18"/>
              </w:rPr>
              <w:t>）、其他污染物（非甲烷总烃、</w:t>
            </w:r>
            <w:r>
              <w:rPr>
                <w:rFonts w:ascii="Times New Roman" w:eastAsia="宋体" w:hAnsi="Times New Roman" w:cs="Times New Roman" w:hint="eastAsia"/>
                <w:color w:val="000000"/>
                <w:sz w:val="18"/>
                <w:szCs w:val="18"/>
              </w:rPr>
              <w:t>HCl</w:t>
            </w:r>
            <w:r>
              <w:rPr>
                <w:rFonts w:ascii="Times New Roman" w:eastAsia="宋体" w:hAnsi="Times New Roman" w:cs="Times New Roman" w:hint="eastAsia"/>
                <w:color w:val="000000"/>
                <w:sz w:val="18"/>
                <w:szCs w:val="18"/>
              </w:rPr>
              <w:t>、二氯甲烷、三氯甲烷、甲醇、甲苯、臭气浓度</w:t>
            </w:r>
            <w:r>
              <w:rPr>
                <w:rFonts w:ascii="Times New Roman" w:eastAsia="宋体" w:hAnsi="Times New Roman" w:cs="Times New Roman"/>
                <w:color w:val="000000"/>
                <w:sz w:val="18"/>
                <w:szCs w:val="18"/>
              </w:rPr>
              <w:t>）</w:t>
            </w:r>
          </w:p>
        </w:tc>
        <w:tc>
          <w:tcPr>
            <w:tcW w:w="2083" w:type="dxa"/>
            <w:gridSpan w:val="7"/>
            <w:vAlign w:val="center"/>
          </w:tcPr>
          <w:p w14:paraId="102569B7"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包括二次</w:t>
            </w:r>
            <w:r>
              <w:rPr>
                <w:rFonts w:ascii="Times New Roman" w:eastAsia="宋体" w:hAnsi="Times New Roman" w:cs="Times New Roman"/>
                <w:color w:val="000000"/>
                <w:sz w:val="18"/>
                <w:szCs w:val="18"/>
              </w:rPr>
              <w:t>PM</w:t>
            </w:r>
            <w:r>
              <w:rPr>
                <w:rFonts w:ascii="Times New Roman" w:eastAsia="宋体" w:hAnsi="Times New Roman" w:cs="Times New Roman"/>
                <w:color w:val="000000"/>
                <w:sz w:val="18"/>
                <w:szCs w:val="18"/>
                <w:vertAlign w:val="subscript"/>
              </w:rPr>
              <w:t>2.5</w:t>
            </w:r>
            <w:r>
              <w:rPr>
                <w:rFonts w:ascii="Times New Roman" w:eastAsia="宋体" w:hAnsi="Times New Roman" w:cs="Times New Roman"/>
                <w:color w:val="000000"/>
                <w:sz w:val="18"/>
                <w:szCs w:val="18"/>
              </w:rPr>
              <w:t>□</w:t>
            </w:r>
          </w:p>
          <w:p w14:paraId="06553B38"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不包括二次</w:t>
            </w:r>
            <w:r>
              <w:rPr>
                <w:rFonts w:ascii="Times New Roman" w:eastAsia="宋体" w:hAnsi="Times New Roman" w:cs="Times New Roman"/>
                <w:color w:val="000000"/>
                <w:sz w:val="18"/>
                <w:szCs w:val="18"/>
              </w:rPr>
              <w:t>PM</w:t>
            </w:r>
            <w:r>
              <w:rPr>
                <w:rFonts w:ascii="Times New Roman" w:eastAsia="宋体" w:hAnsi="Times New Roman" w:cs="Times New Roman"/>
                <w:color w:val="000000"/>
                <w:sz w:val="18"/>
                <w:szCs w:val="18"/>
                <w:vertAlign w:val="subscript"/>
              </w:rPr>
              <w:t>2.5</w:t>
            </w:r>
            <w:r>
              <w:rPr>
                <w:rFonts w:ascii="Segoe UI Symbol" w:eastAsia="宋体" w:hAnsi="Segoe UI Symbol" w:cs="Segoe UI Symbol"/>
                <w:color w:val="000000"/>
                <w:sz w:val="18"/>
                <w:szCs w:val="18"/>
              </w:rPr>
              <w:t>☑</w:t>
            </w:r>
          </w:p>
        </w:tc>
      </w:tr>
      <w:tr w:rsidR="00D322CE" w14:paraId="2E1BD787" w14:textId="77777777">
        <w:trPr>
          <w:jc w:val="center"/>
        </w:trPr>
        <w:tc>
          <w:tcPr>
            <w:tcW w:w="827" w:type="dxa"/>
            <w:vAlign w:val="center"/>
          </w:tcPr>
          <w:p w14:paraId="7EB9CC73"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评价标准</w:t>
            </w:r>
          </w:p>
        </w:tc>
        <w:tc>
          <w:tcPr>
            <w:tcW w:w="1560" w:type="dxa"/>
            <w:vAlign w:val="center"/>
          </w:tcPr>
          <w:p w14:paraId="38E54207"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评价标准</w:t>
            </w:r>
          </w:p>
        </w:tc>
        <w:tc>
          <w:tcPr>
            <w:tcW w:w="1805" w:type="dxa"/>
            <w:gridSpan w:val="4"/>
            <w:vAlign w:val="center"/>
          </w:tcPr>
          <w:p w14:paraId="4E22CFE6"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国家标准</w:t>
            </w:r>
            <w:r>
              <w:rPr>
                <w:rFonts w:ascii="Times New Roman" w:eastAsia="宋体" w:hAnsi="Times New Roman" w:cs="Times New Roman"/>
                <w:color w:val="000000"/>
                <w:sz w:val="18"/>
                <w:szCs w:val="18"/>
              </w:rPr>
              <w:sym w:font="Wingdings 2" w:char="0052"/>
            </w:r>
          </w:p>
        </w:tc>
        <w:tc>
          <w:tcPr>
            <w:tcW w:w="1838" w:type="dxa"/>
            <w:gridSpan w:val="7"/>
            <w:vAlign w:val="center"/>
          </w:tcPr>
          <w:p w14:paraId="288E7DBA" w14:textId="7EA4AECA"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地方标准</w:t>
            </w:r>
            <w:r w:rsidR="00F64ADA">
              <w:rPr>
                <w:rFonts w:ascii="Times New Roman" w:eastAsia="宋体" w:hAnsi="Times New Roman" w:cs="Times New Roman"/>
                <w:color w:val="000000"/>
                <w:sz w:val="18"/>
                <w:szCs w:val="18"/>
              </w:rPr>
              <w:sym w:font="Wingdings 2" w:char="0052"/>
            </w:r>
          </w:p>
        </w:tc>
        <w:tc>
          <w:tcPr>
            <w:tcW w:w="1352" w:type="dxa"/>
            <w:gridSpan w:val="7"/>
            <w:vAlign w:val="center"/>
          </w:tcPr>
          <w:p w14:paraId="7D7A13DF"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附录</w:t>
            </w:r>
            <w:r>
              <w:rPr>
                <w:rFonts w:ascii="Times New Roman" w:eastAsia="宋体" w:hAnsi="Times New Roman" w:cs="Times New Roman"/>
                <w:color w:val="000000"/>
                <w:sz w:val="18"/>
                <w:szCs w:val="18"/>
              </w:rPr>
              <w:t>D</w:t>
            </w:r>
            <w:r>
              <w:rPr>
                <w:rFonts w:ascii="Segoe UI Symbol" w:eastAsia="宋体" w:hAnsi="Segoe UI Symbol" w:cs="Segoe UI Symbol"/>
                <w:color w:val="000000"/>
                <w:sz w:val="18"/>
                <w:szCs w:val="18"/>
              </w:rPr>
              <w:t>☑</w:t>
            </w:r>
          </w:p>
        </w:tc>
        <w:tc>
          <w:tcPr>
            <w:tcW w:w="1252" w:type="dxa"/>
            <w:gridSpan w:val="2"/>
            <w:vAlign w:val="center"/>
          </w:tcPr>
          <w:p w14:paraId="4F5940E8"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其他标准</w:t>
            </w:r>
            <w:r>
              <w:rPr>
                <w:rFonts w:ascii="Times New Roman" w:eastAsia="宋体" w:hAnsi="Times New Roman" w:cs="Times New Roman"/>
                <w:color w:val="000000"/>
                <w:sz w:val="18"/>
                <w:szCs w:val="18"/>
              </w:rPr>
              <w:sym w:font="Wingdings 2" w:char="0052"/>
            </w:r>
          </w:p>
        </w:tc>
      </w:tr>
      <w:tr w:rsidR="00D322CE" w14:paraId="1F4A2BF6" w14:textId="77777777">
        <w:trPr>
          <w:jc w:val="center"/>
        </w:trPr>
        <w:tc>
          <w:tcPr>
            <w:tcW w:w="827" w:type="dxa"/>
            <w:vMerge w:val="restart"/>
            <w:vAlign w:val="center"/>
          </w:tcPr>
          <w:p w14:paraId="7D282850"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现状评价</w:t>
            </w:r>
          </w:p>
        </w:tc>
        <w:tc>
          <w:tcPr>
            <w:tcW w:w="1560" w:type="dxa"/>
            <w:vAlign w:val="center"/>
          </w:tcPr>
          <w:p w14:paraId="089F6FD7"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环境功能区</w:t>
            </w:r>
          </w:p>
        </w:tc>
        <w:tc>
          <w:tcPr>
            <w:tcW w:w="1805" w:type="dxa"/>
            <w:gridSpan w:val="4"/>
            <w:vAlign w:val="center"/>
          </w:tcPr>
          <w:p w14:paraId="6792386F"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一类区</w:t>
            </w:r>
            <w:r>
              <w:rPr>
                <w:rFonts w:ascii="Times New Roman" w:eastAsia="宋体" w:hAnsi="Times New Roman" w:cs="Times New Roman"/>
                <w:color w:val="000000"/>
                <w:sz w:val="18"/>
                <w:szCs w:val="18"/>
              </w:rPr>
              <w:t>□</w:t>
            </w:r>
          </w:p>
        </w:tc>
        <w:tc>
          <w:tcPr>
            <w:tcW w:w="2512" w:type="dxa"/>
            <w:gridSpan w:val="11"/>
            <w:vAlign w:val="center"/>
          </w:tcPr>
          <w:p w14:paraId="6F8BF667"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二类区</w:t>
            </w:r>
            <w:r>
              <w:rPr>
                <w:rFonts w:ascii="Segoe UI Symbol" w:eastAsia="宋体" w:hAnsi="Segoe UI Symbol" w:cs="Segoe UI Symbol"/>
                <w:color w:val="000000"/>
                <w:sz w:val="18"/>
                <w:szCs w:val="18"/>
              </w:rPr>
              <w:t>☑</w:t>
            </w:r>
          </w:p>
        </w:tc>
        <w:tc>
          <w:tcPr>
            <w:tcW w:w="1930" w:type="dxa"/>
            <w:gridSpan w:val="5"/>
            <w:vAlign w:val="center"/>
          </w:tcPr>
          <w:p w14:paraId="6778C5D3"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一类区和二类区</w:t>
            </w:r>
            <w:r>
              <w:rPr>
                <w:rFonts w:ascii="Times New Roman" w:eastAsia="宋体" w:hAnsi="Times New Roman" w:cs="Times New Roman"/>
                <w:color w:val="000000"/>
                <w:sz w:val="18"/>
                <w:szCs w:val="18"/>
              </w:rPr>
              <w:t>□</w:t>
            </w:r>
          </w:p>
        </w:tc>
      </w:tr>
      <w:tr w:rsidR="00D322CE" w14:paraId="1D5D9E2D" w14:textId="77777777">
        <w:trPr>
          <w:jc w:val="center"/>
        </w:trPr>
        <w:tc>
          <w:tcPr>
            <w:tcW w:w="827" w:type="dxa"/>
            <w:vMerge/>
            <w:vAlign w:val="center"/>
          </w:tcPr>
          <w:p w14:paraId="7B853CF4" w14:textId="77777777" w:rsidR="00D322CE" w:rsidRDefault="00D322CE">
            <w:pPr>
              <w:wordWrap w:val="0"/>
              <w:adjustRightInd w:val="0"/>
              <w:snapToGrid w:val="0"/>
              <w:spacing w:line="300" w:lineRule="auto"/>
              <w:jc w:val="center"/>
              <w:rPr>
                <w:rFonts w:ascii="Times New Roman" w:eastAsia="宋体" w:hAnsi="Times New Roman" w:cs="Times New Roman"/>
                <w:color w:val="000000"/>
                <w:sz w:val="18"/>
                <w:szCs w:val="18"/>
              </w:rPr>
            </w:pPr>
          </w:p>
        </w:tc>
        <w:tc>
          <w:tcPr>
            <w:tcW w:w="1560" w:type="dxa"/>
            <w:vAlign w:val="center"/>
          </w:tcPr>
          <w:p w14:paraId="41804C82"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评价基准年</w:t>
            </w:r>
          </w:p>
        </w:tc>
        <w:tc>
          <w:tcPr>
            <w:tcW w:w="6247" w:type="dxa"/>
            <w:gridSpan w:val="20"/>
            <w:vAlign w:val="center"/>
          </w:tcPr>
          <w:p w14:paraId="7203F868"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w:t>
            </w:r>
            <w:r>
              <w:rPr>
                <w:rFonts w:ascii="Times New Roman" w:eastAsia="宋体" w:hAnsi="Times New Roman" w:cs="Times New Roman"/>
                <w:color w:val="000000"/>
                <w:sz w:val="18"/>
                <w:szCs w:val="18"/>
              </w:rPr>
              <w:t>202</w:t>
            </w:r>
            <w:r>
              <w:rPr>
                <w:rFonts w:ascii="Times New Roman" w:eastAsia="宋体" w:hAnsi="Times New Roman" w:cs="Times New Roman" w:hint="eastAsia"/>
                <w:color w:val="000000"/>
                <w:sz w:val="18"/>
                <w:szCs w:val="18"/>
              </w:rPr>
              <w:t>4</w:t>
            </w:r>
            <w:r>
              <w:rPr>
                <w:rFonts w:ascii="Times New Roman" w:eastAsia="宋体" w:hAnsi="Times New Roman" w:cs="Times New Roman"/>
                <w:color w:val="000000"/>
                <w:sz w:val="18"/>
                <w:szCs w:val="18"/>
              </w:rPr>
              <w:t>）年</w:t>
            </w:r>
          </w:p>
        </w:tc>
      </w:tr>
      <w:tr w:rsidR="00D322CE" w14:paraId="2764B04E" w14:textId="77777777">
        <w:trPr>
          <w:jc w:val="center"/>
        </w:trPr>
        <w:tc>
          <w:tcPr>
            <w:tcW w:w="827" w:type="dxa"/>
            <w:vMerge/>
            <w:vAlign w:val="center"/>
          </w:tcPr>
          <w:p w14:paraId="2B89E982" w14:textId="77777777" w:rsidR="00D322CE" w:rsidRDefault="00D322CE">
            <w:pPr>
              <w:wordWrap w:val="0"/>
              <w:adjustRightInd w:val="0"/>
              <w:snapToGrid w:val="0"/>
              <w:spacing w:line="300" w:lineRule="auto"/>
              <w:jc w:val="center"/>
              <w:rPr>
                <w:rFonts w:ascii="Times New Roman" w:eastAsia="宋体" w:hAnsi="Times New Roman" w:cs="Times New Roman"/>
                <w:color w:val="000000"/>
                <w:sz w:val="18"/>
                <w:szCs w:val="18"/>
              </w:rPr>
            </w:pPr>
          </w:p>
        </w:tc>
        <w:tc>
          <w:tcPr>
            <w:tcW w:w="1560" w:type="dxa"/>
            <w:vAlign w:val="center"/>
          </w:tcPr>
          <w:p w14:paraId="64CFECCD" w14:textId="77777777" w:rsidR="00D322CE" w:rsidRDefault="00000000">
            <w:pPr>
              <w:wordWrap w:val="0"/>
              <w:adjustRightInd w:val="0"/>
              <w:snapToGrid w:val="0"/>
              <w:spacing w:line="300" w:lineRule="auto"/>
              <w:jc w:val="center"/>
              <w:rPr>
                <w:rFonts w:ascii="Times New Roman" w:eastAsia="宋体" w:hAnsi="Times New Roman" w:cs="Times New Roman"/>
                <w:color w:val="000000"/>
                <w:spacing w:val="-6"/>
                <w:sz w:val="18"/>
                <w:szCs w:val="18"/>
              </w:rPr>
            </w:pPr>
            <w:r>
              <w:rPr>
                <w:rFonts w:ascii="Times New Roman" w:eastAsia="宋体" w:hAnsi="Times New Roman" w:cs="Times New Roman"/>
                <w:color w:val="000000"/>
                <w:spacing w:val="-6"/>
                <w:sz w:val="18"/>
                <w:szCs w:val="18"/>
              </w:rPr>
              <w:t>环境空气质量</w:t>
            </w:r>
          </w:p>
          <w:p w14:paraId="17BC66BE"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pacing w:val="-6"/>
                <w:sz w:val="18"/>
                <w:szCs w:val="18"/>
              </w:rPr>
              <w:t>现状调查数据来源</w:t>
            </w:r>
          </w:p>
        </w:tc>
        <w:tc>
          <w:tcPr>
            <w:tcW w:w="2442" w:type="dxa"/>
            <w:gridSpan w:val="7"/>
            <w:vAlign w:val="center"/>
          </w:tcPr>
          <w:p w14:paraId="31BE3A93"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长期例行监测数据</w:t>
            </w:r>
            <w:r>
              <w:rPr>
                <w:rFonts w:ascii="Times New Roman" w:eastAsia="宋体" w:hAnsi="Times New Roman" w:cs="Times New Roman"/>
                <w:color w:val="000000"/>
                <w:sz w:val="18"/>
                <w:szCs w:val="18"/>
              </w:rPr>
              <w:t>□</w:t>
            </w:r>
          </w:p>
        </w:tc>
        <w:tc>
          <w:tcPr>
            <w:tcW w:w="2142" w:type="dxa"/>
            <w:gridSpan w:val="9"/>
            <w:vAlign w:val="center"/>
          </w:tcPr>
          <w:p w14:paraId="69D9F20A"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主管部门发布的数据</w:t>
            </w:r>
            <w:r>
              <w:rPr>
                <w:rFonts w:ascii="Times New Roman" w:eastAsia="宋体" w:hAnsi="Times New Roman" w:cs="Times New Roman"/>
                <w:color w:val="000000"/>
                <w:sz w:val="18"/>
                <w:szCs w:val="18"/>
              </w:rPr>
              <w:sym w:font="Wingdings 2" w:char="0052"/>
            </w:r>
          </w:p>
        </w:tc>
        <w:tc>
          <w:tcPr>
            <w:tcW w:w="1663" w:type="dxa"/>
            <w:gridSpan w:val="4"/>
            <w:vAlign w:val="center"/>
          </w:tcPr>
          <w:p w14:paraId="69276543"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现状补充监测</w:t>
            </w:r>
            <w:r>
              <w:rPr>
                <w:rFonts w:ascii="Times New Roman" w:eastAsia="宋体" w:hAnsi="Times New Roman" w:cs="Times New Roman"/>
                <w:color w:val="000000"/>
                <w:sz w:val="18"/>
                <w:szCs w:val="18"/>
              </w:rPr>
              <w:sym w:font="Wingdings 2" w:char="0052"/>
            </w:r>
          </w:p>
        </w:tc>
      </w:tr>
      <w:tr w:rsidR="00D322CE" w14:paraId="26E674CD" w14:textId="77777777">
        <w:trPr>
          <w:jc w:val="center"/>
        </w:trPr>
        <w:tc>
          <w:tcPr>
            <w:tcW w:w="827" w:type="dxa"/>
            <w:vMerge/>
            <w:vAlign w:val="center"/>
          </w:tcPr>
          <w:p w14:paraId="5CCC6891" w14:textId="77777777" w:rsidR="00D322CE" w:rsidRDefault="00D322CE">
            <w:pPr>
              <w:wordWrap w:val="0"/>
              <w:adjustRightInd w:val="0"/>
              <w:snapToGrid w:val="0"/>
              <w:spacing w:line="300" w:lineRule="auto"/>
              <w:jc w:val="center"/>
              <w:rPr>
                <w:rFonts w:ascii="Times New Roman" w:eastAsia="宋体" w:hAnsi="Times New Roman" w:cs="Times New Roman"/>
                <w:color w:val="000000"/>
                <w:sz w:val="18"/>
                <w:szCs w:val="18"/>
              </w:rPr>
            </w:pPr>
          </w:p>
        </w:tc>
        <w:tc>
          <w:tcPr>
            <w:tcW w:w="1560" w:type="dxa"/>
            <w:vAlign w:val="center"/>
          </w:tcPr>
          <w:p w14:paraId="28D4606A"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现状评价</w:t>
            </w:r>
          </w:p>
        </w:tc>
        <w:tc>
          <w:tcPr>
            <w:tcW w:w="3643" w:type="dxa"/>
            <w:gridSpan w:val="11"/>
            <w:vAlign w:val="center"/>
          </w:tcPr>
          <w:p w14:paraId="76837EE6"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达标区</w:t>
            </w:r>
            <w:r>
              <w:rPr>
                <w:rFonts w:ascii="Times New Roman" w:eastAsia="宋体" w:hAnsi="Times New Roman" w:cs="Times New Roman"/>
                <w:color w:val="000000"/>
                <w:sz w:val="18"/>
                <w:szCs w:val="18"/>
              </w:rPr>
              <w:t>□</w:t>
            </w:r>
          </w:p>
        </w:tc>
        <w:tc>
          <w:tcPr>
            <w:tcW w:w="2604" w:type="dxa"/>
            <w:gridSpan w:val="9"/>
            <w:vAlign w:val="center"/>
          </w:tcPr>
          <w:p w14:paraId="2DA826D5"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不达标区</w:t>
            </w:r>
            <w:r>
              <w:rPr>
                <w:rFonts w:ascii="Times New Roman" w:eastAsia="宋体" w:hAnsi="Times New Roman" w:cs="Times New Roman"/>
                <w:color w:val="000000"/>
                <w:sz w:val="18"/>
                <w:szCs w:val="18"/>
              </w:rPr>
              <w:sym w:font="Wingdings 2" w:char="0052"/>
            </w:r>
          </w:p>
        </w:tc>
      </w:tr>
      <w:tr w:rsidR="00D322CE" w14:paraId="73459CE4" w14:textId="77777777">
        <w:trPr>
          <w:jc w:val="center"/>
        </w:trPr>
        <w:tc>
          <w:tcPr>
            <w:tcW w:w="827" w:type="dxa"/>
            <w:vAlign w:val="center"/>
          </w:tcPr>
          <w:p w14:paraId="721B9185"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污染源调查</w:t>
            </w:r>
          </w:p>
        </w:tc>
        <w:tc>
          <w:tcPr>
            <w:tcW w:w="1560" w:type="dxa"/>
            <w:vAlign w:val="center"/>
          </w:tcPr>
          <w:p w14:paraId="26AA8C3C"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调查内容</w:t>
            </w:r>
          </w:p>
        </w:tc>
        <w:tc>
          <w:tcPr>
            <w:tcW w:w="1948" w:type="dxa"/>
            <w:gridSpan w:val="5"/>
            <w:vAlign w:val="center"/>
          </w:tcPr>
          <w:p w14:paraId="77D2A971"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本项目正常排放源</w:t>
            </w:r>
            <w:r>
              <w:rPr>
                <w:rFonts w:ascii="Segoe UI Symbol" w:eastAsia="宋体" w:hAnsi="Segoe UI Symbol" w:cs="Segoe UI Symbol"/>
                <w:color w:val="000000"/>
                <w:sz w:val="18"/>
                <w:szCs w:val="18"/>
              </w:rPr>
              <w:t>☑</w:t>
            </w:r>
          </w:p>
          <w:p w14:paraId="67BB5779"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本项目非正常排放源</w:t>
            </w:r>
            <w:r>
              <w:rPr>
                <w:rFonts w:ascii="Segoe UI Symbol" w:eastAsia="宋体" w:hAnsi="Segoe UI Symbol" w:cs="Segoe UI Symbol"/>
                <w:color w:val="000000"/>
                <w:sz w:val="18"/>
                <w:szCs w:val="18"/>
              </w:rPr>
              <w:t>☑</w:t>
            </w:r>
          </w:p>
          <w:p w14:paraId="1917ADE0"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lastRenderedPageBreak/>
              <w:t>现有污染源</w:t>
            </w:r>
            <w:r>
              <w:rPr>
                <w:rFonts w:ascii="Times New Roman" w:eastAsia="宋体" w:hAnsi="Times New Roman" w:cs="Times New Roman"/>
                <w:color w:val="000000"/>
                <w:sz w:val="18"/>
                <w:szCs w:val="18"/>
              </w:rPr>
              <w:t>□</w:t>
            </w:r>
          </w:p>
        </w:tc>
        <w:tc>
          <w:tcPr>
            <w:tcW w:w="1695" w:type="dxa"/>
            <w:gridSpan w:val="6"/>
            <w:vAlign w:val="center"/>
          </w:tcPr>
          <w:p w14:paraId="3C7639F3"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lastRenderedPageBreak/>
              <w:t>拟替代的污染源</w:t>
            </w:r>
            <w:r>
              <w:rPr>
                <w:rFonts w:ascii="Times New Roman" w:eastAsia="宋体" w:hAnsi="Times New Roman" w:cs="Times New Roman"/>
                <w:color w:val="000000"/>
                <w:sz w:val="18"/>
                <w:szCs w:val="18"/>
              </w:rPr>
              <w:t>□</w:t>
            </w:r>
          </w:p>
        </w:tc>
        <w:tc>
          <w:tcPr>
            <w:tcW w:w="1352" w:type="dxa"/>
            <w:gridSpan w:val="7"/>
            <w:vAlign w:val="center"/>
          </w:tcPr>
          <w:p w14:paraId="1E99F55F"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其他在建、拟建项目污染源</w:t>
            </w:r>
            <w:r>
              <w:rPr>
                <w:rFonts w:ascii="Times New Roman" w:eastAsia="宋体" w:hAnsi="Times New Roman" w:cs="Times New Roman"/>
                <w:color w:val="000000"/>
                <w:sz w:val="18"/>
                <w:szCs w:val="18"/>
              </w:rPr>
              <w:t>□</w:t>
            </w:r>
          </w:p>
        </w:tc>
        <w:tc>
          <w:tcPr>
            <w:tcW w:w="1252" w:type="dxa"/>
            <w:gridSpan w:val="2"/>
            <w:vAlign w:val="center"/>
          </w:tcPr>
          <w:p w14:paraId="13670C0A"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区域污染源</w:t>
            </w:r>
            <w:r>
              <w:rPr>
                <w:rFonts w:ascii="Times New Roman" w:eastAsia="宋体" w:hAnsi="Times New Roman" w:cs="Times New Roman"/>
                <w:color w:val="000000"/>
                <w:sz w:val="18"/>
                <w:szCs w:val="18"/>
              </w:rPr>
              <w:t>□</w:t>
            </w:r>
          </w:p>
        </w:tc>
      </w:tr>
      <w:tr w:rsidR="00D322CE" w14:paraId="5BD16E77" w14:textId="77777777">
        <w:trPr>
          <w:jc w:val="center"/>
        </w:trPr>
        <w:tc>
          <w:tcPr>
            <w:tcW w:w="827" w:type="dxa"/>
            <w:vMerge w:val="restart"/>
            <w:vAlign w:val="center"/>
          </w:tcPr>
          <w:p w14:paraId="50A0DF0C"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大气环境影响预测与评价</w:t>
            </w:r>
          </w:p>
        </w:tc>
        <w:tc>
          <w:tcPr>
            <w:tcW w:w="1560" w:type="dxa"/>
            <w:vAlign w:val="center"/>
          </w:tcPr>
          <w:p w14:paraId="4699B1E4"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预测模型</w:t>
            </w:r>
          </w:p>
        </w:tc>
        <w:tc>
          <w:tcPr>
            <w:tcW w:w="931" w:type="dxa"/>
            <w:vAlign w:val="center"/>
          </w:tcPr>
          <w:p w14:paraId="114A4C33"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AERMOD□</w:t>
            </w:r>
          </w:p>
        </w:tc>
        <w:tc>
          <w:tcPr>
            <w:tcW w:w="1017" w:type="dxa"/>
            <w:gridSpan w:val="4"/>
            <w:vAlign w:val="center"/>
          </w:tcPr>
          <w:p w14:paraId="6A5A083B"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ADMS□</w:t>
            </w:r>
          </w:p>
        </w:tc>
        <w:tc>
          <w:tcPr>
            <w:tcW w:w="789" w:type="dxa"/>
            <w:gridSpan w:val="3"/>
            <w:vAlign w:val="center"/>
          </w:tcPr>
          <w:p w14:paraId="1AFAB91F"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AUSTAL2000□</w:t>
            </w:r>
          </w:p>
        </w:tc>
        <w:tc>
          <w:tcPr>
            <w:tcW w:w="1174" w:type="dxa"/>
            <w:gridSpan w:val="4"/>
            <w:vAlign w:val="center"/>
          </w:tcPr>
          <w:p w14:paraId="1F9C8D24"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EDMS/AEDT□</w:t>
            </w:r>
          </w:p>
        </w:tc>
        <w:tc>
          <w:tcPr>
            <w:tcW w:w="1084" w:type="dxa"/>
            <w:gridSpan w:val="6"/>
            <w:vAlign w:val="center"/>
          </w:tcPr>
          <w:p w14:paraId="53DF5E5E"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CALPUFF</w:t>
            </w:r>
          </w:p>
          <w:p w14:paraId="3B341025"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w:t>
            </w:r>
          </w:p>
        </w:tc>
        <w:tc>
          <w:tcPr>
            <w:tcW w:w="814" w:type="dxa"/>
            <w:vAlign w:val="center"/>
          </w:tcPr>
          <w:p w14:paraId="575C26AB"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网格模型</w:t>
            </w:r>
          </w:p>
          <w:p w14:paraId="0544560D"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w:t>
            </w:r>
          </w:p>
        </w:tc>
        <w:tc>
          <w:tcPr>
            <w:tcW w:w="438" w:type="dxa"/>
            <w:vAlign w:val="center"/>
          </w:tcPr>
          <w:p w14:paraId="29A5E1BA"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其他</w:t>
            </w:r>
            <w:r>
              <w:rPr>
                <w:rFonts w:ascii="Times New Roman" w:eastAsia="宋体" w:hAnsi="Times New Roman" w:cs="Times New Roman"/>
                <w:color w:val="000000"/>
                <w:sz w:val="18"/>
                <w:szCs w:val="18"/>
              </w:rPr>
              <w:sym w:font="Wingdings 2" w:char="00A3"/>
            </w:r>
          </w:p>
        </w:tc>
      </w:tr>
      <w:tr w:rsidR="00D322CE" w14:paraId="0D753813" w14:textId="77777777">
        <w:trPr>
          <w:jc w:val="center"/>
        </w:trPr>
        <w:tc>
          <w:tcPr>
            <w:tcW w:w="827" w:type="dxa"/>
            <w:vMerge/>
            <w:vAlign w:val="center"/>
          </w:tcPr>
          <w:p w14:paraId="0C87B987" w14:textId="77777777" w:rsidR="00D322CE" w:rsidRDefault="00D322CE">
            <w:pPr>
              <w:wordWrap w:val="0"/>
              <w:adjustRightInd w:val="0"/>
              <w:snapToGrid w:val="0"/>
              <w:spacing w:line="300" w:lineRule="auto"/>
              <w:jc w:val="center"/>
              <w:rPr>
                <w:rFonts w:ascii="Times New Roman" w:eastAsia="宋体" w:hAnsi="Times New Roman" w:cs="Times New Roman"/>
                <w:color w:val="000000"/>
                <w:sz w:val="18"/>
                <w:szCs w:val="18"/>
              </w:rPr>
            </w:pPr>
          </w:p>
        </w:tc>
        <w:tc>
          <w:tcPr>
            <w:tcW w:w="1560" w:type="dxa"/>
            <w:vAlign w:val="center"/>
          </w:tcPr>
          <w:p w14:paraId="4DE531E8"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预测范围</w:t>
            </w:r>
          </w:p>
        </w:tc>
        <w:tc>
          <w:tcPr>
            <w:tcW w:w="1948" w:type="dxa"/>
            <w:gridSpan w:val="5"/>
            <w:vAlign w:val="center"/>
          </w:tcPr>
          <w:p w14:paraId="6CB85E28"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边长</w:t>
            </w:r>
            <w:r>
              <w:rPr>
                <w:rFonts w:ascii="Times New Roman" w:eastAsia="宋体" w:hAnsi="Times New Roman" w:cs="Times New Roman"/>
                <w:color w:val="000000"/>
                <w:sz w:val="18"/>
                <w:szCs w:val="18"/>
              </w:rPr>
              <w:t>≥50km□</w:t>
            </w:r>
          </w:p>
        </w:tc>
        <w:tc>
          <w:tcPr>
            <w:tcW w:w="3047" w:type="dxa"/>
            <w:gridSpan w:val="13"/>
            <w:vAlign w:val="center"/>
          </w:tcPr>
          <w:p w14:paraId="78010C4E"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边长</w:t>
            </w:r>
            <w:r>
              <w:rPr>
                <w:rFonts w:ascii="Times New Roman" w:eastAsia="宋体" w:hAnsi="Times New Roman" w:cs="Times New Roman"/>
                <w:color w:val="000000"/>
                <w:sz w:val="18"/>
                <w:szCs w:val="18"/>
              </w:rPr>
              <w:t>5</w:t>
            </w:r>
            <w:r>
              <w:rPr>
                <w:rFonts w:ascii="Times New Roman" w:eastAsia="宋体" w:hAnsi="Times New Roman" w:cs="Times New Roman"/>
                <w:color w:val="000000"/>
                <w:sz w:val="18"/>
                <w:szCs w:val="18"/>
              </w:rPr>
              <w:t>～</w:t>
            </w:r>
            <w:r>
              <w:rPr>
                <w:rFonts w:ascii="Times New Roman" w:eastAsia="宋体" w:hAnsi="Times New Roman" w:cs="Times New Roman"/>
                <w:color w:val="000000"/>
                <w:sz w:val="18"/>
                <w:szCs w:val="18"/>
              </w:rPr>
              <w:t>50km □</w:t>
            </w:r>
          </w:p>
        </w:tc>
        <w:tc>
          <w:tcPr>
            <w:tcW w:w="1252" w:type="dxa"/>
            <w:gridSpan w:val="2"/>
            <w:vAlign w:val="center"/>
          </w:tcPr>
          <w:p w14:paraId="5B41FC34"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边长</w:t>
            </w:r>
            <w:r>
              <w:rPr>
                <w:rFonts w:ascii="Times New Roman" w:eastAsia="宋体" w:hAnsi="Times New Roman" w:cs="Times New Roman"/>
                <w:color w:val="000000"/>
                <w:sz w:val="18"/>
                <w:szCs w:val="18"/>
              </w:rPr>
              <w:t xml:space="preserve">=5km </w:t>
            </w:r>
            <w:r>
              <w:rPr>
                <w:rFonts w:ascii="Times New Roman" w:eastAsia="宋体" w:hAnsi="Times New Roman" w:cs="Times New Roman"/>
                <w:color w:val="000000"/>
                <w:sz w:val="18"/>
                <w:szCs w:val="18"/>
              </w:rPr>
              <w:sym w:font="Wingdings 2" w:char="00A3"/>
            </w:r>
          </w:p>
        </w:tc>
      </w:tr>
      <w:tr w:rsidR="00D322CE" w14:paraId="26F549A5" w14:textId="77777777">
        <w:trPr>
          <w:jc w:val="center"/>
        </w:trPr>
        <w:tc>
          <w:tcPr>
            <w:tcW w:w="827" w:type="dxa"/>
            <w:vMerge/>
            <w:vAlign w:val="center"/>
          </w:tcPr>
          <w:p w14:paraId="64F4FAEE" w14:textId="77777777" w:rsidR="00D322CE" w:rsidRDefault="00D322CE">
            <w:pPr>
              <w:wordWrap w:val="0"/>
              <w:adjustRightInd w:val="0"/>
              <w:snapToGrid w:val="0"/>
              <w:spacing w:line="300" w:lineRule="auto"/>
              <w:jc w:val="center"/>
              <w:rPr>
                <w:rFonts w:ascii="Times New Roman" w:eastAsia="宋体" w:hAnsi="Times New Roman" w:cs="Times New Roman"/>
                <w:color w:val="000000"/>
                <w:sz w:val="18"/>
                <w:szCs w:val="18"/>
              </w:rPr>
            </w:pPr>
          </w:p>
        </w:tc>
        <w:tc>
          <w:tcPr>
            <w:tcW w:w="1560" w:type="dxa"/>
            <w:vAlign w:val="center"/>
          </w:tcPr>
          <w:p w14:paraId="254B67FC"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预测因子</w:t>
            </w:r>
          </w:p>
        </w:tc>
        <w:tc>
          <w:tcPr>
            <w:tcW w:w="3643" w:type="dxa"/>
            <w:gridSpan w:val="11"/>
            <w:vAlign w:val="center"/>
          </w:tcPr>
          <w:p w14:paraId="58E0FB1F"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预测因子（非甲烷总烃</w:t>
            </w:r>
            <w:r>
              <w:rPr>
                <w:rFonts w:ascii="Times New Roman" w:eastAsia="宋体" w:hAnsi="Times New Roman" w:cs="Times New Roman" w:hint="eastAsia"/>
                <w:color w:val="000000"/>
                <w:sz w:val="18"/>
                <w:szCs w:val="18"/>
              </w:rPr>
              <w:t>、</w:t>
            </w:r>
            <w:r>
              <w:rPr>
                <w:rFonts w:ascii="Times New Roman" w:eastAsia="宋体" w:hAnsi="Times New Roman" w:cs="Times New Roman" w:hint="eastAsia"/>
                <w:color w:val="000000"/>
                <w:sz w:val="18"/>
                <w:szCs w:val="18"/>
              </w:rPr>
              <w:t>HCl</w:t>
            </w:r>
            <w:r>
              <w:rPr>
                <w:rFonts w:ascii="Times New Roman" w:eastAsia="宋体" w:hAnsi="Times New Roman" w:cs="Times New Roman" w:hint="eastAsia"/>
                <w:color w:val="000000"/>
                <w:sz w:val="18"/>
                <w:szCs w:val="18"/>
              </w:rPr>
              <w:t>、二氯甲烷、三氯甲烷、甲醇、甲苯</w:t>
            </w:r>
            <w:r>
              <w:rPr>
                <w:rFonts w:ascii="Times New Roman" w:eastAsia="宋体" w:hAnsi="Times New Roman" w:cs="Times New Roman"/>
                <w:color w:val="000000"/>
                <w:sz w:val="18"/>
                <w:szCs w:val="18"/>
              </w:rPr>
              <w:t>）</w:t>
            </w:r>
          </w:p>
        </w:tc>
        <w:tc>
          <w:tcPr>
            <w:tcW w:w="2604" w:type="dxa"/>
            <w:gridSpan w:val="9"/>
            <w:vAlign w:val="center"/>
          </w:tcPr>
          <w:p w14:paraId="4A0EC687"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包括二次</w:t>
            </w:r>
            <w:r>
              <w:rPr>
                <w:rFonts w:ascii="Times New Roman" w:eastAsia="宋体" w:hAnsi="Times New Roman" w:cs="Times New Roman"/>
                <w:color w:val="000000"/>
                <w:sz w:val="18"/>
                <w:szCs w:val="18"/>
              </w:rPr>
              <w:t>PM</w:t>
            </w:r>
            <w:r>
              <w:rPr>
                <w:rFonts w:ascii="Times New Roman" w:eastAsia="宋体" w:hAnsi="Times New Roman" w:cs="Times New Roman"/>
                <w:color w:val="000000"/>
                <w:sz w:val="18"/>
                <w:szCs w:val="18"/>
                <w:vertAlign w:val="subscript"/>
              </w:rPr>
              <w:t>2.5</w:t>
            </w:r>
            <w:r>
              <w:rPr>
                <w:rFonts w:ascii="Times New Roman" w:eastAsia="宋体" w:hAnsi="Times New Roman" w:cs="Times New Roman"/>
                <w:color w:val="000000"/>
                <w:sz w:val="18"/>
                <w:szCs w:val="18"/>
              </w:rPr>
              <w:t>□</w:t>
            </w:r>
          </w:p>
          <w:p w14:paraId="33E302F5"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不包括二次</w:t>
            </w:r>
            <w:r>
              <w:rPr>
                <w:rFonts w:ascii="Times New Roman" w:eastAsia="宋体" w:hAnsi="Times New Roman" w:cs="Times New Roman"/>
                <w:color w:val="000000"/>
                <w:sz w:val="18"/>
                <w:szCs w:val="18"/>
              </w:rPr>
              <w:t>PM</w:t>
            </w:r>
            <w:r>
              <w:rPr>
                <w:rFonts w:ascii="Times New Roman" w:eastAsia="宋体" w:hAnsi="Times New Roman" w:cs="Times New Roman"/>
                <w:color w:val="000000"/>
                <w:sz w:val="18"/>
                <w:szCs w:val="18"/>
                <w:vertAlign w:val="subscript"/>
              </w:rPr>
              <w:t>2.5</w:t>
            </w:r>
            <w:r>
              <w:rPr>
                <w:rFonts w:ascii="Times New Roman" w:eastAsia="宋体" w:hAnsi="Times New Roman" w:cs="Times New Roman"/>
                <w:color w:val="000000"/>
                <w:sz w:val="18"/>
                <w:szCs w:val="18"/>
              </w:rPr>
              <w:t>□</w:t>
            </w:r>
          </w:p>
        </w:tc>
      </w:tr>
      <w:tr w:rsidR="00D322CE" w14:paraId="41D4B078" w14:textId="77777777">
        <w:trPr>
          <w:jc w:val="center"/>
        </w:trPr>
        <w:tc>
          <w:tcPr>
            <w:tcW w:w="827" w:type="dxa"/>
            <w:vMerge/>
            <w:vAlign w:val="center"/>
          </w:tcPr>
          <w:p w14:paraId="2B171436" w14:textId="77777777" w:rsidR="00D322CE" w:rsidRDefault="00D322CE">
            <w:pPr>
              <w:wordWrap w:val="0"/>
              <w:adjustRightInd w:val="0"/>
              <w:snapToGrid w:val="0"/>
              <w:spacing w:line="300" w:lineRule="auto"/>
              <w:jc w:val="center"/>
              <w:rPr>
                <w:rFonts w:ascii="Times New Roman" w:eastAsia="宋体" w:hAnsi="Times New Roman" w:cs="Times New Roman"/>
                <w:color w:val="000000"/>
                <w:sz w:val="18"/>
                <w:szCs w:val="18"/>
              </w:rPr>
            </w:pPr>
          </w:p>
        </w:tc>
        <w:tc>
          <w:tcPr>
            <w:tcW w:w="1560" w:type="dxa"/>
            <w:vAlign w:val="center"/>
          </w:tcPr>
          <w:p w14:paraId="2F6F2A38"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正常排放短期浓度贡献值</w:t>
            </w:r>
          </w:p>
        </w:tc>
        <w:tc>
          <w:tcPr>
            <w:tcW w:w="3643" w:type="dxa"/>
            <w:gridSpan w:val="11"/>
            <w:vAlign w:val="center"/>
          </w:tcPr>
          <w:p w14:paraId="56B36E93"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本项目最大占标率</w:t>
            </w:r>
            <w:r>
              <w:rPr>
                <w:rFonts w:ascii="Times New Roman" w:eastAsia="宋体" w:hAnsi="Times New Roman" w:cs="Times New Roman"/>
                <w:color w:val="000000"/>
                <w:sz w:val="18"/>
                <w:szCs w:val="18"/>
              </w:rPr>
              <w:t>≤100%</w:t>
            </w:r>
            <w:r>
              <w:rPr>
                <w:rFonts w:ascii="Times New Roman" w:eastAsia="宋体" w:hAnsi="Times New Roman" w:cs="Times New Roman"/>
                <w:color w:val="000000"/>
                <w:sz w:val="18"/>
                <w:szCs w:val="18"/>
              </w:rPr>
              <w:sym w:font="Wingdings 2" w:char="00A3"/>
            </w:r>
          </w:p>
        </w:tc>
        <w:tc>
          <w:tcPr>
            <w:tcW w:w="2604" w:type="dxa"/>
            <w:gridSpan w:val="9"/>
            <w:vAlign w:val="center"/>
          </w:tcPr>
          <w:p w14:paraId="3CA5DB23"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本项目最大占标率＞</w:t>
            </w:r>
            <w:r>
              <w:rPr>
                <w:rFonts w:ascii="Times New Roman" w:eastAsia="宋体" w:hAnsi="Times New Roman" w:cs="Times New Roman"/>
                <w:color w:val="000000"/>
                <w:sz w:val="18"/>
                <w:szCs w:val="18"/>
              </w:rPr>
              <w:t>100%□</w:t>
            </w:r>
          </w:p>
        </w:tc>
      </w:tr>
      <w:tr w:rsidR="00D322CE" w14:paraId="4D26177E" w14:textId="77777777">
        <w:trPr>
          <w:jc w:val="center"/>
        </w:trPr>
        <w:tc>
          <w:tcPr>
            <w:tcW w:w="827" w:type="dxa"/>
            <w:vMerge/>
            <w:vAlign w:val="center"/>
          </w:tcPr>
          <w:p w14:paraId="1782D4DF" w14:textId="77777777" w:rsidR="00D322CE" w:rsidRDefault="00D322CE">
            <w:pPr>
              <w:wordWrap w:val="0"/>
              <w:adjustRightInd w:val="0"/>
              <w:snapToGrid w:val="0"/>
              <w:spacing w:line="300" w:lineRule="auto"/>
              <w:jc w:val="center"/>
              <w:rPr>
                <w:rFonts w:ascii="Times New Roman" w:eastAsia="宋体" w:hAnsi="Times New Roman" w:cs="Times New Roman"/>
                <w:color w:val="000000"/>
                <w:sz w:val="18"/>
                <w:szCs w:val="18"/>
              </w:rPr>
            </w:pPr>
          </w:p>
        </w:tc>
        <w:tc>
          <w:tcPr>
            <w:tcW w:w="1560" w:type="dxa"/>
            <w:vMerge w:val="restart"/>
            <w:vAlign w:val="center"/>
          </w:tcPr>
          <w:p w14:paraId="112D2A5C"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正常排放年均浓度贡献值</w:t>
            </w:r>
          </w:p>
        </w:tc>
        <w:tc>
          <w:tcPr>
            <w:tcW w:w="975" w:type="dxa"/>
            <w:gridSpan w:val="2"/>
            <w:vAlign w:val="center"/>
          </w:tcPr>
          <w:p w14:paraId="0CBEB982"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一类区</w:t>
            </w:r>
          </w:p>
        </w:tc>
        <w:tc>
          <w:tcPr>
            <w:tcW w:w="2668" w:type="dxa"/>
            <w:gridSpan w:val="9"/>
            <w:vAlign w:val="center"/>
          </w:tcPr>
          <w:p w14:paraId="0BDF588B"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本项目最大占标率</w:t>
            </w:r>
            <w:r>
              <w:rPr>
                <w:rFonts w:ascii="Times New Roman" w:eastAsia="宋体" w:hAnsi="Times New Roman" w:cs="Times New Roman"/>
                <w:color w:val="000000"/>
                <w:sz w:val="18"/>
                <w:szCs w:val="18"/>
              </w:rPr>
              <w:t>≤10%</w:t>
            </w:r>
            <w:r>
              <w:rPr>
                <w:rFonts w:ascii="Times New Roman" w:eastAsia="宋体" w:hAnsi="Times New Roman" w:cs="Times New Roman"/>
                <w:color w:val="000000"/>
                <w:sz w:val="18"/>
                <w:szCs w:val="18"/>
              </w:rPr>
              <w:sym w:font="Wingdings 2" w:char="00A3"/>
            </w:r>
          </w:p>
        </w:tc>
        <w:tc>
          <w:tcPr>
            <w:tcW w:w="2604" w:type="dxa"/>
            <w:gridSpan w:val="9"/>
            <w:vAlign w:val="center"/>
          </w:tcPr>
          <w:p w14:paraId="12547556"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本项目最大标率＞</w:t>
            </w:r>
            <w:r>
              <w:rPr>
                <w:rFonts w:ascii="Times New Roman" w:eastAsia="宋体" w:hAnsi="Times New Roman" w:cs="Times New Roman"/>
                <w:color w:val="000000"/>
                <w:sz w:val="18"/>
                <w:szCs w:val="18"/>
              </w:rPr>
              <w:t>10%</w:t>
            </w:r>
            <w:r>
              <w:rPr>
                <w:rFonts w:ascii="Times New Roman" w:eastAsia="宋体" w:hAnsi="Times New Roman" w:cs="Times New Roman"/>
                <w:color w:val="000000"/>
                <w:sz w:val="18"/>
                <w:szCs w:val="18"/>
              </w:rPr>
              <w:sym w:font="Wingdings 2" w:char="00A3"/>
            </w:r>
          </w:p>
        </w:tc>
      </w:tr>
      <w:tr w:rsidR="00D322CE" w14:paraId="292A98D4" w14:textId="77777777">
        <w:trPr>
          <w:jc w:val="center"/>
        </w:trPr>
        <w:tc>
          <w:tcPr>
            <w:tcW w:w="827" w:type="dxa"/>
            <w:vMerge/>
            <w:vAlign w:val="center"/>
          </w:tcPr>
          <w:p w14:paraId="49601FE7" w14:textId="77777777" w:rsidR="00D322CE" w:rsidRDefault="00D322CE">
            <w:pPr>
              <w:wordWrap w:val="0"/>
              <w:adjustRightInd w:val="0"/>
              <w:snapToGrid w:val="0"/>
              <w:spacing w:line="300" w:lineRule="auto"/>
              <w:jc w:val="center"/>
              <w:rPr>
                <w:rFonts w:ascii="Times New Roman" w:eastAsia="宋体" w:hAnsi="Times New Roman" w:cs="Times New Roman"/>
                <w:color w:val="000000"/>
                <w:sz w:val="18"/>
                <w:szCs w:val="18"/>
              </w:rPr>
            </w:pPr>
          </w:p>
        </w:tc>
        <w:tc>
          <w:tcPr>
            <w:tcW w:w="1560" w:type="dxa"/>
            <w:vMerge/>
            <w:vAlign w:val="center"/>
          </w:tcPr>
          <w:p w14:paraId="07B4C6AD" w14:textId="77777777" w:rsidR="00D322CE" w:rsidRDefault="00D322CE">
            <w:pPr>
              <w:wordWrap w:val="0"/>
              <w:adjustRightInd w:val="0"/>
              <w:snapToGrid w:val="0"/>
              <w:spacing w:line="300" w:lineRule="auto"/>
              <w:jc w:val="center"/>
              <w:rPr>
                <w:rFonts w:ascii="Times New Roman" w:eastAsia="宋体" w:hAnsi="Times New Roman" w:cs="Times New Roman"/>
                <w:color w:val="000000"/>
                <w:sz w:val="18"/>
                <w:szCs w:val="18"/>
              </w:rPr>
            </w:pPr>
          </w:p>
        </w:tc>
        <w:tc>
          <w:tcPr>
            <w:tcW w:w="975" w:type="dxa"/>
            <w:gridSpan w:val="2"/>
            <w:vAlign w:val="center"/>
          </w:tcPr>
          <w:p w14:paraId="3D368196"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二类区</w:t>
            </w:r>
          </w:p>
        </w:tc>
        <w:tc>
          <w:tcPr>
            <w:tcW w:w="2668" w:type="dxa"/>
            <w:gridSpan w:val="9"/>
            <w:vAlign w:val="center"/>
          </w:tcPr>
          <w:p w14:paraId="6F162DCF"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本项目最大占标率</w:t>
            </w:r>
            <w:r>
              <w:rPr>
                <w:rFonts w:ascii="Times New Roman" w:eastAsia="宋体" w:hAnsi="Times New Roman" w:cs="Times New Roman"/>
                <w:color w:val="000000"/>
                <w:sz w:val="18"/>
                <w:szCs w:val="18"/>
              </w:rPr>
              <w:t>≤30%</w:t>
            </w:r>
            <w:r>
              <w:rPr>
                <w:rFonts w:ascii="Times New Roman" w:eastAsia="宋体" w:hAnsi="Times New Roman" w:cs="Times New Roman"/>
                <w:color w:val="000000"/>
                <w:sz w:val="18"/>
                <w:szCs w:val="18"/>
              </w:rPr>
              <w:sym w:font="Wingdings 2" w:char="00A3"/>
            </w:r>
          </w:p>
        </w:tc>
        <w:tc>
          <w:tcPr>
            <w:tcW w:w="2604" w:type="dxa"/>
            <w:gridSpan w:val="9"/>
            <w:vAlign w:val="center"/>
          </w:tcPr>
          <w:p w14:paraId="40E841A1"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本项目最大标率＞</w:t>
            </w:r>
            <w:r>
              <w:rPr>
                <w:rFonts w:ascii="Times New Roman" w:eastAsia="宋体" w:hAnsi="Times New Roman" w:cs="Times New Roman"/>
                <w:color w:val="000000"/>
                <w:sz w:val="18"/>
                <w:szCs w:val="18"/>
              </w:rPr>
              <w:t>30%</w:t>
            </w:r>
            <w:r>
              <w:rPr>
                <w:rFonts w:ascii="Times New Roman" w:eastAsia="宋体" w:hAnsi="Times New Roman" w:cs="Times New Roman"/>
                <w:color w:val="000000"/>
                <w:sz w:val="18"/>
                <w:szCs w:val="18"/>
              </w:rPr>
              <w:sym w:font="Wingdings 2" w:char="00A3"/>
            </w:r>
          </w:p>
        </w:tc>
      </w:tr>
      <w:tr w:rsidR="00D322CE" w14:paraId="78331289" w14:textId="77777777">
        <w:trPr>
          <w:jc w:val="center"/>
        </w:trPr>
        <w:tc>
          <w:tcPr>
            <w:tcW w:w="827" w:type="dxa"/>
            <w:vMerge/>
            <w:vAlign w:val="center"/>
          </w:tcPr>
          <w:p w14:paraId="6235C099" w14:textId="77777777" w:rsidR="00D322CE" w:rsidRDefault="00D322CE">
            <w:pPr>
              <w:wordWrap w:val="0"/>
              <w:adjustRightInd w:val="0"/>
              <w:snapToGrid w:val="0"/>
              <w:spacing w:line="300" w:lineRule="auto"/>
              <w:jc w:val="center"/>
              <w:rPr>
                <w:rFonts w:ascii="Times New Roman" w:eastAsia="宋体" w:hAnsi="Times New Roman" w:cs="Times New Roman"/>
                <w:color w:val="000000"/>
                <w:sz w:val="18"/>
                <w:szCs w:val="18"/>
              </w:rPr>
            </w:pPr>
          </w:p>
        </w:tc>
        <w:tc>
          <w:tcPr>
            <w:tcW w:w="1560" w:type="dxa"/>
            <w:vAlign w:val="center"/>
          </w:tcPr>
          <w:p w14:paraId="432AA7A4"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非正常排放</w:t>
            </w:r>
            <w:r>
              <w:rPr>
                <w:rFonts w:ascii="Times New Roman" w:eastAsia="宋体" w:hAnsi="Times New Roman" w:cs="Times New Roman"/>
                <w:color w:val="000000"/>
                <w:sz w:val="18"/>
                <w:szCs w:val="18"/>
              </w:rPr>
              <w:t>1h</w:t>
            </w:r>
            <w:r>
              <w:rPr>
                <w:rFonts w:ascii="Times New Roman" w:eastAsia="宋体" w:hAnsi="Times New Roman" w:cs="Times New Roman"/>
                <w:color w:val="000000"/>
                <w:sz w:val="18"/>
                <w:szCs w:val="18"/>
              </w:rPr>
              <w:t>浓度贡献值</w:t>
            </w:r>
          </w:p>
        </w:tc>
        <w:tc>
          <w:tcPr>
            <w:tcW w:w="1948" w:type="dxa"/>
            <w:gridSpan w:val="5"/>
            <w:vAlign w:val="center"/>
          </w:tcPr>
          <w:p w14:paraId="566E144C"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非正常持续时长（</w:t>
            </w:r>
            <w:r>
              <w:rPr>
                <w:rFonts w:ascii="Times New Roman" w:eastAsia="宋体" w:hAnsi="Times New Roman" w:cs="Times New Roman"/>
                <w:color w:val="000000"/>
                <w:sz w:val="18"/>
                <w:szCs w:val="18"/>
              </w:rPr>
              <w:t>1</w:t>
            </w:r>
            <w:r>
              <w:rPr>
                <w:rFonts w:ascii="Times New Roman" w:eastAsia="宋体" w:hAnsi="Times New Roman" w:cs="Times New Roman"/>
                <w:color w:val="000000"/>
                <w:sz w:val="18"/>
                <w:szCs w:val="18"/>
              </w:rPr>
              <w:t>）</w:t>
            </w:r>
            <w:r>
              <w:rPr>
                <w:rFonts w:ascii="Times New Roman" w:eastAsia="宋体" w:hAnsi="Times New Roman" w:cs="Times New Roman"/>
                <w:color w:val="000000"/>
                <w:sz w:val="18"/>
                <w:szCs w:val="18"/>
              </w:rPr>
              <w:t>h</w:t>
            </w:r>
          </w:p>
        </w:tc>
        <w:tc>
          <w:tcPr>
            <w:tcW w:w="2298" w:type="dxa"/>
            <w:gridSpan w:val="9"/>
            <w:vAlign w:val="center"/>
          </w:tcPr>
          <w:p w14:paraId="580D79A8"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非正常占标率</w:t>
            </w:r>
            <w:r>
              <w:rPr>
                <w:rFonts w:ascii="Times New Roman" w:eastAsia="宋体" w:hAnsi="Times New Roman" w:cs="Times New Roman"/>
                <w:color w:val="000000"/>
                <w:sz w:val="18"/>
                <w:szCs w:val="18"/>
              </w:rPr>
              <w:t>≤100%</w:t>
            </w:r>
            <w:r>
              <w:rPr>
                <w:rFonts w:ascii="Times New Roman" w:eastAsia="宋体" w:hAnsi="Times New Roman" w:cs="Times New Roman"/>
                <w:color w:val="000000"/>
                <w:sz w:val="18"/>
                <w:szCs w:val="18"/>
              </w:rPr>
              <w:sym w:font="Wingdings 2" w:char="00A3"/>
            </w:r>
          </w:p>
        </w:tc>
        <w:tc>
          <w:tcPr>
            <w:tcW w:w="2001" w:type="dxa"/>
            <w:gridSpan w:val="6"/>
            <w:vAlign w:val="center"/>
          </w:tcPr>
          <w:p w14:paraId="1800F7E7"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非正常占标率＞</w:t>
            </w:r>
            <w:r>
              <w:rPr>
                <w:rFonts w:ascii="Times New Roman" w:eastAsia="宋体" w:hAnsi="Times New Roman" w:cs="Times New Roman"/>
                <w:color w:val="000000"/>
                <w:sz w:val="18"/>
                <w:szCs w:val="18"/>
              </w:rPr>
              <w:t>100%</w:t>
            </w:r>
            <w:r>
              <w:rPr>
                <w:rFonts w:ascii="Times New Roman" w:eastAsia="宋体" w:hAnsi="Times New Roman" w:cs="Times New Roman"/>
                <w:color w:val="000000"/>
                <w:sz w:val="18"/>
                <w:szCs w:val="18"/>
              </w:rPr>
              <w:sym w:font="Wingdings 2" w:char="00A3"/>
            </w:r>
          </w:p>
        </w:tc>
      </w:tr>
      <w:tr w:rsidR="00D322CE" w14:paraId="6425C893" w14:textId="77777777">
        <w:trPr>
          <w:jc w:val="center"/>
        </w:trPr>
        <w:tc>
          <w:tcPr>
            <w:tcW w:w="827" w:type="dxa"/>
            <w:vMerge/>
            <w:vAlign w:val="center"/>
          </w:tcPr>
          <w:p w14:paraId="5A5B05C2" w14:textId="77777777" w:rsidR="00D322CE" w:rsidRDefault="00D322CE">
            <w:pPr>
              <w:wordWrap w:val="0"/>
              <w:adjustRightInd w:val="0"/>
              <w:snapToGrid w:val="0"/>
              <w:spacing w:line="300" w:lineRule="auto"/>
              <w:jc w:val="center"/>
              <w:rPr>
                <w:rFonts w:ascii="Times New Roman" w:eastAsia="宋体" w:hAnsi="Times New Roman" w:cs="Times New Roman"/>
                <w:color w:val="000000"/>
                <w:sz w:val="18"/>
                <w:szCs w:val="18"/>
              </w:rPr>
            </w:pPr>
          </w:p>
        </w:tc>
        <w:tc>
          <w:tcPr>
            <w:tcW w:w="1560" w:type="dxa"/>
            <w:vAlign w:val="center"/>
          </w:tcPr>
          <w:p w14:paraId="70F8C435"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保证率日平均浓度和年平均浓度叠加值</w:t>
            </w:r>
          </w:p>
        </w:tc>
        <w:tc>
          <w:tcPr>
            <w:tcW w:w="3272" w:type="dxa"/>
            <w:gridSpan w:val="10"/>
            <w:vAlign w:val="center"/>
          </w:tcPr>
          <w:p w14:paraId="128C1234"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叠加达标</w:t>
            </w:r>
            <w:r>
              <w:rPr>
                <w:rFonts w:ascii="Times New Roman" w:eastAsia="宋体" w:hAnsi="Times New Roman" w:cs="Times New Roman"/>
                <w:color w:val="000000"/>
                <w:sz w:val="18"/>
                <w:szCs w:val="18"/>
              </w:rPr>
              <w:sym w:font="Wingdings 2" w:char="00A3"/>
            </w:r>
          </w:p>
        </w:tc>
        <w:tc>
          <w:tcPr>
            <w:tcW w:w="2975" w:type="dxa"/>
            <w:gridSpan w:val="10"/>
            <w:vAlign w:val="center"/>
          </w:tcPr>
          <w:p w14:paraId="22A30C91"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叠加不达标</w:t>
            </w:r>
            <w:r>
              <w:rPr>
                <w:rFonts w:ascii="Times New Roman" w:eastAsia="宋体" w:hAnsi="Times New Roman" w:cs="Times New Roman"/>
                <w:color w:val="000000"/>
                <w:sz w:val="18"/>
                <w:szCs w:val="18"/>
              </w:rPr>
              <w:t>□</w:t>
            </w:r>
          </w:p>
        </w:tc>
      </w:tr>
      <w:tr w:rsidR="00D322CE" w14:paraId="31EB423A" w14:textId="77777777">
        <w:trPr>
          <w:jc w:val="center"/>
        </w:trPr>
        <w:tc>
          <w:tcPr>
            <w:tcW w:w="827" w:type="dxa"/>
            <w:vMerge/>
            <w:vAlign w:val="center"/>
          </w:tcPr>
          <w:p w14:paraId="188CAE8F" w14:textId="77777777" w:rsidR="00D322CE" w:rsidRDefault="00D322CE">
            <w:pPr>
              <w:wordWrap w:val="0"/>
              <w:adjustRightInd w:val="0"/>
              <w:snapToGrid w:val="0"/>
              <w:spacing w:line="300" w:lineRule="auto"/>
              <w:jc w:val="center"/>
              <w:rPr>
                <w:rFonts w:ascii="Times New Roman" w:eastAsia="宋体" w:hAnsi="Times New Roman" w:cs="Times New Roman"/>
                <w:color w:val="000000"/>
                <w:sz w:val="18"/>
                <w:szCs w:val="18"/>
              </w:rPr>
            </w:pPr>
          </w:p>
        </w:tc>
        <w:tc>
          <w:tcPr>
            <w:tcW w:w="1560" w:type="dxa"/>
            <w:vAlign w:val="center"/>
          </w:tcPr>
          <w:p w14:paraId="681160CA"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区域环境质量的整体变化情况</w:t>
            </w:r>
          </w:p>
        </w:tc>
        <w:tc>
          <w:tcPr>
            <w:tcW w:w="3272" w:type="dxa"/>
            <w:gridSpan w:val="10"/>
            <w:vAlign w:val="center"/>
          </w:tcPr>
          <w:p w14:paraId="7DBB121A"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k≤-20%□</w:t>
            </w:r>
          </w:p>
        </w:tc>
        <w:tc>
          <w:tcPr>
            <w:tcW w:w="2975" w:type="dxa"/>
            <w:gridSpan w:val="10"/>
            <w:vAlign w:val="center"/>
          </w:tcPr>
          <w:p w14:paraId="0CB25ECB"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k</w:t>
            </w:r>
            <w:r>
              <w:rPr>
                <w:rFonts w:ascii="Times New Roman" w:eastAsia="宋体" w:hAnsi="Times New Roman" w:cs="Times New Roman"/>
                <w:color w:val="000000"/>
                <w:sz w:val="18"/>
                <w:szCs w:val="18"/>
              </w:rPr>
              <w:t>＞</w:t>
            </w:r>
            <w:r>
              <w:rPr>
                <w:rFonts w:ascii="Times New Roman" w:eastAsia="宋体" w:hAnsi="Times New Roman" w:cs="Times New Roman"/>
                <w:color w:val="000000"/>
                <w:sz w:val="18"/>
                <w:szCs w:val="18"/>
              </w:rPr>
              <w:t>-20%□</w:t>
            </w:r>
          </w:p>
        </w:tc>
      </w:tr>
      <w:tr w:rsidR="00D322CE" w14:paraId="7EB67D5B" w14:textId="77777777">
        <w:trPr>
          <w:jc w:val="center"/>
        </w:trPr>
        <w:tc>
          <w:tcPr>
            <w:tcW w:w="827" w:type="dxa"/>
            <w:vMerge w:val="restart"/>
            <w:vAlign w:val="center"/>
          </w:tcPr>
          <w:p w14:paraId="2958728E"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环境监测</w:t>
            </w:r>
          </w:p>
          <w:p w14:paraId="412F7000"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计划</w:t>
            </w:r>
          </w:p>
        </w:tc>
        <w:tc>
          <w:tcPr>
            <w:tcW w:w="1560" w:type="dxa"/>
            <w:vAlign w:val="center"/>
          </w:tcPr>
          <w:p w14:paraId="53E8959A"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污染源监测</w:t>
            </w:r>
          </w:p>
        </w:tc>
        <w:tc>
          <w:tcPr>
            <w:tcW w:w="3272" w:type="dxa"/>
            <w:gridSpan w:val="10"/>
            <w:vAlign w:val="center"/>
          </w:tcPr>
          <w:p w14:paraId="1CC01A7A"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监测因子：（非甲烷总烃、</w:t>
            </w:r>
            <w:r>
              <w:rPr>
                <w:rFonts w:ascii="Times New Roman" w:eastAsia="宋体" w:hAnsi="Times New Roman" w:cs="Times New Roman" w:hint="eastAsia"/>
                <w:color w:val="000000"/>
                <w:sz w:val="18"/>
                <w:szCs w:val="18"/>
              </w:rPr>
              <w:t>HCl</w:t>
            </w:r>
            <w:r>
              <w:rPr>
                <w:rFonts w:ascii="Times New Roman" w:eastAsia="宋体" w:hAnsi="Times New Roman" w:cs="Times New Roman" w:hint="eastAsia"/>
                <w:color w:val="000000"/>
                <w:sz w:val="18"/>
                <w:szCs w:val="18"/>
              </w:rPr>
              <w:t>、颗粒物、二氯甲烷、三氯甲烷、甲醇、甲苯、恶臭浓度</w:t>
            </w:r>
            <w:r>
              <w:rPr>
                <w:rFonts w:ascii="Times New Roman" w:eastAsia="宋体" w:hAnsi="Times New Roman" w:cs="Times New Roman"/>
                <w:color w:val="000000"/>
                <w:sz w:val="18"/>
                <w:szCs w:val="18"/>
              </w:rPr>
              <w:t>）</w:t>
            </w:r>
          </w:p>
        </w:tc>
        <w:tc>
          <w:tcPr>
            <w:tcW w:w="1723" w:type="dxa"/>
            <w:gridSpan w:val="8"/>
            <w:vAlign w:val="center"/>
          </w:tcPr>
          <w:p w14:paraId="10C47285"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有组织废气监测</w:t>
            </w:r>
            <w:r>
              <w:rPr>
                <w:rFonts w:ascii="Segoe UI Symbol" w:eastAsia="宋体" w:hAnsi="Segoe UI Symbol" w:cs="Segoe UI Symbol"/>
                <w:color w:val="000000"/>
                <w:sz w:val="18"/>
                <w:szCs w:val="18"/>
              </w:rPr>
              <w:t>☑</w:t>
            </w:r>
          </w:p>
          <w:p w14:paraId="5B6A14A2"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无组织废气监测</w:t>
            </w:r>
            <w:r>
              <w:rPr>
                <w:rFonts w:ascii="Segoe UI Symbol" w:eastAsia="宋体" w:hAnsi="Segoe UI Symbol" w:cs="Segoe UI Symbol"/>
                <w:color w:val="000000"/>
                <w:sz w:val="18"/>
                <w:szCs w:val="18"/>
              </w:rPr>
              <w:t>☑</w:t>
            </w:r>
          </w:p>
        </w:tc>
        <w:tc>
          <w:tcPr>
            <w:tcW w:w="1252" w:type="dxa"/>
            <w:gridSpan w:val="2"/>
            <w:vAlign w:val="center"/>
          </w:tcPr>
          <w:p w14:paraId="0FA66D29"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无监测</w:t>
            </w:r>
            <w:r>
              <w:rPr>
                <w:rFonts w:ascii="Times New Roman" w:eastAsia="宋体" w:hAnsi="Times New Roman" w:cs="Times New Roman"/>
                <w:color w:val="000000"/>
                <w:sz w:val="18"/>
                <w:szCs w:val="18"/>
              </w:rPr>
              <w:t>□</w:t>
            </w:r>
          </w:p>
        </w:tc>
      </w:tr>
      <w:tr w:rsidR="00D322CE" w14:paraId="5C5611F9" w14:textId="77777777">
        <w:trPr>
          <w:jc w:val="center"/>
        </w:trPr>
        <w:tc>
          <w:tcPr>
            <w:tcW w:w="827" w:type="dxa"/>
            <w:vMerge/>
            <w:vAlign w:val="center"/>
          </w:tcPr>
          <w:p w14:paraId="39F4067E" w14:textId="77777777" w:rsidR="00D322CE" w:rsidRDefault="00D322CE">
            <w:pPr>
              <w:wordWrap w:val="0"/>
              <w:adjustRightInd w:val="0"/>
              <w:snapToGrid w:val="0"/>
              <w:spacing w:line="300" w:lineRule="auto"/>
              <w:jc w:val="center"/>
              <w:rPr>
                <w:rFonts w:ascii="Times New Roman" w:eastAsia="宋体" w:hAnsi="Times New Roman" w:cs="Times New Roman"/>
                <w:color w:val="000000"/>
                <w:sz w:val="18"/>
                <w:szCs w:val="18"/>
              </w:rPr>
            </w:pPr>
          </w:p>
        </w:tc>
        <w:tc>
          <w:tcPr>
            <w:tcW w:w="1560" w:type="dxa"/>
            <w:vAlign w:val="center"/>
          </w:tcPr>
          <w:p w14:paraId="61A9E21E"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环境质量监测</w:t>
            </w:r>
          </w:p>
        </w:tc>
        <w:tc>
          <w:tcPr>
            <w:tcW w:w="3272" w:type="dxa"/>
            <w:gridSpan w:val="10"/>
            <w:vAlign w:val="center"/>
          </w:tcPr>
          <w:p w14:paraId="4D548AA4"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监测因子：（</w:t>
            </w:r>
            <w:r>
              <w:rPr>
                <w:rFonts w:ascii="Times New Roman" w:eastAsia="宋体" w:hAnsi="Times New Roman" w:cs="Times New Roman"/>
                <w:color w:val="000000"/>
                <w:sz w:val="18"/>
                <w:szCs w:val="18"/>
              </w:rPr>
              <w:t>/</w:t>
            </w:r>
            <w:r>
              <w:rPr>
                <w:rFonts w:ascii="Times New Roman" w:eastAsia="宋体" w:hAnsi="Times New Roman" w:cs="Times New Roman"/>
                <w:color w:val="000000"/>
                <w:sz w:val="18"/>
                <w:szCs w:val="18"/>
              </w:rPr>
              <w:t>）</w:t>
            </w:r>
          </w:p>
        </w:tc>
        <w:tc>
          <w:tcPr>
            <w:tcW w:w="1723" w:type="dxa"/>
            <w:gridSpan w:val="8"/>
            <w:vAlign w:val="center"/>
          </w:tcPr>
          <w:p w14:paraId="3F578514"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监测点位数（</w:t>
            </w:r>
            <w:r>
              <w:rPr>
                <w:rFonts w:ascii="Times New Roman" w:eastAsia="宋体" w:hAnsi="Times New Roman" w:cs="Times New Roman"/>
                <w:color w:val="000000"/>
                <w:sz w:val="18"/>
                <w:szCs w:val="18"/>
              </w:rPr>
              <w:t>/</w:t>
            </w:r>
            <w:r>
              <w:rPr>
                <w:rFonts w:ascii="Times New Roman" w:eastAsia="宋体" w:hAnsi="Times New Roman" w:cs="Times New Roman"/>
                <w:color w:val="000000"/>
                <w:sz w:val="18"/>
                <w:szCs w:val="18"/>
              </w:rPr>
              <w:t>）</w:t>
            </w:r>
          </w:p>
        </w:tc>
        <w:tc>
          <w:tcPr>
            <w:tcW w:w="1252" w:type="dxa"/>
            <w:gridSpan w:val="2"/>
            <w:vAlign w:val="center"/>
          </w:tcPr>
          <w:p w14:paraId="1B991F64"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无监测</w:t>
            </w:r>
            <w:r>
              <w:rPr>
                <w:rFonts w:ascii="Segoe UI Symbol" w:eastAsia="宋体" w:hAnsi="Segoe UI Symbol" w:cs="Segoe UI Symbol"/>
                <w:color w:val="000000"/>
                <w:sz w:val="18"/>
                <w:szCs w:val="18"/>
              </w:rPr>
              <w:t>☑</w:t>
            </w:r>
          </w:p>
        </w:tc>
      </w:tr>
      <w:tr w:rsidR="00D322CE" w14:paraId="61B428AF" w14:textId="77777777">
        <w:trPr>
          <w:jc w:val="center"/>
        </w:trPr>
        <w:tc>
          <w:tcPr>
            <w:tcW w:w="827" w:type="dxa"/>
            <w:vMerge w:val="restart"/>
            <w:vAlign w:val="center"/>
          </w:tcPr>
          <w:p w14:paraId="6CFC64B5"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评价</w:t>
            </w:r>
          </w:p>
          <w:p w14:paraId="29B05922"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结论</w:t>
            </w:r>
          </w:p>
        </w:tc>
        <w:tc>
          <w:tcPr>
            <w:tcW w:w="1560" w:type="dxa"/>
            <w:vAlign w:val="center"/>
          </w:tcPr>
          <w:p w14:paraId="6D583E0C"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环境影响</w:t>
            </w:r>
          </w:p>
        </w:tc>
        <w:tc>
          <w:tcPr>
            <w:tcW w:w="6247" w:type="dxa"/>
            <w:gridSpan w:val="20"/>
            <w:vAlign w:val="center"/>
          </w:tcPr>
          <w:p w14:paraId="6D51443F"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可以接受</w:t>
            </w:r>
            <w:r>
              <w:rPr>
                <w:rFonts w:ascii="Segoe UI Symbol" w:eastAsia="宋体" w:hAnsi="Segoe UI Symbol" w:cs="Segoe UI Symbol"/>
                <w:color w:val="000000"/>
                <w:sz w:val="18"/>
                <w:szCs w:val="18"/>
              </w:rPr>
              <w:t>☑</w:t>
            </w:r>
            <w:r>
              <w:rPr>
                <w:rFonts w:ascii="Times New Roman" w:eastAsia="宋体" w:hAnsi="Times New Roman" w:cs="Times New Roman"/>
                <w:color w:val="000000"/>
                <w:sz w:val="18"/>
                <w:szCs w:val="18"/>
              </w:rPr>
              <w:t xml:space="preserve">     </w:t>
            </w:r>
            <w:r>
              <w:rPr>
                <w:rFonts w:ascii="Times New Roman" w:eastAsia="宋体" w:hAnsi="Times New Roman" w:cs="Times New Roman"/>
                <w:color w:val="000000"/>
                <w:sz w:val="18"/>
                <w:szCs w:val="18"/>
              </w:rPr>
              <w:t>不可以接受</w:t>
            </w:r>
            <w:r>
              <w:rPr>
                <w:rFonts w:ascii="Times New Roman" w:eastAsia="宋体" w:hAnsi="Times New Roman" w:cs="Times New Roman"/>
                <w:color w:val="000000"/>
                <w:sz w:val="18"/>
                <w:szCs w:val="18"/>
              </w:rPr>
              <w:t xml:space="preserve"> </w:t>
            </w:r>
            <w:r>
              <w:rPr>
                <w:rFonts w:ascii="Times New Roman" w:eastAsia="宋体" w:hAnsi="Times New Roman" w:cs="Times New Roman"/>
                <w:color w:val="000000"/>
                <w:sz w:val="18"/>
                <w:szCs w:val="18"/>
              </w:rPr>
              <w:sym w:font="Wingdings 2" w:char="00A3"/>
            </w:r>
          </w:p>
        </w:tc>
      </w:tr>
      <w:tr w:rsidR="00D322CE" w14:paraId="77278963" w14:textId="77777777">
        <w:trPr>
          <w:jc w:val="center"/>
        </w:trPr>
        <w:tc>
          <w:tcPr>
            <w:tcW w:w="827" w:type="dxa"/>
            <w:vMerge/>
            <w:vAlign w:val="center"/>
          </w:tcPr>
          <w:p w14:paraId="5789AEE5" w14:textId="77777777" w:rsidR="00D322CE" w:rsidRDefault="00D322CE">
            <w:pPr>
              <w:wordWrap w:val="0"/>
              <w:adjustRightInd w:val="0"/>
              <w:snapToGrid w:val="0"/>
              <w:spacing w:line="300" w:lineRule="auto"/>
              <w:jc w:val="center"/>
              <w:rPr>
                <w:rFonts w:ascii="Times New Roman" w:eastAsia="宋体" w:hAnsi="Times New Roman" w:cs="Times New Roman"/>
                <w:color w:val="000000"/>
                <w:sz w:val="18"/>
                <w:szCs w:val="18"/>
              </w:rPr>
            </w:pPr>
          </w:p>
        </w:tc>
        <w:tc>
          <w:tcPr>
            <w:tcW w:w="1560" w:type="dxa"/>
            <w:vAlign w:val="center"/>
          </w:tcPr>
          <w:p w14:paraId="5807618E"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pacing w:val="-6"/>
                <w:sz w:val="18"/>
                <w:szCs w:val="18"/>
              </w:rPr>
              <w:t>大气环境防护距离</w:t>
            </w:r>
          </w:p>
        </w:tc>
        <w:tc>
          <w:tcPr>
            <w:tcW w:w="6247" w:type="dxa"/>
            <w:gridSpan w:val="20"/>
            <w:vAlign w:val="center"/>
          </w:tcPr>
          <w:p w14:paraId="2E3660AD"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距（</w:t>
            </w:r>
            <w:r>
              <w:rPr>
                <w:rFonts w:ascii="Times New Roman" w:eastAsia="宋体" w:hAnsi="Times New Roman" w:cs="Times New Roman"/>
                <w:color w:val="000000"/>
                <w:sz w:val="18"/>
                <w:szCs w:val="18"/>
              </w:rPr>
              <w:t>/</w:t>
            </w:r>
            <w:r>
              <w:rPr>
                <w:rFonts w:ascii="Times New Roman" w:eastAsia="宋体" w:hAnsi="Times New Roman" w:cs="Times New Roman"/>
                <w:color w:val="000000"/>
                <w:sz w:val="18"/>
                <w:szCs w:val="18"/>
              </w:rPr>
              <w:t>）厂界最远（</w:t>
            </w:r>
            <w:r>
              <w:rPr>
                <w:rFonts w:ascii="Times New Roman" w:eastAsia="宋体" w:hAnsi="Times New Roman" w:cs="Times New Roman"/>
                <w:color w:val="000000"/>
                <w:sz w:val="18"/>
                <w:szCs w:val="18"/>
              </w:rPr>
              <w:t>/</w:t>
            </w:r>
            <w:r>
              <w:rPr>
                <w:rFonts w:ascii="Times New Roman" w:eastAsia="宋体" w:hAnsi="Times New Roman" w:cs="Times New Roman"/>
                <w:color w:val="000000"/>
                <w:sz w:val="18"/>
                <w:szCs w:val="18"/>
              </w:rPr>
              <w:t>）</w:t>
            </w:r>
            <w:r>
              <w:rPr>
                <w:rFonts w:ascii="Times New Roman" w:eastAsia="宋体" w:hAnsi="Times New Roman" w:cs="Times New Roman"/>
                <w:color w:val="000000"/>
                <w:sz w:val="18"/>
                <w:szCs w:val="18"/>
              </w:rPr>
              <w:t>m</w:t>
            </w:r>
          </w:p>
        </w:tc>
      </w:tr>
      <w:tr w:rsidR="00D322CE" w14:paraId="08164FD2" w14:textId="77777777">
        <w:trPr>
          <w:jc w:val="center"/>
        </w:trPr>
        <w:tc>
          <w:tcPr>
            <w:tcW w:w="827" w:type="dxa"/>
            <w:vMerge/>
            <w:vAlign w:val="center"/>
          </w:tcPr>
          <w:p w14:paraId="42CE922D" w14:textId="77777777" w:rsidR="00D322CE" w:rsidRDefault="00D322CE">
            <w:pPr>
              <w:wordWrap w:val="0"/>
              <w:adjustRightInd w:val="0"/>
              <w:snapToGrid w:val="0"/>
              <w:spacing w:line="300" w:lineRule="auto"/>
              <w:jc w:val="center"/>
              <w:rPr>
                <w:rFonts w:ascii="Times New Roman" w:eastAsia="宋体" w:hAnsi="Times New Roman" w:cs="Times New Roman"/>
                <w:color w:val="000000"/>
                <w:sz w:val="18"/>
                <w:szCs w:val="18"/>
              </w:rPr>
            </w:pPr>
          </w:p>
        </w:tc>
        <w:tc>
          <w:tcPr>
            <w:tcW w:w="1560" w:type="dxa"/>
            <w:vAlign w:val="center"/>
          </w:tcPr>
          <w:p w14:paraId="09CAA1E4"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污染源年排放量</w:t>
            </w:r>
          </w:p>
        </w:tc>
        <w:tc>
          <w:tcPr>
            <w:tcW w:w="1555" w:type="dxa"/>
            <w:gridSpan w:val="3"/>
            <w:vAlign w:val="center"/>
          </w:tcPr>
          <w:p w14:paraId="3DB15DA1"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SO</w:t>
            </w:r>
            <w:r>
              <w:rPr>
                <w:rFonts w:ascii="Times New Roman" w:eastAsia="宋体" w:hAnsi="Times New Roman" w:cs="Times New Roman"/>
                <w:color w:val="000000"/>
                <w:sz w:val="18"/>
                <w:szCs w:val="18"/>
                <w:vertAlign w:val="subscript"/>
              </w:rPr>
              <w:t>2</w:t>
            </w:r>
            <w:r>
              <w:rPr>
                <w:rFonts w:ascii="Times New Roman" w:eastAsia="宋体" w:hAnsi="Times New Roman" w:cs="Times New Roman"/>
                <w:color w:val="000000"/>
                <w:sz w:val="18"/>
                <w:szCs w:val="18"/>
              </w:rPr>
              <w:t>：</w:t>
            </w:r>
            <w:r>
              <w:rPr>
                <w:rFonts w:ascii="Times New Roman" w:eastAsia="宋体" w:hAnsi="Times New Roman" w:cs="Times New Roman"/>
                <w:color w:val="000000"/>
                <w:sz w:val="18"/>
                <w:szCs w:val="18"/>
              </w:rPr>
              <w:t>0t/a</w:t>
            </w:r>
          </w:p>
        </w:tc>
        <w:tc>
          <w:tcPr>
            <w:tcW w:w="1555" w:type="dxa"/>
            <w:gridSpan w:val="6"/>
            <w:vAlign w:val="center"/>
          </w:tcPr>
          <w:p w14:paraId="5861ACFF"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NOx</w:t>
            </w:r>
            <w:r>
              <w:rPr>
                <w:rFonts w:ascii="Times New Roman" w:eastAsia="宋体" w:hAnsi="Times New Roman" w:cs="Times New Roman"/>
                <w:color w:val="000000"/>
                <w:sz w:val="18"/>
                <w:szCs w:val="18"/>
              </w:rPr>
              <w:t>：</w:t>
            </w:r>
            <w:r>
              <w:rPr>
                <w:rFonts w:ascii="Times New Roman" w:eastAsia="宋体" w:hAnsi="Times New Roman" w:cs="Times New Roman" w:hint="eastAsia"/>
                <w:color w:val="000000"/>
                <w:sz w:val="18"/>
                <w:szCs w:val="18"/>
              </w:rPr>
              <w:t>0</w:t>
            </w:r>
          </w:p>
        </w:tc>
        <w:tc>
          <w:tcPr>
            <w:tcW w:w="1728" w:type="dxa"/>
            <w:gridSpan w:val="8"/>
            <w:vAlign w:val="center"/>
          </w:tcPr>
          <w:p w14:paraId="3636A5BA"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颗粒物：</w:t>
            </w:r>
            <w:r>
              <w:rPr>
                <w:rFonts w:ascii="Times New Roman" w:eastAsia="宋体" w:hAnsi="Times New Roman" w:cs="Times New Roman" w:hint="eastAsia"/>
                <w:color w:val="000000"/>
                <w:sz w:val="18"/>
                <w:szCs w:val="18"/>
              </w:rPr>
              <w:t>0</w:t>
            </w:r>
          </w:p>
        </w:tc>
        <w:tc>
          <w:tcPr>
            <w:tcW w:w="1409" w:type="dxa"/>
            <w:gridSpan w:val="3"/>
            <w:vAlign w:val="center"/>
          </w:tcPr>
          <w:p w14:paraId="6980AA68" w14:textId="77777777" w:rsidR="00D322CE" w:rsidRDefault="00000000">
            <w:pPr>
              <w:wordWrap w:val="0"/>
              <w:adjustRightInd w:val="0"/>
              <w:snapToGrid w:val="0"/>
              <w:spacing w:line="300" w:lineRule="auto"/>
              <w:jc w:val="center"/>
              <w:rPr>
                <w:rFonts w:ascii="Times New Roman" w:eastAsia="宋体" w:hAnsi="Times New Roman" w:cs="Times New Roman"/>
                <w:color w:val="000000"/>
                <w:sz w:val="18"/>
                <w:szCs w:val="18"/>
              </w:rPr>
            </w:pPr>
            <w:r>
              <w:rPr>
                <w:rFonts w:ascii="Times New Roman" w:eastAsia="宋体" w:hAnsi="Times New Roman" w:cs="Times New Roman"/>
                <w:color w:val="000000"/>
                <w:sz w:val="18"/>
                <w:szCs w:val="18"/>
              </w:rPr>
              <w:t>VOCs</w:t>
            </w:r>
            <w:r>
              <w:rPr>
                <w:rFonts w:ascii="Times New Roman" w:eastAsia="宋体" w:hAnsi="Times New Roman" w:cs="Times New Roman"/>
                <w:color w:val="000000"/>
                <w:sz w:val="18"/>
                <w:szCs w:val="18"/>
              </w:rPr>
              <w:t>：</w:t>
            </w:r>
            <w:r>
              <w:rPr>
                <w:rFonts w:ascii="Times New Roman" w:eastAsia="宋体" w:hAnsi="Times New Roman" w:cs="Times New Roman" w:hint="eastAsia"/>
                <w:color w:val="000000"/>
                <w:sz w:val="18"/>
                <w:szCs w:val="18"/>
              </w:rPr>
              <w:t>31.21kg/a</w:t>
            </w:r>
          </w:p>
        </w:tc>
      </w:tr>
    </w:tbl>
    <w:p w14:paraId="5B0AF018" w14:textId="77777777" w:rsidR="00D322CE" w:rsidRDefault="00D322CE">
      <w:pPr>
        <w:spacing w:line="360" w:lineRule="auto"/>
        <w:ind w:firstLineChars="200" w:firstLine="480"/>
        <w:rPr>
          <w:rFonts w:ascii="Times New Roman" w:eastAsia="宋体" w:hAnsi="Times New Roman" w:cs="Times New Roman"/>
          <w:sz w:val="24"/>
          <w:szCs w:val="24"/>
          <w:lang w:val="zh-CN"/>
        </w:rPr>
        <w:sectPr w:rsidR="00D322CE">
          <w:pgSz w:w="11906" w:h="16838"/>
          <w:pgMar w:top="1440" w:right="1797" w:bottom="1440" w:left="1797" w:header="851" w:footer="992" w:gutter="0"/>
          <w:cols w:space="425"/>
          <w:docGrid w:type="lines" w:linePitch="312"/>
        </w:sectPr>
      </w:pPr>
    </w:p>
    <w:p w14:paraId="1864F34B" w14:textId="77777777" w:rsidR="00D322CE" w:rsidRDefault="00000000">
      <w:pPr>
        <w:pStyle w:val="afff"/>
        <w:adjustRightInd w:val="0"/>
        <w:snapToGrid w:val="0"/>
        <w:spacing w:before="0" w:beforeAutospacing="0" w:after="0" w:afterAutospacing="0"/>
        <w:outlineLvl w:val="0"/>
        <w:rPr>
          <w:rFonts w:ascii="Times New Roman" w:hAnsi="Times New Roman"/>
          <w:snapToGrid w:val="0"/>
          <w:sz w:val="32"/>
          <w:szCs w:val="32"/>
        </w:rPr>
      </w:pPr>
      <w:bookmarkStart w:id="137" w:name="_Toc83501214"/>
      <w:bookmarkStart w:id="138" w:name="_Toc186728753"/>
      <w:r>
        <w:rPr>
          <w:rFonts w:ascii="Times New Roman" w:hAnsi="Times New Roman"/>
          <w:snapToGrid w:val="0"/>
          <w:sz w:val="32"/>
          <w:szCs w:val="32"/>
        </w:rPr>
        <w:lastRenderedPageBreak/>
        <w:t>附表</w:t>
      </w:r>
      <w:bookmarkEnd w:id="137"/>
      <w:bookmarkEnd w:id="138"/>
    </w:p>
    <w:p w14:paraId="73D631CD" w14:textId="77777777" w:rsidR="00D322CE" w:rsidRDefault="00000000">
      <w:pPr>
        <w:autoSpaceDE w:val="0"/>
        <w:autoSpaceDN w:val="0"/>
        <w:adjustRightInd w:val="0"/>
        <w:jc w:val="center"/>
        <w:rPr>
          <w:rFonts w:ascii="Times New Roman" w:hAnsi="Times New Roman" w:cs="Times New Roman"/>
          <w:snapToGrid w:val="0"/>
          <w:sz w:val="38"/>
          <w:szCs w:val="38"/>
        </w:rPr>
      </w:pPr>
      <w:r>
        <w:rPr>
          <w:rFonts w:ascii="Times New Roman" w:hAnsi="Times New Roman" w:cs="Times New Roman"/>
          <w:snapToGrid w:val="0"/>
          <w:sz w:val="38"/>
          <w:szCs w:val="38"/>
        </w:rPr>
        <w:t>建设项目污染物排放量汇总表</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88"/>
        <w:gridCol w:w="1417"/>
        <w:gridCol w:w="1701"/>
        <w:gridCol w:w="1276"/>
        <w:gridCol w:w="1701"/>
        <w:gridCol w:w="1559"/>
        <w:gridCol w:w="1761"/>
        <w:gridCol w:w="1603"/>
        <w:gridCol w:w="1182"/>
      </w:tblGrid>
      <w:tr w:rsidR="00D322CE" w14:paraId="208204DC" w14:textId="77777777">
        <w:trPr>
          <w:trHeight w:val="794"/>
        </w:trPr>
        <w:tc>
          <w:tcPr>
            <w:tcW w:w="1588" w:type="dxa"/>
            <w:tcBorders>
              <w:tl2br w:val="single" w:sz="4" w:space="0" w:color="auto"/>
            </w:tcBorders>
            <w:tcMar>
              <w:left w:w="28" w:type="dxa"/>
              <w:right w:w="28" w:type="dxa"/>
            </w:tcMar>
            <w:vAlign w:val="center"/>
          </w:tcPr>
          <w:p w14:paraId="7B417018" w14:textId="77777777" w:rsidR="00D322CE" w:rsidRDefault="00000000">
            <w:pPr>
              <w:pStyle w:val="affff6"/>
              <w:spacing w:before="31" w:after="31" w:line="240" w:lineRule="auto"/>
              <w:jc w:val="right"/>
              <w:rPr>
                <w:rFonts w:ascii="Times New Roman" w:hAnsi="Times New Roman"/>
                <w:spacing w:val="-6"/>
                <w:kern w:val="21"/>
                <w:szCs w:val="21"/>
              </w:rPr>
            </w:pPr>
            <w:r>
              <w:rPr>
                <w:rFonts w:ascii="Times New Roman" w:hAnsi="Times New Roman"/>
                <w:spacing w:val="-6"/>
                <w:kern w:val="21"/>
                <w:szCs w:val="21"/>
              </w:rPr>
              <w:t>项目</w:t>
            </w:r>
          </w:p>
          <w:p w14:paraId="187634D8" w14:textId="77777777" w:rsidR="00D322CE" w:rsidRDefault="00000000">
            <w:pPr>
              <w:pStyle w:val="affff6"/>
              <w:spacing w:before="31" w:after="31" w:line="240" w:lineRule="auto"/>
              <w:jc w:val="left"/>
              <w:rPr>
                <w:rFonts w:ascii="Times New Roman" w:hAnsi="Times New Roman"/>
                <w:spacing w:val="-6"/>
                <w:kern w:val="21"/>
                <w:szCs w:val="21"/>
              </w:rPr>
            </w:pPr>
            <w:r>
              <w:rPr>
                <w:rFonts w:ascii="Times New Roman" w:hAnsi="Times New Roman"/>
                <w:spacing w:val="-6"/>
                <w:kern w:val="21"/>
                <w:szCs w:val="21"/>
              </w:rPr>
              <w:t>分类</w:t>
            </w:r>
          </w:p>
        </w:tc>
        <w:tc>
          <w:tcPr>
            <w:tcW w:w="1417" w:type="dxa"/>
            <w:tcMar>
              <w:left w:w="28" w:type="dxa"/>
              <w:right w:w="28" w:type="dxa"/>
            </w:tcMar>
            <w:vAlign w:val="center"/>
          </w:tcPr>
          <w:p w14:paraId="09D5FA25" w14:textId="77777777" w:rsidR="00D322CE" w:rsidRDefault="00000000">
            <w:pPr>
              <w:pStyle w:val="affff6"/>
              <w:spacing w:before="31" w:after="31" w:line="240" w:lineRule="auto"/>
              <w:rPr>
                <w:rFonts w:ascii="Times New Roman" w:hAnsi="Times New Roman"/>
                <w:spacing w:val="-6"/>
                <w:kern w:val="21"/>
                <w:szCs w:val="21"/>
              </w:rPr>
            </w:pPr>
            <w:r>
              <w:rPr>
                <w:rFonts w:ascii="Times New Roman" w:hAnsi="Times New Roman"/>
                <w:spacing w:val="-6"/>
                <w:kern w:val="21"/>
                <w:szCs w:val="21"/>
              </w:rPr>
              <w:t>污染物名称</w:t>
            </w:r>
          </w:p>
        </w:tc>
        <w:tc>
          <w:tcPr>
            <w:tcW w:w="1701" w:type="dxa"/>
            <w:tcMar>
              <w:left w:w="28" w:type="dxa"/>
              <w:right w:w="28" w:type="dxa"/>
            </w:tcMar>
            <w:vAlign w:val="center"/>
          </w:tcPr>
          <w:p w14:paraId="70EA0F57" w14:textId="77777777" w:rsidR="00D322CE" w:rsidRDefault="00000000">
            <w:pPr>
              <w:pStyle w:val="affff6"/>
              <w:spacing w:before="31" w:after="31" w:line="240" w:lineRule="auto"/>
              <w:rPr>
                <w:rFonts w:ascii="Times New Roman" w:hAnsi="Times New Roman"/>
                <w:spacing w:val="-6"/>
                <w:kern w:val="21"/>
                <w:szCs w:val="21"/>
              </w:rPr>
            </w:pPr>
            <w:r>
              <w:rPr>
                <w:rFonts w:ascii="Times New Roman" w:hAnsi="Times New Roman"/>
                <w:spacing w:val="-6"/>
                <w:kern w:val="21"/>
                <w:szCs w:val="21"/>
              </w:rPr>
              <w:t>现有工程</w:t>
            </w:r>
          </w:p>
          <w:p w14:paraId="5E5B7BC2" w14:textId="77777777" w:rsidR="00D322CE" w:rsidRDefault="00000000">
            <w:pPr>
              <w:pStyle w:val="affff6"/>
              <w:spacing w:before="31" w:after="31" w:line="240" w:lineRule="auto"/>
              <w:rPr>
                <w:rFonts w:ascii="Times New Roman" w:hAnsi="Times New Roman"/>
                <w:spacing w:val="-6"/>
                <w:kern w:val="21"/>
                <w:szCs w:val="21"/>
              </w:rPr>
            </w:pPr>
            <w:r>
              <w:rPr>
                <w:rFonts w:ascii="Times New Roman" w:hAnsi="Times New Roman"/>
                <w:spacing w:val="-6"/>
                <w:kern w:val="21"/>
                <w:szCs w:val="21"/>
              </w:rPr>
              <w:t>排放量（固体废物产生量）</w:t>
            </w:r>
            <w:r>
              <w:rPr>
                <w:rFonts w:ascii="Times New Roman" w:hAnsi="Times New Roman"/>
                <w:spacing w:val="-6"/>
                <w:kern w:val="21"/>
                <w:szCs w:val="21"/>
              </w:rPr>
              <w:fldChar w:fldCharType="begin"/>
            </w:r>
            <w:r>
              <w:rPr>
                <w:rFonts w:ascii="Times New Roman" w:hAnsi="Times New Roman"/>
                <w:spacing w:val="-6"/>
                <w:kern w:val="21"/>
                <w:szCs w:val="21"/>
              </w:rPr>
              <w:instrText xml:space="preserve"> = 1 \* GB3 \* MERGEFORMAT </w:instrText>
            </w:r>
            <w:r>
              <w:rPr>
                <w:rFonts w:ascii="Times New Roman" w:hAnsi="Times New Roman"/>
                <w:spacing w:val="-6"/>
                <w:kern w:val="21"/>
                <w:szCs w:val="21"/>
              </w:rPr>
              <w:fldChar w:fldCharType="separate"/>
            </w:r>
            <w:r>
              <w:rPr>
                <w:rFonts w:cs="宋体" w:hint="eastAsia"/>
                <w:szCs w:val="21"/>
              </w:rPr>
              <w:t>①</w:t>
            </w:r>
            <w:r>
              <w:rPr>
                <w:rFonts w:ascii="Times New Roman" w:hAnsi="Times New Roman"/>
                <w:spacing w:val="-6"/>
                <w:kern w:val="21"/>
                <w:szCs w:val="21"/>
              </w:rPr>
              <w:fldChar w:fldCharType="end"/>
            </w:r>
          </w:p>
        </w:tc>
        <w:tc>
          <w:tcPr>
            <w:tcW w:w="1276" w:type="dxa"/>
            <w:tcMar>
              <w:left w:w="28" w:type="dxa"/>
              <w:right w:w="28" w:type="dxa"/>
            </w:tcMar>
            <w:vAlign w:val="center"/>
          </w:tcPr>
          <w:p w14:paraId="76A7A4C1" w14:textId="77777777" w:rsidR="00D322CE" w:rsidRDefault="00000000">
            <w:pPr>
              <w:pStyle w:val="affff6"/>
              <w:spacing w:before="31" w:after="31" w:line="240" w:lineRule="auto"/>
              <w:rPr>
                <w:rFonts w:ascii="Times New Roman" w:hAnsi="Times New Roman"/>
                <w:spacing w:val="-6"/>
                <w:kern w:val="21"/>
                <w:szCs w:val="21"/>
              </w:rPr>
            </w:pPr>
            <w:r>
              <w:rPr>
                <w:rFonts w:ascii="Times New Roman" w:hAnsi="Times New Roman"/>
                <w:spacing w:val="-6"/>
                <w:kern w:val="21"/>
                <w:szCs w:val="21"/>
              </w:rPr>
              <w:t>现有工程</w:t>
            </w:r>
          </w:p>
          <w:p w14:paraId="186873CE" w14:textId="77777777" w:rsidR="00D322CE" w:rsidRDefault="00000000">
            <w:pPr>
              <w:pStyle w:val="affff6"/>
              <w:spacing w:before="31" w:after="31" w:line="240" w:lineRule="auto"/>
              <w:rPr>
                <w:rFonts w:ascii="Times New Roman" w:hAnsi="Times New Roman"/>
                <w:spacing w:val="-6"/>
                <w:kern w:val="21"/>
                <w:szCs w:val="21"/>
              </w:rPr>
            </w:pPr>
            <w:r>
              <w:rPr>
                <w:rFonts w:ascii="Times New Roman" w:hAnsi="Times New Roman"/>
                <w:spacing w:val="-6"/>
                <w:kern w:val="21"/>
                <w:szCs w:val="21"/>
              </w:rPr>
              <w:t>许可排放量</w:t>
            </w:r>
          </w:p>
          <w:p w14:paraId="7A2F6AB1" w14:textId="77777777" w:rsidR="00D322CE" w:rsidRDefault="00000000">
            <w:pPr>
              <w:pStyle w:val="affff6"/>
              <w:spacing w:before="31" w:after="31"/>
              <w:rPr>
                <w:rFonts w:ascii="Times New Roman" w:hAnsi="Times New Roman"/>
                <w:spacing w:val="-6"/>
                <w:kern w:val="21"/>
                <w:szCs w:val="21"/>
              </w:rPr>
            </w:pPr>
            <w:r>
              <w:rPr>
                <w:rFonts w:ascii="Times New Roman" w:hAnsi="Times New Roman"/>
                <w:spacing w:val="-6"/>
                <w:kern w:val="21"/>
                <w:szCs w:val="21"/>
              </w:rPr>
              <w:fldChar w:fldCharType="begin"/>
            </w:r>
            <w:r>
              <w:rPr>
                <w:rFonts w:ascii="Times New Roman" w:hAnsi="Times New Roman"/>
                <w:spacing w:val="-6"/>
                <w:kern w:val="21"/>
                <w:szCs w:val="21"/>
              </w:rPr>
              <w:instrText xml:space="preserve"> = 2 \* GB3 \* MERGEFORMAT </w:instrText>
            </w:r>
            <w:r>
              <w:rPr>
                <w:rFonts w:ascii="Times New Roman" w:hAnsi="Times New Roman"/>
                <w:spacing w:val="-6"/>
                <w:kern w:val="21"/>
                <w:szCs w:val="21"/>
              </w:rPr>
              <w:fldChar w:fldCharType="separate"/>
            </w:r>
            <w:r>
              <w:rPr>
                <w:rFonts w:cs="宋体" w:hint="eastAsia"/>
                <w:spacing w:val="-6"/>
                <w:kern w:val="21"/>
                <w:szCs w:val="21"/>
              </w:rPr>
              <w:t>②</w:t>
            </w:r>
            <w:r>
              <w:rPr>
                <w:rFonts w:ascii="Times New Roman" w:hAnsi="Times New Roman"/>
                <w:spacing w:val="-6"/>
                <w:kern w:val="21"/>
                <w:szCs w:val="21"/>
              </w:rPr>
              <w:fldChar w:fldCharType="end"/>
            </w:r>
          </w:p>
        </w:tc>
        <w:tc>
          <w:tcPr>
            <w:tcW w:w="1701" w:type="dxa"/>
            <w:tcMar>
              <w:left w:w="28" w:type="dxa"/>
              <w:right w:w="28" w:type="dxa"/>
            </w:tcMar>
            <w:vAlign w:val="center"/>
          </w:tcPr>
          <w:p w14:paraId="081D05BC" w14:textId="77777777" w:rsidR="00D322CE" w:rsidRDefault="00000000">
            <w:pPr>
              <w:pStyle w:val="affff6"/>
              <w:spacing w:before="31" w:after="31" w:line="240" w:lineRule="auto"/>
              <w:rPr>
                <w:rFonts w:ascii="Times New Roman" w:hAnsi="Times New Roman"/>
                <w:spacing w:val="-6"/>
                <w:kern w:val="21"/>
                <w:szCs w:val="21"/>
              </w:rPr>
            </w:pPr>
            <w:r>
              <w:rPr>
                <w:rFonts w:ascii="Times New Roman" w:hAnsi="Times New Roman"/>
                <w:spacing w:val="-6"/>
                <w:kern w:val="21"/>
                <w:szCs w:val="21"/>
              </w:rPr>
              <w:t>在建工程</w:t>
            </w:r>
          </w:p>
          <w:p w14:paraId="5C71B378" w14:textId="77777777" w:rsidR="00D322CE" w:rsidRDefault="00000000">
            <w:pPr>
              <w:pStyle w:val="affff6"/>
              <w:spacing w:before="31" w:after="31" w:line="240" w:lineRule="auto"/>
              <w:rPr>
                <w:rFonts w:ascii="Times New Roman" w:hAnsi="Times New Roman"/>
                <w:spacing w:val="-6"/>
                <w:kern w:val="21"/>
                <w:szCs w:val="21"/>
              </w:rPr>
            </w:pPr>
            <w:r>
              <w:rPr>
                <w:rFonts w:ascii="Times New Roman" w:hAnsi="Times New Roman"/>
                <w:spacing w:val="-6"/>
                <w:kern w:val="21"/>
                <w:szCs w:val="21"/>
              </w:rPr>
              <w:t>排放量（固体废物产生量）</w:t>
            </w:r>
            <w:r>
              <w:rPr>
                <w:rFonts w:ascii="Times New Roman" w:hAnsi="Times New Roman"/>
                <w:spacing w:val="-6"/>
                <w:kern w:val="21"/>
                <w:szCs w:val="21"/>
              </w:rPr>
              <w:fldChar w:fldCharType="begin"/>
            </w:r>
            <w:r>
              <w:rPr>
                <w:rFonts w:ascii="Times New Roman" w:hAnsi="Times New Roman"/>
                <w:spacing w:val="-6"/>
                <w:kern w:val="21"/>
                <w:szCs w:val="21"/>
              </w:rPr>
              <w:instrText xml:space="preserve"> = 3 \* GB3 \* MERGEFORMAT </w:instrText>
            </w:r>
            <w:r>
              <w:rPr>
                <w:rFonts w:ascii="Times New Roman" w:hAnsi="Times New Roman"/>
                <w:spacing w:val="-6"/>
                <w:kern w:val="21"/>
                <w:szCs w:val="21"/>
              </w:rPr>
              <w:fldChar w:fldCharType="separate"/>
            </w:r>
            <w:r>
              <w:rPr>
                <w:rFonts w:cs="宋体" w:hint="eastAsia"/>
                <w:szCs w:val="21"/>
              </w:rPr>
              <w:t>③</w:t>
            </w:r>
            <w:r>
              <w:rPr>
                <w:rFonts w:ascii="Times New Roman" w:hAnsi="Times New Roman"/>
                <w:spacing w:val="-6"/>
                <w:kern w:val="21"/>
                <w:szCs w:val="21"/>
              </w:rPr>
              <w:fldChar w:fldCharType="end"/>
            </w:r>
          </w:p>
        </w:tc>
        <w:tc>
          <w:tcPr>
            <w:tcW w:w="1559" w:type="dxa"/>
            <w:tcMar>
              <w:left w:w="28" w:type="dxa"/>
              <w:right w:w="28" w:type="dxa"/>
            </w:tcMar>
            <w:vAlign w:val="center"/>
          </w:tcPr>
          <w:p w14:paraId="10FEE8F3" w14:textId="77777777" w:rsidR="00D322CE" w:rsidRDefault="00000000">
            <w:pPr>
              <w:pStyle w:val="affff6"/>
              <w:spacing w:before="31" w:after="31" w:line="240" w:lineRule="auto"/>
              <w:rPr>
                <w:rFonts w:ascii="Times New Roman" w:hAnsi="Times New Roman"/>
                <w:spacing w:val="-6"/>
                <w:kern w:val="21"/>
                <w:szCs w:val="21"/>
              </w:rPr>
            </w:pPr>
            <w:r>
              <w:rPr>
                <w:rFonts w:ascii="Times New Roman" w:hAnsi="Times New Roman"/>
                <w:spacing w:val="-6"/>
                <w:kern w:val="21"/>
                <w:szCs w:val="21"/>
              </w:rPr>
              <w:t>本项目</w:t>
            </w:r>
          </w:p>
          <w:p w14:paraId="1E3B6A67" w14:textId="77777777" w:rsidR="00D322CE" w:rsidRDefault="00000000">
            <w:pPr>
              <w:pStyle w:val="affff6"/>
              <w:spacing w:before="31" w:after="31" w:line="240" w:lineRule="auto"/>
              <w:rPr>
                <w:rFonts w:ascii="Times New Roman" w:hAnsi="Times New Roman"/>
                <w:spacing w:val="-6"/>
                <w:kern w:val="21"/>
                <w:szCs w:val="21"/>
              </w:rPr>
            </w:pPr>
            <w:r>
              <w:rPr>
                <w:rFonts w:ascii="Times New Roman" w:hAnsi="Times New Roman"/>
                <w:spacing w:val="-6"/>
                <w:kern w:val="21"/>
                <w:szCs w:val="21"/>
              </w:rPr>
              <w:t>排放量（固体废物产生量）</w:t>
            </w:r>
            <w:r>
              <w:rPr>
                <w:rFonts w:ascii="Times New Roman" w:hAnsi="Times New Roman"/>
                <w:spacing w:val="-6"/>
                <w:kern w:val="21"/>
                <w:szCs w:val="21"/>
              </w:rPr>
              <w:fldChar w:fldCharType="begin"/>
            </w:r>
            <w:r>
              <w:rPr>
                <w:rFonts w:ascii="Times New Roman" w:hAnsi="Times New Roman"/>
                <w:spacing w:val="-6"/>
                <w:kern w:val="21"/>
                <w:szCs w:val="21"/>
              </w:rPr>
              <w:instrText xml:space="preserve"> = 4 \* GB3 \* MERGEFORMAT </w:instrText>
            </w:r>
            <w:r>
              <w:rPr>
                <w:rFonts w:ascii="Times New Roman" w:hAnsi="Times New Roman"/>
                <w:spacing w:val="-6"/>
                <w:kern w:val="21"/>
                <w:szCs w:val="21"/>
              </w:rPr>
              <w:fldChar w:fldCharType="separate"/>
            </w:r>
            <w:r>
              <w:rPr>
                <w:rFonts w:cs="宋体" w:hint="eastAsia"/>
                <w:szCs w:val="21"/>
              </w:rPr>
              <w:t>④</w:t>
            </w:r>
            <w:r>
              <w:rPr>
                <w:rFonts w:ascii="Times New Roman" w:hAnsi="Times New Roman"/>
                <w:spacing w:val="-6"/>
                <w:kern w:val="21"/>
                <w:szCs w:val="21"/>
              </w:rPr>
              <w:fldChar w:fldCharType="end"/>
            </w:r>
          </w:p>
        </w:tc>
        <w:tc>
          <w:tcPr>
            <w:tcW w:w="1761" w:type="dxa"/>
            <w:tcMar>
              <w:left w:w="28" w:type="dxa"/>
              <w:right w:w="28" w:type="dxa"/>
            </w:tcMar>
            <w:vAlign w:val="center"/>
          </w:tcPr>
          <w:p w14:paraId="686DA6C4" w14:textId="77777777" w:rsidR="00D322CE" w:rsidRDefault="00000000">
            <w:pPr>
              <w:pStyle w:val="affff6"/>
              <w:spacing w:before="31" w:after="31" w:line="240" w:lineRule="auto"/>
              <w:rPr>
                <w:rFonts w:ascii="Times New Roman" w:hAnsi="Times New Roman"/>
                <w:spacing w:val="-16"/>
                <w:kern w:val="21"/>
                <w:szCs w:val="21"/>
              </w:rPr>
            </w:pPr>
            <w:r>
              <w:rPr>
                <w:rFonts w:ascii="Times New Roman" w:hAnsi="Times New Roman"/>
                <w:spacing w:val="-16"/>
                <w:kern w:val="21"/>
                <w:szCs w:val="21"/>
              </w:rPr>
              <w:t>以新带老削减量</w:t>
            </w:r>
          </w:p>
          <w:p w14:paraId="51A393A1" w14:textId="77777777" w:rsidR="00D322CE" w:rsidRDefault="00000000">
            <w:pPr>
              <w:pStyle w:val="affff6"/>
              <w:spacing w:before="31" w:after="31" w:line="240" w:lineRule="auto"/>
              <w:rPr>
                <w:rFonts w:ascii="Times New Roman" w:hAnsi="Times New Roman"/>
                <w:spacing w:val="-16"/>
                <w:kern w:val="21"/>
                <w:szCs w:val="21"/>
              </w:rPr>
            </w:pPr>
            <w:r>
              <w:rPr>
                <w:rFonts w:ascii="Times New Roman" w:hAnsi="Times New Roman"/>
                <w:spacing w:val="-16"/>
                <w:kern w:val="21"/>
                <w:szCs w:val="21"/>
              </w:rPr>
              <w:t>（新建项目不填）</w:t>
            </w:r>
            <w:r>
              <w:rPr>
                <w:rFonts w:ascii="Times New Roman" w:hAnsi="Times New Roman"/>
                <w:spacing w:val="-16"/>
                <w:kern w:val="21"/>
                <w:szCs w:val="21"/>
              </w:rPr>
              <w:fldChar w:fldCharType="begin"/>
            </w:r>
            <w:r>
              <w:rPr>
                <w:rFonts w:ascii="Times New Roman" w:hAnsi="Times New Roman"/>
                <w:spacing w:val="-16"/>
                <w:kern w:val="21"/>
                <w:szCs w:val="21"/>
              </w:rPr>
              <w:instrText xml:space="preserve"> = 5 \* GB3 \* MERGEFORMAT </w:instrText>
            </w:r>
            <w:r>
              <w:rPr>
                <w:rFonts w:ascii="Times New Roman" w:hAnsi="Times New Roman"/>
                <w:spacing w:val="-16"/>
                <w:kern w:val="21"/>
                <w:szCs w:val="21"/>
              </w:rPr>
              <w:fldChar w:fldCharType="separate"/>
            </w:r>
            <w:r>
              <w:rPr>
                <w:rFonts w:cs="宋体" w:hint="eastAsia"/>
                <w:szCs w:val="21"/>
              </w:rPr>
              <w:t>⑤</w:t>
            </w:r>
            <w:r>
              <w:rPr>
                <w:rFonts w:ascii="Times New Roman" w:hAnsi="Times New Roman"/>
                <w:spacing w:val="-16"/>
                <w:kern w:val="21"/>
                <w:szCs w:val="21"/>
              </w:rPr>
              <w:fldChar w:fldCharType="end"/>
            </w:r>
          </w:p>
        </w:tc>
        <w:tc>
          <w:tcPr>
            <w:tcW w:w="1603" w:type="dxa"/>
            <w:tcMar>
              <w:left w:w="28" w:type="dxa"/>
              <w:right w:w="28" w:type="dxa"/>
            </w:tcMar>
            <w:vAlign w:val="center"/>
          </w:tcPr>
          <w:p w14:paraId="0B636CF2" w14:textId="77777777" w:rsidR="00D322CE" w:rsidRDefault="00000000">
            <w:pPr>
              <w:pStyle w:val="affff6"/>
              <w:spacing w:before="31" w:after="31" w:line="240" w:lineRule="auto"/>
              <w:rPr>
                <w:rFonts w:ascii="Times New Roman" w:hAnsi="Times New Roman"/>
                <w:spacing w:val="-16"/>
                <w:kern w:val="21"/>
                <w:szCs w:val="21"/>
              </w:rPr>
            </w:pPr>
            <w:r>
              <w:rPr>
                <w:rFonts w:ascii="Times New Roman" w:hAnsi="Times New Roman"/>
                <w:spacing w:val="-16"/>
                <w:kern w:val="21"/>
                <w:szCs w:val="21"/>
              </w:rPr>
              <w:t>本项目建成后</w:t>
            </w:r>
          </w:p>
          <w:p w14:paraId="00573125" w14:textId="77777777" w:rsidR="00D322CE" w:rsidRDefault="00000000">
            <w:pPr>
              <w:pStyle w:val="affff6"/>
              <w:spacing w:before="31" w:after="31" w:line="240" w:lineRule="auto"/>
              <w:rPr>
                <w:rFonts w:ascii="Times New Roman" w:hAnsi="Times New Roman"/>
                <w:spacing w:val="-16"/>
                <w:kern w:val="21"/>
                <w:szCs w:val="21"/>
              </w:rPr>
            </w:pPr>
            <w:r>
              <w:rPr>
                <w:rFonts w:ascii="Times New Roman" w:hAnsi="Times New Roman"/>
                <w:spacing w:val="-16"/>
                <w:kern w:val="21"/>
                <w:szCs w:val="21"/>
              </w:rPr>
              <w:t>全厂排放量（固体废物产生量）</w:t>
            </w:r>
            <w:r>
              <w:rPr>
                <w:rFonts w:ascii="Times New Roman" w:hAnsi="Times New Roman"/>
                <w:spacing w:val="-16"/>
                <w:kern w:val="21"/>
                <w:szCs w:val="21"/>
              </w:rPr>
              <w:fldChar w:fldCharType="begin"/>
            </w:r>
            <w:r>
              <w:rPr>
                <w:rFonts w:ascii="Times New Roman" w:hAnsi="Times New Roman"/>
                <w:spacing w:val="-16"/>
                <w:kern w:val="21"/>
                <w:szCs w:val="21"/>
              </w:rPr>
              <w:instrText xml:space="preserve"> = 6 \* GB3 \* MERGEFORMAT </w:instrText>
            </w:r>
            <w:r>
              <w:rPr>
                <w:rFonts w:ascii="Times New Roman" w:hAnsi="Times New Roman"/>
                <w:spacing w:val="-16"/>
                <w:kern w:val="21"/>
                <w:szCs w:val="21"/>
              </w:rPr>
              <w:fldChar w:fldCharType="separate"/>
            </w:r>
            <w:r>
              <w:rPr>
                <w:rFonts w:cs="宋体" w:hint="eastAsia"/>
                <w:szCs w:val="21"/>
              </w:rPr>
              <w:t>⑥</w:t>
            </w:r>
            <w:r>
              <w:rPr>
                <w:rFonts w:ascii="Times New Roman" w:hAnsi="Times New Roman"/>
                <w:spacing w:val="-16"/>
                <w:kern w:val="21"/>
                <w:szCs w:val="21"/>
              </w:rPr>
              <w:fldChar w:fldCharType="end"/>
            </w:r>
          </w:p>
        </w:tc>
        <w:tc>
          <w:tcPr>
            <w:tcW w:w="1182" w:type="dxa"/>
            <w:tcMar>
              <w:left w:w="28" w:type="dxa"/>
              <w:right w:w="28" w:type="dxa"/>
            </w:tcMar>
            <w:vAlign w:val="center"/>
          </w:tcPr>
          <w:p w14:paraId="2C0518E2" w14:textId="77777777" w:rsidR="00D322CE" w:rsidRDefault="00000000">
            <w:pPr>
              <w:pStyle w:val="affff6"/>
              <w:spacing w:before="31" w:after="31" w:line="240" w:lineRule="auto"/>
              <w:rPr>
                <w:rFonts w:ascii="Times New Roman" w:hAnsi="Times New Roman"/>
                <w:spacing w:val="-6"/>
                <w:kern w:val="21"/>
                <w:szCs w:val="21"/>
              </w:rPr>
            </w:pPr>
            <w:r>
              <w:rPr>
                <w:rFonts w:ascii="Times New Roman" w:hAnsi="Times New Roman"/>
                <w:spacing w:val="-6"/>
                <w:kern w:val="21"/>
                <w:szCs w:val="21"/>
              </w:rPr>
              <w:t>变化量</w:t>
            </w:r>
          </w:p>
          <w:p w14:paraId="5A9851AB" w14:textId="77777777" w:rsidR="00D322CE" w:rsidRDefault="00000000">
            <w:pPr>
              <w:pStyle w:val="affff6"/>
              <w:spacing w:before="31" w:after="31" w:line="240" w:lineRule="auto"/>
              <w:rPr>
                <w:rFonts w:ascii="Times New Roman" w:hAnsi="Times New Roman"/>
                <w:spacing w:val="-6"/>
                <w:kern w:val="21"/>
                <w:szCs w:val="21"/>
              </w:rPr>
            </w:pPr>
            <w:r>
              <w:rPr>
                <w:rFonts w:ascii="Times New Roman" w:hAnsi="Times New Roman"/>
                <w:spacing w:val="-6"/>
                <w:kern w:val="21"/>
                <w:szCs w:val="21"/>
              </w:rPr>
              <w:fldChar w:fldCharType="begin"/>
            </w:r>
            <w:r>
              <w:rPr>
                <w:rFonts w:ascii="Times New Roman" w:hAnsi="Times New Roman"/>
                <w:spacing w:val="-6"/>
                <w:kern w:val="21"/>
                <w:szCs w:val="21"/>
              </w:rPr>
              <w:instrText xml:space="preserve"> = 7 \* GB3 \* MERGEFORMAT </w:instrText>
            </w:r>
            <w:r>
              <w:rPr>
                <w:rFonts w:ascii="Times New Roman" w:hAnsi="Times New Roman"/>
                <w:spacing w:val="-6"/>
                <w:kern w:val="21"/>
                <w:szCs w:val="21"/>
              </w:rPr>
              <w:fldChar w:fldCharType="separate"/>
            </w:r>
            <w:r>
              <w:rPr>
                <w:rFonts w:cs="宋体" w:hint="eastAsia"/>
                <w:szCs w:val="21"/>
              </w:rPr>
              <w:t>⑦</w:t>
            </w:r>
            <w:r>
              <w:rPr>
                <w:rFonts w:ascii="Times New Roman" w:hAnsi="Times New Roman"/>
                <w:spacing w:val="-6"/>
                <w:kern w:val="21"/>
                <w:szCs w:val="21"/>
              </w:rPr>
              <w:fldChar w:fldCharType="end"/>
            </w:r>
          </w:p>
        </w:tc>
      </w:tr>
      <w:tr w:rsidR="00D322CE" w14:paraId="260AC700" w14:textId="77777777">
        <w:trPr>
          <w:trHeight w:val="482"/>
        </w:trPr>
        <w:tc>
          <w:tcPr>
            <w:tcW w:w="1588" w:type="dxa"/>
            <w:vMerge w:val="restart"/>
            <w:vAlign w:val="center"/>
          </w:tcPr>
          <w:p w14:paraId="37012970"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kern w:val="21"/>
                <w:szCs w:val="21"/>
              </w:rPr>
              <w:t>废气</w:t>
            </w:r>
          </w:p>
        </w:tc>
        <w:tc>
          <w:tcPr>
            <w:tcW w:w="1417" w:type="dxa"/>
            <w:vAlign w:val="center"/>
          </w:tcPr>
          <w:p w14:paraId="429F8C66"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kern w:val="21"/>
                <w:szCs w:val="21"/>
              </w:rPr>
              <w:t>粉尘</w:t>
            </w:r>
          </w:p>
        </w:tc>
        <w:tc>
          <w:tcPr>
            <w:tcW w:w="1701" w:type="dxa"/>
            <w:vAlign w:val="center"/>
          </w:tcPr>
          <w:p w14:paraId="7DD9EF4E"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w:t>
            </w:r>
          </w:p>
        </w:tc>
        <w:tc>
          <w:tcPr>
            <w:tcW w:w="1276" w:type="dxa"/>
            <w:vAlign w:val="center"/>
          </w:tcPr>
          <w:p w14:paraId="2CBE83C4"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w:t>
            </w:r>
          </w:p>
        </w:tc>
        <w:tc>
          <w:tcPr>
            <w:tcW w:w="1701" w:type="dxa"/>
            <w:vAlign w:val="center"/>
          </w:tcPr>
          <w:p w14:paraId="23D1B692"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w:t>
            </w:r>
          </w:p>
        </w:tc>
        <w:tc>
          <w:tcPr>
            <w:tcW w:w="1559" w:type="dxa"/>
            <w:vAlign w:val="center"/>
          </w:tcPr>
          <w:p w14:paraId="3F55B3A4"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w:t>
            </w:r>
          </w:p>
        </w:tc>
        <w:tc>
          <w:tcPr>
            <w:tcW w:w="1761" w:type="dxa"/>
            <w:vAlign w:val="center"/>
          </w:tcPr>
          <w:p w14:paraId="55D961AF"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kern w:val="21"/>
                <w:szCs w:val="21"/>
              </w:rPr>
              <w:t>/</w:t>
            </w:r>
          </w:p>
        </w:tc>
        <w:tc>
          <w:tcPr>
            <w:tcW w:w="1603" w:type="dxa"/>
            <w:vAlign w:val="center"/>
          </w:tcPr>
          <w:p w14:paraId="0F855EE1"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w:t>
            </w:r>
          </w:p>
        </w:tc>
        <w:tc>
          <w:tcPr>
            <w:tcW w:w="1182" w:type="dxa"/>
            <w:vAlign w:val="center"/>
          </w:tcPr>
          <w:p w14:paraId="0A958B39"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w:t>
            </w:r>
          </w:p>
        </w:tc>
      </w:tr>
      <w:tr w:rsidR="00D322CE" w14:paraId="24CD0BEC" w14:textId="77777777">
        <w:trPr>
          <w:trHeight w:val="482"/>
        </w:trPr>
        <w:tc>
          <w:tcPr>
            <w:tcW w:w="1588" w:type="dxa"/>
            <w:vMerge/>
            <w:vAlign w:val="center"/>
          </w:tcPr>
          <w:p w14:paraId="068114CF" w14:textId="77777777" w:rsidR="00D322CE" w:rsidRDefault="00D322CE">
            <w:pPr>
              <w:pStyle w:val="affff6"/>
              <w:spacing w:before="31" w:after="31" w:line="240" w:lineRule="auto"/>
              <w:rPr>
                <w:rFonts w:ascii="Times New Roman" w:hAnsi="Times New Roman"/>
                <w:kern w:val="21"/>
                <w:szCs w:val="21"/>
              </w:rPr>
            </w:pPr>
          </w:p>
        </w:tc>
        <w:tc>
          <w:tcPr>
            <w:tcW w:w="1417" w:type="dxa"/>
            <w:vAlign w:val="center"/>
          </w:tcPr>
          <w:p w14:paraId="2107F975"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kern w:val="21"/>
                <w:szCs w:val="21"/>
              </w:rPr>
              <w:t>VOCs</w:t>
            </w:r>
          </w:p>
        </w:tc>
        <w:tc>
          <w:tcPr>
            <w:tcW w:w="1701" w:type="dxa"/>
            <w:vAlign w:val="center"/>
          </w:tcPr>
          <w:p w14:paraId="49F9B015"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w:t>
            </w:r>
          </w:p>
        </w:tc>
        <w:tc>
          <w:tcPr>
            <w:tcW w:w="1276" w:type="dxa"/>
            <w:vAlign w:val="center"/>
          </w:tcPr>
          <w:p w14:paraId="0AE4E069"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w:t>
            </w:r>
          </w:p>
        </w:tc>
        <w:tc>
          <w:tcPr>
            <w:tcW w:w="1701" w:type="dxa"/>
            <w:vAlign w:val="center"/>
          </w:tcPr>
          <w:p w14:paraId="0981DA44"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w:t>
            </w:r>
          </w:p>
        </w:tc>
        <w:tc>
          <w:tcPr>
            <w:tcW w:w="1559" w:type="dxa"/>
            <w:vAlign w:val="center"/>
          </w:tcPr>
          <w:p w14:paraId="559F0611"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0.032</w:t>
            </w:r>
          </w:p>
        </w:tc>
        <w:tc>
          <w:tcPr>
            <w:tcW w:w="1761" w:type="dxa"/>
            <w:vAlign w:val="center"/>
          </w:tcPr>
          <w:p w14:paraId="50B8B030"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kern w:val="21"/>
                <w:szCs w:val="21"/>
              </w:rPr>
              <w:t>/</w:t>
            </w:r>
          </w:p>
        </w:tc>
        <w:tc>
          <w:tcPr>
            <w:tcW w:w="1603" w:type="dxa"/>
            <w:vAlign w:val="center"/>
          </w:tcPr>
          <w:p w14:paraId="584BFE7F"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0.032</w:t>
            </w:r>
          </w:p>
        </w:tc>
        <w:tc>
          <w:tcPr>
            <w:tcW w:w="1182" w:type="dxa"/>
            <w:vAlign w:val="center"/>
          </w:tcPr>
          <w:p w14:paraId="766F3EE7"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kern w:val="21"/>
                <w:szCs w:val="21"/>
              </w:rPr>
              <w:t>+</w:t>
            </w:r>
            <w:r>
              <w:rPr>
                <w:rFonts w:ascii="Times New Roman" w:hAnsi="Times New Roman" w:hint="eastAsia"/>
                <w:kern w:val="21"/>
                <w:szCs w:val="21"/>
              </w:rPr>
              <w:t>0.032</w:t>
            </w:r>
          </w:p>
        </w:tc>
      </w:tr>
      <w:tr w:rsidR="00D322CE" w14:paraId="53AF3B91" w14:textId="77777777">
        <w:trPr>
          <w:trHeight w:val="482"/>
        </w:trPr>
        <w:tc>
          <w:tcPr>
            <w:tcW w:w="1588" w:type="dxa"/>
            <w:vMerge/>
            <w:vAlign w:val="center"/>
          </w:tcPr>
          <w:p w14:paraId="694F14B4" w14:textId="77777777" w:rsidR="00D322CE" w:rsidRDefault="00D322CE">
            <w:pPr>
              <w:pStyle w:val="affff6"/>
              <w:spacing w:before="31" w:after="31" w:line="240" w:lineRule="auto"/>
              <w:rPr>
                <w:rFonts w:ascii="Times New Roman" w:hAnsi="Times New Roman"/>
                <w:kern w:val="21"/>
                <w:szCs w:val="21"/>
              </w:rPr>
            </w:pPr>
          </w:p>
        </w:tc>
        <w:tc>
          <w:tcPr>
            <w:tcW w:w="1417" w:type="dxa"/>
            <w:vAlign w:val="center"/>
          </w:tcPr>
          <w:p w14:paraId="19DA3188"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HCl</w:t>
            </w:r>
          </w:p>
        </w:tc>
        <w:tc>
          <w:tcPr>
            <w:tcW w:w="1701" w:type="dxa"/>
            <w:vAlign w:val="center"/>
          </w:tcPr>
          <w:p w14:paraId="62AAF6B6"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w:t>
            </w:r>
          </w:p>
        </w:tc>
        <w:tc>
          <w:tcPr>
            <w:tcW w:w="1276" w:type="dxa"/>
            <w:vAlign w:val="center"/>
          </w:tcPr>
          <w:p w14:paraId="53C788D2"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w:t>
            </w:r>
          </w:p>
        </w:tc>
        <w:tc>
          <w:tcPr>
            <w:tcW w:w="1701" w:type="dxa"/>
            <w:vAlign w:val="center"/>
          </w:tcPr>
          <w:p w14:paraId="28D8BEED"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w:t>
            </w:r>
          </w:p>
        </w:tc>
        <w:tc>
          <w:tcPr>
            <w:tcW w:w="1559" w:type="dxa"/>
            <w:vAlign w:val="center"/>
          </w:tcPr>
          <w:p w14:paraId="1E214D63"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0.0003</w:t>
            </w:r>
          </w:p>
        </w:tc>
        <w:tc>
          <w:tcPr>
            <w:tcW w:w="1761" w:type="dxa"/>
            <w:vAlign w:val="center"/>
          </w:tcPr>
          <w:p w14:paraId="7EA286C8"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kern w:val="21"/>
                <w:szCs w:val="21"/>
              </w:rPr>
              <w:t>/</w:t>
            </w:r>
          </w:p>
        </w:tc>
        <w:tc>
          <w:tcPr>
            <w:tcW w:w="1603" w:type="dxa"/>
            <w:vAlign w:val="center"/>
          </w:tcPr>
          <w:p w14:paraId="3C19B339"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0.0003</w:t>
            </w:r>
          </w:p>
        </w:tc>
        <w:tc>
          <w:tcPr>
            <w:tcW w:w="1182" w:type="dxa"/>
            <w:vAlign w:val="center"/>
          </w:tcPr>
          <w:p w14:paraId="40FD6241"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+0.0003</w:t>
            </w:r>
          </w:p>
        </w:tc>
      </w:tr>
      <w:tr w:rsidR="00D322CE" w14:paraId="70639F51" w14:textId="77777777">
        <w:trPr>
          <w:trHeight w:val="482"/>
        </w:trPr>
        <w:tc>
          <w:tcPr>
            <w:tcW w:w="1588" w:type="dxa"/>
            <w:vMerge/>
            <w:vAlign w:val="center"/>
          </w:tcPr>
          <w:p w14:paraId="048D0F5C" w14:textId="77777777" w:rsidR="00D322CE" w:rsidRDefault="00D322CE">
            <w:pPr>
              <w:pStyle w:val="affff6"/>
              <w:spacing w:before="31" w:after="31" w:line="240" w:lineRule="auto"/>
              <w:rPr>
                <w:rFonts w:ascii="Times New Roman" w:hAnsi="Times New Roman"/>
                <w:kern w:val="21"/>
                <w:szCs w:val="21"/>
              </w:rPr>
            </w:pPr>
          </w:p>
        </w:tc>
        <w:tc>
          <w:tcPr>
            <w:tcW w:w="1417" w:type="dxa"/>
            <w:vAlign w:val="center"/>
          </w:tcPr>
          <w:p w14:paraId="3292DC31" w14:textId="77777777" w:rsidR="00D322CE" w:rsidRDefault="00000000">
            <w:pPr>
              <w:pStyle w:val="affff6"/>
              <w:spacing w:before="31" w:after="31" w:line="240" w:lineRule="auto"/>
              <w:rPr>
                <w:rFonts w:ascii="Times New Roman" w:hAnsi="Times New Roman"/>
                <w:kern w:val="21"/>
                <w:szCs w:val="21"/>
              </w:rPr>
            </w:pPr>
            <w:bookmarkStart w:id="139" w:name="OLE_LINK174"/>
            <w:r>
              <w:rPr>
                <w:rFonts w:ascii="Times New Roman" w:hAnsi="Times New Roman"/>
                <w:kern w:val="21"/>
                <w:szCs w:val="21"/>
              </w:rPr>
              <w:t>/</w:t>
            </w:r>
            <w:bookmarkEnd w:id="139"/>
          </w:p>
        </w:tc>
        <w:tc>
          <w:tcPr>
            <w:tcW w:w="1701" w:type="dxa"/>
            <w:vAlign w:val="center"/>
          </w:tcPr>
          <w:p w14:paraId="47161E3D"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w:t>
            </w:r>
          </w:p>
        </w:tc>
        <w:tc>
          <w:tcPr>
            <w:tcW w:w="1276" w:type="dxa"/>
            <w:vAlign w:val="center"/>
          </w:tcPr>
          <w:p w14:paraId="3692ED37"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kern w:val="21"/>
                <w:szCs w:val="21"/>
              </w:rPr>
              <w:t>/</w:t>
            </w:r>
          </w:p>
        </w:tc>
        <w:tc>
          <w:tcPr>
            <w:tcW w:w="1701" w:type="dxa"/>
            <w:vAlign w:val="center"/>
          </w:tcPr>
          <w:p w14:paraId="3DA335C4"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w:t>
            </w:r>
          </w:p>
        </w:tc>
        <w:tc>
          <w:tcPr>
            <w:tcW w:w="1559" w:type="dxa"/>
            <w:vAlign w:val="center"/>
          </w:tcPr>
          <w:p w14:paraId="3952716D"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kern w:val="21"/>
                <w:szCs w:val="21"/>
              </w:rPr>
              <w:t>/</w:t>
            </w:r>
          </w:p>
        </w:tc>
        <w:tc>
          <w:tcPr>
            <w:tcW w:w="1761" w:type="dxa"/>
            <w:vAlign w:val="center"/>
          </w:tcPr>
          <w:p w14:paraId="2AD6388B"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kern w:val="21"/>
                <w:szCs w:val="21"/>
              </w:rPr>
              <w:t>/</w:t>
            </w:r>
          </w:p>
        </w:tc>
        <w:tc>
          <w:tcPr>
            <w:tcW w:w="1603" w:type="dxa"/>
            <w:vAlign w:val="center"/>
          </w:tcPr>
          <w:p w14:paraId="7743ED15"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kern w:val="21"/>
                <w:szCs w:val="21"/>
              </w:rPr>
              <w:t>/</w:t>
            </w:r>
          </w:p>
        </w:tc>
        <w:tc>
          <w:tcPr>
            <w:tcW w:w="1182" w:type="dxa"/>
            <w:vAlign w:val="center"/>
          </w:tcPr>
          <w:p w14:paraId="03EB2E80"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kern w:val="21"/>
                <w:szCs w:val="21"/>
              </w:rPr>
              <w:t>/</w:t>
            </w:r>
          </w:p>
        </w:tc>
      </w:tr>
      <w:tr w:rsidR="00D322CE" w14:paraId="72D700FA" w14:textId="77777777">
        <w:trPr>
          <w:trHeight w:val="482"/>
        </w:trPr>
        <w:tc>
          <w:tcPr>
            <w:tcW w:w="1588" w:type="dxa"/>
            <w:vMerge w:val="restart"/>
            <w:vAlign w:val="center"/>
          </w:tcPr>
          <w:p w14:paraId="38E3D6D2"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kern w:val="21"/>
                <w:szCs w:val="21"/>
              </w:rPr>
              <w:t>废水</w:t>
            </w:r>
          </w:p>
        </w:tc>
        <w:tc>
          <w:tcPr>
            <w:tcW w:w="1417" w:type="dxa"/>
            <w:vAlign w:val="center"/>
          </w:tcPr>
          <w:p w14:paraId="17B4FB73"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kern w:val="21"/>
                <w:szCs w:val="21"/>
              </w:rPr>
              <w:t>废水量</w:t>
            </w:r>
          </w:p>
        </w:tc>
        <w:tc>
          <w:tcPr>
            <w:tcW w:w="1701" w:type="dxa"/>
            <w:vAlign w:val="center"/>
          </w:tcPr>
          <w:p w14:paraId="151F375B"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w:t>
            </w:r>
          </w:p>
        </w:tc>
        <w:tc>
          <w:tcPr>
            <w:tcW w:w="1276" w:type="dxa"/>
            <w:vAlign w:val="center"/>
          </w:tcPr>
          <w:p w14:paraId="699B69F5"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w:t>
            </w:r>
          </w:p>
        </w:tc>
        <w:tc>
          <w:tcPr>
            <w:tcW w:w="1701" w:type="dxa"/>
            <w:vAlign w:val="center"/>
          </w:tcPr>
          <w:p w14:paraId="0A3CDC49"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w:t>
            </w:r>
          </w:p>
        </w:tc>
        <w:tc>
          <w:tcPr>
            <w:tcW w:w="1559" w:type="dxa"/>
            <w:vAlign w:val="center"/>
          </w:tcPr>
          <w:p w14:paraId="5BDB8ECC"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1684.9</w:t>
            </w:r>
          </w:p>
        </w:tc>
        <w:tc>
          <w:tcPr>
            <w:tcW w:w="1761" w:type="dxa"/>
            <w:vAlign w:val="center"/>
          </w:tcPr>
          <w:p w14:paraId="1101FD62"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kern w:val="21"/>
                <w:szCs w:val="21"/>
              </w:rPr>
              <w:t>/</w:t>
            </w:r>
          </w:p>
        </w:tc>
        <w:tc>
          <w:tcPr>
            <w:tcW w:w="1603" w:type="dxa"/>
            <w:vAlign w:val="center"/>
          </w:tcPr>
          <w:p w14:paraId="146240D7"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1684.9</w:t>
            </w:r>
          </w:p>
        </w:tc>
        <w:tc>
          <w:tcPr>
            <w:tcW w:w="1182" w:type="dxa"/>
            <w:vAlign w:val="center"/>
          </w:tcPr>
          <w:p w14:paraId="185E4057"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+1684.9</w:t>
            </w:r>
          </w:p>
        </w:tc>
      </w:tr>
      <w:tr w:rsidR="00D322CE" w14:paraId="77ABE75D" w14:textId="77777777">
        <w:trPr>
          <w:trHeight w:val="482"/>
        </w:trPr>
        <w:tc>
          <w:tcPr>
            <w:tcW w:w="1588" w:type="dxa"/>
            <w:vMerge/>
            <w:vAlign w:val="center"/>
          </w:tcPr>
          <w:p w14:paraId="3D4D5994" w14:textId="77777777" w:rsidR="00D322CE" w:rsidRDefault="00D322CE">
            <w:pPr>
              <w:pStyle w:val="affff6"/>
              <w:spacing w:before="31" w:after="31" w:line="240" w:lineRule="auto"/>
              <w:rPr>
                <w:rFonts w:ascii="Times New Roman" w:hAnsi="Times New Roman"/>
                <w:kern w:val="21"/>
                <w:szCs w:val="21"/>
              </w:rPr>
            </w:pPr>
          </w:p>
        </w:tc>
        <w:tc>
          <w:tcPr>
            <w:tcW w:w="1417" w:type="dxa"/>
            <w:vAlign w:val="center"/>
          </w:tcPr>
          <w:p w14:paraId="5B7245D3"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kern w:val="21"/>
                <w:szCs w:val="21"/>
              </w:rPr>
              <w:t>COD</w:t>
            </w:r>
          </w:p>
        </w:tc>
        <w:tc>
          <w:tcPr>
            <w:tcW w:w="1701" w:type="dxa"/>
            <w:vAlign w:val="center"/>
          </w:tcPr>
          <w:p w14:paraId="49ED9F4C"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w:t>
            </w:r>
          </w:p>
        </w:tc>
        <w:tc>
          <w:tcPr>
            <w:tcW w:w="1276" w:type="dxa"/>
            <w:vAlign w:val="center"/>
          </w:tcPr>
          <w:p w14:paraId="3C04F2D0"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w:t>
            </w:r>
          </w:p>
        </w:tc>
        <w:tc>
          <w:tcPr>
            <w:tcW w:w="1701" w:type="dxa"/>
            <w:vAlign w:val="center"/>
          </w:tcPr>
          <w:p w14:paraId="24E3E4FD"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w:t>
            </w:r>
          </w:p>
        </w:tc>
        <w:tc>
          <w:tcPr>
            <w:tcW w:w="1559" w:type="dxa"/>
            <w:vAlign w:val="center"/>
          </w:tcPr>
          <w:p w14:paraId="55D48611"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0.085</w:t>
            </w:r>
          </w:p>
        </w:tc>
        <w:tc>
          <w:tcPr>
            <w:tcW w:w="1761" w:type="dxa"/>
            <w:vAlign w:val="center"/>
          </w:tcPr>
          <w:p w14:paraId="552810F1"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kern w:val="21"/>
                <w:szCs w:val="21"/>
              </w:rPr>
              <w:t>/</w:t>
            </w:r>
          </w:p>
        </w:tc>
        <w:tc>
          <w:tcPr>
            <w:tcW w:w="1603" w:type="dxa"/>
            <w:vAlign w:val="center"/>
          </w:tcPr>
          <w:p w14:paraId="7D1ED46D"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0.085</w:t>
            </w:r>
          </w:p>
        </w:tc>
        <w:tc>
          <w:tcPr>
            <w:tcW w:w="1182" w:type="dxa"/>
            <w:vAlign w:val="center"/>
          </w:tcPr>
          <w:p w14:paraId="22C84280"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+0.085</w:t>
            </w:r>
          </w:p>
        </w:tc>
      </w:tr>
      <w:tr w:rsidR="00D322CE" w14:paraId="25FBB9D0" w14:textId="77777777">
        <w:trPr>
          <w:trHeight w:val="482"/>
        </w:trPr>
        <w:tc>
          <w:tcPr>
            <w:tcW w:w="1588" w:type="dxa"/>
            <w:vMerge/>
            <w:vAlign w:val="center"/>
          </w:tcPr>
          <w:p w14:paraId="18D7C3D6" w14:textId="77777777" w:rsidR="00D322CE" w:rsidRDefault="00D322CE">
            <w:pPr>
              <w:pStyle w:val="affff6"/>
              <w:spacing w:before="31" w:after="31" w:line="240" w:lineRule="auto"/>
              <w:rPr>
                <w:rFonts w:ascii="Times New Roman" w:hAnsi="Times New Roman"/>
                <w:kern w:val="21"/>
                <w:szCs w:val="21"/>
              </w:rPr>
            </w:pPr>
          </w:p>
        </w:tc>
        <w:tc>
          <w:tcPr>
            <w:tcW w:w="1417" w:type="dxa"/>
            <w:vAlign w:val="center"/>
          </w:tcPr>
          <w:p w14:paraId="2880B5B2"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kern w:val="21"/>
                <w:szCs w:val="21"/>
              </w:rPr>
              <w:t>氨氮</w:t>
            </w:r>
          </w:p>
        </w:tc>
        <w:tc>
          <w:tcPr>
            <w:tcW w:w="1701" w:type="dxa"/>
            <w:vAlign w:val="center"/>
          </w:tcPr>
          <w:p w14:paraId="6CC7360B"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w:t>
            </w:r>
          </w:p>
        </w:tc>
        <w:tc>
          <w:tcPr>
            <w:tcW w:w="1276" w:type="dxa"/>
            <w:vAlign w:val="center"/>
          </w:tcPr>
          <w:p w14:paraId="31712FAB"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w:t>
            </w:r>
          </w:p>
        </w:tc>
        <w:tc>
          <w:tcPr>
            <w:tcW w:w="1701" w:type="dxa"/>
            <w:vAlign w:val="center"/>
          </w:tcPr>
          <w:p w14:paraId="5E3E8DB5"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w:t>
            </w:r>
          </w:p>
        </w:tc>
        <w:tc>
          <w:tcPr>
            <w:tcW w:w="1559" w:type="dxa"/>
            <w:vAlign w:val="center"/>
          </w:tcPr>
          <w:p w14:paraId="20CF49BF"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0.0085</w:t>
            </w:r>
          </w:p>
        </w:tc>
        <w:tc>
          <w:tcPr>
            <w:tcW w:w="1761" w:type="dxa"/>
            <w:vAlign w:val="center"/>
          </w:tcPr>
          <w:p w14:paraId="4B4CFAEE"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kern w:val="21"/>
                <w:szCs w:val="21"/>
              </w:rPr>
              <w:t>/</w:t>
            </w:r>
          </w:p>
        </w:tc>
        <w:tc>
          <w:tcPr>
            <w:tcW w:w="1603" w:type="dxa"/>
            <w:vAlign w:val="center"/>
          </w:tcPr>
          <w:p w14:paraId="63434E6E"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0.0085</w:t>
            </w:r>
          </w:p>
        </w:tc>
        <w:tc>
          <w:tcPr>
            <w:tcW w:w="1182" w:type="dxa"/>
            <w:vAlign w:val="center"/>
          </w:tcPr>
          <w:p w14:paraId="2824C73A" w14:textId="77777777" w:rsidR="00D322CE" w:rsidRDefault="00000000">
            <w:pPr>
              <w:pStyle w:val="affff6"/>
              <w:spacing w:before="31" w:after="31" w:line="240" w:lineRule="auto"/>
              <w:rPr>
                <w:rFonts w:ascii="Times New Roman" w:hAnsi="Times New Roman"/>
                <w:kern w:val="21"/>
                <w:szCs w:val="21"/>
              </w:rPr>
            </w:pPr>
            <w:r>
              <w:rPr>
                <w:rFonts w:ascii="Times New Roman" w:hAnsi="Times New Roman" w:hint="eastAsia"/>
                <w:kern w:val="21"/>
                <w:szCs w:val="21"/>
              </w:rPr>
              <w:t>+0.0085</w:t>
            </w:r>
          </w:p>
        </w:tc>
      </w:tr>
      <w:tr w:rsidR="00D322CE" w14:paraId="3D57C480" w14:textId="77777777">
        <w:trPr>
          <w:trHeight w:val="482"/>
        </w:trPr>
        <w:tc>
          <w:tcPr>
            <w:tcW w:w="1588" w:type="dxa"/>
            <w:vAlign w:val="center"/>
          </w:tcPr>
          <w:p w14:paraId="45142DD0" w14:textId="77777777" w:rsidR="00D322CE" w:rsidRDefault="00000000">
            <w:pPr>
              <w:pStyle w:val="affff6"/>
              <w:spacing w:before="31" w:after="31" w:line="240" w:lineRule="auto"/>
              <w:rPr>
                <w:rFonts w:ascii="Times New Roman" w:eastAsia="宋体" w:hAnsi="Times New Roman" w:cs="Times New Roman"/>
                <w:kern w:val="21"/>
                <w:szCs w:val="21"/>
              </w:rPr>
            </w:pPr>
            <w:r>
              <w:rPr>
                <w:rFonts w:ascii="Times New Roman" w:eastAsia="宋体" w:hAnsi="Times New Roman" w:cs="Times New Roman"/>
                <w:kern w:val="21"/>
                <w:szCs w:val="21"/>
              </w:rPr>
              <w:t>一般工业</w:t>
            </w:r>
          </w:p>
          <w:p w14:paraId="322E68D1" w14:textId="77777777" w:rsidR="00D322CE" w:rsidRDefault="00000000">
            <w:pPr>
              <w:pStyle w:val="affff6"/>
              <w:spacing w:before="31" w:after="31" w:line="240" w:lineRule="auto"/>
              <w:rPr>
                <w:rFonts w:ascii="Times New Roman" w:eastAsia="宋体" w:hAnsi="Times New Roman" w:cs="Times New Roman"/>
                <w:kern w:val="21"/>
                <w:szCs w:val="21"/>
              </w:rPr>
            </w:pPr>
            <w:r>
              <w:rPr>
                <w:rFonts w:ascii="Times New Roman" w:eastAsia="宋体" w:hAnsi="Times New Roman" w:cs="Times New Roman"/>
                <w:kern w:val="21"/>
                <w:szCs w:val="21"/>
              </w:rPr>
              <w:t>固体废物</w:t>
            </w:r>
          </w:p>
        </w:tc>
        <w:tc>
          <w:tcPr>
            <w:tcW w:w="1417" w:type="dxa"/>
            <w:vAlign w:val="center"/>
          </w:tcPr>
          <w:p w14:paraId="3977F51D" w14:textId="77777777" w:rsidR="00D322CE" w:rsidRDefault="00000000">
            <w:pPr>
              <w:pStyle w:val="affff6"/>
              <w:spacing w:before="31" w:after="31" w:line="240" w:lineRule="auto"/>
              <w:rPr>
                <w:rFonts w:ascii="Times New Roman" w:eastAsia="宋体" w:hAnsi="Times New Roman" w:cs="Times New Roman"/>
                <w:kern w:val="21"/>
                <w:szCs w:val="21"/>
              </w:rPr>
            </w:pPr>
            <w:r>
              <w:rPr>
                <w:rFonts w:ascii="Times New Roman" w:eastAsia="宋体" w:hAnsi="Times New Roman" w:cs="Times New Roman" w:hint="eastAsia"/>
                <w:kern w:val="21"/>
                <w:szCs w:val="21"/>
              </w:rPr>
              <w:t>/</w:t>
            </w:r>
          </w:p>
        </w:tc>
        <w:tc>
          <w:tcPr>
            <w:tcW w:w="1701" w:type="dxa"/>
            <w:vAlign w:val="center"/>
          </w:tcPr>
          <w:p w14:paraId="4A03358C" w14:textId="77777777" w:rsidR="00D322CE" w:rsidRDefault="00000000">
            <w:pPr>
              <w:pStyle w:val="affff6"/>
              <w:spacing w:before="31" w:after="31" w:line="240" w:lineRule="auto"/>
              <w:rPr>
                <w:rFonts w:ascii="Times New Roman" w:eastAsia="宋体" w:hAnsi="Times New Roman" w:cs="Times New Roman"/>
                <w:kern w:val="21"/>
                <w:szCs w:val="21"/>
              </w:rPr>
            </w:pPr>
            <w:r>
              <w:rPr>
                <w:rFonts w:ascii="Times New Roman" w:eastAsia="宋体" w:hAnsi="Times New Roman" w:cs="Times New Roman" w:hint="eastAsia"/>
                <w:kern w:val="21"/>
                <w:szCs w:val="21"/>
              </w:rPr>
              <w:t>/</w:t>
            </w:r>
          </w:p>
        </w:tc>
        <w:tc>
          <w:tcPr>
            <w:tcW w:w="1276" w:type="dxa"/>
            <w:vAlign w:val="center"/>
          </w:tcPr>
          <w:p w14:paraId="782A17CB" w14:textId="77777777" w:rsidR="00D322CE" w:rsidRDefault="00000000">
            <w:pPr>
              <w:pStyle w:val="affff6"/>
              <w:spacing w:before="31" w:after="31" w:line="240" w:lineRule="auto"/>
              <w:rPr>
                <w:rFonts w:ascii="Times New Roman" w:eastAsia="宋体" w:hAnsi="Times New Roman" w:cs="Times New Roman"/>
                <w:kern w:val="21"/>
                <w:szCs w:val="21"/>
              </w:rPr>
            </w:pPr>
            <w:r>
              <w:rPr>
                <w:rFonts w:ascii="Times New Roman" w:eastAsia="宋体" w:hAnsi="Times New Roman" w:cs="Times New Roman"/>
                <w:kern w:val="21"/>
                <w:szCs w:val="21"/>
              </w:rPr>
              <w:t>/</w:t>
            </w:r>
          </w:p>
        </w:tc>
        <w:tc>
          <w:tcPr>
            <w:tcW w:w="1701" w:type="dxa"/>
            <w:vAlign w:val="center"/>
          </w:tcPr>
          <w:p w14:paraId="01DFC215" w14:textId="77777777" w:rsidR="00D322CE" w:rsidRDefault="00000000">
            <w:pPr>
              <w:pStyle w:val="affff6"/>
              <w:spacing w:before="31" w:after="31" w:line="240" w:lineRule="auto"/>
              <w:rPr>
                <w:rFonts w:ascii="Times New Roman" w:eastAsia="宋体" w:hAnsi="Times New Roman" w:cs="Times New Roman"/>
                <w:kern w:val="21"/>
                <w:szCs w:val="21"/>
              </w:rPr>
            </w:pPr>
            <w:r>
              <w:rPr>
                <w:rFonts w:ascii="Times New Roman" w:eastAsia="宋体" w:hAnsi="Times New Roman" w:cs="Times New Roman" w:hint="eastAsia"/>
                <w:kern w:val="21"/>
                <w:szCs w:val="21"/>
              </w:rPr>
              <w:t>/</w:t>
            </w:r>
          </w:p>
        </w:tc>
        <w:tc>
          <w:tcPr>
            <w:tcW w:w="1559" w:type="dxa"/>
            <w:vAlign w:val="center"/>
          </w:tcPr>
          <w:p w14:paraId="00255282" w14:textId="77777777" w:rsidR="00D322CE" w:rsidRDefault="00000000">
            <w:pPr>
              <w:pStyle w:val="affff6"/>
              <w:spacing w:before="31" w:after="31" w:line="240" w:lineRule="auto"/>
              <w:rPr>
                <w:rFonts w:ascii="Times New Roman" w:eastAsia="宋体" w:hAnsi="Times New Roman" w:cs="Times New Roman"/>
                <w:kern w:val="21"/>
                <w:szCs w:val="21"/>
              </w:rPr>
            </w:pPr>
            <w:r>
              <w:rPr>
                <w:rFonts w:ascii="Times New Roman" w:eastAsia="宋体" w:hAnsi="Times New Roman" w:cs="Times New Roman" w:hint="eastAsia"/>
                <w:kern w:val="21"/>
                <w:szCs w:val="21"/>
              </w:rPr>
              <w:t>/</w:t>
            </w:r>
          </w:p>
        </w:tc>
        <w:tc>
          <w:tcPr>
            <w:tcW w:w="1761" w:type="dxa"/>
            <w:vAlign w:val="center"/>
          </w:tcPr>
          <w:p w14:paraId="32DB0585" w14:textId="77777777" w:rsidR="00D322CE" w:rsidRDefault="00000000">
            <w:pPr>
              <w:pStyle w:val="affff6"/>
              <w:spacing w:before="31" w:after="31" w:line="240" w:lineRule="auto"/>
              <w:rPr>
                <w:rFonts w:ascii="Times New Roman" w:eastAsia="宋体" w:hAnsi="Times New Roman" w:cs="Times New Roman"/>
                <w:kern w:val="21"/>
                <w:szCs w:val="21"/>
              </w:rPr>
            </w:pPr>
            <w:r>
              <w:rPr>
                <w:rFonts w:ascii="Times New Roman" w:eastAsia="宋体" w:hAnsi="Times New Roman" w:cs="Times New Roman" w:hint="eastAsia"/>
                <w:kern w:val="21"/>
                <w:szCs w:val="21"/>
              </w:rPr>
              <w:t>/</w:t>
            </w:r>
          </w:p>
        </w:tc>
        <w:tc>
          <w:tcPr>
            <w:tcW w:w="1603" w:type="dxa"/>
            <w:vAlign w:val="center"/>
          </w:tcPr>
          <w:p w14:paraId="176F83F3" w14:textId="77777777" w:rsidR="00D322CE" w:rsidRDefault="00000000">
            <w:pPr>
              <w:pStyle w:val="affff6"/>
              <w:spacing w:before="31" w:after="31" w:line="240" w:lineRule="auto"/>
              <w:rPr>
                <w:rFonts w:ascii="Times New Roman" w:eastAsia="宋体" w:hAnsi="Times New Roman" w:cs="Times New Roman"/>
                <w:kern w:val="21"/>
                <w:szCs w:val="21"/>
              </w:rPr>
            </w:pPr>
            <w:r>
              <w:rPr>
                <w:rFonts w:ascii="Times New Roman" w:eastAsia="宋体" w:hAnsi="Times New Roman" w:cs="Times New Roman" w:hint="eastAsia"/>
                <w:kern w:val="21"/>
                <w:szCs w:val="21"/>
              </w:rPr>
              <w:t>/</w:t>
            </w:r>
          </w:p>
        </w:tc>
        <w:tc>
          <w:tcPr>
            <w:tcW w:w="1182" w:type="dxa"/>
            <w:vAlign w:val="center"/>
          </w:tcPr>
          <w:p w14:paraId="2C25B32E" w14:textId="77777777" w:rsidR="00D322CE" w:rsidRDefault="00000000">
            <w:pPr>
              <w:pStyle w:val="affff6"/>
              <w:spacing w:before="31" w:after="31" w:line="240" w:lineRule="auto"/>
              <w:rPr>
                <w:rFonts w:ascii="Times New Roman" w:eastAsia="宋体" w:hAnsi="Times New Roman" w:cs="Times New Roman"/>
                <w:kern w:val="21"/>
                <w:szCs w:val="21"/>
              </w:rPr>
            </w:pPr>
            <w:r>
              <w:rPr>
                <w:rFonts w:ascii="Times New Roman" w:eastAsia="宋体" w:hAnsi="Times New Roman" w:cs="Times New Roman" w:hint="eastAsia"/>
                <w:kern w:val="21"/>
                <w:szCs w:val="21"/>
              </w:rPr>
              <w:t>/</w:t>
            </w:r>
          </w:p>
        </w:tc>
      </w:tr>
      <w:tr w:rsidR="00D322CE" w14:paraId="1320F782" w14:textId="77777777">
        <w:trPr>
          <w:trHeight w:val="482"/>
        </w:trPr>
        <w:tc>
          <w:tcPr>
            <w:tcW w:w="1588" w:type="dxa"/>
            <w:vAlign w:val="center"/>
          </w:tcPr>
          <w:p w14:paraId="6B1A45B4" w14:textId="77777777" w:rsidR="00D322CE" w:rsidRDefault="00000000">
            <w:pPr>
              <w:pStyle w:val="affff6"/>
              <w:spacing w:before="31" w:after="31" w:line="240" w:lineRule="auto"/>
              <w:rPr>
                <w:rFonts w:ascii="Times New Roman" w:eastAsia="宋体" w:hAnsi="Times New Roman" w:cs="Times New Roman"/>
                <w:kern w:val="21"/>
                <w:szCs w:val="21"/>
              </w:rPr>
            </w:pPr>
            <w:r>
              <w:rPr>
                <w:rFonts w:ascii="Times New Roman" w:eastAsia="宋体" w:hAnsi="Times New Roman" w:cs="Times New Roman"/>
                <w:kern w:val="21"/>
                <w:szCs w:val="21"/>
              </w:rPr>
              <w:t>危险废物</w:t>
            </w:r>
          </w:p>
        </w:tc>
        <w:tc>
          <w:tcPr>
            <w:tcW w:w="1417" w:type="dxa"/>
            <w:vAlign w:val="center"/>
          </w:tcPr>
          <w:p w14:paraId="69F0F71C" w14:textId="77777777" w:rsidR="00D322CE" w:rsidRDefault="00000000">
            <w:pPr>
              <w:pStyle w:val="affff6"/>
              <w:spacing w:before="31" w:after="31" w:line="240" w:lineRule="auto"/>
              <w:rPr>
                <w:rFonts w:ascii="Times New Roman" w:eastAsia="宋体" w:hAnsi="Times New Roman" w:cs="Times New Roman"/>
                <w:kern w:val="21"/>
                <w:szCs w:val="21"/>
              </w:rPr>
            </w:pPr>
            <w:r>
              <w:rPr>
                <w:rFonts w:ascii="Times New Roman" w:eastAsia="宋体" w:hAnsi="Times New Roman" w:cs="Times New Roman" w:hint="eastAsia"/>
                <w:kern w:val="21"/>
                <w:szCs w:val="21"/>
              </w:rPr>
              <w:t>/</w:t>
            </w:r>
          </w:p>
        </w:tc>
        <w:tc>
          <w:tcPr>
            <w:tcW w:w="1701" w:type="dxa"/>
            <w:vAlign w:val="center"/>
          </w:tcPr>
          <w:p w14:paraId="5C44DC97" w14:textId="77777777" w:rsidR="00D322CE" w:rsidRDefault="00000000">
            <w:pPr>
              <w:pStyle w:val="affff6"/>
              <w:spacing w:before="31" w:after="31" w:line="240" w:lineRule="auto"/>
              <w:rPr>
                <w:rFonts w:ascii="Times New Roman" w:eastAsia="宋体" w:hAnsi="Times New Roman" w:cs="Times New Roman"/>
                <w:kern w:val="21"/>
                <w:szCs w:val="21"/>
              </w:rPr>
            </w:pPr>
            <w:r>
              <w:rPr>
                <w:rFonts w:ascii="Times New Roman" w:eastAsia="宋体" w:hAnsi="Times New Roman" w:cs="Times New Roman" w:hint="eastAsia"/>
                <w:kern w:val="21"/>
                <w:szCs w:val="21"/>
              </w:rPr>
              <w:t>/</w:t>
            </w:r>
          </w:p>
        </w:tc>
        <w:tc>
          <w:tcPr>
            <w:tcW w:w="1276" w:type="dxa"/>
            <w:vAlign w:val="center"/>
          </w:tcPr>
          <w:p w14:paraId="58CF6A84" w14:textId="77777777" w:rsidR="00D322CE" w:rsidRDefault="00000000">
            <w:pPr>
              <w:pStyle w:val="affff6"/>
              <w:spacing w:before="31" w:after="31" w:line="240" w:lineRule="auto"/>
              <w:rPr>
                <w:rFonts w:ascii="Times New Roman" w:eastAsia="宋体" w:hAnsi="Times New Roman" w:cs="Times New Roman"/>
                <w:kern w:val="21"/>
                <w:szCs w:val="21"/>
              </w:rPr>
            </w:pPr>
            <w:r>
              <w:rPr>
                <w:rFonts w:ascii="Times New Roman" w:eastAsia="宋体" w:hAnsi="Times New Roman" w:cs="Times New Roman"/>
                <w:kern w:val="21"/>
                <w:szCs w:val="21"/>
              </w:rPr>
              <w:t>/</w:t>
            </w:r>
          </w:p>
        </w:tc>
        <w:tc>
          <w:tcPr>
            <w:tcW w:w="1701" w:type="dxa"/>
            <w:vAlign w:val="center"/>
          </w:tcPr>
          <w:p w14:paraId="283625BE" w14:textId="77777777" w:rsidR="00D322CE" w:rsidRDefault="00000000">
            <w:pPr>
              <w:pStyle w:val="affff6"/>
              <w:spacing w:before="31" w:after="31" w:line="240" w:lineRule="auto"/>
              <w:rPr>
                <w:rFonts w:ascii="Times New Roman" w:eastAsia="宋体" w:hAnsi="Times New Roman" w:cs="Times New Roman"/>
                <w:kern w:val="21"/>
                <w:szCs w:val="21"/>
              </w:rPr>
            </w:pPr>
            <w:r>
              <w:rPr>
                <w:rFonts w:ascii="Times New Roman" w:eastAsia="宋体" w:hAnsi="Times New Roman" w:cs="Times New Roman" w:hint="eastAsia"/>
                <w:kern w:val="21"/>
                <w:szCs w:val="21"/>
              </w:rPr>
              <w:t>/</w:t>
            </w:r>
          </w:p>
        </w:tc>
        <w:tc>
          <w:tcPr>
            <w:tcW w:w="1559" w:type="dxa"/>
            <w:vAlign w:val="center"/>
          </w:tcPr>
          <w:p w14:paraId="4052B10E" w14:textId="77777777" w:rsidR="00D322CE" w:rsidRDefault="00000000">
            <w:pPr>
              <w:pStyle w:val="affff6"/>
              <w:spacing w:before="31" w:after="31" w:line="240" w:lineRule="auto"/>
              <w:rPr>
                <w:rFonts w:ascii="Times New Roman" w:eastAsia="宋体" w:hAnsi="Times New Roman" w:cs="Times New Roman"/>
                <w:kern w:val="21"/>
                <w:szCs w:val="21"/>
              </w:rPr>
            </w:pPr>
            <w:r>
              <w:rPr>
                <w:rFonts w:ascii="Times New Roman" w:eastAsia="宋体" w:hAnsi="Times New Roman" w:cs="Times New Roman" w:hint="eastAsia"/>
                <w:kern w:val="21"/>
                <w:szCs w:val="21"/>
              </w:rPr>
              <w:t>8.061</w:t>
            </w:r>
          </w:p>
        </w:tc>
        <w:tc>
          <w:tcPr>
            <w:tcW w:w="1761" w:type="dxa"/>
          </w:tcPr>
          <w:p w14:paraId="3F5F476B" w14:textId="77777777" w:rsidR="00D322CE" w:rsidRDefault="00000000">
            <w:pPr>
              <w:pStyle w:val="affff6"/>
              <w:spacing w:before="31" w:after="31" w:line="240" w:lineRule="auto"/>
              <w:rPr>
                <w:rFonts w:ascii="Times New Roman" w:eastAsia="宋体" w:hAnsi="Times New Roman" w:cs="Times New Roman"/>
                <w:kern w:val="21"/>
                <w:szCs w:val="21"/>
              </w:rPr>
            </w:pPr>
            <w:r>
              <w:rPr>
                <w:rFonts w:ascii="Times New Roman" w:eastAsia="宋体" w:hAnsi="Times New Roman" w:cs="Times New Roman"/>
                <w:kern w:val="21"/>
                <w:szCs w:val="21"/>
              </w:rPr>
              <w:t>/</w:t>
            </w:r>
          </w:p>
        </w:tc>
        <w:tc>
          <w:tcPr>
            <w:tcW w:w="1603" w:type="dxa"/>
            <w:vAlign w:val="center"/>
          </w:tcPr>
          <w:p w14:paraId="4543ABD6" w14:textId="77777777" w:rsidR="00D322CE" w:rsidRDefault="00000000">
            <w:pPr>
              <w:pStyle w:val="affff6"/>
              <w:spacing w:before="31" w:after="31" w:line="240" w:lineRule="auto"/>
              <w:rPr>
                <w:rFonts w:ascii="Times New Roman" w:eastAsia="宋体" w:hAnsi="Times New Roman" w:cs="Times New Roman"/>
                <w:kern w:val="21"/>
                <w:szCs w:val="21"/>
              </w:rPr>
            </w:pPr>
            <w:r>
              <w:rPr>
                <w:rFonts w:ascii="Times New Roman" w:eastAsia="宋体" w:hAnsi="Times New Roman" w:cs="Times New Roman" w:hint="eastAsia"/>
                <w:kern w:val="21"/>
                <w:szCs w:val="21"/>
              </w:rPr>
              <w:t>8.061</w:t>
            </w:r>
          </w:p>
        </w:tc>
        <w:tc>
          <w:tcPr>
            <w:tcW w:w="1182" w:type="dxa"/>
            <w:vAlign w:val="center"/>
          </w:tcPr>
          <w:p w14:paraId="50241406" w14:textId="77777777" w:rsidR="00D322CE" w:rsidRDefault="00000000">
            <w:pPr>
              <w:pStyle w:val="affff6"/>
              <w:spacing w:before="31" w:after="31" w:line="240" w:lineRule="auto"/>
              <w:rPr>
                <w:rFonts w:ascii="Times New Roman" w:eastAsia="宋体" w:hAnsi="Times New Roman" w:cs="Times New Roman"/>
                <w:kern w:val="21"/>
                <w:szCs w:val="21"/>
              </w:rPr>
            </w:pPr>
            <w:r>
              <w:rPr>
                <w:rFonts w:ascii="Times New Roman" w:eastAsia="宋体" w:hAnsi="Times New Roman" w:cs="Times New Roman" w:hint="eastAsia"/>
                <w:kern w:val="21"/>
                <w:szCs w:val="21"/>
              </w:rPr>
              <w:t>+8.061</w:t>
            </w:r>
          </w:p>
        </w:tc>
      </w:tr>
      <w:tr w:rsidR="00D322CE" w14:paraId="05970553" w14:textId="77777777">
        <w:trPr>
          <w:trHeight w:val="482"/>
        </w:trPr>
        <w:tc>
          <w:tcPr>
            <w:tcW w:w="1588" w:type="dxa"/>
            <w:vAlign w:val="center"/>
          </w:tcPr>
          <w:p w14:paraId="72C3FB15" w14:textId="77777777" w:rsidR="00D322CE" w:rsidRDefault="00000000">
            <w:pPr>
              <w:pStyle w:val="affff6"/>
              <w:spacing w:before="31" w:after="31" w:line="240" w:lineRule="auto"/>
              <w:rPr>
                <w:rFonts w:ascii="Times New Roman" w:eastAsia="宋体" w:hAnsi="Times New Roman" w:cs="Times New Roman"/>
                <w:kern w:val="21"/>
                <w:szCs w:val="21"/>
              </w:rPr>
            </w:pPr>
            <w:r>
              <w:rPr>
                <w:rFonts w:ascii="Times New Roman" w:eastAsia="宋体" w:hAnsi="Times New Roman" w:cs="Times New Roman"/>
                <w:kern w:val="21"/>
                <w:szCs w:val="21"/>
              </w:rPr>
              <w:t>生活垃圾</w:t>
            </w:r>
          </w:p>
        </w:tc>
        <w:tc>
          <w:tcPr>
            <w:tcW w:w="1417" w:type="dxa"/>
            <w:vAlign w:val="center"/>
          </w:tcPr>
          <w:p w14:paraId="6384520F" w14:textId="77777777" w:rsidR="00D322CE" w:rsidRDefault="00000000">
            <w:pPr>
              <w:pStyle w:val="affff6"/>
              <w:spacing w:before="31" w:after="31" w:line="240" w:lineRule="auto"/>
              <w:rPr>
                <w:rFonts w:ascii="Times New Roman" w:eastAsia="宋体" w:hAnsi="Times New Roman" w:cs="Times New Roman"/>
                <w:kern w:val="21"/>
                <w:szCs w:val="21"/>
              </w:rPr>
            </w:pPr>
            <w:r>
              <w:rPr>
                <w:rFonts w:ascii="Times New Roman" w:eastAsia="宋体" w:hAnsi="Times New Roman" w:cs="Times New Roman" w:hint="eastAsia"/>
                <w:kern w:val="21"/>
                <w:szCs w:val="21"/>
              </w:rPr>
              <w:t>/</w:t>
            </w:r>
          </w:p>
        </w:tc>
        <w:tc>
          <w:tcPr>
            <w:tcW w:w="1701" w:type="dxa"/>
            <w:vAlign w:val="center"/>
          </w:tcPr>
          <w:p w14:paraId="664CE5FC" w14:textId="77777777" w:rsidR="00D322CE" w:rsidRDefault="00000000">
            <w:pPr>
              <w:pStyle w:val="affff6"/>
              <w:spacing w:before="31" w:after="31" w:line="240" w:lineRule="auto"/>
              <w:rPr>
                <w:rFonts w:ascii="Times New Roman" w:eastAsia="宋体" w:hAnsi="Times New Roman" w:cs="Times New Roman"/>
                <w:kern w:val="21"/>
                <w:szCs w:val="21"/>
              </w:rPr>
            </w:pPr>
            <w:r>
              <w:rPr>
                <w:rFonts w:ascii="Times New Roman" w:eastAsia="宋体" w:hAnsi="Times New Roman" w:cs="Times New Roman" w:hint="eastAsia"/>
                <w:kern w:val="21"/>
                <w:szCs w:val="21"/>
              </w:rPr>
              <w:t>/</w:t>
            </w:r>
          </w:p>
        </w:tc>
        <w:tc>
          <w:tcPr>
            <w:tcW w:w="1276" w:type="dxa"/>
            <w:vAlign w:val="center"/>
          </w:tcPr>
          <w:p w14:paraId="2F1FDAE6" w14:textId="77777777" w:rsidR="00D322CE" w:rsidRDefault="00000000">
            <w:pPr>
              <w:pStyle w:val="affff6"/>
              <w:spacing w:before="31" w:after="31" w:line="240" w:lineRule="auto"/>
              <w:rPr>
                <w:rFonts w:ascii="Times New Roman" w:eastAsia="宋体" w:hAnsi="Times New Roman" w:cs="Times New Roman"/>
                <w:kern w:val="21"/>
                <w:szCs w:val="21"/>
              </w:rPr>
            </w:pPr>
            <w:r>
              <w:rPr>
                <w:rFonts w:ascii="Times New Roman" w:eastAsia="宋体" w:hAnsi="Times New Roman" w:cs="Times New Roman"/>
                <w:kern w:val="21"/>
                <w:szCs w:val="21"/>
              </w:rPr>
              <w:t>/</w:t>
            </w:r>
          </w:p>
        </w:tc>
        <w:tc>
          <w:tcPr>
            <w:tcW w:w="1701" w:type="dxa"/>
            <w:vAlign w:val="center"/>
          </w:tcPr>
          <w:p w14:paraId="741D8809" w14:textId="77777777" w:rsidR="00D322CE" w:rsidRDefault="00000000">
            <w:pPr>
              <w:pStyle w:val="affff6"/>
              <w:spacing w:before="31" w:after="31" w:line="240" w:lineRule="auto"/>
              <w:rPr>
                <w:rFonts w:ascii="Times New Roman" w:eastAsia="宋体" w:hAnsi="Times New Roman" w:cs="Times New Roman"/>
                <w:kern w:val="21"/>
                <w:szCs w:val="21"/>
              </w:rPr>
            </w:pPr>
            <w:r>
              <w:rPr>
                <w:rFonts w:ascii="Times New Roman" w:eastAsia="宋体" w:hAnsi="Times New Roman" w:cs="Times New Roman" w:hint="eastAsia"/>
                <w:kern w:val="21"/>
                <w:szCs w:val="21"/>
              </w:rPr>
              <w:t>/</w:t>
            </w:r>
          </w:p>
        </w:tc>
        <w:tc>
          <w:tcPr>
            <w:tcW w:w="1559" w:type="dxa"/>
            <w:vAlign w:val="center"/>
          </w:tcPr>
          <w:p w14:paraId="2BF8C359" w14:textId="77777777" w:rsidR="00D322CE" w:rsidRDefault="00000000">
            <w:pPr>
              <w:pStyle w:val="affff6"/>
              <w:spacing w:before="31" w:after="31" w:line="240" w:lineRule="auto"/>
              <w:rPr>
                <w:rFonts w:ascii="Times New Roman" w:eastAsia="宋体" w:hAnsi="Times New Roman" w:cs="Times New Roman"/>
                <w:kern w:val="21"/>
                <w:szCs w:val="21"/>
              </w:rPr>
            </w:pPr>
            <w:r>
              <w:rPr>
                <w:rFonts w:ascii="Times New Roman" w:eastAsia="宋体" w:hAnsi="Times New Roman" w:cs="Times New Roman" w:hint="eastAsia"/>
                <w:kern w:val="21"/>
                <w:szCs w:val="21"/>
              </w:rPr>
              <w:t>15</w:t>
            </w:r>
          </w:p>
        </w:tc>
        <w:tc>
          <w:tcPr>
            <w:tcW w:w="1761" w:type="dxa"/>
          </w:tcPr>
          <w:p w14:paraId="016AED66" w14:textId="77777777" w:rsidR="00D322CE" w:rsidRDefault="00000000">
            <w:pPr>
              <w:pStyle w:val="affff6"/>
              <w:spacing w:before="31" w:after="31" w:line="240" w:lineRule="auto"/>
              <w:rPr>
                <w:rFonts w:ascii="Times New Roman" w:eastAsia="宋体" w:hAnsi="Times New Roman" w:cs="Times New Roman"/>
                <w:kern w:val="21"/>
                <w:szCs w:val="21"/>
              </w:rPr>
            </w:pPr>
            <w:r>
              <w:rPr>
                <w:rFonts w:ascii="Times New Roman" w:eastAsia="宋体" w:hAnsi="Times New Roman" w:cs="Times New Roman"/>
                <w:kern w:val="21"/>
                <w:szCs w:val="21"/>
              </w:rPr>
              <w:t>/</w:t>
            </w:r>
          </w:p>
        </w:tc>
        <w:tc>
          <w:tcPr>
            <w:tcW w:w="1603" w:type="dxa"/>
            <w:vAlign w:val="center"/>
          </w:tcPr>
          <w:p w14:paraId="7E222124" w14:textId="77777777" w:rsidR="00D322CE" w:rsidRDefault="00000000">
            <w:pPr>
              <w:pStyle w:val="affff6"/>
              <w:spacing w:before="31" w:after="31" w:line="240" w:lineRule="auto"/>
              <w:rPr>
                <w:rFonts w:ascii="Times New Roman" w:eastAsia="宋体" w:hAnsi="Times New Roman" w:cs="Times New Roman"/>
                <w:kern w:val="21"/>
                <w:szCs w:val="21"/>
              </w:rPr>
            </w:pPr>
            <w:r>
              <w:rPr>
                <w:rFonts w:ascii="Times New Roman" w:eastAsia="宋体" w:hAnsi="Times New Roman" w:cs="Times New Roman" w:hint="eastAsia"/>
                <w:kern w:val="21"/>
                <w:szCs w:val="21"/>
              </w:rPr>
              <w:t>15</w:t>
            </w:r>
          </w:p>
        </w:tc>
        <w:tc>
          <w:tcPr>
            <w:tcW w:w="1182" w:type="dxa"/>
            <w:vAlign w:val="center"/>
          </w:tcPr>
          <w:p w14:paraId="7E5E6008" w14:textId="77777777" w:rsidR="00D322CE" w:rsidRDefault="00000000">
            <w:pPr>
              <w:pStyle w:val="affff6"/>
              <w:spacing w:before="31" w:after="31" w:line="240" w:lineRule="auto"/>
              <w:rPr>
                <w:rFonts w:ascii="Times New Roman" w:eastAsia="宋体" w:hAnsi="Times New Roman" w:cs="Times New Roman"/>
                <w:kern w:val="21"/>
                <w:szCs w:val="21"/>
              </w:rPr>
            </w:pPr>
            <w:r>
              <w:rPr>
                <w:rFonts w:ascii="Times New Roman" w:eastAsia="宋体" w:hAnsi="Times New Roman" w:cs="Times New Roman" w:hint="eastAsia"/>
                <w:kern w:val="21"/>
                <w:szCs w:val="21"/>
              </w:rPr>
              <w:t>+15</w:t>
            </w:r>
          </w:p>
        </w:tc>
      </w:tr>
    </w:tbl>
    <w:p w14:paraId="0DB402B8" w14:textId="77777777" w:rsidR="00D322CE" w:rsidRDefault="00000000">
      <w:pPr>
        <w:pStyle w:val="affff6"/>
        <w:spacing w:beforeLines="80" w:before="249" w:after="31"/>
        <w:jc w:val="left"/>
        <w:rPr>
          <w:rFonts w:ascii="Times New Roman" w:hAnsi="Times New Roman"/>
          <w:spacing w:val="-6"/>
          <w:kern w:val="21"/>
          <w:szCs w:val="21"/>
        </w:rPr>
        <w:sectPr w:rsidR="00D322CE">
          <w:footerReference w:type="default" r:id="rId18"/>
          <w:pgSz w:w="16838" w:h="11906" w:orient="landscape"/>
          <w:pgMar w:top="1797" w:right="1440" w:bottom="1797" w:left="1440" w:header="851" w:footer="992" w:gutter="0"/>
          <w:cols w:space="425"/>
          <w:docGrid w:type="lines" w:linePitch="312"/>
        </w:sectPr>
      </w:pPr>
      <w:r>
        <w:rPr>
          <w:rFonts w:ascii="Times New Roman" w:hAnsi="Times New Roman"/>
          <w:kern w:val="21"/>
          <w:szCs w:val="21"/>
        </w:rPr>
        <w:t>注：</w:t>
      </w:r>
      <w:r>
        <w:rPr>
          <w:rFonts w:ascii="Times New Roman" w:hAnsi="Times New Roman"/>
          <w:spacing w:val="-16"/>
          <w:kern w:val="21"/>
          <w:szCs w:val="21"/>
        </w:rPr>
        <w:fldChar w:fldCharType="begin"/>
      </w:r>
      <w:r>
        <w:rPr>
          <w:rFonts w:ascii="Times New Roman" w:hAnsi="Times New Roman"/>
          <w:spacing w:val="-16"/>
          <w:kern w:val="21"/>
          <w:szCs w:val="21"/>
        </w:rPr>
        <w:instrText xml:space="preserve"> = 6 \* GB3 \* MERGEFORMAT </w:instrText>
      </w:r>
      <w:r>
        <w:rPr>
          <w:rFonts w:ascii="Times New Roman" w:hAnsi="Times New Roman"/>
          <w:spacing w:val="-16"/>
          <w:kern w:val="21"/>
          <w:szCs w:val="21"/>
        </w:rPr>
        <w:fldChar w:fldCharType="separate"/>
      </w:r>
      <w:r>
        <w:rPr>
          <w:rFonts w:cs="宋体" w:hint="eastAsia"/>
          <w:szCs w:val="21"/>
        </w:rPr>
        <w:t>⑥</w:t>
      </w:r>
      <w:r>
        <w:rPr>
          <w:rFonts w:ascii="Times New Roman" w:hAnsi="Times New Roman"/>
          <w:spacing w:val="-16"/>
          <w:kern w:val="21"/>
          <w:szCs w:val="21"/>
        </w:rPr>
        <w:fldChar w:fldCharType="end"/>
      </w:r>
      <w:r>
        <w:rPr>
          <w:rFonts w:ascii="Times New Roman" w:hAnsi="Times New Roman"/>
          <w:spacing w:val="-16"/>
          <w:kern w:val="21"/>
          <w:szCs w:val="21"/>
        </w:rPr>
        <w:t>=</w:t>
      </w:r>
      <w:r>
        <w:rPr>
          <w:rFonts w:ascii="Times New Roman" w:hAnsi="Times New Roman"/>
          <w:spacing w:val="-6"/>
          <w:kern w:val="21"/>
          <w:szCs w:val="21"/>
        </w:rPr>
        <w:fldChar w:fldCharType="begin"/>
      </w:r>
      <w:r>
        <w:rPr>
          <w:rFonts w:ascii="Times New Roman" w:hAnsi="Times New Roman"/>
          <w:spacing w:val="-6"/>
          <w:kern w:val="21"/>
          <w:szCs w:val="21"/>
        </w:rPr>
        <w:instrText xml:space="preserve"> = 1 \* GB3 \* MERGEFORMAT </w:instrText>
      </w:r>
      <w:r>
        <w:rPr>
          <w:rFonts w:ascii="Times New Roman" w:hAnsi="Times New Roman"/>
          <w:spacing w:val="-6"/>
          <w:kern w:val="21"/>
          <w:szCs w:val="21"/>
        </w:rPr>
        <w:fldChar w:fldCharType="separate"/>
      </w:r>
      <w:r>
        <w:rPr>
          <w:rFonts w:cs="宋体" w:hint="eastAsia"/>
          <w:szCs w:val="21"/>
        </w:rPr>
        <w:t>①</w:t>
      </w:r>
      <w:r>
        <w:rPr>
          <w:rFonts w:ascii="Times New Roman" w:hAnsi="Times New Roman"/>
          <w:spacing w:val="-6"/>
          <w:kern w:val="21"/>
          <w:szCs w:val="21"/>
        </w:rPr>
        <w:fldChar w:fldCharType="end"/>
      </w:r>
      <w:r>
        <w:rPr>
          <w:rFonts w:ascii="Times New Roman" w:hAnsi="Times New Roman"/>
          <w:spacing w:val="-6"/>
          <w:kern w:val="21"/>
          <w:szCs w:val="21"/>
        </w:rPr>
        <w:t>+</w:t>
      </w:r>
      <w:r>
        <w:rPr>
          <w:rFonts w:ascii="Times New Roman" w:hAnsi="Times New Roman"/>
          <w:spacing w:val="-6"/>
          <w:kern w:val="21"/>
          <w:szCs w:val="21"/>
        </w:rPr>
        <w:fldChar w:fldCharType="begin"/>
      </w:r>
      <w:r>
        <w:rPr>
          <w:rFonts w:ascii="Times New Roman" w:hAnsi="Times New Roman"/>
          <w:spacing w:val="-6"/>
          <w:kern w:val="21"/>
          <w:szCs w:val="21"/>
        </w:rPr>
        <w:instrText xml:space="preserve"> = 3 \* GB3 \* MERGEFORMAT </w:instrText>
      </w:r>
      <w:r>
        <w:rPr>
          <w:rFonts w:ascii="Times New Roman" w:hAnsi="Times New Roman"/>
          <w:spacing w:val="-6"/>
          <w:kern w:val="21"/>
          <w:szCs w:val="21"/>
        </w:rPr>
        <w:fldChar w:fldCharType="separate"/>
      </w:r>
      <w:r>
        <w:rPr>
          <w:rFonts w:cs="宋体" w:hint="eastAsia"/>
          <w:szCs w:val="21"/>
        </w:rPr>
        <w:t>③</w:t>
      </w:r>
      <w:r>
        <w:rPr>
          <w:rFonts w:ascii="Times New Roman" w:hAnsi="Times New Roman"/>
          <w:spacing w:val="-6"/>
          <w:kern w:val="21"/>
          <w:szCs w:val="21"/>
        </w:rPr>
        <w:fldChar w:fldCharType="end"/>
      </w:r>
      <w:r>
        <w:rPr>
          <w:rFonts w:ascii="Times New Roman" w:hAnsi="Times New Roman"/>
          <w:spacing w:val="-6"/>
          <w:kern w:val="21"/>
          <w:szCs w:val="21"/>
        </w:rPr>
        <w:t>+</w:t>
      </w:r>
      <w:r>
        <w:rPr>
          <w:rFonts w:ascii="Times New Roman" w:hAnsi="Times New Roman"/>
          <w:spacing w:val="-6"/>
          <w:kern w:val="21"/>
          <w:szCs w:val="21"/>
        </w:rPr>
        <w:fldChar w:fldCharType="begin"/>
      </w:r>
      <w:r>
        <w:rPr>
          <w:rFonts w:ascii="Times New Roman" w:hAnsi="Times New Roman"/>
          <w:spacing w:val="-6"/>
          <w:kern w:val="21"/>
          <w:szCs w:val="21"/>
        </w:rPr>
        <w:instrText xml:space="preserve"> = 4 \* GB3 \* MERGEFORMAT </w:instrText>
      </w:r>
      <w:r>
        <w:rPr>
          <w:rFonts w:ascii="Times New Roman" w:hAnsi="Times New Roman"/>
          <w:spacing w:val="-6"/>
          <w:kern w:val="21"/>
          <w:szCs w:val="21"/>
        </w:rPr>
        <w:fldChar w:fldCharType="separate"/>
      </w:r>
      <w:r>
        <w:rPr>
          <w:rFonts w:cs="宋体" w:hint="eastAsia"/>
          <w:szCs w:val="21"/>
        </w:rPr>
        <w:t>④</w:t>
      </w:r>
      <w:r>
        <w:rPr>
          <w:rFonts w:ascii="Times New Roman" w:hAnsi="Times New Roman"/>
          <w:spacing w:val="-6"/>
          <w:kern w:val="21"/>
          <w:szCs w:val="21"/>
        </w:rPr>
        <w:fldChar w:fldCharType="end"/>
      </w:r>
      <w:r>
        <w:rPr>
          <w:rFonts w:ascii="Times New Roman" w:hAnsi="Times New Roman"/>
          <w:spacing w:val="-6"/>
          <w:kern w:val="21"/>
          <w:szCs w:val="21"/>
        </w:rPr>
        <w:t>-</w:t>
      </w:r>
      <w:r>
        <w:rPr>
          <w:rFonts w:ascii="Times New Roman" w:hAnsi="Times New Roman"/>
          <w:spacing w:val="-16"/>
          <w:kern w:val="21"/>
          <w:szCs w:val="21"/>
        </w:rPr>
        <w:fldChar w:fldCharType="begin"/>
      </w:r>
      <w:r>
        <w:rPr>
          <w:rFonts w:ascii="Times New Roman" w:hAnsi="Times New Roman"/>
          <w:spacing w:val="-16"/>
          <w:kern w:val="21"/>
          <w:szCs w:val="21"/>
        </w:rPr>
        <w:instrText xml:space="preserve"> = 5 \* GB3 \* MERGEFORMAT </w:instrText>
      </w:r>
      <w:r>
        <w:rPr>
          <w:rFonts w:ascii="Times New Roman" w:hAnsi="Times New Roman"/>
          <w:spacing w:val="-16"/>
          <w:kern w:val="21"/>
          <w:szCs w:val="21"/>
        </w:rPr>
        <w:fldChar w:fldCharType="separate"/>
      </w:r>
      <w:r>
        <w:rPr>
          <w:rFonts w:cs="宋体" w:hint="eastAsia"/>
          <w:szCs w:val="21"/>
        </w:rPr>
        <w:t>⑤</w:t>
      </w:r>
      <w:r>
        <w:rPr>
          <w:rFonts w:ascii="Times New Roman" w:hAnsi="Times New Roman"/>
          <w:spacing w:val="-16"/>
          <w:kern w:val="21"/>
          <w:szCs w:val="21"/>
        </w:rPr>
        <w:fldChar w:fldCharType="end"/>
      </w:r>
      <w:r>
        <w:rPr>
          <w:rFonts w:ascii="Times New Roman" w:hAnsi="Times New Roman"/>
          <w:spacing w:val="-16"/>
          <w:kern w:val="21"/>
          <w:szCs w:val="21"/>
        </w:rPr>
        <w:t>；</w:t>
      </w:r>
      <w:r>
        <w:rPr>
          <w:rFonts w:ascii="Times New Roman" w:hAnsi="Times New Roman"/>
          <w:spacing w:val="-6"/>
          <w:kern w:val="21"/>
          <w:szCs w:val="21"/>
        </w:rPr>
        <w:fldChar w:fldCharType="begin"/>
      </w:r>
      <w:r>
        <w:rPr>
          <w:rFonts w:ascii="Times New Roman" w:hAnsi="Times New Roman"/>
          <w:spacing w:val="-6"/>
          <w:kern w:val="21"/>
          <w:szCs w:val="21"/>
        </w:rPr>
        <w:instrText xml:space="preserve"> = 7 \* GB3 \* MERGEFORMAT </w:instrText>
      </w:r>
      <w:r>
        <w:rPr>
          <w:rFonts w:ascii="Times New Roman" w:hAnsi="Times New Roman"/>
          <w:spacing w:val="-6"/>
          <w:kern w:val="21"/>
          <w:szCs w:val="21"/>
        </w:rPr>
        <w:fldChar w:fldCharType="separate"/>
      </w:r>
      <w:r>
        <w:rPr>
          <w:rFonts w:cs="宋体" w:hint="eastAsia"/>
          <w:szCs w:val="21"/>
        </w:rPr>
        <w:t>⑦</w:t>
      </w:r>
      <w:r>
        <w:rPr>
          <w:rFonts w:ascii="Times New Roman" w:hAnsi="Times New Roman"/>
          <w:spacing w:val="-6"/>
          <w:kern w:val="21"/>
          <w:szCs w:val="21"/>
        </w:rPr>
        <w:fldChar w:fldCharType="end"/>
      </w:r>
      <w:r>
        <w:rPr>
          <w:rFonts w:ascii="Times New Roman" w:hAnsi="Times New Roman"/>
          <w:spacing w:val="-6"/>
          <w:kern w:val="21"/>
          <w:szCs w:val="21"/>
        </w:rPr>
        <w:t>=</w:t>
      </w:r>
      <w:r>
        <w:rPr>
          <w:rFonts w:ascii="Times New Roman" w:hAnsi="Times New Roman"/>
          <w:spacing w:val="-16"/>
          <w:kern w:val="21"/>
          <w:szCs w:val="21"/>
        </w:rPr>
        <w:fldChar w:fldCharType="begin"/>
      </w:r>
      <w:r>
        <w:rPr>
          <w:rFonts w:ascii="Times New Roman" w:hAnsi="Times New Roman"/>
          <w:spacing w:val="-16"/>
          <w:kern w:val="21"/>
          <w:szCs w:val="21"/>
        </w:rPr>
        <w:instrText xml:space="preserve"> = 6 \* GB3 \* MERGEFORMAT </w:instrText>
      </w:r>
      <w:r>
        <w:rPr>
          <w:rFonts w:ascii="Times New Roman" w:hAnsi="Times New Roman"/>
          <w:spacing w:val="-16"/>
          <w:kern w:val="21"/>
          <w:szCs w:val="21"/>
        </w:rPr>
        <w:fldChar w:fldCharType="separate"/>
      </w:r>
      <w:r>
        <w:rPr>
          <w:rFonts w:cs="宋体" w:hint="eastAsia"/>
          <w:szCs w:val="21"/>
        </w:rPr>
        <w:t>⑥</w:t>
      </w:r>
      <w:r>
        <w:rPr>
          <w:rFonts w:ascii="Times New Roman" w:hAnsi="Times New Roman"/>
          <w:spacing w:val="-16"/>
          <w:kern w:val="21"/>
          <w:szCs w:val="21"/>
        </w:rPr>
        <w:fldChar w:fldCharType="end"/>
      </w:r>
      <w:r>
        <w:rPr>
          <w:rFonts w:ascii="Times New Roman" w:hAnsi="Times New Roman"/>
          <w:spacing w:val="-16"/>
          <w:kern w:val="21"/>
          <w:szCs w:val="21"/>
        </w:rPr>
        <w:t>-</w:t>
      </w:r>
      <w:r>
        <w:rPr>
          <w:rFonts w:ascii="Times New Roman" w:hAnsi="Times New Roman"/>
          <w:spacing w:val="-6"/>
          <w:kern w:val="21"/>
          <w:szCs w:val="21"/>
        </w:rPr>
        <w:fldChar w:fldCharType="begin"/>
      </w:r>
      <w:r>
        <w:rPr>
          <w:rFonts w:ascii="Times New Roman" w:hAnsi="Times New Roman"/>
          <w:spacing w:val="-6"/>
          <w:kern w:val="21"/>
          <w:szCs w:val="21"/>
        </w:rPr>
        <w:instrText xml:space="preserve"> = 1 \* GB3 \* MERGEFORMAT </w:instrText>
      </w:r>
      <w:r>
        <w:rPr>
          <w:rFonts w:ascii="Times New Roman" w:hAnsi="Times New Roman"/>
          <w:spacing w:val="-6"/>
          <w:kern w:val="21"/>
          <w:szCs w:val="21"/>
        </w:rPr>
        <w:fldChar w:fldCharType="separate"/>
      </w:r>
      <w:r>
        <w:rPr>
          <w:rFonts w:cs="宋体" w:hint="eastAsia"/>
          <w:szCs w:val="21"/>
        </w:rPr>
        <w:t>①</w:t>
      </w:r>
      <w:r>
        <w:rPr>
          <w:rFonts w:ascii="Times New Roman" w:hAnsi="Times New Roman"/>
          <w:spacing w:val="-6"/>
          <w:kern w:val="21"/>
          <w:szCs w:val="21"/>
        </w:rPr>
        <w:fldChar w:fldCharType="end"/>
      </w:r>
    </w:p>
    <w:p w14:paraId="2F0B8A86" w14:textId="617C111B" w:rsidR="00D322CE" w:rsidRDefault="00D322CE" w:rsidP="00C72D84">
      <w:pPr>
        <w:rPr>
          <w:rFonts w:ascii="Times New Roman" w:eastAsia="宋体" w:hAnsi="Times New Roman" w:cs="Times New Roman" w:hint="eastAsia"/>
          <w:sz w:val="24"/>
          <w:szCs w:val="24"/>
        </w:rPr>
      </w:pPr>
    </w:p>
    <w:sectPr w:rsidR="00D322CE">
      <w:footerReference w:type="default" r:id="rId19"/>
      <w:pgSz w:w="16838" w:h="11906" w:orient="landscape"/>
      <w:pgMar w:top="1797" w:right="1440" w:bottom="1797"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684F8" w14:textId="77777777" w:rsidR="0086625C" w:rsidRDefault="0086625C">
      <w:pPr>
        <w:rPr>
          <w:rFonts w:hint="eastAsia"/>
        </w:rPr>
      </w:pPr>
      <w:r>
        <w:separator/>
      </w:r>
    </w:p>
  </w:endnote>
  <w:endnote w:type="continuationSeparator" w:id="0">
    <w:p w14:paraId="44513641" w14:textId="77777777" w:rsidR="0086625C" w:rsidRDefault="0086625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仿宋_GB2312">
    <w:altName w:val="微软雅黑"/>
    <w:charset w:val="86"/>
    <w:family w:val="modern"/>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Osaka">
    <w:altName w:val="Times New Roman"/>
    <w:charset w:val="00"/>
    <w:family w:val="auto"/>
    <w:pitch w:val="default"/>
    <w:sig w:usb0="00000000" w:usb1="00000000" w:usb2="00000000" w:usb3="00000000" w:csb0="00040001" w:csb1="00000000"/>
  </w:font>
  <w:font w:name="Verdana, Arial, 宋体">
    <w:altName w:val="宋体"/>
    <w:charset w:val="86"/>
    <w:family w:val="roman"/>
    <w:pitch w:val="default"/>
    <w:sig w:usb0="00000000" w:usb1="00000000" w:usb2="00000010" w:usb3="00000000" w:csb0="00040000" w:csb1="00000000"/>
  </w:font>
  <w:font w:name="Swis721 BT">
    <w:panose1 w:val="020B0504020202020204"/>
    <w:charset w:val="00"/>
    <w:family w:val="swiss"/>
    <w:pitch w:val="variable"/>
    <w:sig w:usb0="00000087" w:usb1="00000000" w:usb2="00000000" w:usb3="00000000" w:csb0="0000001B" w:csb1="00000000"/>
  </w:font>
  <w:font w:name="PMingLiU">
    <w:altName w:val="新細明體"/>
    <w:panose1 w:val="02010601000101010101"/>
    <w:charset w:val="88"/>
    <w:family w:val="roman"/>
    <w:pitch w:val="variable"/>
    <w:sig w:usb0="A00002FF" w:usb1="28CFFCFA" w:usb2="00000016" w:usb3="00000000" w:csb0="00100001" w:csb1="00000000"/>
  </w:font>
  <w:font w:name="Microsoft YaHei UI">
    <w:panose1 w:val="020B0503020204020204"/>
    <w:charset w:val="86"/>
    <w:family w:val="swiss"/>
    <w:pitch w:val="variable"/>
    <w:sig w:usb0="80000287" w:usb1="2ACF3C50" w:usb2="00000016" w:usb3="00000000" w:csb0="0004001F" w:csb1="00000000"/>
  </w:font>
  <w:font w:name="Geneva">
    <w:altName w:val="Arial"/>
    <w:charset w:val="00"/>
    <w:family w:val="swiss"/>
    <w:pitch w:val="default"/>
    <w:sig w:usb0="00000000" w:usb1="00000000" w:usb2="00000000" w:usb3="00000000" w:csb0="00000001" w:csb1="00000000"/>
  </w:font>
  <w:font w:name="ˎ̥">
    <w:altName w:val="Times New Roman"/>
    <w:charset w:val="00"/>
    <w:family w:val="roman"/>
    <w:pitch w:val="default"/>
    <w:sig w:usb0="00000000" w:usb1="00000000" w:usb2="00000000"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楷体">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TimesNewRoman">
    <w:altName w:val="Times New Roman"/>
    <w:charset w:val="00"/>
    <w:family w:val="roman"/>
    <w:pitch w:val="default"/>
    <w:sig w:usb0="00000000" w:usb1="00000000" w:usb2="00000000" w:usb3="00000000" w:csb0="00000001" w:csb1="00000000"/>
  </w:font>
  <w:font w:name="”“Times New Roman”“">
    <w:altName w:val="宋体"/>
    <w:charset w:val="86"/>
    <w:family w:val="roman"/>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楷体_GB2312">
    <w:altName w:val="微软雅黑"/>
    <w:charset w:val="86"/>
    <w:family w:val="modern"/>
    <w:pitch w:val="default"/>
    <w:sig w:usb0="00000000" w:usb1="00000000" w:usb2="00000010" w:usb3="00000000" w:csb0="00040000" w:csb1="00000000"/>
  </w:font>
  <w:font w:name="TimesNewRomanPSMT">
    <w:altName w:val="宋体"/>
    <w:charset w:val="00"/>
    <w:family w:val="auto"/>
    <w:pitch w:val="default"/>
    <w:sig w:usb0="00000000" w:usb1="00000000" w:usb2="00000010" w:usb3="00000000" w:csb0="00040001" w:csb1="00000000"/>
  </w:font>
  <w:font w:name="华文楷体">
    <w:panose1 w:val="02010600040101010101"/>
    <w:charset w:val="86"/>
    <w:family w:val="auto"/>
    <w:pitch w:val="variable"/>
    <w:sig w:usb0="00000287" w:usb1="080F0000" w:usb2="00000010" w:usb3="00000000" w:csb0="0004009F" w:csb1="00000000"/>
  </w:font>
  <w:font w:name="Bodoni MT Condensed">
    <w:charset w:val="00"/>
    <w:family w:val="roman"/>
    <w:pitch w:val="variable"/>
    <w:sig w:usb0="00000003" w:usb1="00000000" w:usb2="00000000" w:usb3="00000000" w:csb0="00000001" w:csb1="00000000"/>
  </w:font>
  <w:font w:name="Heiti SC Light">
    <w:altName w:val="SimSun-ExtB"/>
    <w:charset w:val="50"/>
    <w:family w:val="auto"/>
    <w:pitch w:val="default"/>
    <w:sig w:usb0="00000000" w:usb1="00000000" w:usb2="00000010" w:usb3="00000000" w:csb0="003E0000" w:csb1="00000000"/>
  </w:font>
  <w:font w:name="Tms Rmn">
    <w:panose1 w:val="02020603040505020304"/>
    <w:charset w:val="00"/>
    <w:family w:val="roman"/>
    <w:notTrueType/>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仿宋体">
    <w:altName w:val="宋体"/>
    <w:charset w:val="86"/>
    <w:family w:val="swiss"/>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MS Shell Dlg">
    <w:altName w:val="Microsoft Sans Serif"/>
    <w:panose1 w:val="020B0604020202020204"/>
    <w:charset w:val="00"/>
    <w:family w:val="swiss"/>
    <w:pitch w:val="default"/>
    <w:sig w:usb0="00000000" w:usb1="00000000" w:usb2="00000029" w:usb3="00000000" w:csb0="000101FF" w:csb1="00000000"/>
  </w:font>
  <w:font w:name="華康中楷體">
    <w:altName w:val="Microsoft JhengHei"/>
    <w:charset w:val="88"/>
    <w:family w:val="modern"/>
    <w:pitch w:val="default"/>
    <w:sig w:usb0="00000000" w:usb1="00000000" w:usb2="00000010" w:usb3="00000000" w:csb0="00100000" w:csb1="00000000"/>
  </w:font>
  <w:font w:name="CG Times (W1)">
    <w:altName w:val="Times New Roman"/>
    <w:charset w:val="00"/>
    <w:family w:val="roman"/>
    <w:pitch w:val="default"/>
    <w:sig w:usb0="00000000" w:usb1="00000000" w:usb2="00000000" w:usb3="00000000" w:csb0="00000001" w:csb1="00000000"/>
  </w:font>
  <w:font w:name="Brush Script MT">
    <w:charset w:val="00"/>
    <w:family w:val="script"/>
    <w:pitch w:val="variable"/>
    <w:sig w:usb0="00000003" w:usb1="00000000" w:usb2="00000000" w:usb3="00000000" w:csb0="00000001" w:csb1="00000000"/>
  </w:font>
  <w:font w:name="方正粗黑繁体2.">
    <w:altName w:val="宋体"/>
    <w:charset w:val="86"/>
    <w:family w:val="swiss"/>
    <w:pitch w:val="default"/>
    <w:sig w:usb0="00000000" w:usb1="00000000" w:usb2="00000010" w:usb3="00000000" w:csb0="00040000" w:csb1="00000000"/>
  </w:font>
  <w:font w:name="CG Omega">
    <w:altName w:val="Arial"/>
    <w:charset w:val="00"/>
    <w:family w:val="swiss"/>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FKai-SB">
    <w:altName w:val="Microsoft JhengHei Light"/>
    <w:charset w:val="88"/>
    <w:family w:val="script"/>
    <w:pitch w:val="default"/>
    <w:sig w:usb0="00000000" w:usb1="00000000" w:usb2="00000016" w:usb3="00000000" w:csb0="00100001" w:csb1="00000000"/>
  </w:font>
  <w:font w:name="汉鼎简书宋">
    <w:altName w:val="宋体"/>
    <w:charset w:val="86"/>
    <w:family w:val="modern"/>
    <w:pitch w:val="default"/>
    <w:sig w:usb0="00000000" w:usb1="00000000" w:usb2="00000010" w:usb3="00000000" w:csb0="00040000" w:csb1="00000000"/>
  </w:font>
  <w:font w:name="??">
    <w:altName w:val="Times New Roman"/>
    <w:charset w:val="00"/>
    <w:family w:val="roman"/>
    <w:pitch w:val="default"/>
    <w:sig w:usb0="00000000" w:usb1="00000000" w:usb2="00000000" w:usb3="00000000" w:csb0="00040001" w:csb1="00000000"/>
  </w:font>
  <w:font w:name="Ђˎ̥">
    <w:altName w:val="Times New Roman"/>
    <w:charset w:val="00"/>
    <w:family w:val="roman"/>
    <w:pitch w:val="default"/>
    <w:sig w:usb0="00000000" w:usb1="00000000" w:usb2="00000000" w:usb3="00000000" w:csb0="00040001" w:csb1="00000000"/>
  </w:font>
  <w:font w:name="方正小标宋简体">
    <w:altName w:val="微软雅黑"/>
    <w:charset w:val="86"/>
    <w:family w:val="script"/>
    <w:pitch w:val="default"/>
    <w:sig w:usb0="00000000" w:usb1="00000000" w:usb2="00000000" w:usb3="00000000" w:csb0="00040000" w:csb1="00000000"/>
  </w:font>
  <w:font w:name="华文新魏">
    <w:panose1 w:val="02010800040101010101"/>
    <w:charset w:val="86"/>
    <w:family w:val="auto"/>
    <w:pitch w:val="variable"/>
    <w:sig w:usb0="00000001" w:usb1="080F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方正小标宋_GBK">
    <w:altName w:val="宋体"/>
    <w:charset w:val="86"/>
    <w:family w:val="script"/>
    <w:pitch w:val="default"/>
    <w:sig w:usb0="00000000" w:usb1="0000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4447662"/>
    </w:sdtPr>
    <w:sdtContent>
      <w:p w14:paraId="4B633FFB" w14:textId="77777777" w:rsidR="00D322CE" w:rsidRDefault="00000000">
        <w:pPr>
          <w:pStyle w:val="aff2"/>
          <w:jc w:val="center"/>
          <w:rPr>
            <w:rFonts w:hint="eastAsia"/>
          </w:rPr>
        </w:pPr>
        <w:r>
          <w:fldChar w:fldCharType="begin"/>
        </w:r>
        <w:r>
          <w:instrText>PAGE   \* MERGEFORMAT</w:instrText>
        </w:r>
        <w:r>
          <w:fldChar w:fldCharType="separate"/>
        </w:r>
        <w:r>
          <w:rPr>
            <w:lang w:val="zh-CN"/>
          </w:rPr>
          <w:t>2</w:t>
        </w:r>
        <w:r>
          <w:fldChar w:fldCharType="end"/>
        </w:r>
      </w:p>
    </w:sdtContent>
  </w:sdt>
  <w:p w14:paraId="399A6C61" w14:textId="77777777" w:rsidR="00D322CE" w:rsidRDefault="00D322CE">
    <w:pPr>
      <w:pStyle w:val="aff2"/>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E47F7" w14:textId="77777777" w:rsidR="00D322CE" w:rsidRDefault="00D322CE">
    <w:pPr>
      <w:pStyle w:val="aff2"/>
      <w:jc w:val="center"/>
      <w:rPr>
        <w:rFonts w:hint="eastAsia"/>
      </w:rPr>
    </w:pPr>
  </w:p>
  <w:p w14:paraId="429BB396" w14:textId="77777777" w:rsidR="00D322CE" w:rsidRDefault="00D322CE">
    <w:pPr>
      <w:pStyle w:val="aff2"/>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2B724" w14:textId="77777777" w:rsidR="00D322CE" w:rsidRDefault="00D322CE">
    <w:pPr>
      <w:pStyle w:val="aff2"/>
      <w:jc w:val="center"/>
      <w:rPr>
        <w:rFonts w:hint="eastAsia"/>
      </w:rPr>
    </w:pPr>
  </w:p>
  <w:p w14:paraId="1FB8B4D3" w14:textId="77777777" w:rsidR="00D322CE" w:rsidRDefault="00D322CE">
    <w:pPr>
      <w:pStyle w:val="aff2"/>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0BA28" w14:textId="77777777" w:rsidR="0086625C" w:rsidRDefault="0086625C">
      <w:pPr>
        <w:rPr>
          <w:rFonts w:hint="eastAsia"/>
        </w:rPr>
      </w:pPr>
      <w:r>
        <w:separator/>
      </w:r>
    </w:p>
  </w:footnote>
  <w:footnote w:type="continuationSeparator" w:id="0">
    <w:p w14:paraId="4B6BD063" w14:textId="77777777" w:rsidR="0086625C" w:rsidRDefault="0086625C">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CD51248"/>
    <w:multiLevelType w:val="singleLevel"/>
    <w:tmpl w:val="BCD51248"/>
    <w:lvl w:ilvl="0">
      <w:start w:val="3"/>
      <w:numFmt w:val="chineseCounting"/>
      <w:suff w:val="nothing"/>
      <w:lvlText w:val="%1、"/>
      <w:lvlJc w:val="left"/>
      <w:rPr>
        <w:rFonts w:hint="eastAsia"/>
      </w:rPr>
    </w:lvl>
  </w:abstractNum>
  <w:abstractNum w:abstractNumId="1" w15:restartNumberingAfterBreak="0">
    <w:nsid w:val="CDE9469A"/>
    <w:multiLevelType w:val="singleLevel"/>
    <w:tmpl w:val="CDE9469A"/>
    <w:lvl w:ilvl="0">
      <w:start w:val="1"/>
      <w:numFmt w:val="decimal"/>
      <w:suff w:val="nothing"/>
      <w:lvlText w:val="%1、"/>
      <w:lvlJc w:val="left"/>
    </w:lvl>
  </w:abstractNum>
  <w:abstractNum w:abstractNumId="2" w15:restartNumberingAfterBreak="0">
    <w:nsid w:val="E2E597B4"/>
    <w:multiLevelType w:val="singleLevel"/>
    <w:tmpl w:val="E2E597B4"/>
    <w:lvl w:ilvl="0">
      <w:start w:val="1"/>
      <w:numFmt w:val="decimal"/>
      <w:suff w:val="nothing"/>
      <w:lvlText w:val="%1、"/>
      <w:lvlJc w:val="left"/>
    </w:lvl>
  </w:abstractNum>
  <w:abstractNum w:abstractNumId="3" w15:restartNumberingAfterBreak="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4" w15:restartNumberingAfterBreak="0">
    <w:nsid w:val="FFFFFF7D"/>
    <w:multiLevelType w:val="singleLevel"/>
    <w:tmpl w:val="FFFFFF7D"/>
    <w:lvl w:ilvl="0">
      <w:start w:val="1"/>
      <w:numFmt w:val="decimal"/>
      <w:pStyle w:val="4"/>
      <w:lvlText w:val="%1."/>
      <w:lvlJc w:val="left"/>
      <w:pPr>
        <w:tabs>
          <w:tab w:val="left" w:pos="1620"/>
        </w:tabs>
        <w:ind w:leftChars="600" w:left="1620" w:hangingChars="200" w:hanging="360"/>
      </w:pPr>
    </w:lvl>
  </w:abstractNum>
  <w:abstractNum w:abstractNumId="5"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6" w15:restartNumberingAfterBreak="0">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7" w15:restartNumberingAfterBreak="0">
    <w:nsid w:val="FFFFFF81"/>
    <w:multiLevelType w:val="singleLevel"/>
    <w:tmpl w:val="FFFFFF81"/>
    <w:lvl w:ilvl="0">
      <w:start w:val="1"/>
      <w:numFmt w:val="bullet"/>
      <w:pStyle w:val="40"/>
      <w:lvlText w:val=""/>
      <w:lvlJc w:val="left"/>
      <w:pPr>
        <w:tabs>
          <w:tab w:val="left" w:pos="1620"/>
        </w:tabs>
        <w:ind w:leftChars="600" w:left="1620" w:hangingChars="200" w:hanging="360"/>
      </w:pPr>
      <w:rPr>
        <w:rFonts w:ascii="Wingdings" w:hAnsi="Wingdings" w:hint="default"/>
      </w:rPr>
    </w:lvl>
  </w:abstractNum>
  <w:abstractNum w:abstractNumId="8" w15:restartNumberingAfterBreak="0">
    <w:nsid w:val="FFFFFF82"/>
    <w:multiLevelType w:val="singleLevel"/>
    <w:tmpl w:val="FFFFFF82"/>
    <w:lvl w:ilvl="0">
      <w:start w:val="1"/>
      <w:numFmt w:val="bullet"/>
      <w:pStyle w:val="30"/>
      <w:lvlText w:val=""/>
      <w:lvlJc w:val="left"/>
      <w:pPr>
        <w:tabs>
          <w:tab w:val="left" w:pos="1200"/>
        </w:tabs>
        <w:ind w:leftChars="400" w:left="1200" w:hangingChars="200" w:hanging="360"/>
      </w:pPr>
      <w:rPr>
        <w:rFonts w:ascii="Wingdings" w:hAnsi="Wingdings" w:hint="default"/>
      </w:rPr>
    </w:lvl>
  </w:abstractNum>
  <w:abstractNum w:abstractNumId="9" w15:restartNumberingAfterBreak="0">
    <w:nsid w:val="FFFFFF83"/>
    <w:multiLevelType w:val="singleLevel"/>
    <w:tmpl w:val="FFFFFF83"/>
    <w:lvl w:ilvl="0">
      <w:start w:val="1"/>
      <w:numFmt w:val="bullet"/>
      <w:pStyle w:val="20"/>
      <w:lvlText w:val=""/>
      <w:lvlJc w:val="left"/>
      <w:pPr>
        <w:tabs>
          <w:tab w:val="left" w:pos="780"/>
        </w:tabs>
        <w:ind w:left="780" w:hanging="360"/>
      </w:pPr>
      <w:rPr>
        <w:rFonts w:ascii="Wingdings" w:hAnsi="Wingdings" w:hint="default"/>
      </w:rPr>
    </w:lvl>
  </w:abstractNum>
  <w:abstractNum w:abstractNumId="10" w15:restartNumberingAfterBreak="0">
    <w:nsid w:val="019149ED"/>
    <w:multiLevelType w:val="multilevel"/>
    <w:tmpl w:val="019149ED"/>
    <w:lvl w:ilvl="0">
      <w:start w:val="1"/>
      <w:numFmt w:val="decimal"/>
      <w:lvlText w:val="（%1）"/>
      <w:lvlJc w:val="left"/>
      <w:pPr>
        <w:ind w:left="1202" w:hanging="720"/>
      </w:pPr>
      <w:rPr>
        <w:rFonts w:hint="default"/>
      </w:rPr>
    </w:lvl>
    <w:lvl w:ilvl="1">
      <w:start w:val="1"/>
      <w:numFmt w:val="lowerLetter"/>
      <w:lvlText w:val="%2)"/>
      <w:lvlJc w:val="left"/>
      <w:pPr>
        <w:ind w:left="1362" w:hanging="440"/>
      </w:pPr>
    </w:lvl>
    <w:lvl w:ilvl="2">
      <w:start w:val="1"/>
      <w:numFmt w:val="lowerRoman"/>
      <w:lvlText w:val="%3."/>
      <w:lvlJc w:val="right"/>
      <w:pPr>
        <w:ind w:left="1802" w:hanging="440"/>
      </w:pPr>
    </w:lvl>
    <w:lvl w:ilvl="3">
      <w:start w:val="1"/>
      <w:numFmt w:val="decimal"/>
      <w:lvlText w:val="%4."/>
      <w:lvlJc w:val="left"/>
      <w:pPr>
        <w:ind w:left="2242" w:hanging="440"/>
      </w:pPr>
    </w:lvl>
    <w:lvl w:ilvl="4">
      <w:start w:val="1"/>
      <w:numFmt w:val="lowerLetter"/>
      <w:lvlText w:val="%5)"/>
      <w:lvlJc w:val="left"/>
      <w:pPr>
        <w:ind w:left="2682" w:hanging="440"/>
      </w:pPr>
    </w:lvl>
    <w:lvl w:ilvl="5">
      <w:start w:val="1"/>
      <w:numFmt w:val="lowerRoman"/>
      <w:lvlText w:val="%6."/>
      <w:lvlJc w:val="right"/>
      <w:pPr>
        <w:ind w:left="3122" w:hanging="440"/>
      </w:pPr>
    </w:lvl>
    <w:lvl w:ilvl="6">
      <w:start w:val="1"/>
      <w:numFmt w:val="decimal"/>
      <w:lvlText w:val="%7."/>
      <w:lvlJc w:val="left"/>
      <w:pPr>
        <w:ind w:left="3562" w:hanging="440"/>
      </w:pPr>
    </w:lvl>
    <w:lvl w:ilvl="7">
      <w:start w:val="1"/>
      <w:numFmt w:val="lowerLetter"/>
      <w:lvlText w:val="%8)"/>
      <w:lvlJc w:val="left"/>
      <w:pPr>
        <w:ind w:left="4002" w:hanging="440"/>
      </w:pPr>
    </w:lvl>
    <w:lvl w:ilvl="8">
      <w:start w:val="1"/>
      <w:numFmt w:val="lowerRoman"/>
      <w:lvlText w:val="%9."/>
      <w:lvlJc w:val="right"/>
      <w:pPr>
        <w:ind w:left="4442" w:hanging="440"/>
      </w:pPr>
    </w:lvl>
  </w:abstractNum>
  <w:abstractNum w:abstractNumId="11" w15:restartNumberingAfterBreak="0">
    <w:nsid w:val="0FFFFF81"/>
    <w:multiLevelType w:val="singleLevel"/>
    <w:tmpl w:val="0FFFFF81"/>
    <w:lvl w:ilvl="0">
      <w:start w:val="1"/>
      <w:numFmt w:val="bullet"/>
      <w:pStyle w:val="1"/>
      <w:lvlText w:val=""/>
      <w:lvlJc w:val="left"/>
      <w:pPr>
        <w:tabs>
          <w:tab w:val="left" w:pos="1620"/>
        </w:tabs>
        <w:ind w:left="1620" w:hanging="360"/>
      </w:pPr>
      <w:rPr>
        <w:rFonts w:ascii="Wingdings" w:hAnsi="Wingdings" w:hint="default"/>
      </w:rPr>
    </w:lvl>
  </w:abstractNum>
  <w:abstractNum w:abstractNumId="12" w15:restartNumberingAfterBreak="0">
    <w:nsid w:val="19284834"/>
    <w:multiLevelType w:val="multilevel"/>
    <w:tmpl w:val="19284834"/>
    <w:lvl w:ilvl="0">
      <w:start w:val="1"/>
      <w:numFmt w:val="decimal"/>
      <w:pStyle w:val="LNG105050505"/>
      <w:lvlText w:val="%1"/>
      <w:lvlJc w:val="left"/>
      <w:pPr>
        <w:tabs>
          <w:tab w:val="left" w:pos="425"/>
        </w:tabs>
        <w:ind w:left="425" w:hanging="425"/>
      </w:pPr>
      <w:rPr>
        <w:rFonts w:hint="eastAsia"/>
        <w:color w:val="FFFFFF"/>
      </w:rPr>
    </w:lvl>
    <w:lvl w:ilvl="1">
      <w:start w:val="1"/>
      <w:numFmt w:val="decimal"/>
      <w:pStyle w:val="LNG2"/>
      <w:lvlText w:val="6.%2"/>
      <w:lvlJc w:val="left"/>
      <w:pPr>
        <w:tabs>
          <w:tab w:val="left" w:pos="747"/>
        </w:tabs>
        <w:ind w:left="747" w:hanging="567"/>
      </w:pPr>
      <w:rPr>
        <w:rFonts w:hint="eastAsia"/>
      </w:rPr>
    </w:lvl>
    <w:lvl w:ilvl="2">
      <w:start w:val="1"/>
      <w:numFmt w:val="none"/>
      <w:pStyle w:val="LNG-3"/>
      <w:lvlText w:val="6.1.1"/>
      <w:lvlJc w:val="left"/>
      <w:pPr>
        <w:tabs>
          <w:tab w:val="left" w:pos="0"/>
        </w:tabs>
        <w:ind w:left="0" w:firstLine="0"/>
      </w:pPr>
      <w:rPr>
        <w:rFonts w:hint="eastAsia"/>
        <w:color w:val="000000"/>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3" w15:restartNumberingAfterBreak="0">
    <w:nsid w:val="215E488E"/>
    <w:multiLevelType w:val="multilevel"/>
    <w:tmpl w:val="215E488E"/>
    <w:lvl w:ilvl="0">
      <w:start w:val="6"/>
      <w:numFmt w:val="decimal"/>
      <w:lvlText w:val="%1、"/>
      <w:lvlJc w:val="left"/>
      <w:pPr>
        <w:ind w:left="375" w:hanging="375"/>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4" w15:restartNumberingAfterBreak="0">
    <w:nsid w:val="23907F9F"/>
    <w:multiLevelType w:val="multilevel"/>
    <w:tmpl w:val="23907F9F"/>
    <w:lvl w:ilvl="0">
      <w:start w:val="1"/>
      <w:numFmt w:val="decimal"/>
      <w:pStyle w:val="1-10316"/>
      <w:lvlText w:val="%1"/>
      <w:lvlJc w:val="left"/>
      <w:pPr>
        <w:tabs>
          <w:tab w:val="left" w:pos="532"/>
        </w:tabs>
        <w:ind w:left="532" w:hanging="432"/>
      </w:pPr>
      <w:rPr>
        <w:rFonts w:hint="eastAsia"/>
        <w:sz w:val="36"/>
        <w:szCs w:val="36"/>
      </w:rPr>
    </w:lvl>
    <w:lvl w:ilvl="1">
      <w:start w:val="1"/>
      <w:numFmt w:val="decimal"/>
      <w:lvlText w:val="%1.%2"/>
      <w:lvlJc w:val="left"/>
      <w:pPr>
        <w:tabs>
          <w:tab w:val="left" w:pos="676"/>
        </w:tabs>
        <w:ind w:left="676" w:hanging="576"/>
      </w:pPr>
      <w:rPr>
        <w:rFonts w:hint="eastAsia"/>
      </w:rPr>
    </w:lvl>
    <w:lvl w:ilvl="2">
      <w:start w:val="1"/>
      <w:numFmt w:val="decimal"/>
      <w:lvlText w:val="%1.%2.%3"/>
      <w:lvlJc w:val="left"/>
      <w:pPr>
        <w:tabs>
          <w:tab w:val="left" w:pos="820"/>
        </w:tabs>
        <w:ind w:left="820" w:hanging="720"/>
      </w:pPr>
      <w:rPr>
        <w:rFonts w:hint="eastAsia"/>
      </w:rPr>
    </w:lvl>
    <w:lvl w:ilvl="3">
      <w:start w:val="1"/>
      <w:numFmt w:val="decimal"/>
      <w:lvlText w:val="%1.%2.%3.%4"/>
      <w:lvlJc w:val="left"/>
      <w:pPr>
        <w:tabs>
          <w:tab w:val="left" w:pos="964"/>
        </w:tabs>
        <w:ind w:left="964" w:hanging="864"/>
      </w:pPr>
      <w:rPr>
        <w:rFonts w:hint="eastAsia"/>
      </w:rPr>
    </w:lvl>
    <w:lvl w:ilvl="4">
      <w:start w:val="1"/>
      <w:numFmt w:val="decimal"/>
      <w:lvlText w:val="%1.%2.%3.%4.%5"/>
      <w:lvlJc w:val="left"/>
      <w:pPr>
        <w:tabs>
          <w:tab w:val="left" w:pos="1108"/>
        </w:tabs>
        <w:ind w:left="1108" w:hanging="1008"/>
      </w:pPr>
      <w:rPr>
        <w:rFonts w:hint="eastAsia"/>
      </w:rPr>
    </w:lvl>
    <w:lvl w:ilvl="5">
      <w:start w:val="1"/>
      <w:numFmt w:val="decimal"/>
      <w:lvlText w:val="%1.%2.%3.%4.%5.%6"/>
      <w:lvlJc w:val="left"/>
      <w:pPr>
        <w:tabs>
          <w:tab w:val="left" w:pos="1252"/>
        </w:tabs>
        <w:ind w:left="1252" w:hanging="1152"/>
      </w:pPr>
      <w:rPr>
        <w:rFonts w:hint="eastAsia"/>
      </w:rPr>
    </w:lvl>
    <w:lvl w:ilvl="6">
      <w:start w:val="1"/>
      <w:numFmt w:val="decimal"/>
      <w:lvlText w:val="%1.%2.%3.%4.%5.%6.%7"/>
      <w:lvlJc w:val="left"/>
      <w:pPr>
        <w:tabs>
          <w:tab w:val="left" w:pos="1396"/>
        </w:tabs>
        <w:ind w:left="1396" w:hanging="1296"/>
      </w:pPr>
      <w:rPr>
        <w:rFonts w:hint="eastAsia"/>
      </w:rPr>
    </w:lvl>
    <w:lvl w:ilvl="7">
      <w:start w:val="1"/>
      <w:numFmt w:val="decimal"/>
      <w:lvlText w:val="%1.%2.%3.%4.%5.%6.%7.%8"/>
      <w:lvlJc w:val="left"/>
      <w:pPr>
        <w:tabs>
          <w:tab w:val="left" w:pos="1540"/>
        </w:tabs>
        <w:ind w:left="1540" w:hanging="1440"/>
      </w:pPr>
      <w:rPr>
        <w:rFonts w:hint="eastAsia"/>
      </w:rPr>
    </w:lvl>
    <w:lvl w:ilvl="8">
      <w:start w:val="1"/>
      <w:numFmt w:val="decimal"/>
      <w:lvlText w:val="%1.%2.%3.%4.%5.%6.%7.%8.%9"/>
      <w:lvlJc w:val="left"/>
      <w:pPr>
        <w:tabs>
          <w:tab w:val="left" w:pos="1684"/>
        </w:tabs>
        <w:ind w:left="1684" w:hanging="1584"/>
      </w:pPr>
      <w:rPr>
        <w:rFonts w:hint="eastAsia"/>
      </w:rPr>
    </w:lvl>
  </w:abstractNum>
  <w:abstractNum w:abstractNumId="15" w15:restartNumberingAfterBreak="0">
    <w:nsid w:val="274B24DB"/>
    <w:multiLevelType w:val="multilevel"/>
    <w:tmpl w:val="274B24DB"/>
    <w:lvl w:ilvl="0">
      <w:start w:val="1"/>
      <w:numFmt w:val="decimal"/>
      <w:lvlText w:val="表2-%1"/>
      <w:lvlJc w:val="left"/>
      <w:pPr>
        <w:ind w:left="1396" w:hanging="420"/>
      </w:pPr>
      <w:rPr>
        <w:rFonts w:ascii="Times New Roman" w:eastAsia="宋体" w:hAnsi="Times New Roman" w:hint="default"/>
        <w:b/>
        <w:i w:val="0"/>
        <w:color w:val="auto"/>
        <w:sz w:val="21"/>
        <w:szCs w:val="21"/>
      </w:rPr>
    </w:lvl>
    <w:lvl w:ilvl="1">
      <w:start w:val="1"/>
      <w:numFmt w:val="lowerLetter"/>
      <w:lvlText w:val="%2)"/>
      <w:lvlJc w:val="left"/>
      <w:pPr>
        <w:ind w:left="1816" w:hanging="420"/>
      </w:pPr>
    </w:lvl>
    <w:lvl w:ilvl="2">
      <w:start w:val="1"/>
      <w:numFmt w:val="lowerRoman"/>
      <w:lvlText w:val="%3."/>
      <w:lvlJc w:val="right"/>
      <w:pPr>
        <w:ind w:left="2236" w:hanging="420"/>
      </w:pPr>
    </w:lvl>
    <w:lvl w:ilvl="3">
      <w:start w:val="1"/>
      <w:numFmt w:val="decimal"/>
      <w:lvlText w:val="%4."/>
      <w:lvlJc w:val="left"/>
      <w:pPr>
        <w:ind w:left="2656" w:hanging="420"/>
      </w:pPr>
    </w:lvl>
    <w:lvl w:ilvl="4">
      <w:start w:val="1"/>
      <w:numFmt w:val="lowerLetter"/>
      <w:lvlText w:val="%5)"/>
      <w:lvlJc w:val="left"/>
      <w:pPr>
        <w:ind w:left="3076" w:hanging="420"/>
      </w:pPr>
    </w:lvl>
    <w:lvl w:ilvl="5">
      <w:start w:val="1"/>
      <w:numFmt w:val="lowerRoman"/>
      <w:lvlText w:val="%6."/>
      <w:lvlJc w:val="right"/>
      <w:pPr>
        <w:ind w:left="3496" w:hanging="420"/>
      </w:pPr>
    </w:lvl>
    <w:lvl w:ilvl="6">
      <w:start w:val="1"/>
      <w:numFmt w:val="decimal"/>
      <w:lvlText w:val="%7."/>
      <w:lvlJc w:val="left"/>
      <w:pPr>
        <w:ind w:left="3916" w:hanging="420"/>
      </w:pPr>
    </w:lvl>
    <w:lvl w:ilvl="7">
      <w:start w:val="1"/>
      <w:numFmt w:val="lowerLetter"/>
      <w:lvlText w:val="%8)"/>
      <w:lvlJc w:val="left"/>
      <w:pPr>
        <w:ind w:left="4336" w:hanging="420"/>
      </w:pPr>
    </w:lvl>
    <w:lvl w:ilvl="8">
      <w:start w:val="1"/>
      <w:numFmt w:val="lowerRoman"/>
      <w:lvlText w:val="%9."/>
      <w:lvlJc w:val="right"/>
      <w:pPr>
        <w:ind w:left="4756" w:hanging="420"/>
      </w:pPr>
    </w:lvl>
  </w:abstractNum>
  <w:abstractNum w:abstractNumId="16" w15:restartNumberingAfterBreak="0">
    <w:nsid w:val="29CB1C68"/>
    <w:multiLevelType w:val="multilevel"/>
    <w:tmpl w:val="29CB1C68"/>
    <w:lvl w:ilvl="0">
      <w:start w:val="1"/>
      <w:numFmt w:val="decimal"/>
      <w:lvlText w:val="(%1)"/>
      <w:lvlJc w:val="left"/>
      <w:pPr>
        <w:ind w:left="785" w:hanging="360"/>
      </w:pPr>
      <w:rPr>
        <w:rFonts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pStyle w:val="0-111"/>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17" w15:restartNumberingAfterBreak="0">
    <w:nsid w:val="2F5C190E"/>
    <w:multiLevelType w:val="multilevel"/>
    <w:tmpl w:val="2F5C190E"/>
    <w:lvl w:ilvl="0">
      <w:start w:val="1"/>
      <w:numFmt w:val="decimal"/>
      <w:lvlText w:val="第%1章  "/>
      <w:lvlJc w:val="left"/>
      <w:pPr>
        <w:tabs>
          <w:tab w:val="left" w:pos="1800"/>
        </w:tabs>
        <w:ind w:left="1145" w:hanging="425"/>
      </w:pPr>
      <w:rPr>
        <w:rFonts w:hint="eastAsia"/>
      </w:rPr>
    </w:lvl>
    <w:lvl w:ilvl="1">
      <w:start w:val="1"/>
      <w:numFmt w:val="decimal"/>
      <w:lvlText w:val="%1.%2 "/>
      <w:lvlJc w:val="left"/>
      <w:pPr>
        <w:tabs>
          <w:tab w:val="left" w:pos="927"/>
        </w:tabs>
        <w:ind w:left="927" w:hanging="567"/>
      </w:pPr>
      <w:rPr>
        <w:rFonts w:hint="eastAsia"/>
        <w:b/>
        <w:i w:val="0"/>
      </w:rPr>
    </w:lvl>
    <w:lvl w:ilvl="2">
      <w:start w:val="1"/>
      <w:numFmt w:val="decimal"/>
      <w:lvlText w:val="%1.%2.%3 "/>
      <w:lvlJc w:val="left"/>
      <w:pPr>
        <w:tabs>
          <w:tab w:val="left" w:pos="1174"/>
        </w:tabs>
        <w:ind w:left="1344" w:hanging="737"/>
      </w:pPr>
      <w:rPr>
        <w:rFonts w:hint="eastAsia"/>
        <w:b/>
        <w:i w:val="0"/>
      </w:rPr>
    </w:lvl>
    <w:lvl w:ilvl="3">
      <w:start w:val="1"/>
      <w:numFmt w:val="decimal"/>
      <w:lvlRestart w:val="1"/>
      <w:pStyle w:val="411114CharChar4CharH4H41L4Minor"/>
      <w:lvlText w:val="表%1-%4"/>
      <w:lvlJc w:val="center"/>
      <w:pPr>
        <w:tabs>
          <w:tab w:val="left" w:pos="1211"/>
        </w:tabs>
        <w:ind w:left="1211" w:hanging="563"/>
      </w:pPr>
      <w:rPr>
        <w:rFonts w:ascii="仿宋_GB2312" w:eastAsia="仿宋_GB2312" w:hint="eastAsia"/>
        <w:b/>
        <w:i w:val="0"/>
        <w:color w:val="auto"/>
        <w:sz w:val="28"/>
        <w:vertAlign w:val="baseline"/>
      </w:rPr>
    </w:lvl>
    <w:lvl w:ilvl="4">
      <w:start w:val="1"/>
      <w:numFmt w:val="decimal"/>
      <w:lvlText w:val="%1.%2.%3.%4.%5."/>
      <w:lvlJc w:val="left"/>
      <w:pPr>
        <w:tabs>
          <w:tab w:val="left" w:pos="1352"/>
        </w:tabs>
        <w:ind w:left="1352" w:hanging="992"/>
      </w:pPr>
      <w:rPr>
        <w:rFonts w:hint="eastAsia"/>
      </w:rPr>
    </w:lvl>
    <w:lvl w:ilvl="5">
      <w:start w:val="1"/>
      <w:numFmt w:val="decimal"/>
      <w:lvlText w:val="%1.%2.%3.%4.%5.%6."/>
      <w:lvlJc w:val="left"/>
      <w:pPr>
        <w:tabs>
          <w:tab w:val="left" w:pos="1494"/>
        </w:tabs>
        <w:ind w:left="1494" w:hanging="1134"/>
      </w:pPr>
      <w:rPr>
        <w:rFonts w:hint="eastAsia"/>
      </w:rPr>
    </w:lvl>
    <w:lvl w:ilvl="6">
      <w:start w:val="1"/>
      <w:numFmt w:val="decimal"/>
      <w:lvlText w:val="%1.%2.%3.%4.%5.%6.%7."/>
      <w:lvlJc w:val="left"/>
      <w:pPr>
        <w:tabs>
          <w:tab w:val="left" w:pos="1636"/>
        </w:tabs>
        <w:ind w:left="1636" w:hanging="1276"/>
      </w:pPr>
      <w:rPr>
        <w:rFonts w:hint="eastAsia"/>
      </w:rPr>
    </w:lvl>
    <w:lvl w:ilvl="7">
      <w:start w:val="1"/>
      <w:numFmt w:val="decimal"/>
      <w:lvlText w:val="%1.%2.%3.%4.%5.%6.%7.%8."/>
      <w:lvlJc w:val="left"/>
      <w:pPr>
        <w:tabs>
          <w:tab w:val="left" w:pos="1778"/>
        </w:tabs>
        <w:ind w:left="1778" w:hanging="1418"/>
      </w:pPr>
      <w:rPr>
        <w:rFonts w:hint="eastAsia"/>
      </w:rPr>
    </w:lvl>
    <w:lvl w:ilvl="8">
      <w:start w:val="1"/>
      <w:numFmt w:val="decimal"/>
      <w:lvlText w:val="%1.%2.%3.%4.%5.%6.%7.%8.%9."/>
      <w:lvlJc w:val="left"/>
      <w:pPr>
        <w:tabs>
          <w:tab w:val="left" w:pos="1919"/>
        </w:tabs>
        <w:ind w:left="1919" w:hanging="1559"/>
      </w:pPr>
      <w:rPr>
        <w:rFonts w:hint="eastAsia"/>
      </w:rPr>
    </w:lvl>
  </w:abstractNum>
  <w:abstractNum w:abstractNumId="18" w15:restartNumberingAfterBreak="0">
    <w:nsid w:val="355652D9"/>
    <w:multiLevelType w:val="multilevel"/>
    <w:tmpl w:val="355652D9"/>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15:restartNumberingAfterBreak="0">
    <w:nsid w:val="40886911"/>
    <w:multiLevelType w:val="multilevel"/>
    <w:tmpl w:val="40886911"/>
    <w:lvl w:ilvl="0">
      <w:start w:val="1"/>
      <w:numFmt w:val="decimal"/>
      <w:lvlText w:val="%1、"/>
      <w:lvlJc w:val="left"/>
      <w:pPr>
        <w:ind w:left="735" w:hanging="375"/>
      </w:pPr>
      <w:rPr>
        <w:rFonts w:hint="default"/>
      </w:rPr>
    </w:lvl>
    <w:lvl w:ilvl="1">
      <w:start w:val="1"/>
      <w:numFmt w:val="lowerLetter"/>
      <w:lvlText w:val="%2)"/>
      <w:lvlJc w:val="left"/>
      <w:pPr>
        <w:ind w:left="1240" w:hanging="440"/>
      </w:pPr>
    </w:lvl>
    <w:lvl w:ilvl="2">
      <w:start w:val="1"/>
      <w:numFmt w:val="lowerRoman"/>
      <w:lvlText w:val="%3."/>
      <w:lvlJc w:val="right"/>
      <w:pPr>
        <w:ind w:left="1680" w:hanging="440"/>
      </w:pPr>
    </w:lvl>
    <w:lvl w:ilvl="3">
      <w:start w:val="1"/>
      <w:numFmt w:val="decimal"/>
      <w:lvlText w:val="%4."/>
      <w:lvlJc w:val="left"/>
      <w:pPr>
        <w:ind w:left="2120" w:hanging="440"/>
      </w:pPr>
    </w:lvl>
    <w:lvl w:ilvl="4">
      <w:start w:val="1"/>
      <w:numFmt w:val="lowerLetter"/>
      <w:lvlText w:val="%5)"/>
      <w:lvlJc w:val="left"/>
      <w:pPr>
        <w:ind w:left="2560" w:hanging="440"/>
      </w:pPr>
    </w:lvl>
    <w:lvl w:ilvl="5">
      <w:start w:val="1"/>
      <w:numFmt w:val="lowerRoman"/>
      <w:lvlText w:val="%6."/>
      <w:lvlJc w:val="right"/>
      <w:pPr>
        <w:ind w:left="3000" w:hanging="440"/>
      </w:pPr>
    </w:lvl>
    <w:lvl w:ilvl="6">
      <w:start w:val="1"/>
      <w:numFmt w:val="decimal"/>
      <w:lvlText w:val="%7."/>
      <w:lvlJc w:val="left"/>
      <w:pPr>
        <w:ind w:left="3440" w:hanging="440"/>
      </w:pPr>
    </w:lvl>
    <w:lvl w:ilvl="7">
      <w:start w:val="1"/>
      <w:numFmt w:val="lowerLetter"/>
      <w:lvlText w:val="%8)"/>
      <w:lvlJc w:val="left"/>
      <w:pPr>
        <w:ind w:left="3880" w:hanging="440"/>
      </w:pPr>
    </w:lvl>
    <w:lvl w:ilvl="8">
      <w:start w:val="1"/>
      <w:numFmt w:val="lowerRoman"/>
      <w:lvlText w:val="%9."/>
      <w:lvlJc w:val="right"/>
      <w:pPr>
        <w:ind w:left="4320" w:hanging="440"/>
      </w:pPr>
    </w:lvl>
  </w:abstractNum>
  <w:abstractNum w:abstractNumId="20" w15:restartNumberingAfterBreak="0">
    <w:nsid w:val="4D0D3E38"/>
    <w:multiLevelType w:val="multilevel"/>
    <w:tmpl w:val="4D0D3E38"/>
    <w:lvl w:ilvl="0">
      <w:start w:val="1"/>
      <w:numFmt w:val="decimalEnclosedCircle"/>
      <w:lvlText w:val="%1"/>
      <w:lvlJc w:val="left"/>
      <w:pPr>
        <w:ind w:left="842" w:hanging="360"/>
      </w:pPr>
      <w:rPr>
        <w:rFonts w:ascii="宋体" w:hAnsi="宋体" w:hint="default"/>
        <w:b/>
      </w:rPr>
    </w:lvl>
    <w:lvl w:ilvl="1">
      <w:start w:val="1"/>
      <w:numFmt w:val="lowerLetter"/>
      <w:lvlText w:val="%2)"/>
      <w:lvlJc w:val="left"/>
      <w:pPr>
        <w:ind w:left="1362" w:hanging="440"/>
      </w:pPr>
    </w:lvl>
    <w:lvl w:ilvl="2">
      <w:start w:val="1"/>
      <w:numFmt w:val="lowerRoman"/>
      <w:lvlText w:val="%3."/>
      <w:lvlJc w:val="right"/>
      <w:pPr>
        <w:ind w:left="1802" w:hanging="440"/>
      </w:pPr>
    </w:lvl>
    <w:lvl w:ilvl="3">
      <w:start w:val="1"/>
      <w:numFmt w:val="decimal"/>
      <w:lvlText w:val="%4."/>
      <w:lvlJc w:val="left"/>
      <w:pPr>
        <w:ind w:left="2242" w:hanging="440"/>
      </w:pPr>
    </w:lvl>
    <w:lvl w:ilvl="4">
      <w:start w:val="1"/>
      <w:numFmt w:val="lowerLetter"/>
      <w:lvlText w:val="%5)"/>
      <w:lvlJc w:val="left"/>
      <w:pPr>
        <w:ind w:left="2682" w:hanging="440"/>
      </w:pPr>
    </w:lvl>
    <w:lvl w:ilvl="5">
      <w:start w:val="1"/>
      <w:numFmt w:val="lowerRoman"/>
      <w:lvlText w:val="%6."/>
      <w:lvlJc w:val="right"/>
      <w:pPr>
        <w:ind w:left="3122" w:hanging="440"/>
      </w:pPr>
    </w:lvl>
    <w:lvl w:ilvl="6">
      <w:start w:val="1"/>
      <w:numFmt w:val="decimal"/>
      <w:lvlText w:val="%7."/>
      <w:lvlJc w:val="left"/>
      <w:pPr>
        <w:ind w:left="3562" w:hanging="440"/>
      </w:pPr>
    </w:lvl>
    <w:lvl w:ilvl="7">
      <w:start w:val="1"/>
      <w:numFmt w:val="lowerLetter"/>
      <w:lvlText w:val="%8)"/>
      <w:lvlJc w:val="left"/>
      <w:pPr>
        <w:ind w:left="4002" w:hanging="440"/>
      </w:pPr>
    </w:lvl>
    <w:lvl w:ilvl="8">
      <w:start w:val="1"/>
      <w:numFmt w:val="lowerRoman"/>
      <w:lvlText w:val="%9."/>
      <w:lvlJc w:val="right"/>
      <w:pPr>
        <w:ind w:left="4442" w:hanging="440"/>
      </w:pPr>
    </w:lvl>
  </w:abstractNum>
  <w:abstractNum w:abstractNumId="21" w15:restartNumberingAfterBreak="0">
    <w:nsid w:val="625478B0"/>
    <w:multiLevelType w:val="multilevel"/>
    <w:tmpl w:val="625478B0"/>
    <w:lvl w:ilvl="0">
      <w:start w:val="1"/>
      <w:numFmt w:val="upperLetter"/>
      <w:pStyle w:val="a"/>
      <w:lvlText w:val="附录%1"/>
      <w:lvlJc w:val="left"/>
      <w:pPr>
        <w:ind w:left="0" w:firstLine="0"/>
      </w:pPr>
      <w:rPr>
        <w:rFonts w:cs="Times New Roman" w:hint="eastAsia"/>
        <w:b w:val="0"/>
        <w:bCs w:val="0"/>
        <w:i w:val="0"/>
        <w:iCs w:val="0"/>
        <w:caps w:val="0"/>
        <w:smallCaps w:val="0"/>
        <w:strike w:val="0"/>
        <w:dstrike w:val="0"/>
        <w:vanish w:val="0"/>
        <w:color w:val="000000"/>
        <w:spacing w:val="0"/>
        <w:position w:val="0"/>
        <w:u w:val="none"/>
        <w:vertAlign w:val="baseline"/>
      </w:rPr>
    </w:lvl>
    <w:lvl w:ilvl="1">
      <w:start w:val="1"/>
      <w:numFmt w:val="decimal"/>
      <w:pStyle w:val="a0"/>
      <w:suff w:val="space"/>
      <w:lvlText w:val="%1.%2"/>
      <w:lvlJc w:val="left"/>
      <w:pPr>
        <w:ind w:left="568" w:firstLine="0"/>
      </w:pPr>
      <w:rPr>
        <w:rFonts w:ascii="黑体" w:eastAsia="黑体" w:hAnsi="黑体" w:hint="eastAsia"/>
        <w:sz w:val="21"/>
      </w:rPr>
    </w:lvl>
    <w:lvl w:ilvl="2">
      <w:start w:val="1"/>
      <w:numFmt w:val="decimal"/>
      <w:pStyle w:val="21"/>
      <w:lvlText w:val="%1.%2.%3"/>
      <w:lvlJc w:val="left"/>
      <w:pPr>
        <w:ind w:left="0" w:firstLine="0"/>
      </w:pPr>
      <w:rPr>
        <w:rFonts w:ascii="黑体" w:eastAsia="黑体" w:hAnsi="黑体" w:cs="Times New Roman" w:hint="eastAsia"/>
        <w:b w:val="0"/>
        <w:bCs w:val="0"/>
        <w:i w:val="0"/>
        <w:iCs w:val="0"/>
        <w:caps w:val="0"/>
        <w:smallCaps w:val="0"/>
        <w:strike w:val="0"/>
        <w:dstrike w:val="0"/>
        <w:vanish w:val="0"/>
        <w:color w:val="000000"/>
        <w:spacing w:val="0"/>
        <w:position w:val="0"/>
        <w:u w:val="none"/>
        <w:vertAlign w:val="baseline"/>
      </w:rPr>
    </w:lvl>
    <w:lvl w:ilvl="3">
      <w:start w:val="1"/>
      <w:numFmt w:val="decimal"/>
      <w:pStyle w:val="31"/>
      <w:lvlText w:val="%1.%2.%3.%4"/>
      <w:lvlJc w:val="left"/>
      <w:pPr>
        <w:ind w:left="0" w:firstLine="0"/>
      </w:pPr>
      <w:rPr>
        <w:rFonts w:ascii="黑体" w:eastAsia="黑体" w:hAnsi="黑体" w:hint="eastAsia"/>
        <w:sz w:val="21"/>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6E1B4249"/>
    <w:multiLevelType w:val="multilevel"/>
    <w:tmpl w:val="6E1B4249"/>
    <w:lvl w:ilvl="0">
      <w:start w:val="1"/>
      <w:numFmt w:val="decimal"/>
      <w:pStyle w:val="F-"/>
      <w:lvlText w:val="%1)"/>
      <w:lvlJc w:val="left"/>
      <w:pPr>
        <w:tabs>
          <w:tab w:val="left" w:pos="646"/>
        </w:tabs>
        <w:ind w:left="646" w:hanging="419"/>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15:restartNumberingAfterBreak="0">
    <w:nsid w:val="704C6ECD"/>
    <w:multiLevelType w:val="multilevel"/>
    <w:tmpl w:val="704C6ECD"/>
    <w:lvl w:ilvl="0">
      <w:start w:val="1"/>
      <w:numFmt w:val="bullet"/>
      <w:pStyle w:val="Arial15"/>
      <w:lvlText w:val=""/>
      <w:lvlJc w:val="left"/>
      <w:pPr>
        <w:tabs>
          <w:tab w:val="left" w:pos="525"/>
        </w:tabs>
        <w:ind w:left="525"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4" w15:restartNumberingAfterBreak="0">
    <w:nsid w:val="7B2D3551"/>
    <w:multiLevelType w:val="multilevel"/>
    <w:tmpl w:val="7B2D3551"/>
    <w:lvl w:ilvl="0">
      <w:start w:val="1"/>
      <w:numFmt w:val="decimalEnclosedCircle"/>
      <w:lvlText w:val="%1"/>
      <w:lvlJc w:val="left"/>
      <w:pPr>
        <w:ind w:left="840" w:hanging="360"/>
      </w:pPr>
      <w:rPr>
        <w:rFonts w:ascii="宋体" w:hAnsi="宋体"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num w:numId="1" w16cid:durableId="1197278510">
    <w:abstractNumId w:val="6"/>
  </w:num>
  <w:num w:numId="2" w16cid:durableId="937518834">
    <w:abstractNumId w:val="7"/>
  </w:num>
  <w:num w:numId="3" w16cid:durableId="140734419">
    <w:abstractNumId w:val="8"/>
  </w:num>
  <w:num w:numId="4" w16cid:durableId="842354693">
    <w:abstractNumId w:val="5"/>
  </w:num>
  <w:num w:numId="5" w16cid:durableId="1277444403">
    <w:abstractNumId w:val="9"/>
  </w:num>
  <w:num w:numId="6" w16cid:durableId="1332022366">
    <w:abstractNumId w:val="4"/>
  </w:num>
  <w:num w:numId="7" w16cid:durableId="393625583">
    <w:abstractNumId w:val="3"/>
  </w:num>
  <w:num w:numId="8" w16cid:durableId="291640388">
    <w:abstractNumId w:val="22"/>
  </w:num>
  <w:num w:numId="9" w16cid:durableId="178738997">
    <w:abstractNumId w:val="21"/>
  </w:num>
  <w:num w:numId="10" w16cid:durableId="1516578090">
    <w:abstractNumId w:val="23"/>
  </w:num>
  <w:num w:numId="11" w16cid:durableId="1322350693">
    <w:abstractNumId w:val="11"/>
  </w:num>
  <w:num w:numId="12" w16cid:durableId="1380713799">
    <w:abstractNumId w:val="12"/>
  </w:num>
  <w:num w:numId="13" w16cid:durableId="923491015">
    <w:abstractNumId w:val="14"/>
  </w:num>
  <w:num w:numId="14" w16cid:durableId="313342102">
    <w:abstractNumId w:val="17"/>
  </w:num>
  <w:num w:numId="15" w16cid:durableId="265042754">
    <w:abstractNumId w:val="16"/>
  </w:num>
  <w:num w:numId="16" w16cid:durableId="739712256">
    <w:abstractNumId w:val="19"/>
  </w:num>
  <w:num w:numId="17" w16cid:durableId="1805586991">
    <w:abstractNumId w:val="18"/>
  </w:num>
  <w:num w:numId="18" w16cid:durableId="1443917988">
    <w:abstractNumId w:val="20"/>
  </w:num>
  <w:num w:numId="19" w16cid:durableId="799031966">
    <w:abstractNumId w:val="1"/>
  </w:num>
  <w:num w:numId="20" w16cid:durableId="1423843342">
    <w:abstractNumId w:val="13"/>
  </w:num>
  <w:num w:numId="21" w16cid:durableId="1475296512">
    <w:abstractNumId w:val="15"/>
  </w:num>
  <w:num w:numId="22" w16cid:durableId="1964725417">
    <w:abstractNumId w:val="2"/>
  </w:num>
  <w:num w:numId="23" w16cid:durableId="1171871150">
    <w:abstractNumId w:val="0"/>
  </w:num>
  <w:num w:numId="24" w16cid:durableId="2033337112">
    <w:abstractNumId w:val="24"/>
  </w:num>
  <w:num w:numId="25" w16cid:durableId="926344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702"/>
    <w:rsid w:val="00000339"/>
    <w:rsid w:val="00000EF9"/>
    <w:rsid w:val="000013E8"/>
    <w:rsid w:val="00002872"/>
    <w:rsid w:val="00006296"/>
    <w:rsid w:val="000126EC"/>
    <w:rsid w:val="000135B2"/>
    <w:rsid w:val="00016CC6"/>
    <w:rsid w:val="00020082"/>
    <w:rsid w:val="00020F51"/>
    <w:rsid w:val="000213AA"/>
    <w:rsid w:val="00026A58"/>
    <w:rsid w:val="00030152"/>
    <w:rsid w:val="00030AB9"/>
    <w:rsid w:val="00031D0C"/>
    <w:rsid w:val="000328BC"/>
    <w:rsid w:val="00037845"/>
    <w:rsid w:val="000443AD"/>
    <w:rsid w:val="00045148"/>
    <w:rsid w:val="0004603D"/>
    <w:rsid w:val="00050692"/>
    <w:rsid w:val="000511B6"/>
    <w:rsid w:val="00057691"/>
    <w:rsid w:val="00057782"/>
    <w:rsid w:val="00060C29"/>
    <w:rsid w:val="00062259"/>
    <w:rsid w:val="0006538A"/>
    <w:rsid w:val="00072A9E"/>
    <w:rsid w:val="000746B2"/>
    <w:rsid w:val="0009395C"/>
    <w:rsid w:val="0009398C"/>
    <w:rsid w:val="0009523E"/>
    <w:rsid w:val="00096DAC"/>
    <w:rsid w:val="00097D10"/>
    <w:rsid w:val="000A0541"/>
    <w:rsid w:val="000A7C9A"/>
    <w:rsid w:val="000B074A"/>
    <w:rsid w:val="000B0B28"/>
    <w:rsid w:val="000B38C9"/>
    <w:rsid w:val="000B6144"/>
    <w:rsid w:val="000C1D31"/>
    <w:rsid w:val="000C349B"/>
    <w:rsid w:val="000C7534"/>
    <w:rsid w:val="000D4EBD"/>
    <w:rsid w:val="000D6DD1"/>
    <w:rsid w:val="000E5B26"/>
    <w:rsid w:val="000F06B7"/>
    <w:rsid w:val="000F101D"/>
    <w:rsid w:val="000F1DB0"/>
    <w:rsid w:val="000F47C9"/>
    <w:rsid w:val="000F5C82"/>
    <w:rsid w:val="001010D7"/>
    <w:rsid w:val="001057F1"/>
    <w:rsid w:val="00105C38"/>
    <w:rsid w:val="00113601"/>
    <w:rsid w:val="001146D5"/>
    <w:rsid w:val="0011760C"/>
    <w:rsid w:val="00117C3B"/>
    <w:rsid w:val="00120FFC"/>
    <w:rsid w:val="00122FA9"/>
    <w:rsid w:val="001321A7"/>
    <w:rsid w:val="00137843"/>
    <w:rsid w:val="00143F66"/>
    <w:rsid w:val="0014429D"/>
    <w:rsid w:val="00144B51"/>
    <w:rsid w:val="001475D5"/>
    <w:rsid w:val="00151C12"/>
    <w:rsid w:val="001556F4"/>
    <w:rsid w:val="00165B28"/>
    <w:rsid w:val="00165DC0"/>
    <w:rsid w:val="00177648"/>
    <w:rsid w:val="001807C9"/>
    <w:rsid w:val="00186611"/>
    <w:rsid w:val="00187249"/>
    <w:rsid w:val="001932C8"/>
    <w:rsid w:val="00193309"/>
    <w:rsid w:val="00193AFC"/>
    <w:rsid w:val="001949CA"/>
    <w:rsid w:val="00197EF5"/>
    <w:rsid w:val="001A2173"/>
    <w:rsid w:val="001A2D28"/>
    <w:rsid w:val="001B13C5"/>
    <w:rsid w:val="001B2951"/>
    <w:rsid w:val="001B49C7"/>
    <w:rsid w:val="001C755B"/>
    <w:rsid w:val="001D242D"/>
    <w:rsid w:val="001D5158"/>
    <w:rsid w:val="001D7050"/>
    <w:rsid w:val="001E34CB"/>
    <w:rsid w:val="001E5547"/>
    <w:rsid w:val="001E572E"/>
    <w:rsid w:val="001F0914"/>
    <w:rsid w:val="001F7909"/>
    <w:rsid w:val="002000EB"/>
    <w:rsid w:val="00201E17"/>
    <w:rsid w:val="00203E5E"/>
    <w:rsid w:val="0020461F"/>
    <w:rsid w:val="00205869"/>
    <w:rsid w:val="0020631A"/>
    <w:rsid w:val="00211FC4"/>
    <w:rsid w:val="002127E7"/>
    <w:rsid w:val="00217283"/>
    <w:rsid w:val="0022543F"/>
    <w:rsid w:val="00226E5D"/>
    <w:rsid w:val="00230774"/>
    <w:rsid w:val="00233588"/>
    <w:rsid w:val="00240ECC"/>
    <w:rsid w:val="0024287F"/>
    <w:rsid w:val="00243581"/>
    <w:rsid w:val="00244AFC"/>
    <w:rsid w:val="00246CAC"/>
    <w:rsid w:val="002474E2"/>
    <w:rsid w:val="00247DF7"/>
    <w:rsid w:val="00252D28"/>
    <w:rsid w:val="002539E4"/>
    <w:rsid w:val="00256862"/>
    <w:rsid w:val="002625F0"/>
    <w:rsid w:val="00264CB8"/>
    <w:rsid w:val="00271088"/>
    <w:rsid w:val="00272B7F"/>
    <w:rsid w:val="00272DF9"/>
    <w:rsid w:val="00287BC6"/>
    <w:rsid w:val="00287E57"/>
    <w:rsid w:val="00292BD1"/>
    <w:rsid w:val="002946C5"/>
    <w:rsid w:val="002946F9"/>
    <w:rsid w:val="00294EDC"/>
    <w:rsid w:val="002B2B1C"/>
    <w:rsid w:val="002B78B7"/>
    <w:rsid w:val="002B7A1F"/>
    <w:rsid w:val="002C09A1"/>
    <w:rsid w:val="002C6509"/>
    <w:rsid w:val="002D30BC"/>
    <w:rsid w:val="002D4E81"/>
    <w:rsid w:val="002D7B5E"/>
    <w:rsid w:val="002E1C39"/>
    <w:rsid w:val="002E68BA"/>
    <w:rsid w:val="002E7CE0"/>
    <w:rsid w:val="002F0F89"/>
    <w:rsid w:val="002F122B"/>
    <w:rsid w:val="002F20F1"/>
    <w:rsid w:val="002F2689"/>
    <w:rsid w:val="002F62B9"/>
    <w:rsid w:val="003005CA"/>
    <w:rsid w:val="00300A84"/>
    <w:rsid w:val="0030710F"/>
    <w:rsid w:val="00310EF6"/>
    <w:rsid w:val="00311873"/>
    <w:rsid w:val="00313064"/>
    <w:rsid w:val="00323783"/>
    <w:rsid w:val="003312C9"/>
    <w:rsid w:val="0033266F"/>
    <w:rsid w:val="003344CA"/>
    <w:rsid w:val="003360AD"/>
    <w:rsid w:val="00341D15"/>
    <w:rsid w:val="00346A48"/>
    <w:rsid w:val="00357748"/>
    <w:rsid w:val="00360ED1"/>
    <w:rsid w:val="003705DB"/>
    <w:rsid w:val="003715EB"/>
    <w:rsid w:val="00372231"/>
    <w:rsid w:val="00383075"/>
    <w:rsid w:val="00385070"/>
    <w:rsid w:val="00385B6A"/>
    <w:rsid w:val="00386901"/>
    <w:rsid w:val="00394F84"/>
    <w:rsid w:val="003A29AA"/>
    <w:rsid w:val="003A78AD"/>
    <w:rsid w:val="003B657D"/>
    <w:rsid w:val="003B6EA0"/>
    <w:rsid w:val="003C4F3B"/>
    <w:rsid w:val="003D559C"/>
    <w:rsid w:val="003E0731"/>
    <w:rsid w:val="003E522D"/>
    <w:rsid w:val="003E5FB7"/>
    <w:rsid w:val="003E7C7E"/>
    <w:rsid w:val="003F1AFF"/>
    <w:rsid w:val="003F552A"/>
    <w:rsid w:val="00401C70"/>
    <w:rsid w:val="00403D3B"/>
    <w:rsid w:val="00407BD1"/>
    <w:rsid w:val="00411814"/>
    <w:rsid w:val="004134C8"/>
    <w:rsid w:val="004144A0"/>
    <w:rsid w:val="00417B9B"/>
    <w:rsid w:val="004209FF"/>
    <w:rsid w:val="00421C68"/>
    <w:rsid w:val="00421ECA"/>
    <w:rsid w:val="00422DB5"/>
    <w:rsid w:val="00432676"/>
    <w:rsid w:val="00432D05"/>
    <w:rsid w:val="00440C64"/>
    <w:rsid w:val="00442758"/>
    <w:rsid w:val="004454CC"/>
    <w:rsid w:val="00447A87"/>
    <w:rsid w:val="004515AA"/>
    <w:rsid w:val="00452126"/>
    <w:rsid w:val="00453298"/>
    <w:rsid w:val="00453D8C"/>
    <w:rsid w:val="004620A5"/>
    <w:rsid w:val="00462BF0"/>
    <w:rsid w:val="004723A6"/>
    <w:rsid w:val="00480B11"/>
    <w:rsid w:val="00480E9A"/>
    <w:rsid w:val="00483986"/>
    <w:rsid w:val="00490084"/>
    <w:rsid w:val="004B5B6A"/>
    <w:rsid w:val="004B6610"/>
    <w:rsid w:val="004C34DD"/>
    <w:rsid w:val="004C4215"/>
    <w:rsid w:val="004C590D"/>
    <w:rsid w:val="004D0767"/>
    <w:rsid w:val="004D2702"/>
    <w:rsid w:val="004D52C9"/>
    <w:rsid w:val="004E6EB8"/>
    <w:rsid w:val="0050099A"/>
    <w:rsid w:val="00504281"/>
    <w:rsid w:val="005044A2"/>
    <w:rsid w:val="00504CAE"/>
    <w:rsid w:val="005102C9"/>
    <w:rsid w:val="00515B23"/>
    <w:rsid w:val="00515DD0"/>
    <w:rsid w:val="00520DF6"/>
    <w:rsid w:val="005261EB"/>
    <w:rsid w:val="0053107A"/>
    <w:rsid w:val="00532D8F"/>
    <w:rsid w:val="00533000"/>
    <w:rsid w:val="00536D21"/>
    <w:rsid w:val="00544E7B"/>
    <w:rsid w:val="005525AF"/>
    <w:rsid w:val="00553A3F"/>
    <w:rsid w:val="00555528"/>
    <w:rsid w:val="00557878"/>
    <w:rsid w:val="00560F88"/>
    <w:rsid w:val="00562FC5"/>
    <w:rsid w:val="005637B2"/>
    <w:rsid w:val="00564554"/>
    <w:rsid w:val="005649DE"/>
    <w:rsid w:val="00565739"/>
    <w:rsid w:val="0057298C"/>
    <w:rsid w:val="00575EA0"/>
    <w:rsid w:val="00581664"/>
    <w:rsid w:val="0058441C"/>
    <w:rsid w:val="00585B2A"/>
    <w:rsid w:val="005A0436"/>
    <w:rsid w:val="005A1DD2"/>
    <w:rsid w:val="005A23FF"/>
    <w:rsid w:val="005A2C30"/>
    <w:rsid w:val="005C0EA9"/>
    <w:rsid w:val="005C10CF"/>
    <w:rsid w:val="005D19FB"/>
    <w:rsid w:val="005D3078"/>
    <w:rsid w:val="005D4FC3"/>
    <w:rsid w:val="005F3170"/>
    <w:rsid w:val="005F3388"/>
    <w:rsid w:val="005F4EAF"/>
    <w:rsid w:val="005F4FA9"/>
    <w:rsid w:val="00601DBF"/>
    <w:rsid w:val="00602237"/>
    <w:rsid w:val="00606430"/>
    <w:rsid w:val="00610FF2"/>
    <w:rsid w:val="006114A4"/>
    <w:rsid w:val="00613410"/>
    <w:rsid w:val="006179A6"/>
    <w:rsid w:val="00625BF4"/>
    <w:rsid w:val="00625E60"/>
    <w:rsid w:val="006263A1"/>
    <w:rsid w:val="0062776C"/>
    <w:rsid w:val="0062779B"/>
    <w:rsid w:val="00633288"/>
    <w:rsid w:val="006334D0"/>
    <w:rsid w:val="00636201"/>
    <w:rsid w:val="006467CA"/>
    <w:rsid w:val="00647DB0"/>
    <w:rsid w:val="006502FD"/>
    <w:rsid w:val="006557DC"/>
    <w:rsid w:val="006668F2"/>
    <w:rsid w:val="00672235"/>
    <w:rsid w:val="00675FFD"/>
    <w:rsid w:val="0067724E"/>
    <w:rsid w:val="006819F1"/>
    <w:rsid w:val="006847FC"/>
    <w:rsid w:val="006A0100"/>
    <w:rsid w:val="006A3AA3"/>
    <w:rsid w:val="006A53D1"/>
    <w:rsid w:val="006B0261"/>
    <w:rsid w:val="006B73E6"/>
    <w:rsid w:val="006B7A75"/>
    <w:rsid w:val="006C085F"/>
    <w:rsid w:val="006C3C31"/>
    <w:rsid w:val="006C4EC3"/>
    <w:rsid w:val="006C61E2"/>
    <w:rsid w:val="006D6F2F"/>
    <w:rsid w:val="006E5797"/>
    <w:rsid w:val="006F1B2E"/>
    <w:rsid w:val="006F2903"/>
    <w:rsid w:val="006F4F8C"/>
    <w:rsid w:val="006F53DA"/>
    <w:rsid w:val="006F6816"/>
    <w:rsid w:val="006F7ACC"/>
    <w:rsid w:val="00705645"/>
    <w:rsid w:val="0072025F"/>
    <w:rsid w:val="007202A9"/>
    <w:rsid w:val="00721D2D"/>
    <w:rsid w:val="0073673A"/>
    <w:rsid w:val="00736F34"/>
    <w:rsid w:val="00743C17"/>
    <w:rsid w:val="00743C42"/>
    <w:rsid w:val="0074552D"/>
    <w:rsid w:val="00745D39"/>
    <w:rsid w:val="0074738C"/>
    <w:rsid w:val="00750789"/>
    <w:rsid w:val="00752125"/>
    <w:rsid w:val="0075297E"/>
    <w:rsid w:val="0075359C"/>
    <w:rsid w:val="007568A1"/>
    <w:rsid w:val="007653D6"/>
    <w:rsid w:val="00770E68"/>
    <w:rsid w:val="0077261D"/>
    <w:rsid w:val="00772792"/>
    <w:rsid w:val="007776C4"/>
    <w:rsid w:val="00781631"/>
    <w:rsid w:val="00786ED3"/>
    <w:rsid w:val="007B0BBD"/>
    <w:rsid w:val="007B67F8"/>
    <w:rsid w:val="007C047D"/>
    <w:rsid w:val="007C1F02"/>
    <w:rsid w:val="007C3F3A"/>
    <w:rsid w:val="007D2DC8"/>
    <w:rsid w:val="007D559A"/>
    <w:rsid w:val="007F3456"/>
    <w:rsid w:val="007F371B"/>
    <w:rsid w:val="007F509E"/>
    <w:rsid w:val="00800986"/>
    <w:rsid w:val="008061F2"/>
    <w:rsid w:val="00806A09"/>
    <w:rsid w:val="008164F8"/>
    <w:rsid w:val="00825B5E"/>
    <w:rsid w:val="0082726E"/>
    <w:rsid w:val="00831394"/>
    <w:rsid w:val="00835C36"/>
    <w:rsid w:val="00841D1D"/>
    <w:rsid w:val="0085024F"/>
    <w:rsid w:val="00851246"/>
    <w:rsid w:val="00856A82"/>
    <w:rsid w:val="00861328"/>
    <w:rsid w:val="008648B5"/>
    <w:rsid w:val="0086625C"/>
    <w:rsid w:val="00867C4D"/>
    <w:rsid w:val="0087220A"/>
    <w:rsid w:val="008725F2"/>
    <w:rsid w:val="00877702"/>
    <w:rsid w:val="00890537"/>
    <w:rsid w:val="008B1403"/>
    <w:rsid w:val="008B16FF"/>
    <w:rsid w:val="008B547A"/>
    <w:rsid w:val="008B6095"/>
    <w:rsid w:val="008C143F"/>
    <w:rsid w:val="008C38E0"/>
    <w:rsid w:val="008C4052"/>
    <w:rsid w:val="008D1201"/>
    <w:rsid w:val="008D4490"/>
    <w:rsid w:val="008E5877"/>
    <w:rsid w:val="008E6208"/>
    <w:rsid w:val="008E78FF"/>
    <w:rsid w:val="008E7A50"/>
    <w:rsid w:val="008F2790"/>
    <w:rsid w:val="008F429A"/>
    <w:rsid w:val="008F468C"/>
    <w:rsid w:val="008F534B"/>
    <w:rsid w:val="008F6BC8"/>
    <w:rsid w:val="00900769"/>
    <w:rsid w:val="0090321C"/>
    <w:rsid w:val="00904FD4"/>
    <w:rsid w:val="00905D7F"/>
    <w:rsid w:val="00912D21"/>
    <w:rsid w:val="0091305D"/>
    <w:rsid w:val="0091378F"/>
    <w:rsid w:val="0091443A"/>
    <w:rsid w:val="00915202"/>
    <w:rsid w:val="00917C05"/>
    <w:rsid w:val="00924939"/>
    <w:rsid w:val="009319EB"/>
    <w:rsid w:val="00935578"/>
    <w:rsid w:val="00935A10"/>
    <w:rsid w:val="00947290"/>
    <w:rsid w:val="00951E03"/>
    <w:rsid w:val="00951EB4"/>
    <w:rsid w:val="00952A0B"/>
    <w:rsid w:val="0095499A"/>
    <w:rsid w:val="0096305C"/>
    <w:rsid w:val="00963472"/>
    <w:rsid w:val="00963711"/>
    <w:rsid w:val="009643DF"/>
    <w:rsid w:val="009645C2"/>
    <w:rsid w:val="00966F9F"/>
    <w:rsid w:val="009823B9"/>
    <w:rsid w:val="00984EF1"/>
    <w:rsid w:val="00985EC0"/>
    <w:rsid w:val="00994DE8"/>
    <w:rsid w:val="0099701D"/>
    <w:rsid w:val="009A0A06"/>
    <w:rsid w:val="009A201A"/>
    <w:rsid w:val="009A37BE"/>
    <w:rsid w:val="009A5BB4"/>
    <w:rsid w:val="009B51D9"/>
    <w:rsid w:val="009B6FFF"/>
    <w:rsid w:val="009C0D13"/>
    <w:rsid w:val="009C3D23"/>
    <w:rsid w:val="009C4D20"/>
    <w:rsid w:val="009C50AD"/>
    <w:rsid w:val="009C69A4"/>
    <w:rsid w:val="009D7249"/>
    <w:rsid w:val="009E15F0"/>
    <w:rsid w:val="009E2BCE"/>
    <w:rsid w:val="009E3949"/>
    <w:rsid w:val="009E5E90"/>
    <w:rsid w:val="009F1F9D"/>
    <w:rsid w:val="009F2BE0"/>
    <w:rsid w:val="009F7348"/>
    <w:rsid w:val="009F7D8E"/>
    <w:rsid w:val="00A06B52"/>
    <w:rsid w:val="00A146A2"/>
    <w:rsid w:val="00A16CAB"/>
    <w:rsid w:val="00A211ED"/>
    <w:rsid w:val="00A25404"/>
    <w:rsid w:val="00A256D5"/>
    <w:rsid w:val="00A31030"/>
    <w:rsid w:val="00A40656"/>
    <w:rsid w:val="00A5402C"/>
    <w:rsid w:val="00A54286"/>
    <w:rsid w:val="00A54626"/>
    <w:rsid w:val="00A57FA0"/>
    <w:rsid w:val="00A6760D"/>
    <w:rsid w:val="00A71158"/>
    <w:rsid w:val="00A74A63"/>
    <w:rsid w:val="00A76743"/>
    <w:rsid w:val="00A812AA"/>
    <w:rsid w:val="00A822C1"/>
    <w:rsid w:val="00A84577"/>
    <w:rsid w:val="00A87872"/>
    <w:rsid w:val="00A91E04"/>
    <w:rsid w:val="00A93631"/>
    <w:rsid w:val="00A96C25"/>
    <w:rsid w:val="00AA090B"/>
    <w:rsid w:val="00AA4999"/>
    <w:rsid w:val="00AB640D"/>
    <w:rsid w:val="00AC51ED"/>
    <w:rsid w:val="00AC7345"/>
    <w:rsid w:val="00AD134F"/>
    <w:rsid w:val="00AD287A"/>
    <w:rsid w:val="00AE3624"/>
    <w:rsid w:val="00AE450B"/>
    <w:rsid w:val="00AE6201"/>
    <w:rsid w:val="00AF0683"/>
    <w:rsid w:val="00AF1AE6"/>
    <w:rsid w:val="00AF2543"/>
    <w:rsid w:val="00AF34A8"/>
    <w:rsid w:val="00AF59D8"/>
    <w:rsid w:val="00B13854"/>
    <w:rsid w:val="00B14DB4"/>
    <w:rsid w:val="00B1741A"/>
    <w:rsid w:val="00B24343"/>
    <w:rsid w:val="00B25779"/>
    <w:rsid w:val="00B3006F"/>
    <w:rsid w:val="00B4040E"/>
    <w:rsid w:val="00B422F2"/>
    <w:rsid w:val="00B4758F"/>
    <w:rsid w:val="00B51B48"/>
    <w:rsid w:val="00B54AC8"/>
    <w:rsid w:val="00B554FD"/>
    <w:rsid w:val="00B601BA"/>
    <w:rsid w:val="00B62ED4"/>
    <w:rsid w:val="00B70E5A"/>
    <w:rsid w:val="00B738A8"/>
    <w:rsid w:val="00B80480"/>
    <w:rsid w:val="00B80B4B"/>
    <w:rsid w:val="00B81361"/>
    <w:rsid w:val="00B81526"/>
    <w:rsid w:val="00B82992"/>
    <w:rsid w:val="00B85469"/>
    <w:rsid w:val="00B86545"/>
    <w:rsid w:val="00B91717"/>
    <w:rsid w:val="00B93863"/>
    <w:rsid w:val="00BA1923"/>
    <w:rsid w:val="00BA642E"/>
    <w:rsid w:val="00BB1548"/>
    <w:rsid w:val="00BB7642"/>
    <w:rsid w:val="00BC4CF9"/>
    <w:rsid w:val="00BC59CE"/>
    <w:rsid w:val="00BD14A7"/>
    <w:rsid w:val="00BD2696"/>
    <w:rsid w:val="00BD3AB0"/>
    <w:rsid w:val="00BE17EC"/>
    <w:rsid w:val="00BE332E"/>
    <w:rsid w:val="00BF2BF2"/>
    <w:rsid w:val="00C061A5"/>
    <w:rsid w:val="00C06978"/>
    <w:rsid w:val="00C07176"/>
    <w:rsid w:val="00C122A3"/>
    <w:rsid w:val="00C12351"/>
    <w:rsid w:val="00C13E11"/>
    <w:rsid w:val="00C20FF0"/>
    <w:rsid w:val="00C2552E"/>
    <w:rsid w:val="00C272DE"/>
    <w:rsid w:val="00C3250E"/>
    <w:rsid w:val="00C336A0"/>
    <w:rsid w:val="00C40B42"/>
    <w:rsid w:val="00C41B09"/>
    <w:rsid w:val="00C4367D"/>
    <w:rsid w:val="00C454ED"/>
    <w:rsid w:val="00C45514"/>
    <w:rsid w:val="00C54963"/>
    <w:rsid w:val="00C60322"/>
    <w:rsid w:val="00C63786"/>
    <w:rsid w:val="00C6385C"/>
    <w:rsid w:val="00C654DC"/>
    <w:rsid w:val="00C677A6"/>
    <w:rsid w:val="00C701D7"/>
    <w:rsid w:val="00C72D84"/>
    <w:rsid w:val="00C73CB1"/>
    <w:rsid w:val="00C80057"/>
    <w:rsid w:val="00C80DB2"/>
    <w:rsid w:val="00C87665"/>
    <w:rsid w:val="00C93172"/>
    <w:rsid w:val="00C93577"/>
    <w:rsid w:val="00C9701C"/>
    <w:rsid w:val="00CA25DC"/>
    <w:rsid w:val="00CA481A"/>
    <w:rsid w:val="00CA4AC8"/>
    <w:rsid w:val="00CA5110"/>
    <w:rsid w:val="00CA6271"/>
    <w:rsid w:val="00CB08CE"/>
    <w:rsid w:val="00CC3795"/>
    <w:rsid w:val="00CC38F3"/>
    <w:rsid w:val="00CD1011"/>
    <w:rsid w:val="00CE1631"/>
    <w:rsid w:val="00CE1AA0"/>
    <w:rsid w:val="00CE4655"/>
    <w:rsid w:val="00CE5539"/>
    <w:rsid w:val="00CF0A89"/>
    <w:rsid w:val="00CF0CFD"/>
    <w:rsid w:val="00CF4625"/>
    <w:rsid w:val="00CF50DF"/>
    <w:rsid w:val="00D03766"/>
    <w:rsid w:val="00D04686"/>
    <w:rsid w:val="00D106A2"/>
    <w:rsid w:val="00D13BC1"/>
    <w:rsid w:val="00D159B0"/>
    <w:rsid w:val="00D2118C"/>
    <w:rsid w:val="00D234F3"/>
    <w:rsid w:val="00D2489D"/>
    <w:rsid w:val="00D27EE3"/>
    <w:rsid w:val="00D31EB4"/>
    <w:rsid w:val="00D322CE"/>
    <w:rsid w:val="00D40769"/>
    <w:rsid w:val="00D42178"/>
    <w:rsid w:val="00D43A45"/>
    <w:rsid w:val="00D4531D"/>
    <w:rsid w:val="00D4732A"/>
    <w:rsid w:val="00D51591"/>
    <w:rsid w:val="00D51A2F"/>
    <w:rsid w:val="00D51BC4"/>
    <w:rsid w:val="00D524FD"/>
    <w:rsid w:val="00D56785"/>
    <w:rsid w:val="00D748E3"/>
    <w:rsid w:val="00D771AD"/>
    <w:rsid w:val="00D92D39"/>
    <w:rsid w:val="00D93BE8"/>
    <w:rsid w:val="00D93D31"/>
    <w:rsid w:val="00D963F2"/>
    <w:rsid w:val="00D97740"/>
    <w:rsid w:val="00DA0232"/>
    <w:rsid w:val="00DA2203"/>
    <w:rsid w:val="00DA66FB"/>
    <w:rsid w:val="00DA7242"/>
    <w:rsid w:val="00DA7D93"/>
    <w:rsid w:val="00DC4934"/>
    <w:rsid w:val="00DD2EC2"/>
    <w:rsid w:val="00DD38DE"/>
    <w:rsid w:val="00DD4C83"/>
    <w:rsid w:val="00DD57AC"/>
    <w:rsid w:val="00DD7648"/>
    <w:rsid w:val="00DE20B5"/>
    <w:rsid w:val="00DE237E"/>
    <w:rsid w:val="00DE34C5"/>
    <w:rsid w:val="00DE7A0C"/>
    <w:rsid w:val="00DF168D"/>
    <w:rsid w:val="00DF2525"/>
    <w:rsid w:val="00DF2735"/>
    <w:rsid w:val="00DF4AC6"/>
    <w:rsid w:val="00DF5521"/>
    <w:rsid w:val="00DF5604"/>
    <w:rsid w:val="00DF5BC6"/>
    <w:rsid w:val="00E009B6"/>
    <w:rsid w:val="00E059C0"/>
    <w:rsid w:val="00E11D15"/>
    <w:rsid w:val="00E12299"/>
    <w:rsid w:val="00E1268F"/>
    <w:rsid w:val="00E20354"/>
    <w:rsid w:val="00E26FCF"/>
    <w:rsid w:val="00E3261C"/>
    <w:rsid w:val="00E4157F"/>
    <w:rsid w:val="00E41B11"/>
    <w:rsid w:val="00E4438F"/>
    <w:rsid w:val="00E44E51"/>
    <w:rsid w:val="00E44FFF"/>
    <w:rsid w:val="00E54E9A"/>
    <w:rsid w:val="00E57F65"/>
    <w:rsid w:val="00E600B0"/>
    <w:rsid w:val="00E62523"/>
    <w:rsid w:val="00E628DD"/>
    <w:rsid w:val="00E72D9B"/>
    <w:rsid w:val="00E8019F"/>
    <w:rsid w:val="00E820E6"/>
    <w:rsid w:val="00E90BDC"/>
    <w:rsid w:val="00E918A7"/>
    <w:rsid w:val="00E96CCD"/>
    <w:rsid w:val="00EA032B"/>
    <w:rsid w:val="00EA4213"/>
    <w:rsid w:val="00EA6C01"/>
    <w:rsid w:val="00EA7A9B"/>
    <w:rsid w:val="00EB3F4F"/>
    <w:rsid w:val="00EB41DE"/>
    <w:rsid w:val="00EB4CFD"/>
    <w:rsid w:val="00EC02F0"/>
    <w:rsid w:val="00EC0CCF"/>
    <w:rsid w:val="00EC3C7B"/>
    <w:rsid w:val="00EC5468"/>
    <w:rsid w:val="00EC5641"/>
    <w:rsid w:val="00EC7D5D"/>
    <w:rsid w:val="00ED4283"/>
    <w:rsid w:val="00ED4451"/>
    <w:rsid w:val="00ED48EB"/>
    <w:rsid w:val="00ED63E3"/>
    <w:rsid w:val="00EE075E"/>
    <w:rsid w:val="00EE1131"/>
    <w:rsid w:val="00EF7BC8"/>
    <w:rsid w:val="00F009DE"/>
    <w:rsid w:val="00F04817"/>
    <w:rsid w:val="00F1150B"/>
    <w:rsid w:val="00F175CA"/>
    <w:rsid w:val="00F17F64"/>
    <w:rsid w:val="00F234BB"/>
    <w:rsid w:val="00F23F56"/>
    <w:rsid w:val="00F354A0"/>
    <w:rsid w:val="00F408E7"/>
    <w:rsid w:val="00F424C0"/>
    <w:rsid w:val="00F44EF0"/>
    <w:rsid w:val="00F45CE1"/>
    <w:rsid w:val="00F507C8"/>
    <w:rsid w:val="00F54410"/>
    <w:rsid w:val="00F56D84"/>
    <w:rsid w:val="00F5785D"/>
    <w:rsid w:val="00F603BE"/>
    <w:rsid w:val="00F60B75"/>
    <w:rsid w:val="00F62692"/>
    <w:rsid w:val="00F632B3"/>
    <w:rsid w:val="00F63BDD"/>
    <w:rsid w:val="00F64ADA"/>
    <w:rsid w:val="00F64B24"/>
    <w:rsid w:val="00F709AF"/>
    <w:rsid w:val="00FA4955"/>
    <w:rsid w:val="00FB1A97"/>
    <w:rsid w:val="00FB262F"/>
    <w:rsid w:val="00FC4F5B"/>
    <w:rsid w:val="00FC5A67"/>
    <w:rsid w:val="00FC5EFF"/>
    <w:rsid w:val="00FC7D1E"/>
    <w:rsid w:val="00FD070C"/>
    <w:rsid w:val="00FD193C"/>
    <w:rsid w:val="00FD1C00"/>
    <w:rsid w:val="00FD6824"/>
    <w:rsid w:val="00FD6845"/>
    <w:rsid w:val="00FE1B00"/>
    <w:rsid w:val="00FE4643"/>
    <w:rsid w:val="00FF1A85"/>
    <w:rsid w:val="00FF1BDE"/>
    <w:rsid w:val="00FF27D9"/>
    <w:rsid w:val="00FF400C"/>
    <w:rsid w:val="00FF57F1"/>
    <w:rsid w:val="0616772D"/>
    <w:rsid w:val="084D31AF"/>
    <w:rsid w:val="08816C64"/>
    <w:rsid w:val="0B6F49AF"/>
    <w:rsid w:val="0C7623D2"/>
    <w:rsid w:val="0DA63DC7"/>
    <w:rsid w:val="174665DA"/>
    <w:rsid w:val="1E51534F"/>
    <w:rsid w:val="26397D6D"/>
    <w:rsid w:val="286E4D4F"/>
    <w:rsid w:val="2DAB5770"/>
    <w:rsid w:val="2F607081"/>
    <w:rsid w:val="3C926E07"/>
    <w:rsid w:val="3EEB01AF"/>
    <w:rsid w:val="441D44CA"/>
    <w:rsid w:val="58F04AAA"/>
    <w:rsid w:val="5F4E23A1"/>
    <w:rsid w:val="6BA80EAD"/>
    <w:rsid w:val="733A6B17"/>
    <w:rsid w:val="7C077F70"/>
    <w:rsid w:val="7C2166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7151765"/>
  <w15:docId w15:val="{2259F482-D181-4992-96E4-110DBA7C3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99" w:qFormat="1"/>
    <w:lsdException w:name="header" w:uiPriority="99" w:unhideWhenUsed="1" w:qFormat="1"/>
    <w:lsdException w:name="footer" w:uiPriority="99" w:unhideWhenUsed="1" w:qFormat="1"/>
    <w:lsdException w:name="index heading" w:qFormat="1"/>
    <w:lsdException w:name="caption" w:qFormat="1"/>
    <w:lsdException w:name="table of figures" w:qFormat="1"/>
    <w:lsdException w:name="footnote reference" w:qFormat="1"/>
    <w:lsdException w:name="annotation reference" w:qFormat="1"/>
    <w:lsdException w:name="page number" w:qFormat="1"/>
    <w:lsdException w:name="endnote reference" w:uiPriority="99" w:unhideWhenUsed="1"/>
    <w:lsdException w:name="endnote text" w:qFormat="1"/>
    <w:lsdException w:name="table of authorities" w:qFormat="1"/>
    <w:lsdException w:name="List" w:qFormat="1"/>
    <w:lsdException w:name="List Number" w:qFormat="1"/>
    <w:lsdException w:name="List 2" w:qFormat="1"/>
    <w:lsdException w:name="List 3" w:qFormat="1"/>
    <w:lsdException w:name="List Bullet 2" w:qFormat="1"/>
    <w:lsdException w:name="List Bullet 4" w:qFormat="1"/>
    <w:lsdException w:name="Title" w:uiPriority="10" w:qFormat="1"/>
    <w:lsdException w:name="Default Paragraph Font" w:semiHidden="1" w:uiPriority="1" w:unhideWhenUsed="1" w:qFormat="1"/>
    <w:lsdException w:name="Body Text" w:qFormat="1"/>
    <w:lsdException w:name="Body Text Indent" w:unhideWhenUsed="1" w:qFormat="1"/>
    <w:lsdException w:name="Subtitle" w:uiPriority="11"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unhideWhenUsed="1"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qFormat="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widowControl w:val="0"/>
      <w:jc w:val="both"/>
    </w:pPr>
    <w:rPr>
      <w:kern w:val="2"/>
      <w:sz w:val="21"/>
      <w:szCs w:val="22"/>
    </w:rPr>
  </w:style>
  <w:style w:type="paragraph" w:styleId="10">
    <w:name w:val="heading 1"/>
    <w:basedOn w:val="a1"/>
    <w:next w:val="a1"/>
    <w:link w:val="11"/>
    <w:uiPriority w:val="9"/>
    <w:qFormat/>
    <w:pPr>
      <w:keepNext/>
      <w:overflowPunct w:val="0"/>
      <w:snapToGrid w:val="0"/>
      <w:spacing w:before="120" w:after="160" w:line="259" w:lineRule="auto"/>
      <w:outlineLvl w:val="0"/>
    </w:pPr>
    <w:rPr>
      <w:rFonts w:ascii="Times New Roman" w:eastAsia="黑体" w:hAnsi="Times New Roman" w:cs="Times New Roman"/>
      <w:b/>
      <w:bCs/>
      <w:color w:val="000000"/>
      <w:kern w:val="44"/>
      <w:sz w:val="30"/>
      <w:szCs w:val="30"/>
    </w:rPr>
  </w:style>
  <w:style w:type="paragraph" w:styleId="22">
    <w:name w:val="heading 2"/>
    <w:basedOn w:val="a1"/>
    <w:next w:val="a1"/>
    <w:link w:val="23"/>
    <w:uiPriority w:val="9"/>
    <w:unhideWhenUsed/>
    <w:qFormat/>
    <w:pPr>
      <w:keepNext/>
      <w:keepLines/>
      <w:spacing w:before="260" w:after="260" w:line="416" w:lineRule="auto"/>
      <w:outlineLvl w:val="1"/>
    </w:pPr>
    <w:rPr>
      <w:rFonts w:ascii="Cambria" w:eastAsia="宋体" w:hAnsi="Cambria" w:cs="Times New Roman"/>
      <w:b/>
      <w:bCs/>
      <w:sz w:val="32"/>
      <w:szCs w:val="32"/>
    </w:rPr>
  </w:style>
  <w:style w:type="paragraph" w:styleId="32">
    <w:name w:val="heading 3"/>
    <w:basedOn w:val="a1"/>
    <w:next w:val="a1"/>
    <w:link w:val="33"/>
    <w:uiPriority w:val="9"/>
    <w:unhideWhenUsed/>
    <w:qFormat/>
    <w:pPr>
      <w:keepNext/>
      <w:keepLines/>
      <w:spacing w:before="260" w:after="260" w:line="416" w:lineRule="auto"/>
      <w:outlineLvl w:val="2"/>
    </w:pPr>
    <w:rPr>
      <w:rFonts w:ascii="Times New Roman" w:eastAsia="宋体" w:hAnsi="Times New Roman" w:cs="Times New Roman"/>
      <w:b/>
      <w:bCs/>
      <w:sz w:val="32"/>
      <w:szCs w:val="32"/>
    </w:rPr>
  </w:style>
  <w:style w:type="paragraph" w:styleId="41">
    <w:name w:val="heading 4"/>
    <w:basedOn w:val="a1"/>
    <w:next w:val="a1"/>
    <w:link w:val="42"/>
    <w:uiPriority w:val="9"/>
    <w:unhideWhenUsed/>
    <w:qFormat/>
    <w:pPr>
      <w:keepNext/>
      <w:keepLines/>
      <w:spacing w:before="280" w:after="290" w:line="376" w:lineRule="auto"/>
      <w:outlineLvl w:val="3"/>
    </w:pPr>
    <w:rPr>
      <w:rFonts w:ascii="Cambria" w:eastAsia="宋体" w:hAnsi="Cambria" w:cs="Times New Roman"/>
      <w:b/>
      <w:bCs/>
      <w:sz w:val="28"/>
      <w:szCs w:val="28"/>
    </w:rPr>
  </w:style>
  <w:style w:type="paragraph" w:styleId="50">
    <w:name w:val="heading 5"/>
    <w:basedOn w:val="a1"/>
    <w:next w:val="a1"/>
    <w:link w:val="51"/>
    <w:uiPriority w:val="9"/>
    <w:qFormat/>
    <w:pPr>
      <w:keepNext/>
      <w:keepLines/>
      <w:tabs>
        <w:tab w:val="left" w:pos="1008"/>
      </w:tabs>
      <w:spacing w:before="120" w:after="120" w:line="120" w:lineRule="atLeast"/>
      <w:outlineLvl w:val="4"/>
    </w:pPr>
    <w:rPr>
      <w:rFonts w:ascii="Times New Roman" w:eastAsia="仿宋_GB2312" w:hAnsi="Times New Roman" w:cs="Times New Roman"/>
      <w:b/>
      <w:bCs/>
      <w:szCs w:val="28"/>
    </w:rPr>
  </w:style>
  <w:style w:type="paragraph" w:styleId="6">
    <w:name w:val="heading 6"/>
    <w:basedOn w:val="a1"/>
    <w:next w:val="a1"/>
    <w:link w:val="60"/>
    <w:uiPriority w:val="9"/>
    <w:qFormat/>
    <w:pPr>
      <w:keepNext/>
      <w:keepLines/>
      <w:tabs>
        <w:tab w:val="left" w:pos="1152"/>
      </w:tabs>
      <w:spacing w:before="240" w:after="64" w:line="320" w:lineRule="auto"/>
      <w:outlineLvl w:val="5"/>
    </w:pPr>
    <w:rPr>
      <w:rFonts w:ascii="Arial" w:eastAsia="黑体" w:hAnsi="Arial" w:cs="Times New Roman"/>
      <w:b/>
      <w:bCs/>
      <w:color w:val="000000"/>
      <w:sz w:val="24"/>
      <w:szCs w:val="24"/>
    </w:rPr>
  </w:style>
  <w:style w:type="paragraph" w:styleId="7">
    <w:name w:val="heading 7"/>
    <w:basedOn w:val="a1"/>
    <w:next w:val="a1"/>
    <w:link w:val="70"/>
    <w:uiPriority w:val="9"/>
    <w:qFormat/>
    <w:pPr>
      <w:keepNext/>
      <w:keepLines/>
      <w:tabs>
        <w:tab w:val="left" w:pos="1296"/>
      </w:tabs>
      <w:spacing w:before="240" w:after="64" w:line="320" w:lineRule="auto"/>
      <w:outlineLvl w:val="6"/>
    </w:pPr>
    <w:rPr>
      <w:rFonts w:ascii="Arial" w:eastAsia="宋体" w:hAnsi="Arial" w:cs="Times New Roman"/>
      <w:b/>
      <w:bCs/>
      <w:color w:val="000000"/>
      <w:sz w:val="24"/>
      <w:szCs w:val="24"/>
    </w:rPr>
  </w:style>
  <w:style w:type="paragraph" w:styleId="8">
    <w:name w:val="heading 8"/>
    <w:basedOn w:val="a1"/>
    <w:next w:val="a1"/>
    <w:link w:val="80"/>
    <w:uiPriority w:val="9"/>
    <w:qFormat/>
    <w:pPr>
      <w:keepNext/>
      <w:keepLines/>
      <w:tabs>
        <w:tab w:val="left" w:pos="1440"/>
      </w:tabs>
      <w:spacing w:before="240" w:after="64" w:line="320" w:lineRule="auto"/>
      <w:outlineLvl w:val="7"/>
    </w:pPr>
    <w:rPr>
      <w:rFonts w:ascii="Arial" w:eastAsia="黑体" w:hAnsi="Arial" w:cs="Times New Roman"/>
      <w:color w:val="000000"/>
      <w:sz w:val="24"/>
      <w:szCs w:val="24"/>
    </w:rPr>
  </w:style>
  <w:style w:type="paragraph" w:styleId="9">
    <w:name w:val="heading 9"/>
    <w:basedOn w:val="a1"/>
    <w:next w:val="a1"/>
    <w:link w:val="90"/>
    <w:uiPriority w:val="9"/>
    <w:qFormat/>
    <w:pPr>
      <w:keepNext/>
      <w:keepLines/>
      <w:tabs>
        <w:tab w:val="left" w:pos="1584"/>
      </w:tabs>
      <w:spacing w:before="240" w:after="64" w:line="320" w:lineRule="auto"/>
      <w:outlineLvl w:val="8"/>
    </w:pPr>
    <w:rPr>
      <w:rFonts w:ascii="Arial" w:eastAsia="黑体" w:hAnsi="Arial" w:cs="Times New Roman"/>
      <w:color w:val="000000"/>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34"/>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等线" w:hAnsi="Courier New" w:cs="Times New Roman"/>
      <w:kern w:val="2"/>
      <w:sz w:val="24"/>
      <w:szCs w:val="24"/>
    </w:rPr>
  </w:style>
  <w:style w:type="paragraph" w:styleId="35">
    <w:name w:val="List 3"/>
    <w:basedOn w:val="a1"/>
    <w:qFormat/>
    <w:pPr>
      <w:widowControl/>
      <w:spacing w:line="360" w:lineRule="auto"/>
      <w:ind w:leftChars="400" w:left="100" w:hangingChars="200" w:hanging="200"/>
      <w:jc w:val="left"/>
    </w:pPr>
    <w:rPr>
      <w:rFonts w:ascii="宋体" w:eastAsia="宋体" w:hAnsi="宋体" w:cs="宋体"/>
      <w:sz w:val="24"/>
      <w:szCs w:val="24"/>
    </w:rPr>
  </w:style>
  <w:style w:type="paragraph" w:styleId="TOC7">
    <w:name w:val="toc 7"/>
    <w:basedOn w:val="a1"/>
    <w:next w:val="a1"/>
    <w:uiPriority w:val="39"/>
    <w:qFormat/>
    <w:pPr>
      <w:ind w:left="1440"/>
      <w:jc w:val="left"/>
    </w:pPr>
    <w:rPr>
      <w:rFonts w:ascii="Calibri" w:eastAsia="宋体" w:hAnsi="Calibri" w:cs="Calibri"/>
      <w:sz w:val="18"/>
      <w:szCs w:val="18"/>
    </w:rPr>
  </w:style>
  <w:style w:type="paragraph" w:styleId="2">
    <w:name w:val="List Number 2"/>
    <w:basedOn w:val="a1"/>
    <w:pPr>
      <w:widowControl/>
      <w:numPr>
        <w:numId w:val="1"/>
      </w:numPr>
      <w:tabs>
        <w:tab w:val="clear" w:pos="780"/>
      </w:tabs>
      <w:spacing w:line="360" w:lineRule="auto"/>
      <w:ind w:leftChars="0" w:left="0" w:firstLineChars="0" w:firstLine="0"/>
      <w:jc w:val="left"/>
    </w:pPr>
    <w:rPr>
      <w:rFonts w:ascii="宋体" w:eastAsia="宋体" w:hAnsi="宋体" w:cs="宋体"/>
      <w:sz w:val="24"/>
      <w:szCs w:val="24"/>
    </w:rPr>
  </w:style>
  <w:style w:type="paragraph" w:styleId="a6">
    <w:name w:val="table of authorities"/>
    <w:basedOn w:val="a1"/>
    <w:next w:val="a1"/>
    <w:qFormat/>
    <w:pPr>
      <w:widowControl/>
      <w:autoSpaceDE w:val="0"/>
      <w:autoSpaceDN w:val="0"/>
      <w:adjustRightInd w:val="0"/>
      <w:ind w:leftChars="200" w:left="420"/>
      <w:jc w:val="left"/>
      <w:textAlignment w:val="baseline"/>
    </w:pPr>
    <w:rPr>
      <w:rFonts w:ascii="宋体" w:eastAsia="宋体" w:hAnsi="宋体" w:cs="宋体"/>
      <w:kern w:val="0"/>
      <w:sz w:val="28"/>
      <w:szCs w:val="24"/>
    </w:rPr>
  </w:style>
  <w:style w:type="paragraph" w:styleId="a7">
    <w:name w:val="Note Heading"/>
    <w:basedOn w:val="a1"/>
    <w:next w:val="a1"/>
    <w:link w:val="43"/>
    <w:pPr>
      <w:widowControl/>
      <w:jc w:val="center"/>
    </w:pPr>
    <w:rPr>
      <w:rFonts w:ascii="宋体" w:eastAsia="宋体" w:hAnsi="宋体" w:cs="宋体"/>
      <w:szCs w:val="24"/>
    </w:rPr>
  </w:style>
  <w:style w:type="paragraph" w:styleId="40">
    <w:name w:val="List Bullet 4"/>
    <w:basedOn w:val="a1"/>
    <w:qFormat/>
    <w:pPr>
      <w:numPr>
        <w:numId w:val="2"/>
      </w:numPr>
    </w:pPr>
    <w:rPr>
      <w:rFonts w:ascii="Times New Roman" w:eastAsia="宋体" w:hAnsi="Times New Roman" w:cs="Times New Roman"/>
      <w:szCs w:val="24"/>
    </w:rPr>
  </w:style>
  <w:style w:type="paragraph" w:styleId="81">
    <w:name w:val="index 8"/>
    <w:basedOn w:val="a1"/>
    <w:next w:val="a1"/>
    <w:autoRedefine/>
    <w:pPr>
      <w:widowControl/>
      <w:autoSpaceDE w:val="0"/>
      <w:autoSpaceDN w:val="0"/>
      <w:adjustRightInd w:val="0"/>
      <w:ind w:leftChars="1400" w:left="1400"/>
      <w:jc w:val="left"/>
      <w:textAlignment w:val="baseline"/>
    </w:pPr>
    <w:rPr>
      <w:rFonts w:ascii="宋体" w:eastAsia="宋体" w:hAnsi="宋体" w:cs="宋体"/>
      <w:kern w:val="0"/>
      <w:sz w:val="28"/>
      <w:szCs w:val="24"/>
    </w:rPr>
  </w:style>
  <w:style w:type="paragraph" w:styleId="a8">
    <w:name w:val="E-mail Signature"/>
    <w:basedOn w:val="a1"/>
    <w:link w:val="36"/>
    <w:pPr>
      <w:widowControl/>
      <w:spacing w:line="360" w:lineRule="auto"/>
      <w:jc w:val="left"/>
    </w:pPr>
    <w:rPr>
      <w:rFonts w:ascii="宋体" w:eastAsia="宋体" w:hAnsi="宋体" w:cs="宋体"/>
      <w:sz w:val="24"/>
      <w:szCs w:val="24"/>
      <w:lang w:val="zh-CN"/>
    </w:rPr>
  </w:style>
  <w:style w:type="paragraph" w:styleId="a9">
    <w:name w:val="List Number"/>
    <w:basedOn w:val="a1"/>
    <w:qFormat/>
    <w:pPr>
      <w:tabs>
        <w:tab w:val="left" w:pos="360"/>
      </w:tabs>
      <w:ind w:left="360" w:hangingChars="200" w:hanging="360"/>
    </w:pPr>
    <w:rPr>
      <w:rFonts w:ascii="Arial" w:eastAsia="宋体" w:hAnsi="Arial" w:cs="Times New Roman"/>
      <w:szCs w:val="24"/>
    </w:rPr>
  </w:style>
  <w:style w:type="paragraph" w:styleId="aa">
    <w:name w:val="Normal Indent"/>
    <w:basedOn w:val="a1"/>
    <w:next w:val="24"/>
    <w:link w:val="12"/>
    <w:qFormat/>
    <w:pPr>
      <w:adjustRightInd w:val="0"/>
      <w:spacing w:line="360" w:lineRule="auto"/>
      <w:jc w:val="left"/>
      <w:textAlignment w:val="baseline"/>
    </w:pPr>
    <w:rPr>
      <w:rFonts w:ascii="Times New Roman" w:eastAsia="宋体" w:hAnsi="Times New Roman" w:cs="Times New Roman"/>
      <w:b/>
      <w:kern w:val="0"/>
      <w:sz w:val="24"/>
      <w:szCs w:val="20"/>
    </w:rPr>
  </w:style>
  <w:style w:type="paragraph" w:styleId="24">
    <w:name w:val="Body Text First Indent 2"/>
    <w:basedOn w:val="41"/>
    <w:next w:val="a1"/>
    <w:link w:val="25"/>
    <w:qFormat/>
    <w:pPr>
      <w:ind w:firstLineChars="200" w:firstLine="420"/>
    </w:pPr>
    <w:rPr>
      <w:rFonts w:ascii="Arial" w:hAnsi="Arial"/>
      <w:szCs w:val="24"/>
    </w:rPr>
  </w:style>
  <w:style w:type="paragraph" w:styleId="ab">
    <w:name w:val="caption"/>
    <w:basedOn w:val="a1"/>
    <w:next w:val="a1"/>
    <w:link w:val="ac"/>
    <w:qFormat/>
    <w:pPr>
      <w:spacing w:before="152" w:after="160"/>
    </w:pPr>
    <w:rPr>
      <w:rFonts w:ascii="Arial" w:eastAsia="黑体" w:hAnsi="Arial" w:cs="Times New Roman"/>
      <w:sz w:val="20"/>
      <w:szCs w:val="20"/>
    </w:rPr>
  </w:style>
  <w:style w:type="paragraph" w:styleId="52">
    <w:name w:val="index 5"/>
    <w:basedOn w:val="a1"/>
    <w:next w:val="a1"/>
    <w:autoRedefine/>
    <w:pPr>
      <w:widowControl/>
      <w:autoSpaceDE w:val="0"/>
      <w:autoSpaceDN w:val="0"/>
      <w:adjustRightInd w:val="0"/>
      <w:ind w:leftChars="800" w:left="800"/>
      <w:jc w:val="left"/>
      <w:textAlignment w:val="baseline"/>
    </w:pPr>
    <w:rPr>
      <w:rFonts w:ascii="宋体" w:eastAsia="宋体" w:hAnsi="宋体" w:cs="宋体"/>
      <w:kern w:val="0"/>
      <w:sz w:val="28"/>
      <w:szCs w:val="24"/>
    </w:rPr>
  </w:style>
  <w:style w:type="paragraph" w:styleId="ad">
    <w:name w:val="List Bullet"/>
    <w:basedOn w:val="a1"/>
    <w:autoRedefine/>
    <w:pPr>
      <w:widowControl/>
      <w:tabs>
        <w:tab w:val="left" w:pos="360"/>
      </w:tabs>
      <w:ind w:left="360" w:hangingChars="200" w:hanging="360"/>
      <w:jc w:val="left"/>
    </w:pPr>
    <w:rPr>
      <w:rFonts w:ascii="宋体" w:eastAsia="宋体" w:hAnsi="宋体" w:cs="宋体"/>
      <w:kern w:val="0"/>
      <w:sz w:val="24"/>
      <w:szCs w:val="24"/>
    </w:rPr>
  </w:style>
  <w:style w:type="paragraph" w:styleId="ae">
    <w:name w:val="envelope address"/>
    <w:basedOn w:val="a1"/>
    <w:pPr>
      <w:framePr w:w="7920" w:h="1980" w:hRule="exact" w:hSpace="180" w:wrap="auto" w:hAnchor="page" w:xAlign="center" w:yAlign="bottom"/>
      <w:widowControl/>
      <w:snapToGrid w:val="0"/>
      <w:spacing w:line="360" w:lineRule="auto"/>
      <w:ind w:leftChars="1400" w:left="100"/>
      <w:jc w:val="left"/>
    </w:pPr>
    <w:rPr>
      <w:rFonts w:ascii="Arial" w:eastAsia="宋体" w:hAnsi="Arial" w:cs="Arial"/>
      <w:sz w:val="24"/>
      <w:szCs w:val="24"/>
    </w:rPr>
  </w:style>
  <w:style w:type="paragraph" w:styleId="af">
    <w:name w:val="Document Map"/>
    <w:basedOn w:val="a1"/>
    <w:link w:val="af0"/>
    <w:qFormat/>
    <w:pPr>
      <w:shd w:val="clear" w:color="auto" w:fill="000080"/>
    </w:pPr>
    <w:rPr>
      <w:rFonts w:ascii="Times New Roman" w:eastAsia="宋体" w:hAnsi="Times New Roman" w:cs="Times New Roman"/>
      <w:sz w:val="24"/>
      <w:szCs w:val="24"/>
    </w:rPr>
  </w:style>
  <w:style w:type="paragraph" w:styleId="af1">
    <w:name w:val="toa heading"/>
    <w:basedOn w:val="a1"/>
    <w:next w:val="a1"/>
    <w:pPr>
      <w:spacing w:before="120"/>
    </w:pPr>
    <w:rPr>
      <w:rFonts w:ascii="Arial" w:eastAsia="宋体" w:hAnsi="Arial" w:cs="Times New Roman"/>
      <w:sz w:val="24"/>
      <w:szCs w:val="20"/>
    </w:rPr>
  </w:style>
  <w:style w:type="paragraph" w:styleId="af2">
    <w:name w:val="annotation text"/>
    <w:basedOn w:val="a1"/>
    <w:link w:val="26"/>
    <w:uiPriority w:val="99"/>
    <w:qFormat/>
    <w:pPr>
      <w:jc w:val="left"/>
    </w:pPr>
    <w:rPr>
      <w:rFonts w:ascii="Times New Roman" w:eastAsia="宋体" w:hAnsi="Times New Roman" w:cs="Times New Roman"/>
      <w:kern w:val="0"/>
      <w:sz w:val="24"/>
      <w:szCs w:val="20"/>
    </w:rPr>
  </w:style>
  <w:style w:type="paragraph" w:styleId="61">
    <w:name w:val="index 6"/>
    <w:basedOn w:val="a1"/>
    <w:next w:val="a1"/>
    <w:autoRedefine/>
    <w:pPr>
      <w:widowControl/>
      <w:autoSpaceDE w:val="0"/>
      <w:autoSpaceDN w:val="0"/>
      <w:adjustRightInd w:val="0"/>
      <w:ind w:leftChars="1000" w:left="1000"/>
      <w:jc w:val="left"/>
      <w:textAlignment w:val="baseline"/>
    </w:pPr>
    <w:rPr>
      <w:rFonts w:ascii="宋体" w:eastAsia="宋体" w:hAnsi="宋体" w:cs="宋体"/>
      <w:kern w:val="0"/>
      <w:sz w:val="28"/>
      <w:szCs w:val="24"/>
    </w:rPr>
  </w:style>
  <w:style w:type="paragraph" w:styleId="af3">
    <w:name w:val="Salutation"/>
    <w:basedOn w:val="a1"/>
    <w:next w:val="a1"/>
    <w:link w:val="37"/>
    <w:pPr>
      <w:widowControl/>
      <w:spacing w:line="360" w:lineRule="auto"/>
      <w:jc w:val="left"/>
    </w:pPr>
    <w:rPr>
      <w:rFonts w:ascii="宋体" w:eastAsia="宋体" w:hAnsi="宋体" w:cs="宋体"/>
      <w:sz w:val="24"/>
      <w:szCs w:val="24"/>
      <w:lang w:val="zh-CN"/>
    </w:rPr>
  </w:style>
  <w:style w:type="paragraph" w:styleId="38">
    <w:name w:val="Body Text 3"/>
    <w:basedOn w:val="a1"/>
    <w:link w:val="39"/>
    <w:qFormat/>
    <w:pPr>
      <w:spacing w:after="120"/>
    </w:pPr>
    <w:rPr>
      <w:rFonts w:ascii="Times New Roman" w:eastAsia="宋体" w:hAnsi="Times New Roman" w:cs="Times New Roman"/>
      <w:sz w:val="16"/>
      <w:szCs w:val="16"/>
    </w:rPr>
  </w:style>
  <w:style w:type="paragraph" w:styleId="af4">
    <w:name w:val="Closing"/>
    <w:basedOn w:val="a1"/>
    <w:link w:val="3a"/>
    <w:pPr>
      <w:widowControl/>
      <w:spacing w:line="360" w:lineRule="auto"/>
      <w:ind w:leftChars="2100" w:left="100"/>
      <w:jc w:val="left"/>
    </w:pPr>
    <w:rPr>
      <w:rFonts w:ascii="宋体" w:eastAsia="宋体" w:hAnsi="宋体" w:cs="宋体"/>
      <w:sz w:val="24"/>
      <w:szCs w:val="24"/>
      <w:lang w:val="zh-CN"/>
    </w:rPr>
  </w:style>
  <w:style w:type="paragraph" w:styleId="30">
    <w:name w:val="List Bullet 3"/>
    <w:basedOn w:val="a1"/>
    <w:pPr>
      <w:widowControl/>
      <w:numPr>
        <w:numId w:val="3"/>
      </w:numPr>
      <w:tabs>
        <w:tab w:val="clear" w:pos="1200"/>
      </w:tabs>
      <w:ind w:leftChars="0" w:left="0" w:firstLineChars="0" w:firstLine="0"/>
      <w:jc w:val="left"/>
    </w:pPr>
    <w:rPr>
      <w:rFonts w:ascii="Calibri" w:eastAsia="宋体" w:hAnsi="Calibri" w:cs="宋体"/>
      <w:kern w:val="0"/>
      <w:sz w:val="24"/>
      <w:szCs w:val="24"/>
      <w:lang w:eastAsia="en-US" w:bidi="en-US"/>
    </w:rPr>
  </w:style>
  <w:style w:type="paragraph" w:styleId="af5">
    <w:name w:val="Body Text"/>
    <w:basedOn w:val="a1"/>
    <w:link w:val="af6"/>
    <w:qFormat/>
    <w:pPr>
      <w:widowControl/>
      <w:snapToGrid w:val="0"/>
      <w:spacing w:before="60" w:after="160" w:line="259" w:lineRule="auto"/>
      <w:ind w:right="113"/>
    </w:pPr>
    <w:rPr>
      <w:rFonts w:ascii="Times New Roman" w:eastAsia="宋体" w:hAnsi="Times New Roman" w:cs="Times New Roman"/>
      <w:kern w:val="0"/>
      <w:sz w:val="18"/>
      <w:szCs w:val="20"/>
    </w:rPr>
  </w:style>
  <w:style w:type="paragraph" w:styleId="af7">
    <w:name w:val="Body Text Indent"/>
    <w:basedOn w:val="a1"/>
    <w:link w:val="af8"/>
    <w:unhideWhenUsed/>
    <w:qFormat/>
    <w:pPr>
      <w:spacing w:after="120"/>
      <w:ind w:leftChars="200" w:left="420"/>
    </w:pPr>
  </w:style>
  <w:style w:type="paragraph" w:styleId="3">
    <w:name w:val="List Number 3"/>
    <w:basedOn w:val="a1"/>
    <w:pPr>
      <w:widowControl/>
      <w:numPr>
        <w:numId w:val="4"/>
      </w:numPr>
      <w:tabs>
        <w:tab w:val="clear" w:pos="1200"/>
      </w:tabs>
      <w:spacing w:line="360" w:lineRule="auto"/>
      <w:ind w:leftChars="0" w:left="0" w:firstLineChars="0" w:firstLine="0"/>
      <w:jc w:val="left"/>
    </w:pPr>
    <w:rPr>
      <w:rFonts w:ascii="宋体" w:eastAsia="宋体" w:hAnsi="宋体" w:cs="宋体"/>
      <w:sz w:val="24"/>
      <w:szCs w:val="24"/>
    </w:rPr>
  </w:style>
  <w:style w:type="paragraph" w:styleId="27">
    <w:name w:val="List 2"/>
    <w:basedOn w:val="a1"/>
    <w:qFormat/>
    <w:pPr>
      <w:ind w:leftChars="200" w:left="100" w:hangingChars="200" w:hanging="200"/>
      <w:contextualSpacing/>
    </w:pPr>
    <w:rPr>
      <w:rFonts w:ascii="Arial" w:eastAsia="宋体" w:hAnsi="Arial" w:cs="Times New Roman"/>
      <w:sz w:val="24"/>
      <w:szCs w:val="24"/>
    </w:rPr>
  </w:style>
  <w:style w:type="paragraph" w:styleId="af9">
    <w:name w:val="List Continue"/>
    <w:basedOn w:val="a1"/>
    <w:pPr>
      <w:widowControl/>
      <w:spacing w:after="120"/>
      <w:ind w:leftChars="200" w:left="420"/>
      <w:jc w:val="left"/>
    </w:pPr>
    <w:rPr>
      <w:rFonts w:ascii="宋体" w:eastAsia="宋体" w:hAnsi="宋体" w:cs="宋体"/>
      <w:sz w:val="28"/>
      <w:szCs w:val="24"/>
      <w:lang w:val="ru-RU" w:eastAsia="zh-TW"/>
    </w:rPr>
  </w:style>
  <w:style w:type="paragraph" w:styleId="afa">
    <w:name w:val="Block Text"/>
    <w:basedOn w:val="a1"/>
    <w:qFormat/>
    <w:pPr>
      <w:widowControl/>
      <w:tabs>
        <w:tab w:val="left" w:pos="105"/>
        <w:tab w:val="left" w:pos="8295"/>
      </w:tabs>
      <w:spacing w:line="360" w:lineRule="auto"/>
      <w:ind w:left="285" w:right="17"/>
      <w:jc w:val="left"/>
    </w:pPr>
    <w:rPr>
      <w:rFonts w:ascii="宋体" w:eastAsia="宋体" w:hAnsi="宋体" w:cs="宋体"/>
      <w:sz w:val="24"/>
      <w:szCs w:val="24"/>
    </w:rPr>
  </w:style>
  <w:style w:type="paragraph" w:styleId="20">
    <w:name w:val="List Bullet 2"/>
    <w:basedOn w:val="a1"/>
    <w:qFormat/>
    <w:pPr>
      <w:numPr>
        <w:numId w:val="5"/>
      </w:numPr>
      <w:contextualSpacing/>
    </w:pPr>
    <w:rPr>
      <w:rFonts w:ascii="Times New Roman" w:eastAsia="宋体" w:hAnsi="Times New Roman" w:cs="Times New Roman"/>
      <w:szCs w:val="24"/>
    </w:rPr>
  </w:style>
  <w:style w:type="paragraph" w:styleId="HTML">
    <w:name w:val="HTML Address"/>
    <w:basedOn w:val="a1"/>
    <w:link w:val="HTML2"/>
    <w:pPr>
      <w:widowControl/>
      <w:spacing w:line="360" w:lineRule="auto"/>
      <w:jc w:val="left"/>
    </w:pPr>
    <w:rPr>
      <w:rFonts w:ascii="宋体" w:eastAsia="宋体" w:hAnsi="宋体" w:cs="宋体"/>
      <w:i/>
      <w:iCs/>
      <w:sz w:val="24"/>
      <w:szCs w:val="24"/>
      <w:lang w:val="zh-CN"/>
    </w:rPr>
  </w:style>
  <w:style w:type="paragraph" w:styleId="44">
    <w:name w:val="index 4"/>
    <w:basedOn w:val="a1"/>
    <w:next w:val="a1"/>
    <w:autoRedefine/>
    <w:pPr>
      <w:widowControl/>
      <w:autoSpaceDE w:val="0"/>
      <w:autoSpaceDN w:val="0"/>
      <w:adjustRightInd w:val="0"/>
      <w:ind w:leftChars="600" w:left="600"/>
      <w:jc w:val="left"/>
      <w:textAlignment w:val="baseline"/>
    </w:pPr>
    <w:rPr>
      <w:rFonts w:ascii="宋体" w:eastAsia="宋体" w:hAnsi="宋体" w:cs="宋体"/>
      <w:kern w:val="0"/>
      <w:sz w:val="28"/>
      <w:szCs w:val="24"/>
    </w:rPr>
  </w:style>
  <w:style w:type="paragraph" w:styleId="TOC5">
    <w:name w:val="toc 5"/>
    <w:basedOn w:val="a1"/>
    <w:next w:val="a1"/>
    <w:uiPriority w:val="39"/>
    <w:qFormat/>
    <w:pPr>
      <w:ind w:left="960"/>
      <w:jc w:val="left"/>
    </w:pPr>
    <w:rPr>
      <w:rFonts w:ascii="Calibri" w:eastAsia="宋体" w:hAnsi="Calibri" w:cs="Calibri"/>
      <w:sz w:val="18"/>
      <w:szCs w:val="18"/>
    </w:rPr>
  </w:style>
  <w:style w:type="paragraph" w:styleId="TOC3">
    <w:name w:val="toc 3"/>
    <w:basedOn w:val="a1"/>
    <w:next w:val="a1"/>
    <w:uiPriority w:val="39"/>
    <w:qFormat/>
    <w:pPr>
      <w:ind w:left="480"/>
      <w:jc w:val="left"/>
    </w:pPr>
    <w:rPr>
      <w:rFonts w:ascii="Calibri" w:eastAsia="宋体" w:hAnsi="Calibri" w:cs="Calibri"/>
      <w:i/>
      <w:iCs/>
      <w:sz w:val="20"/>
      <w:szCs w:val="20"/>
    </w:rPr>
  </w:style>
  <w:style w:type="paragraph" w:styleId="afb">
    <w:name w:val="Plain Text"/>
    <w:basedOn w:val="a1"/>
    <w:next w:val="TOC1"/>
    <w:link w:val="afc"/>
    <w:qFormat/>
    <w:rPr>
      <w:rFonts w:ascii="宋体" w:eastAsia="宋体" w:hAnsi="Courier New" w:cs="Times New Roman"/>
      <w:szCs w:val="21"/>
    </w:rPr>
  </w:style>
  <w:style w:type="paragraph" w:styleId="TOC1">
    <w:name w:val="toc 1"/>
    <w:basedOn w:val="a1"/>
    <w:next w:val="a1"/>
    <w:link w:val="TOC10"/>
    <w:uiPriority w:val="39"/>
    <w:qFormat/>
    <w:rPr>
      <w:rFonts w:ascii="Times New Roman" w:eastAsia="宋体" w:hAnsi="Times New Roman" w:cs="Times New Roman"/>
      <w:szCs w:val="24"/>
    </w:rPr>
  </w:style>
  <w:style w:type="paragraph" w:styleId="53">
    <w:name w:val="List Bullet 5"/>
    <w:basedOn w:val="a1"/>
    <w:autoRedefine/>
    <w:pPr>
      <w:widowControl/>
      <w:tabs>
        <w:tab w:val="left" w:pos="2040"/>
      </w:tabs>
      <w:ind w:leftChars="800" w:left="2040" w:hangingChars="200" w:hanging="360"/>
      <w:jc w:val="left"/>
    </w:pPr>
    <w:rPr>
      <w:rFonts w:ascii="宋体" w:eastAsia="宋体" w:hAnsi="宋体" w:cs="宋体" w:hint="eastAsia"/>
      <w:sz w:val="24"/>
      <w:szCs w:val="24"/>
    </w:rPr>
  </w:style>
  <w:style w:type="paragraph" w:styleId="4">
    <w:name w:val="List Number 4"/>
    <w:basedOn w:val="a1"/>
    <w:pPr>
      <w:widowControl/>
      <w:numPr>
        <w:numId w:val="6"/>
      </w:numPr>
      <w:tabs>
        <w:tab w:val="clear" w:pos="1620"/>
      </w:tabs>
      <w:spacing w:line="360" w:lineRule="auto"/>
      <w:ind w:leftChars="0" w:left="0" w:firstLineChars="0" w:firstLine="0"/>
      <w:jc w:val="left"/>
    </w:pPr>
    <w:rPr>
      <w:rFonts w:ascii="宋体" w:eastAsia="宋体" w:hAnsi="宋体" w:cs="宋体"/>
      <w:sz w:val="24"/>
      <w:szCs w:val="24"/>
    </w:rPr>
  </w:style>
  <w:style w:type="paragraph" w:styleId="TOC8">
    <w:name w:val="toc 8"/>
    <w:basedOn w:val="a1"/>
    <w:next w:val="a1"/>
    <w:uiPriority w:val="39"/>
    <w:qFormat/>
    <w:pPr>
      <w:ind w:left="1680"/>
      <w:jc w:val="left"/>
    </w:pPr>
    <w:rPr>
      <w:rFonts w:ascii="Calibri" w:eastAsia="宋体" w:hAnsi="Calibri" w:cs="Calibri"/>
      <w:sz w:val="18"/>
      <w:szCs w:val="18"/>
    </w:rPr>
  </w:style>
  <w:style w:type="paragraph" w:styleId="3b">
    <w:name w:val="index 3"/>
    <w:basedOn w:val="a1"/>
    <w:next w:val="a1"/>
    <w:autoRedefine/>
    <w:pPr>
      <w:widowControl/>
      <w:autoSpaceDE w:val="0"/>
      <w:autoSpaceDN w:val="0"/>
      <w:adjustRightInd w:val="0"/>
      <w:ind w:leftChars="400" w:left="400"/>
      <w:jc w:val="left"/>
      <w:textAlignment w:val="baseline"/>
    </w:pPr>
    <w:rPr>
      <w:rFonts w:ascii="宋体" w:eastAsia="宋体" w:hAnsi="宋体" w:cs="宋体"/>
      <w:kern w:val="0"/>
      <w:sz w:val="28"/>
      <w:szCs w:val="24"/>
    </w:rPr>
  </w:style>
  <w:style w:type="paragraph" w:styleId="afd">
    <w:name w:val="Date"/>
    <w:basedOn w:val="a1"/>
    <w:next w:val="a1"/>
    <w:link w:val="13"/>
    <w:qFormat/>
    <w:pPr>
      <w:ind w:leftChars="2500" w:left="100"/>
    </w:pPr>
    <w:rPr>
      <w:rFonts w:ascii="Times New Roman" w:eastAsia="宋体" w:hAnsi="Times New Roman" w:cs="Times New Roman"/>
      <w:kern w:val="0"/>
      <w:sz w:val="24"/>
      <w:szCs w:val="20"/>
    </w:rPr>
  </w:style>
  <w:style w:type="paragraph" w:styleId="28">
    <w:name w:val="Body Text Indent 2"/>
    <w:basedOn w:val="a1"/>
    <w:link w:val="29"/>
    <w:qFormat/>
    <w:pPr>
      <w:spacing w:after="120" w:line="480" w:lineRule="auto"/>
      <w:ind w:leftChars="200" w:left="420"/>
    </w:pPr>
    <w:rPr>
      <w:rFonts w:ascii="Times New Roman" w:eastAsia="宋体" w:hAnsi="Times New Roman" w:cs="Times New Roman"/>
      <w:sz w:val="24"/>
      <w:szCs w:val="24"/>
    </w:rPr>
  </w:style>
  <w:style w:type="paragraph" w:styleId="afe">
    <w:name w:val="endnote text"/>
    <w:basedOn w:val="a1"/>
    <w:link w:val="aff"/>
    <w:qFormat/>
    <w:pPr>
      <w:adjustRightInd w:val="0"/>
      <w:snapToGrid w:val="0"/>
      <w:spacing w:before="60"/>
      <w:jc w:val="left"/>
      <w:textAlignment w:val="baseline"/>
    </w:pPr>
    <w:rPr>
      <w:rFonts w:ascii="Times New Roman" w:eastAsia="宋体" w:hAnsi="Times New Roman" w:cs="Times New Roman"/>
      <w:sz w:val="24"/>
      <w:szCs w:val="20"/>
    </w:rPr>
  </w:style>
  <w:style w:type="paragraph" w:styleId="54">
    <w:name w:val="List Continue 5"/>
    <w:basedOn w:val="a1"/>
    <w:pPr>
      <w:widowControl/>
      <w:spacing w:after="120" w:line="360" w:lineRule="auto"/>
      <w:ind w:leftChars="1000" w:left="2100"/>
      <w:jc w:val="left"/>
    </w:pPr>
    <w:rPr>
      <w:rFonts w:ascii="宋体" w:eastAsia="宋体" w:hAnsi="宋体" w:cs="宋体"/>
      <w:sz w:val="24"/>
      <w:szCs w:val="24"/>
    </w:rPr>
  </w:style>
  <w:style w:type="paragraph" w:styleId="aff0">
    <w:name w:val="Balloon Text"/>
    <w:basedOn w:val="a1"/>
    <w:link w:val="aff1"/>
    <w:qFormat/>
    <w:rPr>
      <w:rFonts w:ascii="Times New Roman" w:eastAsia="宋体" w:hAnsi="Times New Roman" w:cs="Times New Roman"/>
      <w:kern w:val="0"/>
      <w:sz w:val="18"/>
      <w:szCs w:val="20"/>
    </w:rPr>
  </w:style>
  <w:style w:type="paragraph" w:styleId="aff2">
    <w:name w:val="footer"/>
    <w:basedOn w:val="a1"/>
    <w:link w:val="aff3"/>
    <w:uiPriority w:val="99"/>
    <w:unhideWhenUsed/>
    <w:qFormat/>
    <w:pPr>
      <w:tabs>
        <w:tab w:val="center" w:pos="4153"/>
        <w:tab w:val="right" w:pos="8306"/>
      </w:tabs>
      <w:snapToGrid w:val="0"/>
      <w:jc w:val="left"/>
    </w:pPr>
    <w:rPr>
      <w:sz w:val="18"/>
      <w:szCs w:val="18"/>
    </w:rPr>
  </w:style>
  <w:style w:type="paragraph" w:styleId="aff4">
    <w:name w:val="envelope return"/>
    <w:basedOn w:val="a1"/>
    <w:pPr>
      <w:widowControl/>
      <w:snapToGrid w:val="0"/>
      <w:spacing w:line="360" w:lineRule="auto"/>
      <w:jc w:val="left"/>
    </w:pPr>
    <w:rPr>
      <w:rFonts w:ascii="Arial" w:eastAsia="宋体" w:hAnsi="Arial" w:cs="Arial"/>
      <w:sz w:val="24"/>
      <w:szCs w:val="24"/>
    </w:rPr>
  </w:style>
  <w:style w:type="paragraph" w:styleId="aff5">
    <w:name w:val="header"/>
    <w:basedOn w:val="a1"/>
    <w:link w:val="aff6"/>
    <w:uiPriority w:val="99"/>
    <w:unhideWhenUsed/>
    <w:qFormat/>
    <w:pPr>
      <w:tabs>
        <w:tab w:val="center" w:pos="4153"/>
        <w:tab w:val="right" w:pos="8306"/>
      </w:tabs>
      <w:snapToGrid w:val="0"/>
      <w:jc w:val="center"/>
    </w:pPr>
    <w:rPr>
      <w:sz w:val="18"/>
      <w:szCs w:val="18"/>
    </w:rPr>
  </w:style>
  <w:style w:type="paragraph" w:styleId="aff7">
    <w:name w:val="Signature"/>
    <w:basedOn w:val="a1"/>
    <w:link w:val="3c"/>
    <w:pPr>
      <w:widowControl/>
      <w:spacing w:line="360" w:lineRule="auto"/>
      <w:ind w:leftChars="2100" w:left="100"/>
      <w:jc w:val="left"/>
    </w:pPr>
    <w:rPr>
      <w:rFonts w:ascii="宋体" w:eastAsia="宋体" w:hAnsi="宋体" w:cs="宋体"/>
      <w:sz w:val="24"/>
      <w:szCs w:val="24"/>
      <w:lang w:val="zh-CN"/>
    </w:rPr>
  </w:style>
  <w:style w:type="paragraph" w:styleId="45">
    <w:name w:val="List Continue 4"/>
    <w:basedOn w:val="a1"/>
    <w:pPr>
      <w:widowControl/>
      <w:spacing w:after="120" w:line="360" w:lineRule="auto"/>
      <w:ind w:leftChars="800" w:left="1680"/>
      <w:jc w:val="left"/>
    </w:pPr>
    <w:rPr>
      <w:rFonts w:ascii="宋体" w:eastAsia="宋体" w:hAnsi="宋体" w:cs="宋体"/>
      <w:sz w:val="24"/>
      <w:szCs w:val="24"/>
    </w:rPr>
  </w:style>
  <w:style w:type="paragraph" w:styleId="TOC4">
    <w:name w:val="toc 4"/>
    <w:basedOn w:val="a1"/>
    <w:next w:val="a1"/>
    <w:uiPriority w:val="39"/>
    <w:qFormat/>
    <w:pPr>
      <w:ind w:left="720"/>
      <w:jc w:val="left"/>
    </w:pPr>
    <w:rPr>
      <w:rFonts w:ascii="Calibri" w:eastAsia="宋体" w:hAnsi="Calibri" w:cs="Calibri"/>
      <w:sz w:val="18"/>
      <w:szCs w:val="18"/>
    </w:rPr>
  </w:style>
  <w:style w:type="paragraph" w:styleId="aff8">
    <w:name w:val="index heading"/>
    <w:basedOn w:val="a1"/>
    <w:next w:val="14"/>
    <w:qFormat/>
    <w:pPr>
      <w:widowControl/>
      <w:autoSpaceDE w:val="0"/>
      <w:autoSpaceDN w:val="0"/>
      <w:adjustRightInd w:val="0"/>
      <w:jc w:val="left"/>
      <w:textAlignment w:val="baseline"/>
    </w:pPr>
    <w:rPr>
      <w:rFonts w:ascii="宋体" w:eastAsia="宋体" w:hAnsi="宋体" w:cs="宋体"/>
      <w:kern w:val="0"/>
      <w:sz w:val="28"/>
      <w:szCs w:val="24"/>
    </w:rPr>
  </w:style>
  <w:style w:type="paragraph" w:styleId="14">
    <w:name w:val="index 1"/>
    <w:basedOn w:val="a1"/>
    <w:next w:val="a1"/>
    <w:qFormat/>
    <w:pPr>
      <w:jc w:val="center"/>
    </w:pPr>
    <w:rPr>
      <w:rFonts w:ascii="Arial" w:eastAsia="宋体" w:hAnsi="Arial" w:cs="Times New Roman"/>
      <w:color w:val="000000"/>
      <w:szCs w:val="24"/>
    </w:rPr>
  </w:style>
  <w:style w:type="paragraph" w:styleId="aff9">
    <w:name w:val="Subtitle"/>
    <w:basedOn w:val="a1"/>
    <w:next w:val="a1"/>
    <w:link w:val="46"/>
    <w:uiPriority w:val="11"/>
    <w:qFormat/>
    <w:pPr>
      <w:widowControl/>
      <w:spacing w:line="500" w:lineRule="exact"/>
      <w:ind w:firstLineChars="200" w:firstLine="200"/>
      <w:jc w:val="left"/>
      <w:outlineLvl w:val="1"/>
    </w:pPr>
    <w:rPr>
      <w:rFonts w:ascii="宋体" w:eastAsia="仿宋_GB2312" w:hAnsi="宋体" w:cs="宋体"/>
      <w:b/>
      <w:bCs/>
      <w:kern w:val="28"/>
      <w:sz w:val="28"/>
      <w:szCs w:val="32"/>
      <w:lang w:val="zh-CN"/>
    </w:rPr>
  </w:style>
  <w:style w:type="paragraph" w:styleId="5">
    <w:name w:val="List Number 5"/>
    <w:basedOn w:val="a1"/>
    <w:pPr>
      <w:widowControl/>
      <w:numPr>
        <w:numId w:val="7"/>
      </w:numPr>
      <w:tabs>
        <w:tab w:val="clear" w:pos="2040"/>
      </w:tabs>
      <w:spacing w:line="360" w:lineRule="auto"/>
      <w:ind w:leftChars="0" w:left="0" w:firstLineChars="0" w:firstLine="0"/>
      <w:jc w:val="left"/>
    </w:pPr>
    <w:rPr>
      <w:rFonts w:ascii="宋体" w:eastAsia="宋体" w:hAnsi="宋体" w:cs="宋体"/>
      <w:sz w:val="24"/>
      <w:szCs w:val="24"/>
    </w:rPr>
  </w:style>
  <w:style w:type="paragraph" w:styleId="affa">
    <w:name w:val="List"/>
    <w:basedOn w:val="a1"/>
    <w:link w:val="2a"/>
    <w:qFormat/>
    <w:pPr>
      <w:spacing w:line="360" w:lineRule="exact"/>
      <w:jc w:val="center"/>
    </w:pPr>
    <w:rPr>
      <w:rFonts w:ascii="仿宋_GB2312" w:eastAsia="仿宋_GB2312" w:hAnsi="Arial" w:cs="Times New Roman"/>
      <w:sz w:val="28"/>
      <w:szCs w:val="20"/>
    </w:rPr>
  </w:style>
  <w:style w:type="paragraph" w:styleId="affb">
    <w:name w:val="footnote text"/>
    <w:basedOn w:val="a1"/>
    <w:link w:val="affc"/>
    <w:qFormat/>
    <w:pPr>
      <w:snapToGrid w:val="0"/>
      <w:jc w:val="left"/>
    </w:pPr>
    <w:rPr>
      <w:rFonts w:ascii="Times New Roman" w:eastAsia="仿宋_GB2312" w:hAnsi="Times New Roman" w:cs="Times New Roman"/>
      <w:sz w:val="18"/>
      <w:szCs w:val="20"/>
    </w:rPr>
  </w:style>
  <w:style w:type="paragraph" w:styleId="TOC6">
    <w:name w:val="toc 6"/>
    <w:basedOn w:val="a1"/>
    <w:next w:val="a1"/>
    <w:uiPriority w:val="39"/>
    <w:qFormat/>
    <w:pPr>
      <w:ind w:left="1200"/>
      <w:jc w:val="left"/>
    </w:pPr>
    <w:rPr>
      <w:rFonts w:ascii="Calibri" w:eastAsia="宋体" w:hAnsi="Calibri" w:cs="Calibri"/>
      <w:sz w:val="18"/>
      <w:szCs w:val="18"/>
    </w:rPr>
  </w:style>
  <w:style w:type="paragraph" w:styleId="55">
    <w:name w:val="List 5"/>
    <w:basedOn w:val="a1"/>
    <w:pPr>
      <w:widowControl/>
      <w:spacing w:line="360" w:lineRule="auto"/>
      <w:ind w:leftChars="800" w:left="100" w:hangingChars="200" w:hanging="200"/>
      <w:jc w:val="left"/>
    </w:pPr>
    <w:rPr>
      <w:rFonts w:ascii="宋体" w:eastAsia="宋体" w:hAnsi="宋体" w:cs="宋体"/>
      <w:sz w:val="24"/>
      <w:szCs w:val="24"/>
    </w:rPr>
  </w:style>
  <w:style w:type="paragraph" w:styleId="3d">
    <w:name w:val="Body Text Indent 3"/>
    <w:basedOn w:val="a1"/>
    <w:link w:val="3e"/>
    <w:qFormat/>
    <w:pPr>
      <w:spacing w:after="120"/>
      <w:ind w:leftChars="200" w:left="420"/>
    </w:pPr>
    <w:rPr>
      <w:rFonts w:ascii="Times New Roman" w:eastAsia="宋体" w:hAnsi="Times New Roman" w:cs="Times New Roman"/>
      <w:sz w:val="16"/>
      <w:szCs w:val="16"/>
    </w:rPr>
  </w:style>
  <w:style w:type="paragraph" w:styleId="71">
    <w:name w:val="index 7"/>
    <w:basedOn w:val="a1"/>
    <w:next w:val="a1"/>
    <w:autoRedefine/>
    <w:pPr>
      <w:widowControl/>
      <w:autoSpaceDE w:val="0"/>
      <w:autoSpaceDN w:val="0"/>
      <w:adjustRightInd w:val="0"/>
      <w:ind w:leftChars="1200" w:left="1200"/>
      <w:jc w:val="left"/>
      <w:textAlignment w:val="baseline"/>
    </w:pPr>
    <w:rPr>
      <w:rFonts w:ascii="宋体" w:eastAsia="宋体" w:hAnsi="宋体" w:cs="宋体"/>
      <w:kern w:val="0"/>
      <w:sz w:val="28"/>
      <w:szCs w:val="24"/>
    </w:rPr>
  </w:style>
  <w:style w:type="paragraph" w:styleId="91">
    <w:name w:val="index 9"/>
    <w:basedOn w:val="a1"/>
    <w:next w:val="a1"/>
    <w:autoRedefine/>
    <w:pPr>
      <w:widowControl/>
      <w:autoSpaceDE w:val="0"/>
      <w:autoSpaceDN w:val="0"/>
      <w:adjustRightInd w:val="0"/>
      <w:ind w:leftChars="1600" w:left="1600"/>
      <w:jc w:val="left"/>
      <w:textAlignment w:val="baseline"/>
    </w:pPr>
    <w:rPr>
      <w:rFonts w:ascii="宋体" w:eastAsia="宋体" w:hAnsi="宋体" w:cs="宋体"/>
      <w:kern w:val="0"/>
      <w:sz w:val="28"/>
      <w:szCs w:val="24"/>
    </w:rPr>
  </w:style>
  <w:style w:type="paragraph" w:styleId="affd">
    <w:name w:val="table of figures"/>
    <w:basedOn w:val="a1"/>
    <w:next w:val="a1"/>
    <w:qFormat/>
    <w:pPr>
      <w:spacing w:line="360" w:lineRule="auto"/>
      <w:ind w:leftChars="200" w:left="400" w:hangingChars="200" w:hanging="200"/>
    </w:pPr>
    <w:rPr>
      <w:rFonts w:ascii="Times New Roman" w:eastAsia="宋体" w:hAnsi="Times New Roman" w:cs="Times New Roman"/>
      <w:b/>
      <w:sz w:val="24"/>
      <w:szCs w:val="21"/>
    </w:rPr>
  </w:style>
  <w:style w:type="paragraph" w:styleId="TOC2">
    <w:name w:val="toc 2"/>
    <w:basedOn w:val="a1"/>
    <w:next w:val="a1"/>
    <w:link w:val="TOC20"/>
    <w:uiPriority w:val="39"/>
    <w:qFormat/>
    <w:pPr>
      <w:ind w:left="240"/>
      <w:jc w:val="left"/>
    </w:pPr>
    <w:rPr>
      <w:rFonts w:ascii="Calibri" w:eastAsia="宋体" w:hAnsi="Calibri" w:cs="Times New Roman"/>
      <w:smallCaps/>
      <w:sz w:val="20"/>
      <w:szCs w:val="20"/>
    </w:rPr>
  </w:style>
  <w:style w:type="paragraph" w:styleId="TOC9">
    <w:name w:val="toc 9"/>
    <w:basedOn w:val="a1"/>
    <w:next w:val="a1"/>
    <w:uiPriority w:val="39"/>
    <w:qFormat/>
    <w:pPr>
      <w:ind w:left="1920"/>
      <w:jc w:val="left"/>
    </w:pPr>
    <w:rPr>
      <w:rFonts w:ascii="Calibri" w:eastAsia="宋体" w:hAnsi="Calibri" w:cs="Calibri"/>
      <w:sz w:val="18"/>
      <w:szCs w:val="18"/>
    </w:rPr>
  </w:style>
  <w:style w:type="paragraph" w:styleId="2b">
    <w:name w:val="Body Text 2"/>
    <w:basedOn w:val="a1"/>
    <w:link w:val="2c"/>
    <w:qFormat/>
    <w:pPr>
      <w:spacing w:after="120" w:line="480" w:lineRule="auto"/>
    </w:pPr>
    <w:rPr>
      <w:rFonts w:ascii="Times New Roman" w:eastAsia="宋体" w:hAnsi="Times New Roman" w:cs="Times New Roman"/>
      <w:sz w:val="24"/>
      <w:szCs w:val="24"/>
    </w:rPr>
  </w:style>
  <w:style w:type="paragraph" w:styleId="47">
    <w:name w:val="List 4"/>
    <w:basedOn w:val="a1"/>
    <w:pPr>
      <w:widowControl/>
      <w:spacing w:line="360" w:lineRule="auto"/>
      <w:ind w:leftChars="600" w:left="100" w:hangingChars="200" w:hanging="200"/>
      <w:jc w:val="left"/>
    </w:pPr>
    <w:rPr>
      <w:rFonts w:ascii="宋体" w:eastAsia="宋体" w:hAnsi="宋体" w:cs="宋体"/>
      <w:sz w:val="24"/>
      <w:szCs w:val="24"/>
    </w:rPr>
  </w:style>
  <w:style w:type="paragraph" w:styleId="2d">
    <w:name w:val="List Continue 2"/>
    <w:basedOn w:val="a1"/>
    <w:pPr>
      <w:widowControl/>
      <w:spacing w:after="120" w:line="360" w:lineRule="auto"/>
      <w:ind w:leftChars="400" w:left="840"/>
      <w:jc w:val="left"/>
    </w:pPr>
    <w:rPr>
      <w:rFonts w:ascii="宋体" w:eastAsia="宋体" w:hAnsi="宋体" w:cs="宋体"/>
      <w:sz w:val="24"/>
      <w:szCs w:val="24"/>
    </w:rPr>
  </w:style>
  <w:style w:type="paragraph" w:styleId="affe">
    <w:name w:val="Message Header"/>
    <w:basedOn w:val="a1"/>
    <w:link w:val="3f"/>
    <w:pPr>
      <w:widowControl/>
      <w:pBdr>
        <w:top w:val="single" w:sz="6" w:space="1" w:color="auto"/>
        <w:left w:val="single" w:sz="6" w:space="1" w:color="auto"/>
        <w:bottom w:val="single" w:sz="6" w:space="1" w:color="auto"/>
        <w:right w:val="single" w:sz="6" w:space="1" w:color="auto"/>
      </w:pBdr>
      <w:shd w:val="pct20" w:color="auto" w:fill="auto"/>
      <w:ind w:leftChars="500" w:left="1080" w:hangingChars="500" w:hanging="1080"/>
      <w:jc w:val="left"/>
    </w:pPr>
    <w:rPr>
      <w:rFonts w:ascii="Arial" w:eastAsia="宋体" w:hAnsi="Arial" w:cs="Arial"/>
      <w:sz w:val="24"/>
      <w:szCs w:val="24"/>
    </w:rPr>
  </w:style>
  <w:style w:type="paragraph" w:styleId="HTML0">
    <w:name w:val="HTML Preformatted"/>
    <w:basedOn w:val="a1"/>
    <w:link w:val="HTML1"/>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9" w:lineRule="atLeast"/>
      <w:jc w:val="left"/>
    </w:pPr>
    <w:rPr>
      <w:rFonts w:ascii="Arial" w:eastAsia="宋体" w:hAnsi="Arial" w:cs="Times New Roman"/>
      <w:kern w:val="0"/>
      <w:sz w:val="19"/>
      <w:szCs w:val="19"/>
    </w:rPr>
  </w:style>
  <w:style w:type="paragraph" w:styleId="afff">
    <w:name w:val="Normal (Web)"/>
    <w:basedOn w:val="a1"/>
    <w:link w:val="15"/>
    <w:uiPriority w:val="99"/>
    <w:qFormat/>
    <w:pPr>
      <w:widowControl/>
      <w:spacing w:before="100" w:beforeAutospacing="1" w:after="100" w:afterAutospacing="1"/>
      <w:jc w:val="left"/>
    </w:pPr>
    <w:rPr>
      <w:rFonts w:ascii="宋体" w:eastAsia="宋体" w:hAnsi="宋体" w:cs="Times New Roman"/>
      <w:kern w:val="0"/>
      <w:sz w:val="24"/>
      <w:szCs w:val="20"/>
    </w:rPr>
  </w:style>
  <w:style w:type="paragraph" w:styleId="3f0">
    <w:name w:val="List Continue 3"/>
    <w:basedOn w:val="a1"/>
    <w:pPr>
      <w:widowControl/>
      <w:spacing w:after="120" w:line="360" w:lineRule="auto"/>
      <w:ind w:leftChars="600" w:left="1260"/>
      <w:jc w:val="left"/>
    </w:pPr>
    <w:rPr>
      <w:rFonts w:ascii="宋体" w:eastAsia="宋体" w:hAnsi="宋体" w:cs="宋体"/>
      <w:sz w:val="24"/>
      <w:szCs w:val="24"/>
    </w:rPr>
  </w:style>
  <w:style w:type="paragraph" w:styleId="2e">
    <w:name w:val="index 2"/>
    <w:basedOn w:val="a1"/>
    <w:next w:val="a1"/>
    <w:autoRedefine/>
    <w:pPr>
      <w:widowControl/>
      <w:autoSpaceDE w:val="0"/>
      <w:autoSpaceDN w:val="0"/>
      <w:adjustRightInd w:val="0"/>
      <w:ind w:leftChars="200" w:left="200"/>
      <w:jc w:val="left"/>
      <w:textAlignment w:val="baseline"/>
    </w:pPr>
    <w:rPr>
      <w:rFonts w:ascii="宋体" w:eastAsia="宋体" w:hAnsi="宋体" w:cs="宋体"/>
      <w:kern w:val="0"/>
      <w:sz w:val="28"/>
      <w:szCs w:val="24"/>
    </w:rPr>
  </w:style>
  <w:style w:type="paragraph" w:styleId="afff0">
    <w:name w:val="Title"/>
    <w:basedOn w:val="a1"/>
    <w:link w:val="afff1"/>
    <w:uiPriority w:val="10"/>
    <w:qFormat/>
    <w:pPr>
      <w:spacing w:before="240" w:after="60"/>
      <w:jc w:val="center"/>
      <w:outlineLvl w:val="0"/>
    </w:pPr>
    <w:rPr>
      <w:rFonts w:ascii="Arial" w:eastAsia="宋体" w:hAnsi="Arial" w:cs="Times New Roman"/>
      <w:b/>
      <w:bCs/>
      <w:sz w:val="32"/>
      <w:szCs w:val="32"/>
    </w:rPr>
  </w:style>
  <w:style w:type="paragraph" w:styleId="afff2">
    <w:name w:val="annotation subject"/>
    <w:basedOn w:val="af2"/>
    <w:next w:val="af2"/>
    <w:link w:val="afff3"/>
    <w:qFormat/>
    <w:rPr>
      <w:b/>
      <w:kern w:val="2"/>
    </w:rPr>
  </w:style>
  <w:style w:type="paragraph" w:styleId="afff4">
    <w:name w:val="Body Text First Indent"/>
    <w:basedOn w:val="af5"/>
    <w:link w:val="afff5"/>
    <w:qFormat/>
    <w:pPr>
      <w:widowControl w:val="0"/>
      <w:snapToGrid/>
      <w:spacing w:before="0" w:after="120" w:line="240" w:lineRule="auto"/>
      <w:ind w:right="0" w:firstLineChars="100" w:firstLine="420"/>
    </w:pPr>
    <w:rPr>
      <w:kern w:val="2"/>
      <w:sz w:val="21"/>
      <w:szCs w:val="24"/>
    </w:rPr>
  </w:style>
  <w:style w:type="table" w:styleId="afff6">
    <w:name w:val="Table Grid"/>
    <w:basedOn w:val="a3"/>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7">
    <w:name w:val="Table Theme"/>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6">
    <w:name w:val="Table Colorful 1"/>
    <w:basedOn w:val="a3"/>
    <w:pPr>
      <w:widowControl w:val="0"/>
      <w:spacing w:line="360" w:lineRule="auto"/>
      <w:jc w:val="both"/>
    </w:pPr>
    <w:rPr>
      <w:rFonts w:ascii="Times New Roman" w:eastAsia="宋体"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f">
    <w:name w:val="Table Colorful 2"/>
    <w:basedOn w:val="a3"/>
    <w:pPr>
      <w:widowControl w:val="0"/>
      <w:spacing w:line="360" w:lineRule="auto"/>
      <w:jc w:val="both"/>
    </w:pPr>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f1">
    <w:name w:val="Table Colorful 3"/>
    <w:basedOn w:val="a3"/>
    <w:pPr>
      <w:widowControl w:val="0"/>
      <w:spacing w:line="360" w:lineRule="auto"/>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f8">
    <w:name w:val="Table Elegant"/>
    <w:basedOn w:val="a3"/>
    <w:pPr>
      <w:widowControl w:val="0"/>
      <w:spacing w:line="360" w:lineRule="auto"/>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7">
    <w:name w:val="Table Classic 1"/>
    <w:basedOn w:val="a3"/>
    <w:pPr>
      <w:widowControl w:val="0"/>
      <w:spacing w:line="360" w:lineRule="auto"/>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f0">
    <w:name w:val="Table Classic 2"/>
    <w:basedOn w:val="a3"/>
    <w:pPr>
      <w:widowControl w:val="0"/>
      <w:spacing w:line="360" w:lineRule="auto"/>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f2">
    <w:name w:val="Table Classic 3"/>
    <w:basedOn w:val="a3"/>
    <w:pPr>
      <w:widowControl w:val="0"/>
      <w:spacing w:line="360" w:lineRule="auto"/>
      <w:jc w:val="both"/>
    </w:pPr>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8">
    <w:name w:val="Table Classic 4"/>
    <w:basedOn w:val="a3"/>
    <w:pPr>
      <w:widowControl w:val="0"/>
      <w:spacing w:line="360" w:lineRule="auto"/>
      <w:jc w:val="both"/>
    </w:pPr>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8">
    <w:name w:val="Table Simple 1"/>
    <w:basedOn w:val="a3"/>
    <w:pPr>
      <w:widowControl w:val="0"/>
      <w:spacing w:line="360" w:lineRule="auto"/>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f1">
    <w:name w:val="Table Simple 2"/>
    <w:basedOn w:val="a3"/>
    <w:pPr>
      <w:widowControl w:val="0"/>
      <w:spacing w:line="360" w:lineRule="auto"/>
      <w:jc w:val="both"/>
    </w:pPr>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f3">
    <w:name w:val="Table Simple 3"/>
    <w:basedOn w:val="a3"/>
    <w:pPr>
      <w:widowControl w:val="0"/>
      <w:spacing w:line="360" w:lineRule="auto"/>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9">
    <w:name w:val="Table Subtle 1"/>
    <w:basedOn w:val="a3"/>
    <w:pPr>
      <w:widowControl w:val="0"/>
      <w:spacing w:line="360" w:lineRule="auto"/>
      <w:jc w:val="both"/>
    </w:pPr>
    <w:rPr>
      <w:rFonts w:ascii="Times New Roman" w:eastAsia="宋体" w:hAnsi="Times New Roman" w:cs="Times New Roman"/>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2">
    <w:name w:val="Table Subtle 2"/>
    <w:basedOn w:val="a3"/>
    <w:pPr>
      <w:widowControl w:val="0"/>
      <w:spacing w:line="360" w:lineRule="auto"/>
      <w:jc w:val="both"/>
    </w:pPr>
    <w:rPr>
      <w:rFonts w:ascii="Times New Roman" w:eastAsia="宋体"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a">
    <w:name w:val="Table 3D effects 1"/>
    <w:basedOn w:val="a3"/>
    <w:pPr>
      <w:widowControl w:val="0"/>
      <w:spacing w:line="360" w:lineRule="auto"/>
      <w:jc w:val="both"/>
    </w:pPr>
    <w:rPr>
      <w:rFonts w:ascii="Times New Roman" w:eastAsia="宋体" w:hAnsi="Times New Roman" w:cs="Times New Roma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f3">
    <w:name w:val="Table 3D effects 2"/>
    <w:basedOn w:val="a3"/>
    <w:pPr>
      <w:widowControl w:val="0"/>
      <w:spacing w:line="360" w:lineRule="auto"/>
      <w:jc w:val="both"/>
    </w:pPr>
    <w:rPr>
      <w:rFonts w:ascii="Times New Roman" w:eastAsia="宋体" w:hAnsi="Times New Roman" w:cs="Times New Roman"/>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f4">
    <w:name w:val="Table 3D effects 3"/>
    <w:basedOn w:val="a3"/>
    <w:pPr>
      <w:widowControl w:val="0"/>
      <w:spacing w:line="360" w:lineRule="auto"/>
      <w:jc w:val="both"/>
    </w:pPr>
    <w:rPr>
      <w:rFonts w:ascii="Times New Roman" w:eastAsia="宋体" w:hAnsi="Times New Roman" w:cs="Times New Roman"/>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b">
    <w:name w:val="Table List 1"/>
    <w:basedOn w:val="a3"/>
    <w:pPr>
      <w:widowControl w:val="0"/>
      <w:spacing w:line="360" w:lineRule="auto"/>
      <w:jc w:val="both"/>
    </w:pPr>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f4">
    <w:name w:val="Table List 2"/>
    <w:basedOn w:val="a3"/>
    <w:pPr>
      <w:widowControl w:val="0"/>
      <w:spacing w:line="360" w:lineRule="auto"/>
      <w:jc w:val="both"/>
    </w:pPr>
    <w:rPr>
      <w:rFonts w:ascii="Times New Roman" w:eastAsia="宋体" w:hAnsi="Times New Roman" w:cs="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f5">
    <w:name w:val="Table List 3"/>
    <w:basedOn w:val="a3"/>
    <w:pPr>
      <w:widowControl w:val="0"/>
      <w:spacing w:line="360" w:lineRule="auto"/>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9">
    <w:name w:val="Table List 4"/>
    <w:basedOn w:val="a3"/>
    <w:pPr>
      <w:widowControl w:val="0"/>
      <w:spacing w:line="360" w:lineRule="auto"/>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6">
    <w:name w:val="Table List 5"/>
    <w:basedOn w:val="a3"/>
    <w:pPr>
      <w:widowControl w:val="0"/>
      <w:spacing w:line="360" w:lineRule="auto"/>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2">
    <w:name w:val="Table List 6"/>
    <w:basedOn w:val="a3"/>
    <w:pPr>
      <w:widowControl w:val="0"/>
      <w:spacing w:line="360" w:lineRule="auto"/>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2">
    <w:name w:val="Table List 7"/>
    <w:basedOn w:val="a3"/>
    <w:pPr>
      <w:widowControl w:val="0"/>
      <w:spacing w:line="360" w:lineRule="auto"/>
      <w:jc w:val="both"/>
    </w:pPr>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2">
    <w:name w:val="Table List 8"/>
    <w:basedOn w:val="a3"/>
    <w:pPr>
      <w:widowControl w:val="0"/>
      <w:spacing w:line="360" w:lineRule="auto"/>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f9">
    <w:name w:val="Table Contemporary"/>
    <w:basedOn w:val="a3"/>
    <w:pPr>
      <w:widowControl w:val="0"/>
      <w:spacing w:line="360" w:lineRule="auto"/>
      <w:jc w:val="both"/>
    </w:pPr>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c">
    <w:name w:val="Table Columns 1"/>
    <w:basedOn w:val="a3"/>
    <w:pPr>
      <w:widowControl w:val="0"/>
      <w:spacing w:line="360" w:lineRule="auto"/>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5">
    <w:name w:val="Table Columns 2"/>
    <w:basedOn w:val="a3"/>
    <w:pPr>
      <w:widowControl w:val="0"/>
      <w:spacing w:line="360" w:lineRule="auto"/>
      <w:jc w:val="both"/>
    </w:pPr>
    <w:rPr>
      <w:rFonts w:ascii="Times New Roman" w:eastAsia="宋体" w:hAnsi="Times New Roman" w:cs="Times New Roman"/>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f6">
    <w:name w:val="Table Columns 3"/>
    <w:basedOn w:val="a3"/>
    <w:pPr>
      <w:widowControl w:val="0"/>
      <w:spacing w:line="360" w:lineRule="auto"/>
      <w:jc w:val="both"/>
    </w:pPr>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a">
    <w:name w:val="Table Columns 4"/>
    <w:basedOn w:val="a3"/>
    <w:pPr>
      <w:widowControl w:val="0"/>
      <w:spacing w:line="360" w:lineRule="auto"/>
      <w:jc w:val="both"/>
    </w:pPr>
    <w:rPr>
      <w:rFonts w:ascii="Times New Roman" w:eastAsia="宋体" w:hAnsi="Times New Roman" w:cs="Times New Roman"/>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pPr>
      <w:widowControl w:val="0"/>
      <w:spacing w:line="360" w:lineRule="auto"/>
      <w:jc w:val="both"/>
    </w:pPr>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d">
    <w:name w:val="Table Grid 1"/>
    <w:basedOn w:val="a3"/>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6">
    <w:name w:val="Table Grid 2"/>
    <w:basedOn w:val="a3"/>
    <w:pPr>
      <w:widowControl w:val="0"/>
      <w:spacing w:line="360" w:lineRule="auto"/>
      <w:jc w:val="both"/>
    </w:pPr>
    <w:rPr>
      <w:rFonts w:ascii="Times New Roman" w:eastAsia="宋体"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f7">
    <w:name w:val="Table Grid 3"/>
    <w:basedOn w:val="a3"/>
    <w:pPr>
      <w:widowControl w:val="0"/>
      <w:spacing w:line="360" w:lineRule="auto"/>
      <w:jc w:val="both"/>
    </w:pPr>
    <w:rPr>
      <w:rFonts w:ascii="Times New Roman" w:eastAsia="宋体"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b">
    <w:name w:val="Table Grid 4"/>
    <w:basedOn w:val="a3"/>
    <w:pPr>
      <w:widowControl w:val="0"/>
      <w:spacing w:line="360" w:lineRule="auto"/>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8">
    <w:name w:val="Table Grid 5"/>
    <w:basedOn w:val="a3"/>
    <w:pPr>
      <w:widowControl w:val="0"/>
      <w:spacing w:line="360" w:lineRule="auto"/>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3">
    <w:name w:val="Table Grid 6"/>
    <w:basedOn w:val="a3"/>
    <w:pPr>
      <w:widowControl w:val="0"/>
      <w:spacing w:line="360" w:lineRule="auto"/>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3">
    <w:name w:val="Table Grid 7"/>
    <w:basedOn w:val="a3"/>
    <w:pPr>
      <w:widowControl w:val="0"/>
      <w:spacing w:line="360" w:lineRule="auto"/>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3">
    <w:name w:val="Table Grid 8"/>
    <w:basedOn w:val="a3"/>
    <w:pPr>
      <w:widowControl w:val="0"/>
      <w:spacing w:line="360" w:lineRule="auto"/>
      <w:jc w:val="both"/>
    </w:pPr>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e">
    <w:name w:val="Table Web 1"/>
    <w:basedOn w:val="a3"/>
    <w:pPr>
      <w:widowControl w:val="0"/>
      <w:spacing w:line="360" w:lineRule="auto"/>
      <w:jc w:val="both"/>
    </w:pPr>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2f7">
    <w:name w:val="Table Web 2"/>
    <w:basedOn w:val="a3"/>
    <w:pPr>
      <w:widowControl w:val="0"/>
      <w:spacing w:line="360" w:lineRule="auto"/>
      <w:jc w:val="both"/>
    </w:pPr>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3f8">
    <w:name w:val="Table Web 3"/>
    <w:basedOn w:val="a3"/>
    <w:pPr>
      <w:widowControl w:val="0"/>
      <w:spacing w:line="360" w:lineRule="auto"/>
      <w:jc w:val="both"/>
    </w:pPr>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afffa">
    <w:name w:val="Table Professional"/>
    <w:basedOn w:val="a3"/>
    <w:pPr>
      <w:widowControl w:val="0"/>
      <w:spacing w:line="360" w:lineRule="auto"/>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afffb">
    <w:name w:val="Strong"/>
    <w:uiPriority w:val="22"/>
    <w:qFormat/>
    <w:rPr>
      <w:b/>
      <w:bCs/>
    </w:rPr>
  </w:style>
  <w:style w:type="character" w:styleId="afffc">
    <w:name w:val="endnote reference"/>
    <w:uiPriority w:val="99"/>
    <w:unhideWhenUsed/>
    <w:rPr>
      <w:vertAlign w:val="superscript"/>
    </w:rPr>
  </w:style>
  <w:style w:type="character" w:styleId="afffd">
    <w:name w:val="page number"/>
    <w:basedOn w:val="a2"/>
    <w:qFormat/>
  </w:style>
  <w:style w:type="character" w:styleId="afffe">
    <w:name w:val="FollowedHyperlink"/>
    <w:uiPriority w:val="99"/>
    <w:qFormat/>
    <w:rPr>
      <w:rFonts w:ascii="Times New Roman" w:hAnsi="Times New Roman"/>
      <w:color w:val="800080"/>
      <w:sz w:val="28"/>
      <w:u w:val="none"/>
    </w:rPr>
  </w:style>
  <w:style w:type="character" w:styleId="affff">
    <w:name w:val="Emphasis"/>
    <w:uiPriority w:val="20"/>
    <w:qFormat/>
    <w:rPr>
      <w:color w:val="CC0033"/>
    </w:rPr>
  </w:style>
  <w:style w:type="character" w:styleId="affff0">
    <w:name w:val="line number"/>
    <w:basedOn w:val="a2"/>
  </w:style>
  <w:style w:type="character" w:styleId="HTML3">
    <w:name w:val="HTML Definition"/>
    <w:rPr>
      <w:i/>
      <w:iCs/>
    </w:rPr>
  </w:style>
  <w:style w:type="character" w:styleId="HTML4">
    <w:name w:val="HTML Typewriter"/>
    <w:rPr>
      <w:rFonts w:ascii="Courier New" w:hAnsi="Courier New" w:cs="Courier New"/>
      <w:sz w:val="20"/>
      <w:szCs w:val="20"/>
    </w:rPr>
  </w:style>
  <w:style w:type="character" w:styleId="HTML5">
    <w:name w:val="HTML Acronym"/>
    <w:basedOn w:val="a2"/>
  </w:style>
  <w:style w:type="character" w:styleId="HTML6">
    <w:name w:val="HTML Variable"/>
    <w:rPr>
      <w:i/>
      <w:iCs/>
    </w:rPr>
  </w:style>
  <w:style w:type="character" w:styleId="affff1">
    <w:name w:val="Hyperlink"/>
    <w:uiPriority w:val="99"/>
    <w:unhideWhenUsed/>
    <w:qFormat/>
    <w:rPr>
      <w:color w:val="0000FF"/>
      <w:u w:val="single"/>
    </w:rPr>
  </w:style>
  <w:style w:type="character" w:styleId="HTML7">
    <w:name w:val="HTML Code"/>
    <w:qFormat/>
    <w:rPr>
      <w:rFonts w:ascii="黑体" w:eastAsia="黑体" w:hAnsi="Courier New" w:cs="Courier New"/>
      <w:sz w:val="24"/>
      <w:szCs w:val="24"/>
    </w:rPr>
  </w:style>
  <w:style w:type="character" w:styleId="affff2">
    <w:name w:val="annotation reference"/>
    <w:qFormat/>
    <w:rPr>
      <w:sz w:val="21"/>
    </w:rPr>
  </w:style>
  <w:style w:type="character" w:styleId="HTML8">
    <w:name w:val="HTML Cite"/>
    <w:rPr>
      <w:i/>
      <w:iCs/>
    </w:rPr>
  </w:style>
  <w:style w:type="character" w:styleId="affff3">
    <w:name w:val="footnote reference"/>
    <w:qFormat/>
    <w:rPr>
      <w:vertAlign w:val="superscript"/>
    </w:rPr>
  </w:style>
  <w:style w:type="character" w:styleId="HTML9">
    <w:name w:val="HTML Keyboard"/>
    <w:rPr>
      <w:rFonts w:ascii="Courier New" w:hAnsi="Courier New" w:cs="Courier New"/>
      <w:sz w:val="20"/>
      <w:szCs w:val="20"/>
    </w:rPr>
  </w:style>
  <w:style w:type="character" w:styleId="HTMLa">
    <w:name w:val="HTML Sample"/>
    <w:rPr>
      <w:rFonts w:ascii="Courier New" w:hAnsi="Courier New" w:cs="Courier New"/>
    </w:rPr>
  </w:style>
  <w:style w:type="character" w:customStyle="1" w:styleId="aff6">
    <w:name w:val="页眉 字符"/>
    <w:basedOn w:val="a2"/>
    <w:link w:val="aff5"/>
    <w:uiPriority w:val="99"/>
    <w:qFormat/>
    <w:rPr>
      <w:sz w:val="18"/>
      <w:szCs w:val="18"/>
    </w:rPr>
  </w:style>
  <w:style w:type="character" w:customStyle="1" w:styleId="aff3">
    <w:name w:val="页脚 字符"/>
    <w:basedOn w:val="a2"/>
    <w:link w:val="aff2"/>
    <w:uiPriority w:val="99"/>
    <w:qFormat/>
    <w:rPr>
      <w:sz w:val="18"/>
      <w:szCs w:val="18"/>
    </w:rPr>
  </w:style>
  <w:style w:type="character" w:customStyle="1" w:styleId="affff4">
    <w:name w:val="批注文字 字符"/>
    <w:basedOn w:val="a2"/>
    <w:qFormat/>
  </w:style>
  <w:style w:type="character" w:customStyle="1" w:styleId="26">
    <w:name w:val="批注文字 字符2"/>
    <w:link w:val="af2"/>
    <w:uiPriority w:val="99"/>
    <w:qFormat/>
    <w:locked/>
    <w:rPr>
      <w:rFonts w:ascii="Times New Roman" w:eastAsia="宋体" w:hAnsi="Times New Roman" w:cs="Times New Roman"/>
      <w:kern w:val="0"/>
      <w:sz w:val="24"/>
      <w:szCs w:val="20"/>
    </w:rPr>
  </w:style>
  <w:style w:type="paragraph" w:customStyle="1" w:styleId="TableParagraph">
    <w:name w:val="Table Paragraph"/>
    <w:basedOn w:val="a1"/>
    <w:uiPriority w:val="1"/>
    <w:qFormat/>
    <w:pPr>
      <w:autoSpaceDE w:val="0"/>
      <w:autoSpaceDN w:val="0"/>
      <w:jc w:val="center"/>
    </w:pPr>
    <w:rPr>
      <w:rFonts w:ascii="宋体" w:eastAsia="宋体" w:hAnsi="宋体" w:cs="宋体"/>
      <w:kern w:val="0"/>
      <w:sz w:val="22"/>
      <w:lang w:eastAsia="en-US"/>
    </w:rPr>
  </w:style>
  <w:style w:type="character" w:customStyle="1" w:styleId="11">
    <w:name w:val="标题 1 字符"/>
    <w:basedOn w:val="a2"/>
    <w:link w:val="10"/>
    <w:uiPriority w:val="9"/>
    <w:qFormat/>
    <w:rPr>
      <w:rFonts w:ascii="Times New Roman" w:eastAsia="黑体" w:hAnsi="Times New Roman" w:cs="Times New Roman"/>
      <w:b/>
      <w:bCs/>
      <w:color w:val="000000"/>
      <w:kern w:val="44"/>
      <w:sz w:val="30"/>
      <w:szCs w:val="30"/>
    </w:rPr>
  </w:style>
  <w:style w:type="character" w:customStyle="1" w:styleId="23">
    <w:name w:val="标题 2 字符"/>
    <w:basedOn w:val="a2"/>
    <w:link w:val="22"/>
    <w:uiPriority w:val="9"/>
    <w:qFormat/>
    <w:rPr>
      <w:rFonts w:ascii="Cambria" w:eastAsia="宋体" w:hAnsi="Cambria" w:cs="Times New Roman"/>
      <w:b/>
      <w:bCs/>
      <w:sz w:val="32"/>
      <w:szCs w:val="32"/>
    </w:rPr>
  </w:style>
  <w:style w:type="character" w:customStyle="1" w:styleId="33">
    <w:name w:val="标题 3 字符"/>
    <w:basedOn w:val="a2"/>
    <w:link w:val="32"/>
    <w:uiPriority w:val="9"/>
    <w:qFormat/>
    <w:rPr>
      <w:rFonts w:ascii="Times New Roman" w:eastAsia="宋体" w:hAnsi="Times New Roman" w:cs="Times New Roman"/>
      <w:b/>
      <w:bCs/>
      <w:sz w:val="32"/>
      <w:szCs w:val="32"/>
    </w:rPr>
  </w:style>
  <w:style w:type="character" w:customStyle="1" w:styleId="42">
    <w:name w:val="标题 4 字符"/>
    <w:basedOn w:val="a2"/>
    <w:link w:val="41"/>
    <w:uiPriority w:val="9"/>
    <w:qFormat/>
    <w:rPr>
      <w:rFonts w:ascii="Cambria" w:eastAsia="宋体" w:hAnsi="Cambria" w:cs="Times New Roman"/>
      <w:b/>
      <w:bCs/>
      <w:sz w:val="28"/>
      <w:szCs w:val="28"/>
    </w:rPr>
  </w:style>
  <w:style w:type="character" w:customStyle="1" w:styleId="51">
    <w:name w:val="标题 5 字符"/>
    <w:basedOn w:val="a2"/>
    <w:link w:val="50"/>
    <w:uiPriority w:val="9"/>
    <w:qFormat/>
    <w:rPr>
      <w:rFonts w:ascii="Times New Roman" w:eastAsia="仿宋_GB2312" w:hAnsi="Times New Roman" w:cs="Times New Roman"/>
      <w:b/>
      <w:bCs/>
      <w:szCs w:val="28"/>
    </w:rPr>
  </w:style>
  <w:style w:type="character" w:customStyle="1" w:styleId="60">
    <w:name w:val="标题 6 字符"/>
    <w:basedOn w:val="a2"/>
    <w:link w:val="6"/>
    <w:uiPriority w:val="9"/>
    <w:qFormat/>
    <w:rPr>
      <w:rFonts w:ascii="Arial" w:eastAsia="黑体" w:hAnsi="Arial" w:cs="Times New Roman"/>
      <w:b/>
      <w:bCs/>
      <w:color w:val="000000"/>
      <w:sz w:val="24"/>
      <w:szCs w:val="24"/>
    </w:rPr>
  </w:style>
  <w:style w:type="character" w:customStyle="1" w:styleId="70">
    <w:name w:val="标题 7 字符"/>
    <w:basedOn w:val="a2"/>
    <w:link w:val="7"/>
    <w:uiPriority w:val="9"/>
    <w:qFormat/>
    <w:rPr>
      <w:rFonts w:ascii="Arial" w:eastAsia="宋体" w:hAnsi="Arial" w:cs="Times New Roman"/>
      <w:b/>
      <w:bCs/>
      <w:color w:val="000000"/>
      <w:sz w:val="24"/>
      <w:szCs w:val="24"/>
    </w:rPr>
  </w:style>
  <w:style w:type="character" w:customStyle="1" w:styleId="80">
    <w:name w:val="标题 8 字符"/>
    <w:basedOn w:val="a2"/>
    <w:link w:val="8"/>
    <w:uiPriority w:val="9"/>
    <w:qFormat/>
    <w:rPr>
      <w:rFonts w:ascii="Arial" w:eastAsia="黑体" w:hAnsi="Arial" w:cs="Times New Roman"/>
      <w:color w:val="000000"/>
      <w:sz w:val="24"/>
      <w:szCs w:val="24"/>
    </w:rPr>
  </w:style>
  <w:style w:type="character" w:customStyle="1" w:styleId="90">
    <w:name w:val="标题 9 字符"/>
    <w:basedOn w:val="a2"/>
    <w:link w:val="9"/>
    <w:uiPriority w:val="9"/>
    <w:qFormat/>
    <w:rPr>
      <w:rFonts w:ascii="Arial" w:eastAsia="黑体" w:hAnsi="Arial" w:cs="Times New Roman"/>
      <w:color w:val="000000"/>
      <w:sz w:val="24"/>
      <w:szCs w:val="21"/>
    </w:rPr>
  </w:style>
  <w:style w:type="character" w:customStyle="1" w:styleId="af8">
    <w:name w:val="正文文本缩进 字符"/>
    <w:basedOn w:val="a2"/>
    <w:link w:val="af7"/>
    <w:qFormat/>
  </w:style>
  <w:style w:type="character" w:customStyle="1" w:styleId="25">
    <w:name w:val="正文文本首行缩进 2 字符"/>
    <w:basedOn w:val="af8"/>
    <w:link w:val="24"/>
    <w:uiPriority w:val="99"/>
    <w:qFormat/>
    <w:rPr>
      <w:rFonts w:ascii="Arial" w:eastAsia="宋体" w:hAnsi="Arial" w:cs="Times New Roman"/>
      <w:b/>
      <w:bCs/>
      <w:sz w:val="28"/>
      <w:szCs w:val="24"/>
    </w:rPr>
  </w:style>
  <w:style w:type="character" w:customStyle="1" w:styleId="af0">
    <w:name w:val="文档结构图 字符"/>
    <w:basedOn w:val="a2"/>
    <w:link w:val="af"/>
    <w:rPr>
      <w:rFonts w:ascii="Times New Roman" w:eastAsia="宋体" w:hAnsi="Times New Roman" w:cs="Times New Roman"/>
      <w:sz w:val="24"/>
      <w:szCs w:val="24"/>
      <w:shd w:val="clear" w:color="auto" w:fill="000080"/>
    </w:rPr>
  </w:style>
  <w:style w:type="character" w:customStyle="1" w:styleId="39">
    <w:name w:val="正文文本 3 字符"/>
    <w:basedOn w:val="a2"/>
    <w:link w:val="38"/>
    <w:qFormat/>
    <w:rPr>
      <w:rFonts w:ascii="Times New Roman" w:eastAsia="宋体" w:hAnsi="Times New Roman" w:cs="Times New Roman"/>
      <w:sz w:val="16"/>
      <w:szCs w:val="16"/>
    </w:rPr>
  </w:style>
  <w:style w:type="character" w:customStyle="1" w:styleId="af6">
    <w:name w:val="正文文本 字符"/>
    <w:basedOn w:val="a2"/>
    <w:link w:val="af5"/>
    <w:qFormat/>
    <w:rPr>
      <w:rFonts w:ascii="Times New Roman" w:eastAsia="宋体" w:hAnsi="Times New Roman" w:cs="Times New Roman"/>
      <w:kern w:val="0"/>
      <w:sz w:val="18"/>
      <w:szCs w:val="20"/>
    </w:rPr>
  </w:style>
  <w:style w:type="character" w:customStyle="1" w:styleId="afc">
    <w:name w:val="纯文本 字符"/>
    <w:basedOn w:val="a2"/>
    <w:link w:val="afb"/>
    <w:qFormat/>
    <w:rPr>
      <w:rFonts w:ascii="宋体" w:eastAsia="宋体" w:hAnsi="Courier New" w:cs="Times New Roman"/>
      <w:szCs w:val="21"/>
    </w:rPr>
  </w:style>
  <w:style w:type="character" w:customStyle="1" w:styleId="affff5">
    <w:name w:val="日期 字符"/>
    <w:basedOn w:val="a2"/>
    <w:qFormat/>
  </w:style>
  <w:style w:type="character" w:customStyle="1" w:styleId="29">
    <w:name w:val="正文文本缩进 2 字符"/>
    <w:basedOn w:val="a2"/>
    <w:link w:val="28"/>
    <w:qFormat/>
    <w:rPr>
      <w:rFonts w:ascii="Times New Roman" w:eastAsia="宋体" w:hAnsi="Times New Roman" w:cs="Times New Roman"/>
      <w:sz w:val="24"/>
      <w:szCs w:val="24"/>
    </w:rPr>
  </w:style>
  <w:style w:type="character" w:customStyle="1" w:styleId="aff">
    <w:name w:val="尾注文本 字符"/>
    <w:basedOn w:val="a2"/>
    <w:link w:val="afe"/>
    <w:uiPriority w:val="99"/>
    <w:qFormat/>
    <w:rPr>
      <w:rFonts w:ascii="Times New Roman" w:eastAsia="宋体" w:hAnsi="Times New Roman" w:cs="Times New Roman"/>
      <w:sz w:val="24"/>
      <w:szCs w:val="20"/>
    </w:rPr>
  </w:style>
  <w:style w:type="character" w:customStyle="1" w:styleId="aff1">
    <w:name w:val="批注框文本 字符"/>
    <w:basedOn w:val="a2"/>
    <w:link w:val="aff0"/>
    <w:qFormat/>
    <w:rPr>
      <w:rFonts w:ascii="Times New Roman" w:eastAsia="宋体" w:hAnsi="Times New Roman" w:cs="Times New Roman"/>
      <w:kern w:val="0"/>
      <w:sz w:val="18"/>
      <w:szCs w:val="20"/>
    </w:rPr>
  </w:style>
  <w:style w:type="character" w:customStyle="1" w:styleId="affc">
    <w:name w:val="脚注文本 字符"/>
    <w:basedOn w:val="a2"/>
    <w:link w:val="affb"/>
    <w:qFormat/>
    <w:rPr>
      <w:rFonts w:ascii="Times New Roman" w:eastAsia="仿宋_GB2312" w:hAnsi="Times New Roman" w:cs="Times New Roman"/>
      <w:sz w:val="18"/>
      <w:szCs w:val="20"/>
    </w:rPr>
  </w:style>
  <w:style w:type="character" w:customStyle="1" w:styleId="3e">
    <w:name w:val="正文文本缩进 3 字符"/>
    <w:basedOn w:val="a2"/>
    <w:link w:val="3d"/>
    <w:qFormat/>
    <w:rPr>
      <w:rFonts w:ascii="Times New Roman" w:eastAsia="宋体" w:hAnsi="Times New Roman" w:cs="Times New Roman"/>
      <w:sz w:val="16"/>
      <w:szCs w:val="16"/>
    </w:rPr>
  </w:style>
  <w:style w:type="character" w:customStyle="1" w:styleId="2c">
    <w:name w:val="正文文本 2 字符"/>
    <w:basedOn w:val="a2"/>
    <w:link w:val="2b"/>
    <w:qFormat/>
    <w:rPr>
      <w:rFonts w:ascii="Times New Roman" w:eastAsia="宋体" w:hAnsi="Times New Roman" w:cs="Times New Roman"/>
      <w:sz w:val="24"/>
      <w:szCs w:val="24"/>
    </w:rPr>
  </w:style>
  <w:style w:type="character" w:customStyle="1" w:styleId="HTMLb">
    <w:name w:val="HTML 预设格式 字符"/>
    <w:basedOn w:val="a2"/>
    <w:uiPriority w:val="99"/>
    <w:semiHidden/>
    <w:qFormat/>
    <w:rPr>
      <w:rFonts w:ascii="Courier New" w:hAnsi="Courier New" w:cs="Courier New"/>
      <w:sz w:val="20"/>
      <w:szCs w:val="20"/>
    </w:rPr>
  </w:style>
  <w:style w:type="character" w:customStyle="1" w:styleId="afff1">
    <w:name w:val="标题 字符"/>
    <w:basedOn w:val="a2"/>
    <w:link w:val="afff0"/>
    <w:uiPriority w:val="10"/>
    <w:qFormat/>
    <w:rPr>
      <w:rFonts w:ascii="Arial" w:eastAsia="宋体" w:hAnsi="Arial" w:cs="Times New Roman"/>
      <w:b/>
      <w:bCs/>
      <w:sz w:val="32"/>
      <w:szCs w:val="32"/>
    </w:rPr>
  </w:style>
  <w:style w:type="character" w:customStyle="1" w:styleId="afff3">
    <w:name w:val="批注主题 字符"/>
    <w:basedOn w:val="26"/>
    <w:link w:val="afff2"/>
    <w:qFormat/>
    <w:rPr>
      <w:rFonts w:ascii="Times New Roman" w:eastAsia="宋体" w:hAnsi="Times New Roman" w:cs="Times New Roman"/>
      <w:b/>
      <w:kern w:val="0"/>
      <w:sz w:val="24"/>
      <w:szCs w:val="20"/>
    </w:rPr>
  </w:style>
  <w:style w:type="character" w:customStyle="1" w:styleId="afff5">
    <w:name w:val="正文文本首行缩进 字符"/>
    <w:basedOn w:val="af6"/>
    <w:link w:val="afff4"/>
    <w:uiPriority w:val="99"/>
    <w:qFormat/>
    <w:rPr>
      <w:rFonts w:ascii="Times New Roman" w:eastAsia="宋体" w:hAnsi="Times New Roman" w:cs="Times New Roman"/>
      <w:kern w:val="0"/>
      <w:sz w:val="18"/>
      <w:szCs w:val="24"/>
    </w:rPr>
  </w:style>
  <w:style w:type="character" w:customStyle="1" w:styleId="1f">
    <w:name w:val="页脚 字符1"/>
    <w:uiPriority w:val="99"/>
    <w:qFormat/>
    <w:locked/>
    <w:rPr>
      <w:sz w:val="18"/>
    </w:rPr>
  </w:style>
  <w:style w:type="character" w:customStyle="1" w:styleId="13">
    <w:name w:val="日期 字符1"/>
    <w:link w:val="afd"/>
    <w:qFormat/>
    <w:locked/>
    <w:rPr>
      <w:rFonts w:ascii="Times New Roman" w:eastAsia="宋体" w:hAnsi="Times New Roman" w:cs="Times New Roman"/>
      <w:kern w:val="0"/>
      <w:sz w:val="24"/>
      <w:szCs w:val="20"/>
    </w:rPr>
  </w:style>
  <w:style w:type="character" w:customStyle="1" w:styleId="15">
    <w:name w:val="普通(网站) 字符1"/>
    <w:link w:val="afff"/>
    <w:qFormat/>
    <w:locked/>
    <w:rPr>
      <w:rFonts w:ascii="宋体" w:eastAsia="宋体" w:hAnsi="宋体" w:cs="Times New Roman"/>
      <w:kern w:val="0"/>
      <w:sz w:val="24"/>
      <w:szCs w:val="20"/>
    </w:rPr>
  </w:style>
  <w:style w:type="character" w:customStyle="1" w:styleId="1f0">
    <w:name w:val="正文文本 字符1"/>
    <w:qFormat/>
    <w:rPr>
      <w:rFonts w:ascii="Times New Roman" w:eastAsia="宋体" w:hAnsi="Times New Roman"/>
      <w:sz w:val="24"/>
    </w:rPr>
  </w:style>
  <w:style w:type="character" w:customStyle="1" w:styleId="Char">
    <w:name w:val="表格 Char"/>
    <w:link w:val="affff6"/>
    <w:qFormat/>
    <w:locked/>
    <w:rPr>
      <w:rFonts w:ascii="宋体"/>
    </w:rPr>
  </w:style>
  <w:style w:type="paragraph" w:customStyle="1" w:styleId="affff6">
    <w:name w:val="表格"/>
    <w:basedOn w:val="a1"/>
    <w:next w:val="a1"/>
    <w:link w:val="Char"/>
    <w:qFormat/>
    <w:pPr>
      <w:adjustRightInd w:val="0"/>
      <w:snapToGrid w:val="0"/>
      <w:spacing w:beforeLines="10" w:afterLines="10" w:line="259" w:lineRule="auto"/>
      <w:jc w:val="center"/>
    </w:pPr>
    <w:rPr>
      <w:rFonts w:ascii="宋体"/>
    </w:rPr>
  </w:style>
  <w:style w:type="character" w:customStyle="1" w:styleId="1f1">
    <w:name w:val="批注文字 字符1"/>
    <w:qFormat/>
    <w:rPr>
      <w:rFonts w:ascii="Times New Roman" w:eastAsia="宋体" w:hAnsi="Times New Roman"/>
      <w:sz w:val="24"/>
    </w:rPr>
  </w:style>
  <w:style w:type="paragraph" w:customStyle="1" w:styleId="100">
    <w:name w:val="正文_10"/>
    <w:qFormat/>
    <w:pPr>
      <w:widowControl w:val="0"/>
      <w:jc w:val="both"/>
    </w:pPr>
    <w:rPr>
      <w:rFonts w:ascii="Times New Roman" w:eastAsia="宋体" w:hAnsi="Times New Roman" w:cs="Times New Roman"/>
      <w:kern w:val="2"/>
      <w:sz w:val="21"/>
      <w:szCs w:val="22"/>
    </w:rPr>
  </w:style>
  <w:style w:type="paragraph" w:customStyle="1" w:styleId="2f8">
    <w:name w:val="普通(网站)2"/>
    <w:basedOn w:val="a1"/>
    <w:qFormat/>
    <w:pPr>
      <w:widowControl/>
      <w:spacing w:before="100" w:beforeAutospacing="1" w:after="100" w:afterAutospacing="1"/>
      <w:jc w:val="left"/>
    </w:pPr>
    <w:rPr>
      <w:rFonts w:ascii="宋体" w:eastAsia="宋体" w:hAnsi="宋体" w:cs="Times New Roman"/>
      <w:sz w:val="24"/>
      <w:szCs w:val="20"/>
    </w:rPr>
  </w:style>
  <w:style w:type="character" w:customStyle="1" w:styleId="Char0">
    <w:name w:val="表格中 Char"/>
    <w:link w:val="affff7"/>
    <w:qFormat/>
    <w:rPr>
      <w:rFonts w:ascii="Arial" w:hAnsi="Arial" w:cs="Arial"/>
      <w:szCs w:val="21"/>
    </w:rPr>
  </w:style>
  <w:style w:type="paragraph" w:customStyle="1" w:styleId="affff7">
    <w:name w:val="表格中"/>
    <w:basedOn w:val="a1"/>
    <w:next w:val="a1"/>
    <w:link w:val="Char0"/>
    <w:qFormat/>
    <w:pPr>
      <w:widowControl/>
      <w:spacing w:line="360" w:lineRule="exact"/>
      <w:ind w:firstLineChars="200" w:firstLine="200"/>
      <w:jc w:val="center"/>
    </w:pPr>
    <w:rPr>
      <w:rFonts w:ascii="Arial" w:hAnsi="Arial" w:cs="Arial"/>
      <w:szCs w:val="21"/>
    </w:rPr>
  </w:style>
  <w:style w:type="paragraph" w:customStyle="1" w:styleId="Default">
    <w:name w:val="Default"/>
    <w:link w:val="DefaultChar"/>
    <w:qFormat/>
    <w:pPr>
      <w:widowControl w:val="0"/>
      <w:autoSpaceDE w:val="0"/>
      <w:autoSpaceDN w:val="0"/>
      <w:adjustRightInd w:val="0"/>
    </w:pPr>
    <w:rPr>
      <w:rFonts w:ascii="宋体" w:eastAsia="宋体" w:hAnsi="Times New Roman" w:cs="Times New Roman"/>
      <w:color w:val="000000"/>
      <w:sz w:val="24"/>
      <w:szCs w:val="24"/>
    </w:rPr>
  </w:style>
  <w:style w:type="character" w:customStyle="1" w:styleId="DefaultChar">
    <w:name w:val="Default Char"/>
    <w:link w:val="Default"/>
    <w:qFormat/>
    <w:locked/>
    <w:rPr>
      <w:rFonts w:ascii="宋体" w:eastAsia="宋体" w:hAnsi="Times New Roman" w:cs="Times New Roman"/>
      <w:color w:val="000000"/>
      <w:kern w:val="0"/>
      <w:sz w:val="24"/>
      <w:szCs w:val="24"/>
    </w:rPr>
  </w:style>
  <w:style w:type="paragraph" w:customStyle="1" w:styleId="1f2">
    <w:name w:val="1"/>
    <w:basedOn w:val="a1"/>
    <w:next w:val="af7"/>
    <w:link w:val="1Char"/>
    <w:qFormat/>
    <w:pPr>
      <w:spacing w:line="360" w:lineRule="auto"/>
      <w:ind w:firstLineChars="200" w:firstLine="480"/>
    </w:pPr>
    <w:rPr>
      <w:rFonts w:ascii="Times New Roman" w:eastAsia="宋体" w:hAnsi="Times New Roman" w:cs="Times New Roman"/>
      <w:sz w:val="24"/>
      <w:szCs w:val="24"/>
    </w:rPr>
  </w:style>
  <w:style w:type="character" w:customStyle="1" w:styleId="12">
    <w:name w:val="正文缩进 字符1"/>
    <w:link w:val="aa"/>
    <w:qFormat/>
    <w:rPr>
      <w:rFonts w:ascii="Times New Roman" w:eastAsia="宋体" w:hAnsi="Times New Roman" w:cs="Times New Roman"/>
      <w:b/>
      <w:kern w:val="0"/>
      <w:sz w:val="24"/>
      <w:szCs w:val="20"/>
    </w:rPr>
  </w:style>
  <w:style w:type="paragraph" w:customStyle="1" w:styleId="affff8">
    <w:name w:val="表格正文样式"/>
    <w:basedOn w:val="a1"/>
    <w:link w:val="Char1"/>
    <w:qFormat/>
    <w:pPr>
      <w:widowControl/>
      <w:spacing w:line="0" w:lineRule="atLeast"/>
      <w:jc w:val="center"/>
    </w:pPr>
    <w:rPr>
      <w:rFonts w:ascii="Arial" w:eastAsia="宋体" w:hAnsi="Arial" w:cs="宋体"/>
      <w:color w:val="000000"/>
      <w:kern w:val="0"/>
      <w:szCs w:val="21"/>
      <w:lang w:eastAsia="en-US" w:bidi="en-US"/>
    </w:rPr>
  </w:style>
  <w:style w:type="character" w:customStyle="1" w:styleId="Char1">
    <w:name w:val="表格正文样式 Char"/>
    <w:link w:val="affff8"/>
    <w:qFormat/>
    <w:rPr>
      <w:rFonts w:ascii="Arial" w:eastAsia="宋体" w:hAnsi="Arial" w:cs="宋体"/>
      <w:color w:val="000000"/>
      <w:kern w:val="0"/>
      <w:szCs w:val="21"/>
      <w:lang w:eastAsia="en-US" w:bidi="en-US"/>
    </w:rPr>
  </w:style>
  <w:style w:type="paragraph" w:customStyle="1" w:styleId="affff9">
    <w:name w:val="居中正文"/>
    <w:basedOn w:val="aff2"/>
    <w:next w:val="afff"/>
    <w:link w:val="Char2"/>
    <w:qFormat/>
    <w:pPr>
      <w:tabs>
        <w:tab w:val="clear" w:pos="4153"/>
        <w:tab w:val="clear" w:pos="8306"/>
      </w:tabs>
      <w:adjustRightInd w:val="0"/>
      <w:snapToGrid/>
      <w:spacing w:before="120" w:line="360" w:lineRule="auto"/>
      <w:jc w:val="center"/>
      <w:textAlignment w:val="baseline"/>
    </w:pPr>
    <w:rPr>
      <w:rFonts w:ascii="宋体" w:eastAsia="宋体" w:hAnsi="Times New Roman" w:cs="Times New Roman"/>
      <w:kern w:val="28"/>
      <w:sz w:val="24"/>
      <w:szCs w:val="20"/>
    </w:rPr>
  </w:style>
  <w:style w:type="character" w:customStyle="1" w:styleId="Char2">
    <w:name w:val="居中正文 Char"/>
    <w:link w:val="affff9"/>
    <w:qFormat/>
    <w:rPr>
      <w:rFonts w:ascii="宋体" w:eastAsia="宋体" w:hAnsi="Times New Roman" w:cs="Times New Roman"/>
      <w:kern w:val="28"/>
      <w:sz w:val="24"/>
      <w:szCs w:val="20"/>
    </w:rPr>
  </w:style>
  <w:style w:type="character" w:customStyle="1" w:styleId="Char10">
    <w:name w:val="正文缩进 Char1"/>
    <w:qFormat/>
    <w:rPr>
      <w:rFonts w:eastAsia="宋体"/>
      <w:b/>
      <w:sz w:val="24"/>
      <w:lang w:val="en-US" w:eastAsia="zh-CN" w:bidi="ar-SA"/>
    </w:rPr>
  </w:style>
  <w:style w:type="paragraph" w:styleId="affffa">
    <w:name w:val="List Paragraph"/>
    <w:basedOn w:val="a1"/>
    <w:link w:val="affffb"/>
    <w:uiPriority w:val="34"/>
    <w:qFormat/>
    <w:pPr>
      <w:widowControl/>
      <w:adjustRightInd w:val="0"/>
      <w:snapToGrid w:val="0"/>
      <w:spacing w:after="200"/>
      <w:ind w:firstLineChars="200" w:firstLine="420"/>
      <w:jc w:val="left"/>
    </w:pPr>
    <w:rPr>
      <w:rFonts w:ascii="Tahoma" w:eastAsia="微软雅黑" w:hAnsi="Tahoma" w:cs="Times New Roman"/>
      <w:kern w:val="0"/>
      <w:sz w:val="22"/>
    </w:rPr>
  </w:style>
  <w:style w:type="character" w:customStyle="1" w:styleId="affffb">
    <w:name w:val="列表段落 字符"/>
    <w:link w:val="affffa"/>
    <w:qFormat/>
    <w:rPr>
      <w:rFonts w:ascii="Tahoma" w:eastAsia="微软雅黑" w:hAnsi="Tahoma" w:cs="Times New Roman"/>
      <w:kern w:val="0"/>
      <w:sz w:val="22"/>
    </w:rPr>
  </w:style>
  <w:style w:type="character" w:customStyle="1" w:styleId="affffc">
    <w:name w:val="样式 (符号) 宋体 小四"/>
    <w:qFormat/>
    <w:rPr>
      <w:rFonts w:ascii="Times New Roman" w:hAnsi="Times New Roman"/>
      <w:sz w:val="24"/>
      <w:szCs w:val="24"/>
    </w:rPr>
  </w:style>
  <w:style w:type="paragraph" w:customStyle="1" w:styleId="pzg">
    <w:name w:val="pzg 表格"/>
    <w:basedOn w:val="a1"/>
    <w:qFormat/>
    <w:pPr>
      <w:spacing w:line="0" w:lineRule="atLeast"/>
      <w:jc w:val="center"/>
    </w:pPr>
    <w:rPr>
      <w:rFonts w:ascii="Times New Roman" w:eastAsia="宋体" w:hAnsi="Times New Roman" w:cs="Times New Roman"/>
      <w:szCs w:val="21"/>
    </w:rPr>
  </w:style>
  <w:style w:type="paragraph" w:customStyle="1" w:styleId="ZJU2013M01">
    <w:name w:val="正文（ZJU2013M01）"/>
    <w:basedOn w:val="a1"/>
    <w:qFormat/>
    <w:pPr>
      <w:spacing w:line="440" w:lineRule="exact"/>
      <w:ind w:firstLineChars="200" w:firstLine="200"/>
    </w:pPr>
    <w:rPr>
      <w:rFonts w:ascii="Times New Roman" w:eastAsia="仿宋_GB2312" w:hAnsi="Times New Roman" w:cs="Times New Roman"/>
      <w:sz w:val="24"/>
      <w:szCs w:val="24"/>
    </w:rPr>
  </w:style>
  <w:style w:type="character" w:customStyle="1" w:styleId="CharCharChar">
    <w:name w:val="表格 Char Char Char"/>
    <w:qFormat/>
    <w:rPr>
      <w:rFonts w:ascii="宋体" w:eastAsia="宋体" w:hAnsi="宋体"/>
      <w:color w:val="000000"/>
      <w:kern w:val="2"/>
      <w:sz w:val="21"/>
      <w:szCs w:val="24"/>
      <w:lang w:val="en-US" w:eastAsia="zh-CN" w:bidi="ar-SA"/>
    </w:rPr>
  </w:style>
  <w:style w:type="character" w:customStyle="1" w:styleId="3Char">
    <w:name w:val="样式3 Char"/>
    <w:link w:val="3f9"/>
    <w:qFormat/>
    <w:rPr>
      <w:b/>
      <w:bCs/>
      <w:sz w:val="24"/>
      <w:szCs w:val="24"/>
    </w:rPr>
  </w:style>
  <w:style w:type="paragraph" w:customStyle="1" w:styleId="3f9">
    <w:name w:val="样式3"/>
    <w:basedOn w:val="32"/>
    <w:link w:val="3Char"/>
    <w:qFormat/>
    <w:pPr>
      <w:keepNext w:val="0"/>
      <w:keepLines w:val="0"/>
      <w:tabs>
        <w:tab w:val="left" w:pos="71"/>
        <w:tab w:val="left" w:pos="5775"/>
      </w:tabs>
      <w:spacing w:before="0" w:after="0" w:line="360" w:lineRule="auto"/>
      <w:ind w:firstLineChars="200" w:firstLine="482"/>
      <w:outlineLvl w:val="9"/>
    </w:pPr>
    <w:rPr>
      <w:rFonts w:asciiTheme="minorHAnsi" w:eastAsiaTheme="minorEastAsia" w:hAnsiTheme="minorHAnsi" w:cstheme="minorBidi"/>
      <w:sz w:val="24"/>
      <w:szCs w:val="24"/>
    </w:rPr>
  </w:style>
  <w:style w:type="character" w:customStyle="1" w:styleId="Char11">
    <w:name w:val="标题 Char1"/>
    <w:qFormat/>
    <w:rPr>
      <w:rFonts w:ascii="Calibri Light" w:hAnsi="Calibri Light" w:cs="Times New Roman"/>
      <w:b/>
      <w:bCs/>
      <w:kern w:val="2"/>
      <w:sz w:val="32"/>
      <w:szCs w:val="32"/>
    </w:rPr>
  </w:style>
  <w:style w:type="character" w:customStyle="1" w:styleId="CharCharCharCharCharCharCharCharCharCharCharCharCharCharCharCharCharCharCharCharCharCharCharChar1">
    <w:name w:val="正文首行缩进 Char Char Char Char Char Char Char Char Char Char Char Char Char Char Char Char Char Char Char Char Char Char Char Char1"/>
    <w:uiPriority w:val="99"/>
    <w:semiHidden/>
    <w:qFormat/>
    <w:rPr>
      <w:rFonts w:eastAsia="仿宋_GB2312"/>
      <w:kern w:val="2"/>
      <w:sz w:val="24"/>
      <w:szCs w:val="24"/>
      <w:lang w:val="en-US" w:eastAsia="zh-CN" w:bidi="ar-SA"/>
    </w:rPr>
  </w:style>
  <w:style w:type="character" w:customStyle="1" w:styleId="00000000000000008522Char">
    <w:name w:val="正文000000000000000 宋体 小四 黑色 首行缩进:  0.85 厘米 行距: 固定值 22 磅 Char"/>
    <w:link w:val="00000000000000008522"/>
    <w:qFormat/>
    <w:rPr>
      <w:rFonts w:cs="宋体"/>
      <w:color w:val="000000"/>
      <w:sz w:val="24"/>
      <w:szCs w:val="24"/>
    </w:rPr>
  </w:style>
  <w:style w:type="paragraph" w:customStyle="1" w:styleId="00000000000000008522">
    <w:name w:val="正文000000000000000 宋体 小四 黑色 首行缩进:  0.85 厘米 行距: 固定值 22 磅"/>
    <w:basedOn w:val="a1"/>
    <w:link w:val="00000000000000008522Char"/>
    <w:qFormat/>
    <w:pPr>
      <w:spacing w:line="460" w:lineRule="exact"/>
      <w:ind w:firstLineChars="200" w:firstLine="200"/>
    </w:pPr>
    <w:rPr>
      <w:rFonts w:cs="宋体"/>
      <w:color w:val="000000"/>
      <w:sz w:val="24"/>
      <w:szCs w:val="24"/>
    </w:rPr>
  </w:style>
  <w:style w:type="character" w:customStyle="1" w:styleId="24Char">
    <w:name w:val="内页24 Char"/>
    <w:link w:val="240"/>
    <w:qFormat/>
    <w:rPr>
      <w:rFonts w:ascii="华文中宋" w:eastAsia="华文中宋" w:hAnsi="华文中宋"/>
      <w:b/>
      <w:sz w:val="48"/>
      <w:szCs w:val="56"/>
    </w:rPr>
  </w:style>
  <w:style w:type="paragraph" w:customStyle="1" w:styleId="240">
    <w:name w:val="内页24"/>
    <w:link w:val="24Char"/>
    <w:qFormat/>
    <w:pPr>
      <w:jc w:val="center"/>
    </w:pPr>
    <w:rPr>
      <w:rFonts w:ascii="华文中宋" w:eastAsia="华文中宋" w:hAnsi="华文中宋"/>
      <w:b/>
      <w:kern w:val="2"/>
      <w:sz w:val="48"/>
      <w:szCs w:val="56"/>
    </w:rPr>
  </w:style>
  <w:style w:type="character" w:customStyle="1" w:styleId="CharCharCharChar">
    <w:name w:val="表格题注 Char Char Char Char"/>
    <w:link w:val="CharCharChar0"/>
    <w:qFormat/>
    <w:rPr>
      <w:b/>
      <w:sz w:val="24"/>
      <w:szCs w:val="24"/>
    </w:rPr>
  </w:style>
  <w:style w:type="paragraph" w:customStyle="1" w:styleId="CharCharChar0">
    <w:name w:val="表格题注 Char Char Char"/>
    <w:basedOn w:val="aa"/>
    <w:link w:val="CharCharCharChar"/>
    <w:qFormat/>
    <w:pPr>
      <w:tabs>
        <w:tab w:val="left" w:pos="0"/>
      </w:tabs>
      <w:adjustRightInd/>
      <w:jc w:val="center"/>
      <w:textAlignment w:val="auto"/>
    </w:pPr>
    <w:rPr>
      <w:rFonts w:asciiTheme="minorHAnsi" w:eastAsiaTheme="minorEastAsia" w:hAnsiTheme="minorHAnsi" w:cstheme="minorBidi"/>
      <w:kern w:val="2"/>
      <w:szCs w:val="24"/>
    </w:rPr>
  </w:style>
  <w:style w:type="character" w:customStyle="1" w:styleId="001Char">
    <w:name w:val="正文001 Char"/>
    <w:link w:val="001"/>
    <w:qFormat/>
    <w:rPr>
      <w:sz w:val="24"/>
    </w:rPr>
  </w:style>
  <w:style w:type="paragraph" w:customStyle="1" w:styleId="001">
    <w:name w:val="正文001"/>
    <w:basedOn w:val="a1"/>
    <w:link w:val="001Char"/>
    <w:qFormat/>
    <w:pPr>
      <w:spacing w:before="60" w:line="460" w:lineRule="exact"/>
      <w:ind w:firstLineChars="200" w:firstLine="200"/>
    </w:pPr>
    <w:rPr>
      <w:sz w:val="24"/>
    </w:rPr>
  </w:style>
  <w:style w:type="character" w:customStyle="1" w:styleId="ttag">
    <w:name w:val="t_tag"/>
    <w:basedOn w:val="a2"/>
    <w:qFormat/>
  </w:style>
  <w:style w:type="character" w:customStyle="1" w:styleId="9Char1">
    <w:name w:val="标题 9 Char1"/>
    <w:semiHidden/>
    <w:qFormat/>
    <w:rPr>
      <w:rFonts w:ascii="Calibri Light" w:eastAsia="宋体" w:hAnsi="Calibri Light" w:cs="Times New Roman"/>
      <w:kern w:val="2"/>
      <w:sz w:val="21"/>
      <w:szCs w:val="21"/>
    </w:rPr>
  </w:style>
  <w:style w:type="character" w:customStyle="1" w:styleId="text1">
    <w:name w:val="text1"/>
    <w:qFormat/>
    <w:rPr>
      <w:rFonts w:ascii="宋体" w:eastAsia="宋体" w:hAnsi="宋体" w:hint="eastAsia"/>
      <w:color w:val="999999"/>
      <w:sz w:val="18"/>
      <w:szCs w:val="18"/>
      <w:u w:val="none"/>
    </w:rPr>
  </w:style>
  <w:style w:type="character" w:customStyle="1" w:styleId="Char12">
    <w:name w:val="批注文字 Char1"/>
    <w:qFormat/>
    <w:rPr>
      <w:kern w:val="2"/>
      <w:sz w:val="24"/>
      <w:szCs w:val="24"/>
    </w:rPr>
  </w:style>
  <w:style w:type="character" w:customStyle="1" w:styleId="74">
    <w:name w:val="标题 #7_"/>
    <w:link w:val="710"/>
    <w:qFormat/>
    <w:rPr>
      <w:rFonts w:ascii="宋体" w:hAnsi="宋体"/>
      <w:sz w:val="22"/>
      <w:shd w:val="clear" w:color="auto" w:fill="FFFFFF"/>
    </w:rPr>
  </w:style>
  <w:style w:type="paragraph" w:customStyle="1" w:styleId="710">
    <w:name w:val="标题 #71"/>
    <w:basedOn w:val="a1"/>
    <w:link w:val="74"/>
    <w:qFormat/>
    <w:pPr>
      <w:shd w:val="clear" w:color="auto" w:fill="FFFFFF"/>
      <w:spacing w:before="180" w:line="240" w:lineRule="atLeast"/>
      <w:ind w:hanging="2140"/>
      <w:jc w:val="left"/>
      <w:outlineLvl w:val="6"/>
    </w:pPr>
    <w:rPr>
      <w:rFonts w:ascii="宋体" w:hAnsi="宋体"/>
      <w:sz w:val="22"/>
    </w:rPr>
  </w:style>
  <w:style w:type="character" w:customStyle="1" w:styleId="Char13">
    <w:name w:val="表格 Char1"/>
    <w:qFormat/>
    <w:rPr>
      <w:rFonts w:eastAsia="宋体"/>
      <w:kern w:val="2"/>
      <w:sz w:val="21"/>
      <w:szCs w:val="21"/>
      <w:lang w:val="en-US" w:eastAsia="zh-CN" w:bidi="ar-SA"/>
    </w:rPr>
  </w:style>
  <w:style w:type="character" w:customStyle="1" w:styleId="p01">
    <w:name w:val="p01"/>
    <w:qFormat/>
    <w:rPr>
      <w:rFonts w:ascii="Osaka" w:hAnsi="Osaka" w:hint="default"/>
      <w:sz w:val="21"/>
      <w:szCs w:val="21"/>
    </w:rPr>
  </w:style>
  <w:style w:type="character" w:customStyle="1" w:styleId="Char3">
    <w:name w:val="图表标题 Char"/>
    <w:link w:val="affffd"/>
    <w:qFormat/>
    <w:rPr>
      <w:rFonts w:ascii="宋体" w:hAnsi="宋体"/>
      <w:b/>
      <w:szCs w:val="24"/>
    </w:rPr>
  </w:style>
  <w:style w:type="paragraph" w:customStyle="1" w:styleId="affffd">
    <w:name w:val="图表标题"/>
    <w:basedOn w:val="a1"/>
    <w:link w:val="Char3"/>
    <w:qFormat/>
    <w:pPr>
      <w:spacing w:beforeLines="25" w:afterLines="25" w:line="360" w:lineRule="auto"/>
      <w:jc w:val="center"/>
      <w:outlineLvl w:val="4"/>
    </w:pPr>
    <w:rPr>
      <w:rFonts w:ascii="宋体" w:hAnsi="宋体"/>
      <w:b/>
      <w:szCs w:val="24"/>
    </w:rPr>
  </w:style>
  <w:style w:type="character" w:customStyle="1" w:styleId="CharChar11">
    <w:name w:val="Char Char11"/>
    <w:qFormat/>
    <w:rPr>
      <w:kern w:val="2"/>
      <w:sz w:val="24"/>
      <w:szCs w:val="24"/>
      <w:shd w:val="clear" w:color="auto" w:fill="000080"/>
    </w:rPr>
  </w:style>
  <w:style w:type="character" w:customStyle="1" w:styleId="Char14">
    <w:name w:val="标题节 Char1"/>
    <w:qFormat/>
    <w:rPr>
      <w:rFonts w:ascii="Calibri Light" w:eastAsia="宋体" w:hAnsi="Calibri Light" w:cs="Times New Roman"/>
      <w:b/>
      <w:bCs/>
      <w:kern w:val="2"/>
      <w:sz w:val="32"/>
      <w:szCs w:val="32"/>
    </w:rPr>
  </w:style>
  <w:style w:type="character" w:customStyle="1" w:styleId="blacktt1">
    <w:name w:val="blacktt1"/>
    <w:qFormat/>
    <w:rPr>
      <w:rFonts w:hint="default"/>
      <w:color w:val="000000"/>
      <w:sz w:val="18"/>
      <w:szCs w:val="18"/>
      <w:u w:val="none"/>
    </w:rPr>
  </w:style>
  <w:style w:type="character" w:customStyle="1" w:styleId="title1">
    <w:name w:val="title1"/>
    <w:qFormat/>
    <w:rPr>
      <w:rFonts w:ascii="Verdana, Arial, 宋体" w:eastAsia="Verdana, Arial, 宋体" w:hint="eastAsia"/>
      <w:b/>
      <w:bCs/>
      <w:color w:val="333333"/>
      <w:sz w:val="30"/>
      <w:szCs w:val="30"/>
    </w:rPr>
  </w:style>
  <w:style w:type="character" w:customStyle="1" w:styleId="ReportTextChar">
    <w:name w:val="Report Text Char"/>
    <w:link w:val="ReportText"/>
    <w:qFormat/>
    <w:rPr>
      <w:rFonts w:ascii="Swis721 BT" w:eastAsia="PMingLiU" w:hAnsi="Swis721 BT"/>
      <w:sz w:val="18"/>
      <w:lang w:val="en-GB" w:eastAsia="en-US"/>
    </w:rPr>
  </w:style>
  <w:style w:type="paragraph" w:customStyle="1" w:styleId="ReportText">
    <w:name w:val="Report Text"/>
    <w:link w:val="ReportTextChar"/>
    <w:qFormat/>
    <w:pPr>
      <w:spacing w:after="120" w:line="260" w:lineRule="atLeast"/>
      <w:ind w:left="1253"/>
    </w:pPr>
    <w:rPr>
      <w:rFonts w:ascii="Swis721 BT" w:eastAsia="PMingLiU" w:hAnsi="Swis721 BT"/>
      <w:kern w:val="2"/>
      <w:sz w:val="18"/>
      <w:szCs w:val="22"/>
      <w:lang w:val="en-GB" w:eastAsia="en-US"/>
    </w:rPr>
  </w:style>
  <w:style w:type="character" w:customStyle="1" w:styleId="Char15">
    <w:name w:val="正文文本缩进 Char1"/>
    <w:semiHidden/>
    <w:qFormat/>
    <w:rPr>
      <w:kern w:val="2"/>
      <w:sz w:val="24"/>
      <w:szCs w:val="24"/>
    </w:rPr>
  </w:style>
  <w:style w:type="character" w:customStyle="1" w:styleId="textcontents">
    <w:name w:val="textcontents"/>
    <w:basedOn w:val="a2"/>
    <w:qFormat/>
  </w:style>
  <w:style w:type="character" w:customStyle="1" w:styleId="Char16">
    <w:name w:val="小节标题 Char1"/>
    <w:semiHidden/>
    <w:qFormat/>
    <w:rPr>
      <w:b/>
      <w:bCs/>
      <w:kern w:val="2"/>
      <w:sz w:val="32"/>
      <w:szCs w:val="32"/>
    </w:rPr>
  </w:style>
  <w:style w:type="character" w:customStyle="1" w:styleId="5Char1">
    <w:name w:val="标题 5 Char1"/>
    <w:semiHidden/>
    <w:qFormat/>
    <w:rPr>
      <w:b/>
      <w:bCs/>
      <w:kern w:val="2"/>
      <w:sz w:val="28"/>
      <w:szCs w:val="28"/>
    </w:rPr>
  </w:style>
  <w:style w:type="character" w:customStyle="1" w:styleId="Char17">
    <w:name w:val="文档结构图 Char1"/>
    <w:semiHidden/>
    <w:qFormat/>
    <w:rPr>
      <w:rFonts w:ascii="Microsoft YaHei UI" w:eastAsia="Microsoft YaHei UI"/>
      <w:kern w:val="2"/>
      <w:sz w:val="18"/>
      <w:szCs w:val="18"/>
    </w:rPr>
  </w:style>
  <w:style w:type="character" w:customStyle="1" w:styleId="articlebody3">
    <w:name w:val="articlebody3"/>
    <w:qFormat/>
    <w:rPr>
      <w:sz w:val="21"/>
      <w:szCs w:val="21"/>
    </w:rPr>
  </w:style>
  <w:style w:type="character" w:customStyle="1" w:styleId="8Char1">
    <w:name w:val="标题 8 Char1"/>
    <w:qFormat/>
    <w:rPr>
      <w:rFonts w:ascii="Calibri Light" w:eastAsia="宋体" w:hAnsi="Calibri Light" w:cs="Times New Roman"/>
      <w:kern w:val="2"/>
      <w:sz w:val="24"/>
      <w:szCs w:val="24"/>
    </w:rPr>
  </w:style>
  <w:style w:type="character" w:customStyle="1" w:styleId="4s4CharCharCharCharCharChar">
    <w:name w:val="样式 正文缩进首行缩进两字标题4正文不缩进s4正文（首行缩进两字） Char Char Char Char Char ... Char"/>
    <w:link w:val="4s4CharCharCharCharChar"/>
    <w:qFormat/>
    <w:rPr>
      <w:rFonts w:ascii="Arial" w:hAnsi="Arial" w:cs="Arial"/>
      <w:spacing w:val="-2"/>
      <w:sz w:val="24"/>
      <w:szCs w:val="24"/>
    </w:rPr>
  </w:style>
  <w:style w:type="paragraph" w:customStyle="1" w:styleId="4s4CharCharCharCharChar">
    <w:name w:val="样式 正文缩进首行缩进两字标题4正文不缩进s4正文（首行缩进两字） Char Char Char Char Char ..."/>
    <w:basedOn w:val="aa"/>
    <w:link w:val="4s4CharCharCharCharCharChar"/>
    <w:qFormat/>
    <w:pPr>
      <w:adjustRightInd/>
      <w:ind w:firstLineChars="200" w:firstLine="480"/>
      <w:jc w:val="both"/>
      <w:textAlignment w:val="auto"/>
    </w:pPr>
    <w:rPr>
      <w:rFonts w:ascii="Arial" w:eastAsiaTheme="minorEastAsia" w:hAnsi="Arial" w:cs="Arial"/>
      <w:b w:val="0"/>
      <w:spacing w:val="-2"/>
      <w:kern w:val="2"/>
      <w:szCs w:val="24"/>
    </w:rPr>
  </w:style>
  <w:style w:type="character" w:customStyle="1" w:styleId="2Char1">
    <w:name w:val="正文文本 2 Char1"/>
    <w:semiHidden/>
    <w:qFormat/>
    <w:rPr>
      <w:kern w:val="2"/>
      <w:sz w:val="24"/>
      <w:szCs w:val="24"/>
    </w:rPr>
  </w:style>
  <w:style w:type="character" w:customStyle="1" w:styleId="spelle">
    <w:name w:val="spelle"/>
    <w:basedOn w:val="a2"/>
    <w:qFormat/>
  </w:style>
  <w:style w:type="character" w:customStyle="1" w:styleId="font21">
    <w:name w:val="font21"/>
    <w:qFormat/>
    <w:rPr>
      <w:rFonts w:ascii="Times New Roman" w:hAnsi="Times New Roman" w:cs="Times New Roman" w:hint="default"/>
      <w:color w:val="FF0000"/>
      <w:sz w:val="21"/>
      <w:szCs w:val="21"/>
      <w:u w:val="none"/>
    </w:rPr>
  </w:style>
  <w:style w:type="character" w:customStyle="1" w:styleId="2CharChar">
    <w:name w:val="标题2 Char Char"/>
    <w:qFormat/>
    <w:rPr>
      <w:rFonts w:eastAsia="宋体"/>
      <w:b/>
      <w:bCs/>
      <w:kern w:val="2"/>
      <w:sz w:val="32"/>
      <w:szCs w:val="32"/>
      <w:lang w:val="en-US" w:eastAsia="zh-CN" w:bidi="ar-SA"/>
    </w:rPr>
  </w:style>
  <w:style w:type="character" w:customStyle="1" w:styleId="a21">
    <w:name w:val="a21"/>
    <w:qFormat/>
    <w:rPr>
      <w:rFonts w:ascii="Geneva" w:hAnsi="Geneva" w:hint="default"/>
      <w:color w:val="000000"/>
      <w:sz w:val="23"/>
      <w:szCs w:val="23"/>
      <w:u w:val="none"/>
    </w:rPr>
  </w:style>
  <w:style w:type="character" w:customStyle="1" w:styleId="Char18">
    <w:name w:val="页眉 Char1"/>
    <w:qFormat/>
    <w:rPr>
      <w:kern w:val="2"/>
      <w:sz w:val="18"/>
      <w:szCs w:val="18"/>
    </w:rPr>
  </w:style>
  <w:style w:type="character" w:customStyle="1" w:styleId="01Char1">
    <w:name w:val="正文01 Char1"/>
    <w:qFormat/>
    <w:rPr>
      <w:rFonts w:eastAsia="宋体"/>
      <w:kern w:val="2"/>
      <w:sz w:val="24"/>
      <w:szCs w:val="24"/>
      <w:lang w:val="en-US" w:eastAsia="zh-CN" w:bidi="ar-SA"/>
    </w:rPr>
  </w:style>
  <w:style w:type="character" w:customStyle="1" w:styleId="7Char1">
    <w:name w:val="标题 7 Char1"/>
    <w:qFormat/>
    <w:rPr>
      <w:b/>
      <w:bCs/>
      <w:kern w:val="2"/>
      <w:sz w:val="24"/>
      <w:szCs w:val="24"/>
    </w:rPr>
  </w:style>
  <w:style w:type="character" w:customStyle="1" w:styleId="6Char1">
    <w:name w:val="标题 6 Char1"/>
    <w:qFormat/>
    <w:rPr>
      <w:rFonts w:ascii="Calibri Light" w:eastAsia="宋体" w:hAnsi="Calibri Light" w:cs="Times New Roman"/>
      <w:b/>
      <w:bCs/>
      <w:kern w:val="2"/>
      <w:sz w:val="24"/>
      <w:szCs w:val="24"/>
    </w:rPr>
  </w:style>
  <w:style w:type="character" w:customStyle="1" w:styleId="px141">
    <w:name w:val="px141"/>
    <w:qFormat/>
    <w:rPr>
      <w:rFonts w:ascii="ˎ̥" w:hAnsi="ˎ̥" w:hint="default"/>
      <w:sz w:val="28"/>
      <w:szCs w:val="28"/>
    </w:rPr>
  </w:style>
  <w:style w:type="character" w:customStyle="1" w:styleId="4Char1">
    <w:name w:val="标题 4 Char1"/>
    <w:qFormat/>
    <w:rPr>
      <w:rFonts w:ascii="Calibri Light" w:eastAsia="宋体" w:hAnsi="Calibri Light" w:cs="Times New Roman"/>
      <w:b/>
      <w:bCs/>
      <w:kern w:val="2"/>
      <w:sz w:val="28"/>
      <w:szCs w:val="28"/>
    </w:rPr>
  </w:style>
  <w:style w:type="character" w:customStyle="1" w:styleId="CharChar">
    <w:name w:val="正文文字 Char Char"/>
    <w:qFormat/>
    <w:rPr>
      <w:rFonts w:eastAsia="仿宋_GB2312"/>
      <w:kern w:val="2"/>
      <w:sz w:val="28"/>
      <w:lang w:val="en-US" w:eastAsia="zh-CN" w:bidi="ar-SA"/>
    </w:rPr>
  </w:style>
  <w:style w:type="character" w:customStyle="1" w:styleId="Char4">
    <w:name w:val="标头 Char"/>
    <w:link w:val="affffe"/>
    <w:qFormat/>
    <w:rPr>
      <w:rFonts w:ascii="Arial" w:eastAsia="黑体" w:hAnsi="Arial" w:cs="Arial"/>
      <w:szCs w:val="21"/>
    </w:rPr>
  </w:style>
  <w:style w:type="paragraph" w:customStyle="1" w:styleId="affffe">
    <w:name w:val="标头"/>
    <w:basedOn w:val="a1"/>
    <w:link w:val="Char4"/>
    <w:qFormat/>
    <w:pPr>
      <w:spacing w:line="360" w:lineRule="auto"/>
      <w:jc w:val="center"/>
    </w:pPr>
    <w:rPr>
      <w:rFonts w:ascii="Arial" w:eastAsia="黑体" w:hAnsi="Arial" w:cs="Arial"/>
      <w:szCs w:val="21"/>
    </w:rPr>
  </w:style>
  <w:style w:type="character" w:customStyle="1" w:styleId="Char19">
    <w:name w:val="批注主题 Char1"/>
    <w:qFormat/>
    <w:rPr>
      <w:b/>
      <w:bCs/>
      <w:kern w:val="2"/>
      <w:sz w:val="24"/>
      <w:szCs w:val="24"/>
    </w:rPr>
  </w:style>
  <w:style w:type="character" w:customStyle="1" w:styleId="grame">
    <w:name w:val="grame"/>
    <w:basedOn w:val="a2"/>
    <w:qFormat/>
  </w:style>
  <w:style w:type="character" w:customStyle="1" w:styleId="HTML1">
    <w:name w:val="HTML 预设格式 字符1"/>
    <w:link w:val="HTML0"/>
    <w:qFormat/>
    <w:rPr>
      <w:rFonts w:ascii="Arial" w:eastAsia="宋体" w:hAnsi="Arial" w:cs="Times New Roman"/>
      <w:kern w:val="0"/>
      <w:sz w:val="19"/>
      <w:szCs w:val="19"/>
    </w:rPr>
  </w:style>
  <w:style w:type="character" w:customStyle="1" w:styleId="CharCharChar1">
    <w:name w:val="普通文字 Char Char Char1"/>
    <w:uiPriority w:val="99"/>
    <w:qFormat/>
    <w:rPr>
      <w:rFonts w:ascii="宋体" w:hAnsi="Courier New" w:cs="Courier New"/>
      <w:kern w:val="2"/>
      <w:sz w:val="21"/>
      <w:szCs w:val="21"/>
    </w:rPr>
  </w:style>
  <w:style w:type="character" w:customStyle="1" w:styleId="Char5">
    <w:name w:val="表 Char"/>
    <w:qFormat/>
    <w:rPr>
      <w:rFonts w:ascii="Arial" w:hAnsi="Arial"/>
      <w:spacing w:val="2"/>
      <w:kern w:val="2"/>
      <w:sz w:val="24"/>
    </w:rPr>
  </w:style>
  <w:style w:type="character" w:customStyle="1" w:styleId="Char1a">
    <w:name w:val="页脚 Char1"/>
    <w:uiPriority w:val="99"/>
    <w:qFormat/>
    <w:rPr>
      <w:kern w:val="2"/>
      <w:sz w:val="18"/>
      <w:szCs w:val="18"/>
    </w:rPr>
  </w:style>
  <w:style w:type="character" w:customStyle="1" w:styleId="CharChar14">
    <w:name w:val="Char Char14"/>
    <w:qFormat/>
    <w:rPr>
      <w:rFonts w:ascii="Times New Roman" w:eastAsia="宋体" w:hAnsi="Times New Roman" w:cs="Times New Roman" w:hint="default"/>
      <w:sz w:val="24"/>
      <w:szCs w:val="24"/>
      <w:shd w:val="clear" w:color="auto" w:fill="000080"/>
    </w:rPr>
  </w:style>
  <w:style w:type="character" w:customStyle="1" w:styleId="TOC20">
    <w:name w:val="TOC 2 字符"/>
    <w:link w:val="TOC2"/>
    <w:uiPriority w:val="39"/>
    <w:qFormat/>
    <w:rPr>
      <w:rFonts w:ascii="Calibri" w:eastAsia="宋体" w:hAnsi="Calibri" w:cs="Times New Roman"/>
      <w:smallCaps/>
      <w:sz w:val="20"/>
      <w:szCs w:val="20"/>
    </w:rPr>
  </w:style>
  <w:style w:type="character" w:customStyle="1" w:styleId="-CharChar">
    <w:name w:val="报告正文-连续目录 Char Char"/>
    <w:link w:val="-"/>
    <w:qFormat/>
    <w:rPr>
      <w:rFonts w:ascii="Arial" w:hAnsi="Arial"/>
      <w:sz w:val="24"/>
      <w:szCs w:val="24"/>
    </w:rPr>
  </w:style>
  <w:style w:type="paragraph" w:customStyle="1" w:styleId="-">
    <w:name w:val="报告正文-连续目录"/>
    <w:basedOn w:val="a1"/>
    <w:link w:val="-CharChar"/>
    <w:qFormat/>
    <w:pPr>
      <w:spacing w:line="440" w:lineRule="exact"/>
      <w:ind w:firstLineChars="200" w:firstLine="200"/>
    </w:pPr>
    <w:rPr>
      <w:rFonts w:ascii="Arial" w:hAnsi="Arial"/>
      <w:sz w:val="24"/>
      <w:szCs w:val="24"/>
    </w:rPr>
  </w:style>
  <w:style w:type="character" w:customStyle="1" w:styleId="3Char1">
    <w:name w:val="正文文本 3 Char1"/>
    <w:semiHidden/>
    <w:qFormat/>
    <w:rPr>
      <w:kern w:val="2"/>
      <w:sz w:val="16"/>
      <w:szCs w:val="16"/>
    </w:rPr>
  </w:style>
  <w:style w:type="character" w:customStyle="1" w:styleId="6Char">
    <w:name w:val="样式6 Char"/>
    <w:link w:val="64"/>
    <w:qFormat/>
    <w:rPr>
      <w:b/>
      <w:bCs/>
      <w:sz w:val="24"/>
      <w:szCs w:val="24"/>
    </w:rPr>
  </w:style>
  <w:style w:type="paragraph" w:customStyle="1" w:styleId="64">
    <w:name w:val="样式6"/>
    <w:basedOn w:val="aa"/>
    <w:link w:val="6Char"/>
    <w:qFormat/>
    <w:pPr>
      <w:tabs>
        <w:tab w:val="left" w:pos="1080"/>
      </w:tabs>
      <w:adjustRightInd/>
      <w:spacing w:line="264" w:lineRule="auto"/>
      <w:ind w:left="425" w:hanging="425"/>
      <w:jc w:val="both"/>
      <w:textAlignment w:val="auto"/>
    </w:pPr>
    <w:rPr>
      <w:rFonts w:asciiTheme="minorHAnsi" w:eastAsiaTheme="minorEastAsia" w:hAnsiTheme="minorHAnsi" w:cstheme="minorBidi"/>
      <w:bCs/>
      <w:kern w:val="2"/>
      <w:szCs w:val="24"/>
    </w:rPr>
  </w:style>
  <w:style w:type="character" w:customStyle="1" w:styleId="font61">
    <w:name w:val="font61"/>
    <w:qFormat/>
    <w:rPr>
      <w:rFonts w:ascii="Times New Roman" w:hAnsi="Times New Roman" w:cs="Times New Roman" w:hint="default"/>
      <w:color w:val="000000"/>
      <w:sz w:val="21"/>
      <w:szCs w:val="21"/>
      <w:u w:val="none"/>
    </w:rPr>
  </w:style>
  <w:style w:type="character" w:customStyle="1" w:styleId="2Char10">
    <w:name w:val="正文文本缩进 2 Char1"/>
    <w:semiHidden/>
    <w:qFormat/>
    <w:rPr>
      <w:kern w:val="2"/>
      <w:sz w:val="24"/>
      <w:szCs w:val="24"/>
    </w:rPr>
  </w:style>
  <w:style w:type="character" w:customStyle="1" w:styleId="2Char">
    <w:name w:val="样式2 Char"/>
    <w:link w:val="2f9"/>
    <w:qFormat/>
    <w:rPr>
      <w:rFonts w:ascii="Arial" w:eastAsia="仿宋_GB2312" w:hAnsi="Arial" w:cs="Arial"/>
      <w:spacing w:val="10"/>
      <w:sz w:val="24"/>
      <w:szCs w:val="32"/>
    </w:rPr>
  </w:style>
  <w:style w:type="paragraph" w:customStyle="1" w:styleId="2f9">
    <w:name w:val="样式2"/>
    <w:basedOn w:val="aa"/>
    <w:next w:val="aa"/>
    <w:link w:val="2Char"/>
    <w:qFormat/>
    <w:pPr>
      <w:adjustRightInd/>
      <w:ind w:firstLine="200"/>
      <w:jc w:val="both"/>
      <w:textAlignment w:val="auto"/>
    </w:pPr>
    <w:rPr>
      <w:rFonts w:ascii="Arial" w:eastAsia="仿宋_GB2312" w:hAnsi="Arial" w:cs="Arial"/>
      <w:b w:val="0"/>
      <w:spacing w:val="10"/>
      <w:kern w:val="2"/>
      <w:szCs w:val="32"/>
    </w:rPr>
  </w:style>
  <w:style w:type="character" w:customStyle="1" w:styleId="cs14">
    <w:name w:val="cs14"/>
    <w:basedOn w:val="a2"/>
    <w:qFormat/>
  </w:style>
  <w:style w:type="character" w:customStyle="1" w:styleId="Char1b">
    <w:name w:val="表 Char1"/>
    <w:link w:val="afffff"/>
    <w:qFormat/>
    <w:rPr>
      <w:rFonts w:ascii="Arial" w:hAnsi="Arial"/>
      <w:spacing w:val="2"/>
      <w:sz w:val="24"/>
    </w:rPr>
  </w:style>
  <w:style w:type="paragraph" w:customStyle="1" w:styleId="afffff">
    <w:name w:val="表"/>
    <w:basedOn w:val="a1"/>
    <w:link w:val="Char1b"/>
    <w:qFormat/>
    <w:pPr>
      <w:snapToGrid w:val="0"/>
      <w:jc w:val="center"/>
    </w:pPr>
    <w:rPr>
      <w:rFonts w:ascii="Arial" w:hAnsi="Arial"/>
      <w:spacing w:val="2"/>
      <w:sz w:val="24"/>
    </w:rPr>
  </w:style>
  <w:style w:type="character" w:customStyle="1" w:styleId="CharChar22">
    <w:name w:val="Char Char22"/>
    <w:qFormat/>
    <w:rPr>
      <w:sz w:val="18"/>
      <w:szCs w:val="18"/>
    </w:rPr>
  </w:style>
  <w:style w:type="character" w:customStyle="1" w:styleId="line21">
    <w:name w:val="line21"/>
    <w:qFormat/>
    <w:rPr>
      <w:color w:val="666666"/>
      <w:sz w:val="20"/>
      <w:szCs w:val="20"/>
      <w:u w:val="none"/>
    </w:rPr>
  </w:style>
  <w:style w:type="character" w:customStyle="1" w:styleId="2TimesNewRomanChar">
    <w:name w:val="样式 标题 2 + (西文) Times New Roman (中文) 宋体 四号 Char"/>
    <w:qFormat/>
    <w:rPr>
      <w:rFonts w:eastAsia="宋体"/>
      <w:b/>
      <w:bCs/>
      <w:kern w:val="2"/>
      <w:sz w:val="28"/>
      <w:szCs w:val="32"/>
      <w:lang w:val="en-US" w:eastAsia="zh-CN" w:bidi="ar-SA"/>
    </w:rPr>
  </w:style>
  <w:style w:type="character" w:customStyle="1" w:styleId="01Char">
    <w:name w:val="正文01 Char"/>
    <w:link w:val="01"/>
    <w:qFormat/>
    <w:rPr>
      <w:sz w:val="24"/>
      <w:szCs w:val="24"/>
    </w:rPr>
  </w:style>
  <w:style w:type="paragraph" w:customStyle="1" w:styleId="01">
    <w:name w:val="正文01"/>
    <w:basedOn w:val="a1"/>
    <w:link w:val="01Char"/>
    <w:qFormat/>
    <w:pPr>
      <w:spacing w:before="60" w:line="460" w:lineRule="exact"/>
      <w:ind w:firstLineChars="200" w:firstLine="200"/>
    </w:pPr>
    <w:rPr>
      <w:sz w:val="24"/>
      <w:szCs w:val="24"/>
    </w:rPr>
  </w:style>
  <w:style w:type="character" w:customStyle="1" w:styleId="Char6">
    <w:name w:val="表格数字 Char"/>
    <w:link w:val="afffff0"/>
    <w:qFormat/>
    <w:rPr>
      <w:rFonts w:ascii="Arial" w:hAnsi="Arial" w:cs="宋体"/>
    </w:rPr>
  </w:style>
  <w:style w:type="paragraph" w:customStyle="1" w:styleId="afffff0">
    <w:name w:val="表格数字"/>
    <w:basedOn w:val="a1"/>
    <w:link w:val="Char6"/>
    <w:qFormat/>
    <w:pPr>
      <w:spacing w:line="360" w:lineRule="exact"/>
      <w:jc w:val="center"/>
    </w:pPr>
    <w:rPr>
      <w:rFonts w:ascii="Arial" w:hAnsi="Arial" w:cs="宋体"/>
    </w:rPr>
  </w:style>
  <w:style w:type="character" w:customStyle="1" w:styleId="myChar">
    <w:name w:val="my Char"/>
    <w:link w:val="my"/>
    <w:qFormat/>
    <w:rPr>
      <w:sz w:val="24"/>
      <w:szCs w:val="24"/>
    </w:rPr>
  </w:style>
  <w:style w:type="paragraph" w:customStyle="1" w:styleId="my">
    <w:name w:val="my"/>
    <w:link w:val="myChar"/>
    <w:qFormat/>
    <w:pPr>
      <w:widowControl w:val="0"/>
      <w:spacing w:before="60" w:line="460" w:lineRule="exact"/>
      <w:ind w:firstLineChars="200" w:firstLine="200"/>
    </w:pPr>
    <w:rPr>
      <w:kern w:val="2"/>
      <w:sz w:val="24"/>
      <w:szCs w:val="24"/>
    </w:rPr>
  </w:style>
  <w:style w:type="character" w:customStyle="1" w:styleId="3Char10">
    <w:name w:val="正文文本缩进 3 Char1"/>
    <w:qFormat/>
    <w:rPr>
      <w:kern w:val="2"/>
      <w:sz w:val="16"/>
      <w:szCs w:val="16"/>
    </w:rPr>
  </w:style>
  <w:style w:type="character" w:customStyle="1" w:styleId="font31">
    <w:name w:val="font31"/>
    <w:qFormat/>
    <w:rPr>
      <w:rFonts w:ascii="宋体" w:eastAsia="宋体" w:hAnsi="宋体" w:cs="宋体" w:hint="eastAsia"/>
      <w:color w:val="000000"/>
      <w:sz w:val="21"/>
      <w:szCs w:val="21"/>
      <w:u w:val="none"/>
    </w:rPr>
  </w:style>
  <w:style w:type="character" w:customStyle="1" w:styleId="MingLiU45">
    <w:name w:val="正文文本 + MingLiU45"/>
    <w:qFormat/>
    <w:rPr>
      <w:rFonts w:ascii="MingLiU" w:eastAsia="MingLiU" w:hAnsi="宋体" w:cs="MingLiU"/>
      <w:kern w:val="2"/>
      <w:sz w:val="20"/>
      <w:szCs w:val="20"/>
      <w:u w:val="none"/>
      <w:lang w:val="en-US" w:eastAsia="en-US" w:bidi="ar-SA"/>
    </w:rPr>
  </w:style>
  <w:style w:type="character" w:customStyle="1" w:styleId="rdstyle23">
    <w:name w:val="rd style23"/>
    <w:basedOn w:val="a2"/>
    <w:qFormat/>
  </w:style>
  <w:style w:type="character" w:customStyle="1" w:styleId="Char1c">
    <w:name w:val="标题章 Char1"/>
    <w:qFormat/>
    <w:rPr>
      <w:rFonts w:eastAsia="宋体"/>
      <w:b/>
      <w:kern w:val="44"/>
      <w:sz w:val="36"/>
      <w:lang w:val="en-US" w:eastAsia="zh-CN" w:bidi="ar-SA"/>
    </w:rPr>
  </w:style>
  <w:style w:type="character" w:customStyle="1" w:styleId="fs">
    <w:name w:val="fs"/>
    <w:basedOn w:val="a2"/>
    <w:qFormat/>
  </w:style>
  <w:style w:type="character" w:customStyle="1" w:styleId="2Char0">
    <w:name w:val="正文首行缩进2个字 Char"/>
    <w:link w:val="2fa"/>
    <w:qFormat/>
    <w:rPr>
      <w:sz w:val="24"/>
      <w:szCs w:val="24"/>
    </w:rPr>
  </w:style>
  <w:style w:type="paragraph" w:customStyle="1" w:styleId="2fa">
    <w:name w:val="正文首行缩进2个字"/>
    <w:basedOn w:val="a1"/>
    <w:link w:val="2Char0"/>
    <w:qFormat/>
    <w:pPr>
      <w:spacing w:line="360" w:lineRule="auto"/>
      <w:ind w:firstLineChars="200" w:firstLine="480"/>
    </w:pPr>
    <w:rPr>
      <w:sz w:val="24"/>
      <w:szCs w:val="24"/>
    </w:rPr>
  </w:style>
  <w:style w:type="character" w:customStyle="1" w:styleId="2Char2">
    <w:name w:val="样式 标题 2 + 黑体 小四 非加粗 Char"/>
    <w:link w:val="2fb"/>
    <w:qFormat/>
    <w:rPr>
      <w:rFonts w:ascii="黑体" w:eastAsia="黑体" w:hAnsi="黑体"/>
      <w:sz w:val="24"/>
      <w:szCs w:val="32"/>
    </w:rPr>
  </w:style>
  <w:style w:type="paragraph" w:customStyle="1" w:styleId="2fb">
    <w:name w:val="样式 标题 2 + 黑体 小四 非加粗"/>
    <w:basedOn w:val="22"/>
    <w:link w:val="2Char2"/>
    <w:qFormat/>
    <w:pPr>
      <w:spacing w:before="120" w:after="120" w:line="360" w:lineRule="auto"/>
      <w:jc w:val="left"/>
    </w:pPr>
    <w:rPr>
      <w:rFonts w:ascii="黑体" w:eastAsia="黑体" w:hAnsi="黑体" w:cstheme="minorBidi"/>
      <w:b w:val="0"/>
      <w:bCs w:val="0"/>
      <w:sz w:val="24"/>
    </w:rPr>
  </w:style>
  <w:style w:type="character" w:customStyle="1" w:styleId="font51">
    <w:name w:val="font51"/>
    <w:qFormat/>
    <w:rPr>
      <w:rFonts w:ascii="宋体" w:eastAsia="宋体" w:hAnsi="宋体" w:cs="宋体" w:hint="eastAsia"/>
      <w:color w:val="000000"/>
      <w:sz w:val="21"/>
      <w:szCs w:val="21"/>
      <w:u w:val="none"/>
    </w:rPr>
  </w:style>
  <w:style w:type="character" w:customStyle="1" w:styleId="prodtextbody">
    <w:name w:val="prod_text_body"/>
    <w:basedOn w:val="a2"/>
    <w:qFormat/>
  </w:style>
  <w:style w:type="character" w:customStyle="1" w:styleId="CharChar141">
    <w:name w:val="Char Char141"/>
    <w:semiHidden/>
    <w:qFormat/>
    <w:rPr>
      <w:rFonts w:ascii="Times New Roman" w:eastAsia="宋体" w:hAnsi="Times New Roman" w:cs="Times New Roman"/>
      <w:sz w:val="24"/>
      <w:szCs w:val="24"/>
      <w:shd w:val="clear" w:color="auto" w:fill="000080"/>
    </w:rPr>
  </w:style>
  <w:style w:type="character" w:customStyle="1" w:styleId="7MingLiU">
    <w:name w:val="标题 #7 + MingLiU"/>
    <w:qFormat/>
    <w:rPr>
      <w:rFonts w:ascii="MingLiU" w:eastAsia="MingLiU" w:hAnsi="宋体" w:cs="MingLiU"/>
      <w:sz w:val="20"/>
      <w:szCs w:val="20"/>
      <w:shd w:val="clear" w:color="auto" w:fill="FFFFFF"/>
      <w:lang w:val="en-US" w:eastAsia="en-US"/>
    </w:rPr>
  </w:style>
  <w:style w:type="character" w:customStyle="1" w:styleId="bereichprodukt1">
    <w:name w:val="bereich_produkt1"/>
    <w:qFormat/>
    <w:rPr>
      <w:b/>
      <w:bCs/>
      <w:sz w:val="26"/>
      <w:szCs w:val="26"/>
    </w:rPr>
  </w:style>
  <w:style w:type="character" w:customStyle="1" w:styleId="4Char">
    <w:name w:val="标题4 非连续 Char"/>
    <w:link w:val="4c"/>
    <w:qFormat/>
    <w:rPr>
      <w:sz w:val="24"/>
      <w:szCs w:val="28"/>
    </w:rPr>
  </w:style>
  <w:style w:type="paragraph" w:customStyle="1" w:styleId="4c">
    <w:name w:val="标题4 非连续"/>
    <w:basedOn w:val="a1"/>
    <w:link w:val="4Char"/>
    <w:qFormat/>
    <w:pPr>
      <w:keepNext/>
      <w:keepLines/>
      <w:spacing w:beforeLines="20" w:line="440" w:lineRule="exact"/>
      <w:ind w:left="851" w:hanging="851"/>
      <w:outlineLvl w:val="3"/>
    </w:pPr>
    <w:rPr>
      <w:sz w:val="24"/>
      <w:szCs w:val="28"/>
    </w:rPr>
  </w:style>
  <w:style w:type="character" w:customStyle="1" w:styleId="01Char2">
    <w:name w:val="正文01 Char2"/>
    <w:qFormat/>
    <w:rPr>
      <w:rFonts w:eastAsia="宋体"/>
      <w:bCs/>
      <w:kern w:val="2"/>
      <w:sz w:val="24"/>
      <w:szCs w:val="24"/>
      <w:lang w:val="en-US" w:eastAsia="zh-CN" w:bidi="ar-SA"/>
    </w:rPr>
  </w:style>
  <w:style w:type="character" w:customStyle="1" w:styleId="Char7">
    <w:name w:val="表格正文 Char"/>
    <w:link w:val="afffff1"/>
    <w:qFormat/>
    <w:rPr>
      <w:szCs w:val="24"/>
    </w:rPr>
  </w:style>
  <w:style w:type="paragraph" w:customStyle="1" w:styleId="afffff1">
    <w:name w:val="表格正文"/>
    <w:basedOn w:val="a1"/>
    <w:link w:val="Char7"/>
    <w:qFormat/>
    <w:pPr>
      <w:spacing w:line="360" w:lineRule="exact"/>
      <w:jc w:val="center"/>
    </w:pPr>
    <w:rPr>
      <w:szCs w:val="24"/>
    </w:rPr>
  </w:style>
  <w:style w:type="character" w:customStyle="1" w:styleId="1f3">
    <w:name w:val="标题1"/>
    <w:basedOn w:val="a2"/>
    <w:qFormat/>
  </w:style>
  <w:style w:type="character" w:customStyle="1" w:styleId="lb1">
    <w:name w:val="lb1"/>
    <w:qFormat/>
    <w:rPr>
      <w:color w:val="333333"/>
    </w:rPr>
  </w:style>
  <w:style w:type="character" w:customStyle="1" w:styleId="4Char0">
    <w:name w:val="4级（小）标题 Char"/>
    <w:link w:val="4d"/>
    <w:qFormat/>
    <w:rPr>
      <w:b/>
      <w:sz w:val="24"/>
      <w:szCs w:val="24"/>
    </w:rPr>
  </w:style>
  <w:style w:type="paragraph" w:customStyle="1" w:styleId="4d">
    <w:name w:val="4级（小）标题"/>
    <w:basedOn w:val="a1"/>
    <w:link w:val="4Char0"/>
    <w:qFormat/>
    <w:pPr>
      <w:spacing w:line="360" w:lineRule="auto"/>
      <w:outlineLvl w:val="3"/>
    </w:pPr>
    <w:rPr>
      <w:b/>
      <w:sz w:val="24"/>
      <w:szCs w:val="24"/>
    </w:rPr>
  </w:style>
  <w:style w:type="character" w:customStyle="1" w:styleId="font01">
    <w:name w:val="font01"/>
    <w:qFormat/>
    <w:rPr>
      <w:rFonts w:ascii="Times New Roman" w:hAnsi="Times New Roman" w:cs="Times New Roman" w:hint="default"/>
      <w:color w:val="000000"/>
      <w:sz w:val="21"/>
      <w:szCs w:val="21"/>
      <w:u w:val="none"/>
    </w:rPr>
  </w:style>
  <w:style w:type="character" w:customStyle="1" w:styleId="style81">
    <w:name w:val="style81"/>
    <w:qFormat/>
    <w:rPr>
      <w:rFonts w:ascii="Arial" w:hAnsi="Arial" w:cs="Arial" w:hint="default"/>
    </w:rPr>
  </w:style>
  <w:style w:type="character" w:customStyle="1" w:styleId="apple-style-span">
    <w:name w:val="apple-style-span"/>
    <w:qFormat/>
  </w:style>
  <w:style w:type="character" w:customStyle="1" w:styleId="apple-converted-space">
    <w:name w:val="apple-converted-space"/>
    <w:basedOn w:val="a2"/>
    <w:qFormat/>
  </w:style>
  <w:style w:type="character" w:customStyle="1" w:styleId="510">
    <w:name w:val="样式51"/>
    <w:qFormat/>
    <w:rPr>
      <w:rFonts w:ascii="宋体" w:eastAsia="宋体" w:hAnsi="宋体" w:hint="eastAsia"/>
      <w:color w:val="084973"/>
      <w:sz w:val="24"/>
      <w:szCs w:val="24"/>
    </w:rPr>
  </w:style>
  <w:style w:type="character" w:customStyle="1" w:styleId="Char1d">
    <w:name w:val="批注框文本 Char1"/>
    <w:qFormat/>
    <w:rPr>
      <w:kern w:val="2"/>
      <w:sz w:val="18"/>
      <w:szCs w:val="18"/>
    </w:rPr>
  </w:style>
  <w:style w:type="character" w:customStyle="1" w:styleId="2CharChar0">
    <w:name w:val="正文首行缩进2个字 Char Char"/>
    <w:qFormat/>
    <w:rPr>
      <w:rFonts w:eastAsia="楷体"/>
      <w:kern w:val="2"/>
      <w:sz w:val="24"/>
      <w:szCs w:val="24"/>
    </w:rPr>
  </w:style>
  <w:style w:type="character" w:customStyle="1" w:styleId="Char1e">
    <w:name w:val="脚注文本 Char1"/>
    <w:semiHidden/>
    <w:qFormat/>
    <w:rPr>
      <w:kern w:val="2"/>
      <w:sz w:val="18"/>
      <w:szCs w:val="18"/>
    </w:rPr>
  </w:style>
  <w:style w:type="character" w:customStyle="1" w:styleId="CharChar221">
    <w:name w:val="Char Char221"/>
    <w:qFormat/>
    <w:rPr>
      <w:sz w:val="18"/>
      <w:szCs w:val="18"/>
    </w:rPr>
  </w:style>
  <w:style w:type="character" w:customStyle="1" w:styleId="Char8">
    <w:name w:val="信息表 Char"/>
    <w:link w:val="afffff2"/>
    <w:qFormat/>
    <w:rPr>
      <w:rFonts w:eastAsia="仿宋_GB2312"/>
      <w:sz w:val="22"/>
    </w:rPr>
  </w:style>
  <w:style w:type="paragraph" w:customStyle="1" w:styleId="afffff2">
    <w:name w:val="信息表"/>
    <w:next w:val="a1"/>
    <w:link w:val="Char8"/>
    <w:qFormat/>
    <w:pPr>
      <w:jc w:val="both"/>
    </w:pPr>
    <w:rPr>
      <w:rFonts w:eastAsia="仿宋_GB2312"/>
      <w:kern w:val="2"/>
      <w:sz w:val="22"/>
      <w:szCs w:val="22"/>
    </w:rPr>
  </w:style>
  <w:style w:type="character" w:customStyle="1" w:styleId="Char1f">
    <w:name w:val="日期 Char1"/>
    <w:semiHidden/>
    <w:qFormat/>
    <w:rPr>
      <w:kern w:val="2"/>
      <w:sz w:val="24"/>
      <w:szCs w:val="24"/>
    </w:rPr>
  </w:style>
  <w:style w:type="paragraph" w:customStyle="1" w:styleId="CharCharCharCharCharChar2CharCharCharChar">
    <w:name w:val="Char Char Char Char Char Char2 Char Char Char Char"/>
    <w:basedOn w:val="a1"/>
    <w:qFormat/>
    <w:rPr>
      <w:rFonts w:ascii="Arial" w:eastAsia="宋体" w:hAnsi="Arial" w:cs="Times New Roman"/>
      <w:szCs w:val="24"/>
    </w:rPr>
  </w:style>
  <w:style w:type="character" w:customStyle="1" w:styleId="3Char2">
    <w:name w:val="正文文本缩进 3 Char2"/>
    <w:qFormat/>
    <w:rPr>
      <w:kern w:val="2"/>
      <w:sz w:val="16"/>
      <w:szCs w:val="16"/>
    </w:rPr>
  </w:style>
  <w:style w:type="character" w:customStyle="1" w:styleId="Char20">
    <w:name w:val="文档结构图 Char2"/>
    <w:qFormat/>
    <w:rPr>
      <w:rFonts w:ascii="宋体"/>
      <w:kern w:val="2"/>
      <w:sz w:val="18"/>
      <w:szCs w:val="18"/>
    </w:rPr>
  </w:style>
  <w:style w:type="character" w:customStyle="1" w:styleId="HTMLChar1">
    <w:name w:val="HTML 预设格式 Char1"/>
    <w:qFormat/>
    <w:rPr>
      <w:rFonts w:ascii="Courier New" w:hAnsi="Courier New" w:cs="Courier New"/>
      <w:kern w:val="2"/>
    </w:rPr>
  </w:style>
  <w:style w:type="character" w:customStyle="1" w:styleId="2Char20">
    <w:name w:val="正文文本 2 Char2"/>
    <w:qFormat/>
    <w:rPr>
      <w:kern w:val="2"/>
      <w:sz w:val="21"/>
      <w:szCs w:val="24"/>
    </w:rPr>
  </w:style>
  <w:style w:type="paragraph" w:customStyle="1" w:styleId="xl144">
    <w:name w:val="xl144"/>
    <w:basedOn w:val="a1"/>
    <w:qFormat/>
    <w:pPr>
      <w:widowControl/>
      <w:pBdr>
        <w:left w:val="single" w:sz="4" w:space="0" w:color="auto"/>
        <w:right w:val="single" w:sz="4" w:space="0" w:color="auto"/>
      </w:pBdr>
      <w:shd w:val="clear" w:color="000000" w:fill="CCFFCC"/>
      <w:spacing w:before="100" w:beforeAutospacing="1" w:after="100" w:afterAutospacing="1"/>
      <w:jc w:val="left"/>
    </w:pPr>
    <w:rPr>
      <w:rFonts w:ascii="宋体" w:eastAsia="宋体" w:hAnsi="宋体" w:cs="宋体"/>
      <w:kern w:val="0"/>
      <w:sz w:val="24"/>
      <w:szCs w:val="24"/>
    </w:rPr>
  </w:style>
  <w:style w:type="paragraph" w:customStyle="1" w:styleId="font6">
    <w:name w:val="font6"/>
    <w:basedOn w:val="a1"/>
    <w:qFormat/>
    <w:pPr>
      <w:widowControl/>
      <w:spacing w:before="100" w:beforeAutospacing="1" w:after="100" w:afterAutospacing="1"/>
      <w:jc w:val="left"/>
    </w:pPr>
    <w:rPr>
      <w:rFonts w:ascii="宋体" w:eastAsia="宋体" w:hAnsi="宋体" w:cs="Times New Roman" w:hint="eastAsia"/>
      <w:kern w:val="0"/>
      <w:sz w:val="20"/>
      <w:szCs w:val="20"/>
    </w:rPr>
  </w:style>
  <w:style w:type="paragraph" w:customStyle="1" w:styleId="xl90">
    <w:name w:val="xl90"/>
    <w:basedOn w:val="a1"/>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pPr>
    <w:rPr>
      <w:rFonts w:ascii="宋体" w:eastAsia="宋体" w:hAnsi="宋体" w:cs="宋体"/>
      <w:kern w:val="0"/>
      <w:sz w:val="24"/>
      <w:szCs w:val="24"/>
    </w:rPr>
  </w:style>
  <w:style w:type="paragraph" w:customStyle="1" w:styleId="afffff3">
    <w:name w:val="注解"/>
    <w:basedOn w:val="a1"/>
    <w:qFormat/>
    <w:pPr>
      <w:spacing w:before="60" w:line="360" w:lineRule="exact"/>
      <w:ind w:firstLineChars="200" w:firstLine="200"/>
    </w:pPr>
    <w:rPr>
      <w:rFonts w:ascii="Arial" w:eastAsia="宋体" w:hAnsi="Arial" w:cs="Times New Roman"/>
      <w:szCs w:val="24"/>
    </w:rPr>
  </w:style>
  <w:style w:type="paragraph" w:customStyle="1" w:styleId="CharChar1">
    <w:name w:val="Char Char1"/>
    <w:basedOn w:val="a1"/>
    <w:link w:val="CharChar1Char2"/>
    <w:qFormat/>
    <w:pPr>
      <w:spacing w:line="360" w:lineRule="auto"/>
      <w:ind w:firstLineChars="200" w:firstLine="200"/>
    </w:pPr>
    <w:rPr>
      <w:rFonts w:ascii="Arial" w:eastAsia="宋体" w:hAnsi="Arial" w:cs="Times New Roman"/>
      <w:szCs w:val="20"/>
    </w:rPr>
  </w:style>
  <w:style w:type="paragraph" w:customStyle="1" w:styleId="xl53">
    <w:name w:val="xl53"/>
    <w:basedOn w:val="a1"/>
    <w:qFormat/>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pPr>
    <w:rPr>
      <w:rFonts w:ascii="宋体" w:eastAsia="宋体" w:hAnsi="宋体" w:cs="宋体"/>
      <w:color w:val="FF0000"/>
      <w:kern w:val="0"/>
      <w:sz w:val="24"/>
      <w:szCs w:val="24"/>
    </w:rPr>
  </w:style>
  <w:style w:type="character" w:customStyle="1" w:styleId="2Char21">
    <w:name w:val="正文文本缩进 2 Char2"/>
    <w:qFormat/>
    <w:rPr>
      <w:kern w:val="2"/>
      <w:sz w:val="21"/>
      <w:szCs w:val="24"/>
    </w:rPr>
  </w:style>
  <w:style w:type="paragraph" w:customStyle="1" w:styleId="xl29">
    <w:name w:val="xl2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Cs w:val="21"/>
    </w:rPr>
  </w:style>
  <w:style w:type="character" w:customStyle="1" w:styleId="Char21">
    <w:name w:val="脚注文本 Char2"/>
    <w:qFormat/>
    <w:rPr>
      <w:kern w:val="2"/>
      <w:sz w:val="18"/>
      <w:szCs w:val="18"/>
    </w:rPr>
  </w:style>
  <w:style w:type="character" w:customStyle="1" w:styleId="3Char20">
    <w:name w:val="正文文本 3 Char2"/>
    <w:qFormat/>
    <w:rPr>
      <w:kern w:val="2"/>
      <w:sz w:val="16"/>
      <w:szCs w:val="16"/>
    </w:rPr>
  </w:style>
  <w:style w:type="paragraph" w:customStyle="1" w:styleId="1f4">
    <w:name w:val="修订1"/>
    <w:uiPriority w:val="99"/>
    <w:semiHidden/>
    <w:qFormat/>
    <w:rPr>
      <w:rFonts w:ascii="Times New Roman" w:eastAsia="宋体" w:hAnsi="Times New Roman" w:cs="Times New Roman"/>
      <w:kern w:val="2"/>
      <w:sz w:val="24"/>
      <w:szCs w:val="24"/>
    </w:rPr>
  </w:style>
  <w:style w:type="paragraph" w:customStyle="1" w:styleId="xl100">
    <w:name w:val="xl100"/>
    <w:basedOn w:val="a1"/>
    <w:qFormat/>
    <w:pPr>
      <w:widowControl/>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left"/>
    </w:pPr>
    <w:rPr>
      <w:rFonts w:ascii="宋体" w:eastAsia="宋体" w:hAnsi="宋体" w:cs="宋体"/>
      <w:kern w:val="0"/>
      <w:sz w:val="24"/>
      <w:szCs w:val="24"/>
    </w:rPr>
  </w:style>
  <w:style w:type="character" w:customStyle="1" w:styleId="Char22">
    <w:name w:val="标题 Char2"/>
    <w:qFormat/>
    <w:rPr>
      <w:rFonts w:ascii="Cambria" w:hAnsi="Cambria" w:cs="Times New Roman"/>
      <w:b/>
      <w:bCs/>
      <w:kern w:val="2"/>
      <w:sz w:val="32"/>
      <w:szCs w:val="32"/>
    </w:rPr>
  </w:style>
  <w:style w:type="character" w:customStyle="1" w:styleId="Char1f0">
    <w:name w:val="纯文本 Char1"/>
    <w:uiPriority w:val="99"/>
    <w:qFormat/>
    <w:rPr>
      <w:rFonts w:ascii="宋体" w:hAnsi="Courier New" w:cs="Courier New"/>
      <w:kern w:val="2"/>
      <w:sz w:val="21"/>
      <w:szCs w:val="21"/>
    </w:rPr>
  </w:style>
  <w:style w:type="paragraph" w:customStyle="1" w:styleId="4e">
    <w:name w:val="4级标题"/>
    <w:basedOn w:val="01"/>
    <w:qFormat/>
    <w:rPr>
      <w:rFonts w:eastAsia="Times New Roman"/>
    </w:rPr>
  </w:style>
  <w:style w:type="paragraph" w:customStyle="1" w:styleId="xl99">
    <w:name w:val="xl99"/>
    <w:basedOn w:val="a1"/>
    <w:qFormat/>
    <w:pPr>
      <w:widowControl/>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left"/>
    </w:pPr>
    <w:rPr>
      <w:rFonts w:ascii="宋体" w:eastAsia="宋体" w:hAnsi="宋体" w:cs="宋体"/>
      <w:kern w:val="0"/>
      <w:sz w:val="24"/>
      <w:szCs w:val="24"/>
    </w:rPr>
  </w:style>
  <w:style w:type="paragraph" w:customStyle="1" w:styleId="xl52">
    <w:name w:val="xl52"/>
    <w:basedOn w:val="a1"/>
    <w:qFormat/>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pPr>
    <w:rPr>
      <w:rFonts w:ascii="宋体" w:eastAsia="宋体" w:hAnsi="宋体" w:cs="宋体"/>
      <w:color w:val="FF0000"/>
      <w:kern w:val="0"/>
      <w:sz w:val="24"/>
      <w:szCs w:val="24"/>
    </w:rPr>
  </w:style>
  <w:style w:type="paragraph" w:customStyle="1" w:styleId="160">
    <w:name w:val="标题 16"/>
    <w:basedOn w:val="a1"/>
    <w:qFormat/>
    <w:rPr>
      <w:rFonts w:ascii="Arial" w:eastAsia="宋体" w:hAnsi="Arial" w:cs="Times New Roman"/>
      <w:szCs w:val="24"/>
    </w:rPr>
  </w:style>
  <w:style w:type="paragraph" w:customStyle="1" w:styleId="ParaCharCharCharChar">
    <w:name w:val="默认段落字体 Para Char Char Char Char"/>
    <w:basedOn w:val="a1"/>
    <w:qFormat/>
    <w:pPr>
      <w:spacing w:line="360" w:lineRule="auto"/>
      <w:ind w:firstLineChars="200" w:firstLine="200"/>
    </w:pPr>
    <w:rPr>
      <w:rFonts w:ascii="宋体" w:eastAsia="宋体" w:hAnsi="宋体" w:cs="宋体"/>
      <w:sz w:val="24"/>
      <w:szCs w:val="24"/>
    </w:rPr>
  </w:style>
  <w:style w:type="paragraph" w:customStyle="1" w:styleId="afffff4">
    <w:name w:val="图件头"/>
    <w:basedOn w:val="a1"/>
    <w:qFormat/>
    <w:pPr>
      <w:spacing w:line="360" w:lineRule="auto"/>
    </w:pPr>
    <w:rPr>
      <w:rFonts w:ascii="Arial" w:eastAsia="宋体" w:hAnsi="Arial" w:cs="Times New Roman"/>
      <w:b/>
      <w:bCs/>
      <w:sz w:val="24"/>
      <w:szCs w:val="24"/>
    </w:rPr>
  </w:style>
  <w:style w:type="paragraph" w:customStyle="1" w:styleId="CharCharChar2">
    <w:name w:val="Char Char Char2"/>
    <w:basedOn w:val="a1"/>
    <w:qFormat/>
    <w:pPr>
      <w:tabs>
        <w:tab w:val="left" w:pos="432"/>
      </w:tabs>
      <w:ind w:left="432" w:hanging="432"/>
    </w:pPr>
    <w:rPr>
      <w:rFonts w:ascii="Tahoma" w:eastAsia="宋体" w:hAnsi="Tahoma" w:cs="Times New Roman"/>
      <w:sz w:val="24"/>
      <w:szCs w:val="20"/>
    </w:rPr>
  </w:style>
  <w:style w:type="paragraph" w:customStyle="1" w:styleId="xl121">
    <w:name w:val="xl121"/>
    <w:basedOn w:val="a1"/>
    <w:qFormat/>
    <w:pPr>
      <w:widowControl/>
      <w:pBdr>
        <w:left w:val="single" w:sz="4" w:space="0" w:color="auto"/>
        <w:right w:val="single" w:sz="4" w:space="0" w:color="auto"/>
      </w:pBdr>
      <w:shd w:val="clear" w:color="000000" w:fill="FFFF99"/>
      <w:spacing w:before="100" w:beforeAutospacing="1" w:after="100" w:afterAutospacing="1"/>
      <w:jc w:val="left"/>
    </w:pPr>
    <w:rPr>
      <w:rFonts w:ascii="宋体" w:eastAsia="宋体" w:hAnsi="宋体" w:cs="宋体"/>
      <w:kern w:val="0"/>
      <w:sz w:val="24"/>
      <w:szCs w:val="24"/>
    </w:rPr>
  </w:style>
  <w:style w:type="paragraph" w:customStyle="1" w:styleId="xl73">
    <w:name w:val="xl73"/>
    <w:basedOn w:val="a1"/>
    <w:qFormat/>
    <w:pPr>
      <w:widowControl/>
      <w:pBdr>
        <w:top w:val="single" w:sz="4" w:space="0" w:color="auto"/>
        <w:left w:val="single" w:sz="4" w:space="0" w:color="auto"/>
        <w:bottom w:val="single" w:sz="4" w:space="0" w:color="auto"/>
      </w:pBdr>
      <w:shd w:val="clear" w:color="auto" w:fill="FFCC99"/>
      <w:spacing w:before="100" w:beforeAutospacing="1" w:after="100" w:afterAutospacing="1"/>
      <w:jc w:val="left"/>
    </w:pPr>
    <w:rPr>
      <w:rFonts w:ascii="宋体" w:eastAsia="宋体" w:hAnsi="宋体" w:cs="宋体"/>
      <w:kern w:val="0"/>
      <w:sz w:val="24"/>
      <w:szCs w:val="24"/>
    </w:rPr>
  </w:style>
  <w:style w:type="paragraph" w:customStyle="1" w:styleId="xl31">
    <w:name w:val="xl31"/>
    <w:basedOn w:val="a1"/>
    <w:qFormat/>
    <w:pPr>
      <w:widowControl/>
      <w:pBdr>
        <w:top w:val="single" w:sz="4" w:space="0" w:color="auto"/>
        <w:bottom w:val="single" w:sz="4" w:space="0" w:color="auto"/>
      </w:pBdr>
      <w:spacing w:before="100" w:beforeAutospacing="1" w:after="100" w:afterAutospacing="1"/>
      <w:jc w:val="center"/>
    </w:pPr>
    <w:rPr>
      <w:rFonts w:ascii="宋体" w:eastAsia="宋体" w:hAnsi="宋体" w:cs="宋体"/>
      <w:kern w:val="0"/>
      <w:szCs w:val="21"/>
    </w:rPr>
  </w:style>
  <w:style w:type="paragraph" w:customStyle="1" w:styleId="01CharCharCharChar">
    <w:name w:val="正文01 Char Char Char Char"/>
    <w:basedOn w:val="a1"/>
    <w:qFormat/>
    <w:pPr>
      <w:spacing w:before="60" w:line="460" w:lineRule="exact"/>
      <w:ind w:firstLineChars="200" w:firstLine="200"/>
    </w:pPr>
    <w:rPr>
      <w:rFonts w:ascii="Arial" w:eastAsia="宋体" w:hAnsi="Arial" w:cs="Times New Roman"/>
      <w:sz w:val="24"/>
      <w:szCs w:val="24"/>
    </w:rPr>
  </w:style>
  <w:style w:type="paragraph" w:customStyle="1" w:styleId="xl70">
    <w:name w:val="xl70"/>
    <w:basedOn w:val="a1"/>
    <w:qFormat/>
    <w:pPr>
      <w:widowControl/>
      <w:pBdr>
        <w:right w:val="single" w:sz="8" w:space="0" w:color="auto"/>
      </w:pBdr>
      <w:spacing w:before="100" w:after="100"/>
      <w:jc w:val="center"/>
      <w:textAlignment w:val="center"/>
    </w:pPr>
    <w:rPr>
      <w:rFonts w:ascii="宋体" w:eastAsia="宋体" w:hAnsi="宋体" w:cs="Times New Roman"/>
      <w:kern w:val="0"/>
      <w:sz w:val="24"/>
      <w:szCs w:val="24"/>
    </w:rPr>
  </w:style>
  <w:style w:type="paragraph" w:customStyle="1" w:styleId="font8">
    <w:name w:val="font8"/>
    <w:basedOn w:val="a1"/>
    <w:qFormat/>
    <w:pPr>
      <w:widowControl/>
      <w:spacing w:before="100" w:beforeAutospacing="1" w:after="100" w:afterAutospacing="1"/>
      <w:jc w:val="left"/>
    </w:pPr>
    <w:rPr>
      <w:rFonts w:ascii="Arial" w:eastAsia="Arial Unicode MS" w:hAnsi="Arial" w:cs="Times New Roman"/>
      <w:kern w:val="0"/>
      <w:sz w:val="24"/>
      <w:szCs w:val="24"/>
    </w:rPr>
  </w:style>
  <w:style w:type="paragraph" w:customStyle="1" w:styleId="Char23">
    <w:name w:val="Char2"/>
    <w:basedOn w:val="a1"/>
    <w:qFormat/>
    <w:pPr>
      <w:spacing w:line="360" w:lineRule="auto"/>
      <w:ind w:firstLineChars="200" w:firstLine="200"/>
    </w:pPr>
    <w:rPr>
      <w:rFonts w:ascii="宋体" w:eastAsia="宋体" w:hAnsi="宋体" w:cs="宋体"/>
      <w:sz w:val="24"/>
      <w:szCs w:val="24"/>
    </w:rPr>
  </w:style>
  <w:style w:type="paragraph" w:customStyle="1" w:styleId="xl37">
    <w:name w:val="xl37"/>
    <w:basedOn w:val="a1"/>
    <w:qFormat/>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pPr>
    <w:rPr>
      <w:rFonts w:ascii="宋体" w:eastAsia="宋体" w:hAnsi="宋体" w:cs="宋体"/>
      <w:kern w:val="0"/>
      <w:sz w:val="24"/>
      <w:szCs w:val="24"/>
    </w:rPr>
  </w:style>
  <w:style w:type="paragraph" w:customStyle="1" w:styleId="xl71">
    <w:name w:val="xl71"/>
    <w:basedOn w:val="a1"/>
    <w:qFormat/>
    <w:pPr>
      <w:widowControl/>
      <w:pBdr>
        <w:top w:val="single" w:sz="4" w:space="0" w:color="auto"/>
        <w:left w:val="single" w:sz="4" w:space="0" w:color="auto"/>
      </w:pBdr>
      <w:shd w:val="clear" w:color="auto" w:fill="FFCC99"/>
      <w:spacing w:before="100" w:beforeAutospacing="1" w:after="100" w:afterAutospacing="1"/>
      <w:jc w:val="left"/>
    </w:pPr>
    <w:rPr>
      <w:rFonts w:ascii="宋体" w:eastAsia="宋体" w:hAnsi="宋体" w:cs="宋体"/>
      <w:kern w:val="0"/>
      <w:sz w:val="24"/>
      <w:szCs w:val="24"/>
    </w:rPr>
  </w:style>
  <w:style w:type="paragraph" w:customStyle="1" w:styleId="CharCharCharChar3">
    <w:name w:val="Char Char Char Char3"/>
    <w:basedOn w:val="a1"/>
    <w:qFormat/>
    <w:pPr>
      <w:adjustRightInd w:val="0"/>
      <w:snapToGrid w:val="0"/>
      <w:jc w:val="center"/>
    </w:pPr>
    <w:rPr>
      <w:rFonts w:ascii="宋体" w:eastAsia="宋体" w:hAnsi="宋体" w:cs="宋体"/>
      <w:sz w:val="24"/>
      <w:szCs w:val="24"/>
    </w:rPr>
  </w:style>
  <w:style w:type="paragraph" w:customStyle="1" w:styleId="font0">
    <w:name w:val="font0"/>
    <w:basedOn w:val="a1"/>
    <w:qFormat/>
    <w:pPr>
      <w:widowControl/>
      <w:spacing w:before="100" w:beforeAutospacing="1" w:after="100" w:afterAutospacing="1"/>
      <w:jc w:val="left"/>
    </w:pPr>
    <w:rPr>
      <w:rFonts w:ascii="宋体" w:eastAsia="宋体" w:hAnsi="宋体" w:cs="Arial Unicode MS" w:hint="eastAsia"/>
      <w:kern w:val="0"/>
      <w:sz w:val="24"/>
      <w:szCs w:val="24"/>
    </w:rPr>
  </w:style>
  <w:style w:type="paragraph" w:customStyle="1" w:styleId="xl117">
    <w:name w:val="xl117"/>
    <w:basedOn w:val="a1"/>
    <w:qFormat/>
    <w:pPr>
      <w:widowControl/>
      <w:pBdr>
        <w:top w:val="single" w:sz="4" w:space="0" w:color="auto"/>
        <w:left w:val="single" w:sz="4" w:space="0" w:color="auto"/>
        <w:right w:val="single" w:sz="4" w:space="0" w:color="auto"/>
      </w:pBdr>
      <w:shd w:val="clear" w:color="000000" w:fill="FFFF99"/>
      <w:spacing w:before="100" w:beforeAutospacing="1" w:after="100" w:afterAutospacing="1"/>
      <w:jc w:val="left"/>
    </w:pPr>
    <w:rPr>
      <w:rFonts w:ascii="宋体" w:eastAsia="宋体" w:hAnsi="宋体" w:cs="宋体"/>
      <w:kern w:val="0"/>
      <w:sz w:val="24"/>
      <w:szCs w:val="24"/>
    </w:rPr>
  </w:style>
  <w:style w:type="paragraph" w:customStyle="1" w:styleId="xl126">
    <w:name w:val="xl126"/>
    <w:basedOn w:val="a1"/>
    <w:qFormat/>
    <w:pPr>
      <w:widowControl/>
      <w:pBdr>
        <w:top w:val="single" w:sz="4" w:space="0" w:color="auto"/>
        <w:left w:val="single" w:sz="4" w:space="0" w:color="auto"/>
        <w:right w:val="single" w:sz="4" w:space="0" w:color="auto"/>
      </w:pBdr>
      <w:shd w:val="clear" w:color="000000" w:fill="99CCFF"/>
      <w:spacing w:before="100" w:beforeAutospacing="1" w:after="100" w:afterAutospacing="1"/>
      <w:jc w:val="left"/>
    </w:pPr>
    <w:rPr>
      <w:rFonts w:ascii="宋体" w:eastAsia="宋体" w:hAnsi="宋体" w:cs="宋体"/>
      <w:kern w:val="0"/>
      <w:sz w:val="24"/>
      <w:szCs w:val="24"/>
    </w:rPr>
  </w:style>
  <w:style w:type="paragraph" w:customStyle="1" w:styleId="110">
    <w:name w:val="标题11"/>
    <w:basedOn w:val="10"/>
    <w:next w:val="aa"/>
    <w:qFormat/>
    <w:pPr>
      <w:keepLines/>
      <w:pageBreakBefore/>
      <w:tabs>
        <w:tab w:val="left" w:pos="449"/>
      </w:tabs>
      <w:overflowPunct/>
      <w:snapToGrid/>
      <w:spacing w:beforeLines="50" w:afterLines="100" w:line="360" w:lineRule="auto"/>
      <w:ind w:left="449"/>
      <w:jc w:val="center"/>
    </w:pPr>
    <w:rPr>
      <w:rFonts w:eastAsia="宋体"/>
      <w:color w:val="auto"/>
      <w:sz w:val="32"/>
      <w:szCs w:val="44"/>
    </w:rPr>
  </w:style>
  <w:style w:type="paragraph" w:customStyle="1" w:styleId="HeaderBase">
    <w:name w:val="Header Base"/>
    <w:basedOn w:val="af5"/>
    <w:qFormat/>
    <w:pPr>
      <w:keepLines/>
      <w:widowControl w:val="0"/>
      <w:tabs>
        <w:tab w:val="center" w:pos="4320"/>
        <w:tab w:val="right" w:pos="8640"/>
      </w:tabs>
      <w:snapToGrid/>
      <w:spacing w:before="0" w:after="0" w:line="180" w:lineRule="atLeast"/>
      <w:ind w:right="0" w:firstLineChars="200" w:firstLine="200"/>
    </w:pPr>
    <w:rPr>
      <w:rFonts w:ascii="Arial" w:eastAsia="仿宋_GB2312" w:hAnsi="Arial"/>
      <w:kern w:val="2"/>
      <w:sz w:val="24"/>
    </w:rPr>
  </w:style>
  <w:style w:type="paragraph" w:customStyle="1" w:styleId="afffff5">
    <w:name w:val="正文文本的样式"/>
    <w:basedOn w:val="a1"/>
    <w:link w:val="Char9"/>
    <w:qFormat/>
    <w:pPr>
      <w:widowControl/>
      <w:ind w:firstLineChars="200" w:firstLine="200"/>
      <w:jc w:val="left"/>
    </w:pPr>
    <w:rPr>
      <w:rFonts w:ascii="Arial" w:eastAsia="宋体" w:hAnsi="Arial" w:cs="Arial"/>
      <w:kern w:val="0"/>
      <w:sz w:val="24"/>
      <w:lang w:bidi="en-US"/>
    </w:rPr>
  </w:style>
  <w:style w:type="paragraph" w:customStyle="1" w:styleId="130">
    <w:name w:val="样式13"/>
    <w:basedOn w:val="a1"/>
    <w:qFormat/>
    <w:pPr>
      <w:spacing w:line="360" w:lineRule="auto"/>
      <w:ind w:firstLineChars="200" w:firstLine="480"/>
    </w:pPr>
    <w:rPr>
      <w:rFonts w:ascii="Arial" w:eastAsia="宋体" w:hAnsi="Arial" w:cs="Arial"/>
      <w:sz w:val="24"/>
      <w:szCs w:val="24"/>
    </w:rPr>
  </w:style>
  <w:style w:type="paragraph" w:customStyle="1" w:styleId="xl151">
    <w:name w:val="xl151"/>
    <w:basedOn w:val="a1"/>
    <w:qFormat/>
    <w:pPr>
      <w:widowControl/>
      <w:pBdr>
        <w:left w:val="single" w:sz="4" w:space="0" w:color="auto"/>
        <w:bottom w:val="single" w:sz="4" w:space="0" w:color="auto"/>
        <w:right w:val="single" w:sz="4" w:space="0" w:color="auto"/>
      </w:pBdr>
      <w:shd w:val="clear" w:color="000000" w:fill="CCFFFF"/>
      <w:spacing w:before="100" w:beforeAutospacing="1" w:after="100" w:afterAutospacing="1"/>
      <w:jc w:val="left"/>
    </w:pPr>
    <w:rPr>
      <w:rFonts w:ascii="宋体" w:eastAsia="宋体" w:hAnsi="宋体" w:cs="宋体"/>
      <w:kern w:val="0"/>
      <w:sz w:val="24"/>
      <w:szCs w:val="24"/>
    </w:rPr>
  </w:style>
  <w:style w:type="paragraph" w:customStyle="1" w:styleId="xl138">
    <w:name w:val="xl138"/>
    <w:basedOn w:val="a1"/>
    <w:qFormat/>
    <w:pPr>
      <w:widowControl/>
      <w:pBdr>
        <w:left w:val="single" w:sz="4" w:space="0" w:color="auto"/>
        <w:right w:val="single" w:sz="4" w:space="0" w:color="auto"/>
      </w:pBdr>
      <w:shd w:val="clear" w:color="000000" w:fill="FF99CC"/>
      <w:spacing w:before="100" w:beforeAutospacing="1" w:after="100" w:afterAutospacing="1"/>
      <w:jc w:val="center"/>
    </w:pPr>
    <w:rPr>
      <w:rFonts w:ascii="宋体" w:eastAsia="宋体" w:hAnsi="宋体" w:cs="宋体"/>
      <w:kern w:val="0"/>
      <w:sz w:val="24"/>
      <w:szCs w:val="24"/>
    </w:rPr>
  </w:style>
  <w:style w:type="paragraph" w:customStyle="1" w:styleId="xl60">
    <w:name w:val="xl60"/>
    <w:basedOn w:val="a1"/>
    <w:qFormat/>
    <w:pPr>
      <w:widowControl/>
      <w:pBdr>
        <w:left w:val="single" w:sz="4" w:space="0" w:color="auto"/>
        <w:right w:val="single" w:sz="4" w:space="0" w:color="auto"/>
      </w:pBdr>
      <w:shd w:val="clear" w:color="auto" w:fill="FF99CC"/>
      <w:spacing w:before="100" w:beforeAutospacing="1" w:after="100" w:afterAutospacing="1"/>
      <w:jc w:val="center"/>
    </w:pPr>
    <w:rPr>
      <w:rFonts w:ascii="宋体" w:eastAsia="宋体" w:hAnsi="宋体" w:cs="宋体"/>
      <w:kern w:val="0"/>
      <w:sz w:val="24"/>
      <w:szCs w:val="24"/>
    </w:rPr>
  </w:style>
  <w:style w:type="paragraph" w:customStyle="1" w:styleId="xl34">
    <w:name w:val="xl34"/>
    <w:basedOn w:val="a1"/>
    <w:qFormat/>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left"/>
    </w:pPr>
    <w:rPr>
      <w:rFonts w:ascii="宋体" w:eastAsia="宋体" w:hAnsi="宋体" w:cs="宋体"/>
      <w:kern w:val="0"/>
      <w:sz w:val="24"/>
      <w:szCs w:val="24"/>
    </w:rPr>
  </w:style>
  <w:style w:type="paragraph" w:customStyle="1" w:styleId="1f5">
    <w:name w:val="样式 标题 1 + 黑体 小三"/>
    <w:basedOn w:val="10"/>
    <w:qFormat/>
    <w:pPr>
      <w:keepLines/>
      <w:tabs>
        <w:tab w:val="left" w:pos="840"/>
      </w:tabs>
      <w:overflowPunct/>
      <w:snapToGrid/>
      <w:spacing w:before="100" w:beforeAutospacing="1" w:after="100" w:afterAutospacing="1" w:line="576" w:lineRule="auto"/>
      <w:ind w:left="840" w:hanging="360"/>
      <w:jc w:val="center"/>
    </w:pPr>
    <w:rPr>
      <w:rFonts w:ascii="黑体" w:hAnsi="黑体"/>
      <w:color w:val="auto"/>
      <w:kern w:val="0"/>
      <w:szCs w:val="32"/>
    </w:rPr>
  </w:style>
  <w:style w:type="paragraph" w:customStyle="1" w:styleId="xl127">
    <w:name w:val="xl127"/>
    <w:basedOn w:val="a1"/>
    <w:qFormat/>
    <w:pPr>
      <w:widowControl/>
      <w:pBdr>
        <w:left w:val="single" w:sz="4" w:space="0" w:color="auto"/>
        <w:right w:val="single" w:sz="4" w:space="0" w:color="auto"/>
      </w:pBdr>
      <w:shd w:val="clear" w:color="000000" w:fill="99CCFF"/>
      <w:spacing w:before="100" w:beforeAutospacing="1" w:after="100" w:afterAutospacing="1"/>
      <w:jc w:val="left"/>
    </w:pPr>
    <w:rPr>
      <w:rFonts w:ascii="宋体" w:eastAsia="宋体" w:hAnsi="宋体" w:cs="宋体"/>
      <w:kern w:val="0"/>
      <w:sz w:val="24"/>
      <w:szCs w:val="24"/>
    </w:rPr>
  </w:style>
  <w:style w:type="paragraph" w:customStyle="1" w:styleId="xl83">
    <w:name w:val="xl83"/>
    <w:basedOn w:val="a1"/>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eastAsia="宋体" w:hAnsi="宋体" w:cs="宋体"/>
      <w:kern w:val="0"/>
      <w:sz w:val="24"/>
      <w:szCs w:val="24"/>
    </w:rPr>
  </w:style>
  <w:style w:type="paragraph" w:customStyle="1" w:styleId="afffff6">
    <w:name w:val="缩絖"/>
    <w:basedOn w:val="af5"/>
    <w:qFormat/>
    <w:pPr>
      <w:widowControl w:val="0"/>
      <w:adjustRightInd w:val="0"/>
      <w:snapToGrid/>
      <w:spacing w:before="0" w:after="120" w:line="312" w:lineRule="atLeast"/>
      <w:ind w:right="0" w:firstLine="420"/>
      <w:textAlignment w:val="baseline"/>
    </w:pPr>
    <w:rPr>
      <w:rFonts w:ascii="黑体" w:eastAsia="黑体"/>
      <w:b/>
      <w:sz w:val="24"/>
    </w:rPr>
  </w:style>
  <w:style w:type="paragraph" w:customStyle="1" w:styleId="CharCharCharCharCharCharChar">
    <w:name w:val="Char Char Char Char Char Char Char"/>
    <w:basedOn w:val="a1"/>
    <w:qFormat/>
    <w:rPr>
      <w:rFonts w:ascii="Arial" w:eastAsia="宋体" w:hAnsi="Arial" w:cs="Times New Roman"/>
      <w:sz w:val="24"/>
      <w:szCs w:val="24"/>
    </w:rPr>
  </w:style>
  <w:style w:type="paragraph" w:customStyle="1" w:styleId="afffff7">
    <w:name w:val="三级条标题"/>
    <w:basedOn w:val="afffff8"/>
    <w:next w:val="a1"/>
    <w:qFormat/>
    <w:pPr>
      <w:outlineLvl w:val="4"/>
    </w:pPr>
  </w:style>
  <w:style w:type="paragraph" w:customStyle="1" w:styleId="afffff8">
    <w:name w:val="二级条标题"/>
    <w:basedOn w:val="afffff9"/>
    <w:next w:val="a1"/>
    <w:qFormat/>
    <w:pPr>
      <w:ind w:left="0" w:firstLine="0"/>
      <w:outlineLvl w:val="3"/>
    </w:pPr>
  </w:style>
  <w:style w:type="paragraph" w:customStyle="1" w:styleId="afffff9">
    <w:name w:val="一级条标题"/>
    <w:basedOn w:val="a1"/>
    <w:next w:val="a1"/>
    <w:qFormat/>
    <w:pPr>
      <w:widowControl/>
      <w:tabs>
        <w:tab w:val="left" w:pos="360"/>
        <w:tab w:val="left" w:pos="1080"/>
        <w:tab w:val="left" w:pos="1740"/>
      </w:tabs>
      <w:ind w:left="1080" w:hanging="1080"/>
      <w:outlineLvl w:val="2"/>
    </w:pPr>
    <w:rPr>
      <w:rFonts w:ascii="黑体" w:eastAsia="黑体" w:hAnsi="Arial" w:cs="Times New Roman"/>
      <w:kern w:val="0"/>
      <w:szCs w:val="20"/>
    </w:rPr>
  </w:style>
  <w:style w:type="paragraph" w:customStyle="1" w:styleId="xl76">
    <w:name w:val="xl76"/>
    <w:basedOn w:val="a1"/>
    <w:qFormat/>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pPr>
    <w:rPr>
      <w:rFonts w:ascii="宋体" w:eastAsia="宋体" w:hAnsi="宋体" w:cs="宋体"/>
      <w:kern w:val="0"/>
      <w:sz w:val="24"/>
      <w:szCs w:val="24"/>
    </w:rPr>
  </w:style>
  <w:style w:type="paragraph" w:customStyle="1" w:styleId="xl59">
    <w:name w:val="xl59"/>
    <w:basedOn w:val="a1"/>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eastAsia="宋体" w:hAnsi="Arial" w:cs="Times New Roman"/>
      <w:kern w:val="0"/>
      <w:sz w:val="32"/>
      <w:szCs w:val="32"/>
    </w:rPr>
  </w:style>
  <w:style w:type="paragraph" w:customStyle="1" w:styleId="afffffa">
    <w:name w:val="前言、引言标题"/>
    <w:next w:val="a1"/>
    <w:qFormat/>
    <w:pPr>
      <w:shd w:val="clear" w:color="FFFFFF" w:fill="FFFFFF"/>
      <w:tabs>
        <w:tab w:val="left" w:pos="903"/>
      </w:tabs>
      <w:spacing w:before="640" w:after="560"/>
      <w:ind w:left="903" w:hanging="315"/>
      <w:jc w:val="center"/>
      <w:outlineLvl w:val="0"/>
    </w:pPr>
    <w:rPr>
      <w:rFonts w:ascii="黑体" w:eastAsia="黑体" w:hAnsi="Times New Roman" w:cs="Times New Roman"/>
      <w:sz w:val="32"/>
    </w:rPr>
  </w:style>
  <w:style w:type="paragraph" w:customStyle="1" w:styleId="xl35">
    <w:name w:val="xl35"/>
    <w:basedOn w:val="a1"/>
    <w:qFormat/>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pPr>
    <w:rPr>
      <w:rFonts w:ascii="宋体" w:eastAsia="宋体" w:hAnsi="宋体" w:cs="宋体"/>
      <w:kern w:val="0"/>
      <w:sz w:val="24"/>
      <w:szCs w:val="24"/>
    </w:rPr>
  </w:style>
  <w:style w:type="paragraph" w:customStyle="1" w:styleId="xl102">
    <w:name w:val="xl102"/>
    <w:basedOn w:val="a1"/>
    <w:qFormat/>
    <w:pPr>
      <w:widowControl/>
      <w:shd w:val="clear" w:color="000000" w:fill="C0C0C0"/>
      <w:spacing w:before="100" w:beforeAutospacing="1" w:after="100" w:afterAutospacing="1"/>
      <w:jc w:val="left"/>
    </w:pPr>
    <w:rPr>
      <w:rFonts w:ascii="宋体" w:eastAsia="宋体" w:hAnsi="宋体" w:cs="宋体"/>
      <w:kern w:val="0"/>
      <w:sz w:val="24"/>
      <w:szCs w:val="24"/>
    </w:rPr>
  </w:style>
  <w:style w:type="paragraph" w:customStyle="1" w:styleId="150">
    <w:name w:val="标题 15"/>
    <w:basedOn w:val="a1"/>
    <w:qFormat/>
    <w:rPr>
      <w:rFonts w:ascii="Arial" w:eastAsia="宋体" w:hAnsi="Arial" w:cs="Times New Roman"/>
      <w:szCs w:val="24"/>
    </w:rPr>
  </w:style>
  <w:style w:type="paragraph" w:customStyle="1" w:styleId="84">
    <w:name w:val="样式8"/>
    <w:basedOn w:val="aa"/>
    <w:qFormat/>
    <w:pPr>
      <w:adjustRightInd/>
      <w:spacing w:line="264" w:lineRule="auto"/>
      <w:ind w:firstLine="476"/>
      <w:jc w:val="both"/>
      <w:textAlignment w:val="auto"/>
    </w:pPr>
    <w:rPr>
      <w:rFonts w:ascii="Arial" w:hAnsi="Arial" w:cs="Arial"/>
      <w:b w:val="0"/>
      <w:kern w:val="2"/>
      <w:szCs w:val="24"/>
    </w:rPr>
  </w:style>
  <w:style w:type="paragraph" w:customStyle="1" w:styleId="xl64">
    <w:name w:val="xl64"/>
    <w:basedOn w:val="a1"/>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CharCharCharCharCharChar2CharCharCharChar1">
    <w:name w:val="Char Char Char Char Char Char2 Char Char Char Char1"/>
    <w:basedOn w:val="a1"/>
    <w:qFormat/>
    <w:rPr>
      <w:rFonts w:ascii="Arial" w:eastAsia="宋体" w:hAnsi="Arial" w:cs="Times New Roman"/>
      <w:szCs w:val="24"/>
    </w:rPr>
  </w:style>
  <w:style w:type="paragraph" w:customStyle="1" w:styleId="xl54">
    <w:name w:val="xl54"/>
    <w:basedOn w:val="a1"/>
    <w:qFormat/>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pPr>
    <w:rPr>
      <w:rFonts w:ascii="宋体" w:eastAsia="宋体" w:hAnsi="宋体" w:cs="宋体"/>
      <w:color w:val="FF0000"/>
      <w:kern w:val="0"/>
      <w:sz w:val="24"/>
      <w:szCs w:val="24"/>
    </w:rPr>
  </w:style>
  <w:style w:type="paragraph" w:customStyle="1" w:styleId="xl65">
    <w:name w:val="xl65"/>
    <w:basedOn w:val="a1"/>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Style10">
    <w:name w:val="_Style 10"/>
    <w:basedOn w:val="a1"/>
    <w:qFormat/>
    <w:pPr>
      <w:spacing w:beforeLines="50" w:afterLines="50"/>
    </w:pPr>
    <w:rPr>
      <w:rFonts w:ascii="Times New Roman" w:eastAsia="宋体" w:hAnsi="Times New Roman" w:cs="Times New Roman"/>
      <w:sz w:val="28"/>
      <w:szCs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1"/>
    <w:qFormat/>
    <w:pPr>
      <w:spacing w:line="360" w:lineRule="auto"/>
      <w:ind w:firstLineChars="200" w:firstLine="200"/>
    </w:pPr>
    <w:rPr>
      <w:rFonts w:ascii="宋体" w:eastAsia="宋体" w:hAnsi="宋体" w:cs="宋体"/>
      <w:sz w:val="24"/>
      <w:szCs w:val="24"/>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1"/>
    <w:qFormat/>
    <w:pPr>
      <w:spacing w:line="360" w:lineRule="auto"/>
      <w:ind w:firstLineChars="200" w:firstLine="200"/>
    </w:pPr>
    <w:rPr>
      <w:rFonts w:ascii="宋体" w:eastAsia="宋体" w:hAnsi="宋体" w:cs="宋体"/>
      <w:sz w:val="24"/>
      <w:szCs w:val="24"/>
    </w:rPr>
  </w:style>
  <w:style w:type="paragraph" w:customStyle="1" w:styleId="xl42">
    <w:name w:val="xl42"/>
    <w:basedOn w:val="a1"/>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left"/>
    </w:pPr>
    <w:rPr>
      <w:rFonts w:ascii="宋体" w:eastAsia="宋体" w:hAnsi="宋体" w:cs="宋体"/>
      <w:kern w:val="0"/>
      <w:sz w:val="24"/>
      <w:szCs w:val="24"/>
    </w:rPr>
  </w:style>
  <w:style w:type="paragraph" w:customStyle="1" w:styleId="xl142">
    <w:name w:val="xl142"/>
    <w:basedOn w:val="a1"/>
    <w:qFormat/>
    <w:pPr>
      <w:widowControl/>
      <w:pBdr>
        <w:left w:val="single" w:sz="4" w:space="0" w:color="auto"/>
        <w:bottom w:val="single" w:sz="4" w:space="0" w:color="auto"/>
        <w:right w:val="single" w:sz="4" w:space="0" w:color="auto"/>
      </w:pBdr>
      <w:shd w:val="clear" w:color="000000" w:fill="FF99CC"/>
      <w:spacing w:before="100" w:beforeAutospacing="1" w:after="100" w:afterAutospacing="1"/>
      <w:jc w:val="center"/>
    </w:pPr>
    <w:rPr>
      <w:rFonts w:ascii="宋体" w:eastAsia="宋体" w:hAnsi="宋体" w:cs="宋体"/>
      <w:kern w:val="0"/>
      <w:sz w:val="24"/>
      <w:szCs w:val="24"/>
    </w:rPr>
  </w:style>
  <w:style w:type="paragraph" w:customStyle="1" w:styleId="xl124">
    <w:name w:val="xl124"/>
    <w:basedOn w:val="a1"/>
    <w:qFormat/>
    <w:pPr>
      <w:widowControl/>
      <w:pBdr>
        <w:left w:val="single" w:sz="4" w:space="0" w:color="auto"/>
        <w:right w:val="single" w:sz="4" w:space="0" w:color="auto"/>
      </w:pBdr>
      <w:shd w:val="clear" w:color="000000" w:fill="CCFFFF"/>
      <w:spacing w:before="100" w:beforeAutospacing="1" w:after="100" w:afterAutospacing="1"/>
      <w:jc w:val="left"/>
    </w:pPr>
    <w:rPr>
      <w:rFonts w:ascii="宋体" w:eastAsia="宋体" w:hAnsi="宋体" w:cs="宋体"/>
      <w:kern w:val="0"/>
      <w:sz w:val="24"/>
      <w:szCs w:val="24"/>
    </w:rPr>
  </w:style>
  <w:style w:type="paragraph" w:customStyle="1" w:styleId="xl39">
    <w:name w:val="xl39"/>
    <w:basedOn w:val="a1"/>
    <w:qFormat/>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pPr>
    <w:rPr>
      <w:rFonts w:ascii="宋体" w:eastAsia="宋体" w:hAnsi="宋体" w:cs="宋体"/>
      <w:kern w:val="0"/>
      <w:sz w:val="24"/>
      <w:szCs w:val="24"/>
    </w:rPr>
  </w:style>
  <w:style w:type="paragraph" w:customStyle="1" w:styleId="xl143">
    <w:name w:val="xl143"/>
    <w:basedOn w:val="a1"/>
    <w:qFormat/>
    <w:pPr>
      <w:widowControl/>
      <w:pBdr>
        <w:top w:val="single" w:sz="4" w:space="0" w:color="auto"/>
        <w:left w:val="single" w:sz="4" w:space="0" w:color="auto"/>
        <w:right w:val="single" w:sz="4" w:space="0" w:color="auto"/>
      </w:pBdr>
      <w:shd w:val="clear" w:color="000000" w:fill="CCFFCC"/>
      <w:spacing w:before="100" w:beforeAutospacing="1" w:after="100" w:afterAutospacing="1"/>
      <w:jc w:val="left"/>
    </w:pPr>
    <w:rPr>
      <w:rFonts w:ascii="宋体" w:eastAsia="宋体" w:hAnsi="宋体" w:cs="宋体"/>
      <w:kern w:val="0"/>
      <w:sz w:val="24"/>
      <w:szCs w:val="24"/>
    </w:rPr>
  </w:style>
  <w:style w:type="paragraph" w:customStyle="1" w:styleId="afffffb">
    <w:name w:val="表格文字"/>
    <w:basedOn w:val="a1"/>
    <w:link w:val="Chara"/>
    <w:qFormat/>
    <w:pPr>
      <w:spacing w:line="400" w:lineRule="exact"/>
      <w:jc w:val="center"/>
    </w:pPr>
    <w:rPr>
      <w:rFonts w:ascii="Arial" w:eastAsia="宋体" w:hAnsi="Arial" w:cs="Times New Roman"/>
      <w:szCs w:val="20"/>
    </w:rPr>
  </w:style>
  <w:style w:type="paragraph" w:customStyle="1" w:styleId="161">
    <w:name w:val="16"/>
    <w:basedOn w:val="a1"/>
    <w:next w:val="aa"/>
    <w:qFormat/>
    <w:pPr>
      <w:ind w:firstLineChars="200" w:firstLine="420"/>
    </w:pPr>
    <w:rPr>
      <w:rFonts w:ascii="Arial" w:eastAsia="宋体" w:hAnsi="Arial" w:cs="Times New Roman"/>
      <w:szCs w:val="24"/>
    </w:rPr>
  </w:style>
  <w:style w:type="paragraph" w:customStyle="1" w:styleId="2fc">
    <w:name w:val="2级标题"/>
    <w:basedOn w:val="a1"/>
    <w:qFormat/>
    <w:pPr>
      <w:spacing w:before="60" w:line="460" w:lineRule="exact"/>
      <w:outlineLvl w:val="1"/>
    </w:pPr>
    <w:rPr>
      <w:rFonts w:ascii="Arial" w:eastAsia="宋体" w:hAnsi="Arial" w:cs="Times New Roman"/>
      <w:b/>
      <w:sz w:val="28"/>
      <w:szCs w:val="24"/>
    </w:rPr>
  </w:style>
  <w:style w:type="paragraph" w:customStyle="1" w:styleId="xl91">
    <w:name w:val="xl91"/>
    <w:basedOn w:val="a1"/>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pPr>
    <w:rPr>
      <w:rFonts w:ascii="宋体" w:eastAsia="宋体" w:hAnsi="宋体" w:cs="宋体"/>
      <w:kern w:val="0"/>
      <w:sz w:val="24"/>
      <w:szCs w:val="24"/>
    </w:rPr>
  </w:style>
  <w:style w:type="paragraph" w:customStyle="1" w:styleId="xl24">
    <w:name w:val="xl24"/>
    <w:basedOn w:val="a1"/>
    <w:link w:val="xl24Char"/>
    <w:qFormat/>
    <w:pPr>
      <w:widowControl/>
      <w:spacing w:before="100" w:beforeAutospacing="1" w:after="100" w:afterAutospacing="1"/>
      <w:jc w:val="center"/>
      <w:textAlignment w:val="bottom"/>
    </w:pPr>
    <w:rPr>
      <w:rFonts w:ascii="Arial Unicode MS" w:eastAsia="Arial Unicode MS" w:hAnsi="Arial Unicode MS" w:cs="Times New Roman"/>
      <w:kern w:val="0"/>
      <w:sz w:val="24"/>
      <w:szCs w:val="20"/>
    </w:rPr>
  </w:style>
  <w:style w:type="paragraph" w:customStyle="1" w:styleId="GB23121">
    <w:name w:val="样式 (中文) 仿宋_GB2312 四号1"/>
    <w:basedOn w:val="a1"/>
    <w:link w:val="GB23121Char"/>
    <w:qFormat/>
    <w:pPr>
      <w:ind w:firstLineChars="200" w:firstLine="520"/>
    </w:pPr>
    <w:rPr>
      <w:rFonts w:ascii="Arial" w:eastAsia="仿宋_GB2312" w:hAnsi="Arial" w:cs="宋体"/>
      <w:sz w:val="28"/>
      <w:szCs w:val="20"/>
    </w:rPr>
  </w:style>
  <w:style w:type="paragraph" w:customStyle="1" w:styleId="CharChar1CharCharCharCharCharCharChar">
    <w:name w:val="Char Char1 Char Char Char Char Char Char Char"/>
    <w:basedOn w:val="a1"/>
    <w:qFormat/>
    <w:pPr>
      <w:tabs>
        <w:tab w:val="left" w:pos="432"/>
      </w:tabs>
      <w:ind w:left="432" w:hanging="432"/>
    </w:pPr>
    <w:rPr>
      <w:rFonts w:ascii="Tahoma" w:eastAsia="宋体" w:hAnsi="Tahoma" w:cs="Times New Roman"/>
      <w:sz w:val="24"/>
      <w:szCs w:val="20"/>
    </w:rPr>
  </w:style>
  <w:style w:type="paragraph" w:customStyle="1" w:styleId="font7">
    <w:name w:val="font7"/>
    <w:basedOn w:val="a1"/>
    <w:qFormat/>
    <w:pPr>
      <w:widowControl/>
      <w:spacing w:before="100" w:beforeAutospacing="1" w:after="100" w:afterAutospacing="1"/>
      <w:jc w:val="left"/>
    </w:pPr>
    <w:rPr>
      <w:rFonts w:ascii="Arial" w:eastAsia="宋体" w:hAnsi="Arial" w:cs="Arial"/>
      <w:kern w:val="0"/>
      <w:szCs w:val="21"/>
    </w:rPr>
  </w:style>
  <w:style w:type="paragraph" w:customStyle="1" w:styleId="xl63">
    <w:name w:val="xl63"/>
    <w:basedOn w:val="a1"/>
    <w:qFormat/>
    <w:pPr>
      <w:widowControl/>
      <w:pBdr>
        <w:top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119">
    <w:name w:val="xl119"/>
    <w:basedOn w:val="a1"/>
    <w:qFormat/>
    <w:pPr>
      <w:widowControl/>
      <w:pBdr>
        <w:left w:val="single" w:sz="4" w:space="0" w:color="auto"/>
        <w:bottom w:val="single" w:sz="4" w:space="0" w:color="auto"/>
        <w:right w:val="single" w:sz="4" w:space="0" w:color="auto"/>
      </w:pBdr>
      <w:shd w:val="clear" w:color="000000" w:fill="FFFF99"/>
      <w:spacing w:before="100" w:beforeAutospacing="1" w:after="100" w:afterAutospacing="1"/>
      <w:jc w:val="left"/>
    </w:pPr>
    <w:rPr>
      <w:rFonts w:ascii="宋体" w:eastAsia="宋体" w:hAnsi="宋体" w:cs="宋体"/>
      <w:kern w:val="0"/>
      <w:sz w:val="24"/>
      <w:szCs w:val="24"/>
    </w:rPr>
  </w:style>
  <w:style w:type="paragraph" w:customStyle="1" w:styleId="180">
    <w:name w:val="标题 18"/>
    <w:basedOn w:val="a1"/>
    <w:qFormat/>
    <w:rPr>
      <w:rFonts w:ascii="Arial" w:eastAsia="宋体" w:hAnsi="Arial" w:cs="Times New Roman"/>
      <w:szCs w:val="24"/>
    </w:rPr>
  </w:style>
  <w:style w:type="paragraph" w:customStyle="1" w:styleId="xl78">
    <w:name w:val="xl78"/>
    <w:basedOn w:val="a1"/>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left"/>
    </w:pPr>
    <w:rPr>
      <w:rFonts w:ascii="宋体" w:eastAsia="宋体" w:hAnsi="宋体" w:cs="宋体"/>
      <w:color w:val="FF0000"/>
      <w:kern w:val="0"/>
      <w:sz w:val="24"/>
      <w:szCs w:val="24"/>
    </w:rPr>
  </w:style>
  <w:style w:type="paragraph" w:customStyle="1" w:styleId="xl113">
    <w:name w:val="xl113"/>
    <w:basedOn w:val="a1"/>
    <w:qFormat/>
    <w:pPr>
      <w:widowControl/>
      <w:pBdr>
        <w:top w:val="single" w:sz="4" w:space="0" w:color="auto"/>
        <w:left w:val="single" w:sz="4" w:space="0" w:color="auto"/>
        <w:right w:val="single" w:sz="4" w:space="0" w:color="auto"/>
      </w:pBdr>
      <w:shd w:val="clear" w:color="000000" w:fill="CC99FF"/>
      <w:spacing w:before="100" w:beforeAutospacing="1" w:after="100" w:afterAutospacing="1"/>
      <w:jc w:val="left"/>
    </w:pPr>
    <w:rPr>
      <w:rFonts w:ascii="宋体" w:eastAsia="宋体" w:hAnsi="宋体" w:cs="宋体"/>
      <w:kern w:val="0"/>
      <w:sz w:val="24"/>
      <w:szCs w:val="24"/>
    </w:rPr>
  </w:style>
  <w:style w:type="paragraph" w:customStyle="1" w:styleId="xl106">
    <w:name w:val="xl106"/>
    <w:basedOn w:val="a1"/>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pPr>
    <w:rPr>
      <w:rFonts w:ascii="宋体" w:eastAsia="宋体" w:hAnsi="宋体" w:cs="宋体"/>
      <w:kern w:val="0"/>
      <w:sz w:val="24"/>
      <w:szCs w:val="24"/>
    </w:rPr>
  </w:style>
  <w:style w:type="paragraph" w:customStyle="1" w:styleId="xl137">
    <w:name w:val="xl137"/>
    <w:basedOn w:val="a1"/>
    <w:qFormat/>
    <w:pPr>
      <w:widowControl/>
      <w:pBdr>
        <w:top w:val="single" w:sz="4" w:space="0" w:color="auto"/>
        <w:left w:val="single" w:sz="4" w:space="0" w:color="auto"/>
        <w:right w:val="single" w:sz="4" w:space="0" w:color="auto"/>
      </w:pBdr>
      <w:shd w:val="clear" w:color="000000" w:fill="FF99CC"/>
      <w:spacing w:before="100" w:beforeAutospacing="1" w:after="100" w:afterAutospacing="1"/>
      <w:jc w:val="center"/>
    </w:pPr>
    <w:rPr>
      <w:rFonts w:ascii="宋体" w:eastAsia="宋体" w:hAnsi="宋体" w:cs="宋体"/>
      <w:kern w:val="0"/>
      <w:sz w:val="24"/>
      <w:szCs w:val="24"/>
    </w:rPr>
  </w:style>
  <w:style w:type="paragraph" w:customStyle="1" w:styleId="02">
    <w:name w:val="正文02"/>
    <w:basedOn w:val="a1"/>
    <w:qFormat/>
    <w:pPr>
      <w:spacing w:before="400" w:line="460" w:lineRule="exact"/>
      <w:ind w:firstLineChars="200" w:firstLine="200"/>
    </w:pPr>
    <w:rPr>
      <w:rFonts w:ascii="Arial" w:eastAsia="宋体" w:hAnsi="Arial" w:cs="Times New Roman"/>
      <w:sz w:val="24"/>
      <w:szCs w:val="24"/>
    </w:rPr>
  </w:style>
  <w:style w:type="paragraph" w:customStyle="1" w:styleId="xl125">
    <w:name w:val="xl125"/>
    <w:basedOn w:val="a1"/>
    <w:qFormat/>
    <w:pPr>
      <w:widowControl/>
      <w:pBdr>
        <w:left w:val="single" w:sz="4" w:space="0" w:color="auto"/>
        <w:bottom w:val="single" w:sz="4" w:space="0" w:color="auto"/>
        <w:right w:val="single" w:sz="4" w:space="0" w:color="auto"/>
      </w:pBdr>
      <w:shd w:val="clear" w:color="000000" w:fill="CCFFFF"/>
      <w:spacing w:before="100" w:beforeAutospacing="1" w:after="100" w:afterAutospacing="1"/>
      <w:jc w:val="left"/>
    </w:pPr>
    <w:rPr>
      <w:rFonts w:ascii="宋体" w:eastAsia="宋体" w:hAnsi="宋体" w:cs="宋体"/>
      <w:kern w:val="0"/>
      <w:sz w:val="24"/>
      <w:szCs w:val="24"/>
    </w:rPr>
  </w:style>
  <w:style w:type="paragraph" w:customStyle="1" w:styleId="afffffc">
    <w:name w:val="新正文"/>
    <w:basedOn w:val="a1"/>
    <w:link w:val="Charb"/>
    <w:qFormat/>
    <w:pPr>
      <w:spacing w:before="60" w:line="460" w:lineRule="exact"/>
      <w:ind w:firstLineChars="200" w:firstLine="200"/>
    </w:pPr>
    <w:rPr>
      <w:rFonts w:ascii="Arial" w:eastAsia="宋体" w:hAnsi="Arial" w:cs="Times New Roman"/>
      <w:sz w:val="24"/>
      <w:szCs w:val="20"/>
    </w:rPr>
  </w:style>
  <w:style w:type="paragraph" w:customStyle="1" w:styleId="2fd">
    <w:name w:val="正文2"/>
    <w:basedOn w:val="a1"/>
    <w:link w:val="2Char3"/>
    <w:qFormat/>
    <w:pPr>
      <w:adjustRightInd w:val="0"/>
      <w:snapToGrid w:val="0"/>
      <w:spacing w:line="440" w:lineRule="atLeast"/>
      <w:ind w:firstLine="567"/>
    </w:pPr>
    <w:rPr>
      <w:rFonts w:ascii="Arial" w:eastAsia="宋体" w:hAnsi="Arial" w:cs="Times New Roman"/>
      <w:sz w:val="24"/>
      <w:szCs w:val="20"/>
    </w:rPr>
  </w:style>
  <w:style w:type="paragraph" w:customStyle="1" w:styleId="xl81">
    <w:name w:val="xl81"/>
    <w:basedOn w:val="a1"/>
    <w:qFormat/>
    <w:pPr>
      <w:widowControl/>
      <w:pBdr>
        <w:bottom w:val="single" w:sz="4" w:space="0" w:color="auto"/>
      </w:pBdr>
      <w:shd w:val="clear" w:color="auto" w:fill="FFFF00"/>
      <w:spacing w:before="100" w:beforeAutospacing="1" w:after="100" w:afterAutospacing="1"/>
      <w:jc w:val="left"/>
    </w:pPr>
    <w:rPr>
      <w:rFonts w:ascii="宋体" w:eastAsia="宋体" w:hAnsi="宋体" w:cs="宋体"/>
      <w:kern w:val="0"/>
      <w:sz w:val="24"/>
      <w:szCs w:val="24"/>
    </w:rPr>
  </w:style>
  <w:style w:type="paragraph" w:customStyle="1" w:styleId="200">
    <w:name w:val="样式 日期 + 五号 行距: 固定值 20 磅"/>
    <w:basedOn w:val="afd"/>
    <w:qFormat/>
    <w:pPr>
      <w:adjustRightInd w:val="0"/>
      <w:spacing w:line="400" w:lineRule="exact"/>
      <w:ind w:leftChars="0" w:left="0"/>
      <w:textAlignment w:val="baseline"/>
    </w:pPr>
    <w:rPr>
      <w:rFonts w:cs="宋体"/>
      <w:kern w:val="2"/>
      <w:sz w:val="21"/>
    </w:rPr>
  </w:style>
  <w:style w:type="paragraph" w:customStyle="1" w:styleId="xl141">
    <w:name w:val="xl141"/>
    <w:basedOn w:val="a1"/>
    <w:qFormat/>
    <w:pPr>
      <w:widowControl/>
      <w:pBdr>
        <w:left w:val="single" w:sz="4" w:space="0" w:color="auto"/>
        <w:right w:val="single" w:sz="4" w:space="0" w:color="auto"/>
      </w:pBdr>
      <w:shd w:val="clear" w:color="000000" w:fill="FF99CC"/>
      <w:spacing w:before="100" w:beforeAutospacing="1" w:after="100" w:afterAutospacing="1"/>
      <w:jc w:val="center"/>
    </w:pPr>
    <w:rPr>
      <w:rFonts w:ascii="宋体" w:eastAsia="宋体" w:hAnsi="宋体" w:cs="宋体"/>
      <w:kern w:val="0"/>
      <w:sz w:val="24"/>
      <w:szCs w:val="24"/>
    </w:rPr>
  </w:style>
  <w:style w:type="paragraph" w:customStyle="1" w:styleId="1f6">
    <w:name w:val="1表格"/>
    <w:basedOn w:val="a1"/>
    <w:qFormat/>
    <w:pPr>
      <w:snapToGrid w:val="0"/>
      <w:jc w:val="center"/>
      <w:outlineLvl w:val="4"/>
    </w:pPr>
    <w:rPr>
      <w:rFonts w:ascii="Arial" w:eastAsia="宋体" w:hAnsi="Arial" w:cs="Times New Roman"/>
      <w:spacing w:val="4"/>
      <w:szCs w:val="24"/>
    </w:rPr>
  </w:style>
  <w:style w:type="paragraph" w:customStyle="1" w:styleId="afffffd">
    <w:name w:val="标准书眉_偶数页"/>
    <w:basedOn w:val="a1"/>
    <w:next w:val="a1"/>
    <w:qFormat/>
    <w:pPr>
      <w:widowControl/>
      <w:tabs>
        <w:tab w:val="center" w:pos="4154"/>
        <w:tab w:val="right" w:pos="8306"/>
      </w:tabs>
      <w:spacing w:after="120"/>
      <w:jc w:val="left"/>
    </w:pPr>
    <w:rPr>
      <w:rFonts w:ascii="Arial" w:eastAsia="宋体" w:hAnsi="Arial" w:cs="Times New Roman"/>
      <w:kern w:val="0"/>
      <w:szCs w:val="20"/>
    </w:rPr>
  </w:style>
  <w:style w:type="paragraph" w:customStyle="1" w:styleId="Arial222">
    <w:name w:val="样式 Arial 小四 行距: 固定值 22 磅 首行缩进:  2 字符"/>
    <w:basedOn w:val="a1"/>
    <w:qFormat/>
    <w:pPr>
      <w:spacing w:line="440" w:lineRule="exact"/>
      <w:ind w:firstLineChars="200" w:firstLine="480"/>
    </w:pPr>
    <w:rPr>
      <w:rFonts w:ascii="Arial" w:eastAsia="宋体" w:hAnsi="Arial" w:cs="宋体"/>
      <w:sz w:val="24"/>
      <w:szCs w:val="24"/>
    </w:rPr>
  </w:style>
  <w:style w:type="paragraph" w:customStyle="1" w:styleId="xl26">
    <w:name w:val="xl26"/>
    <w:basedOn w:val="a1"/>
    <w:link w:val="xl26Char"/>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Cs w:val="21"/>
    </w:rPr>
  </w:style>
  <w:style w:type="paragraph" w:customStyle="1" w:styleId="xl111">
    <w:name w:val="xl111"/>
    <w:basedOn w:val="a1"/>
    <w:qFormat/>
    <w:pPr>
      <w:widowControl/>
      <w:pBdr>
        <w:left w:val="single" w:sz="4" w:space="0" w:color="auto"/>
        <w:right w:val="single" w:sz="4" w:space="0" w:color="auto"/>
      </w:pBdr>
      <w:shd w:val="clear" w:color="000000" w:fill="FF99CC"/>
      <w:spacing w:before="100" w:beforeAutospacing="1" w:after="100" w:afterAutospacing="1"/>
      <w:jc w:val="left"/>
    </w:pPr>
    <w:rPr>
      <w:rFonts w:ascii="宋体" w:eastAsia="宋体" w:hAnsi="宋体" w:cs="宋体"/>
      <w:kern w:val="0"/>
      <w:sz w:val="24"/>
      <w:szCs w:val="24"/>
    </w:rPr>
  </w:style>
  <w:style w:type="paragraph" w:customStyle="1" w:styleId="CharCharCharCharCharCharCharCharCharChar">
    <w:name w:val="Char Char Char Char Char Char Char Char Char Char"/>
    <w:basedOn w:val="a1"/>
    <w:qFormat/>
    <w:pPr>
      <w:spacing w:line="360" w:lineRule="auto"/>
      <w:ind w:firstLineChars="200" w:firstLine="200"/>
    </w:pPr>
    <w:rPr>
      <w:rFonts w:ascii="宋体" w:eastAsia="宋体" w:hAnsi="宋体" w:cs="宋体"/>
      <w:sz w:val="24"/>
      <w:szCs w:val="24"/>
    </w:rPr>
  </w:style>
  <w:style w:type="paragraph" w:customStyle="1" w:styleId="afffffe">
    <w:name w:val="编号正文"/>
    <w:basedOn w:val="a1"/>
    <w:qFormat/>
    <w:pPr>
      <w:tabs>
        <w:tab w:val="left" w:pos="425"/>
      </w:tabs>
      <w:ind w:left="425" w:hanging="425"/>
    </w:pPr>
    <w:rPr>
      <w:rFonts w:ascii="Arial" w:eastAsia="仿宋_GB2312" w:hAnsi="Arial" w:cs="Times New Roman"/>
      <w:sz w:val="28"/>
      <w:szCs w:val="20"/>
    </w:rPr>
  </w:style>
  <w:style w:type="paragraph" w:customStyle="1" w:styleId="xl87">
    <w:name w:val="xl87"/>
    <w:basedOn w:val="a1"/>
    <w:qFormat/>
    <w:pPr>
      <w:widowControl/>
      <w:shd w:val="clear" w:color="000000" w:fill="CCFFFF"/>
      <w:spacing w:before="100" w:beforeAutospacing="1" w:after="100" w:afterAutospacing="1"/>
      <w:jc w:val="left"/>
    </w:pPr>
    <w:rPr>
      <w:rFonts w:ascii="宋体" w:eastAsia="宋体" w:hAnsi="宋体" w:cs="宋体"/>
      <w:kern w:val="0"/>
      <w:sz w:val="24"/>
      <w:szCs w:val="24"/>
    </w:rPr>
  </w:style>
  <w:style w:type="paragraph" w:customStyle="1" w:styleId="xl84">
    <w:name w:val="xl84"/>
    <w:basedOn w:val="a1"/>
    <w:qFormat/>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pPr>
    <w:rPr>
      <w:rFonts w:ascii="宋体" w:eastAsia="宋体" w:hAnsi="宋体" w:cs="宋体"/>
      <w:kern w:val="0"/>
      <w:sz w:val="24"/>
      <w:szCs w:val="24"/>
    </w:rPr>
  </w:style>
  <w:style w:type="paragraph" w:customStyle="1" w:styleId="xl72">
    <w:name w:val="xl72"/>
    <w:basedOn w:val="a1"/>
    <w:qFormat/>
    <w:pPr>
      <w:widowControl/>
      <w:pBdr>
        <w:top w:val="single" w:sz="4" w:space="0" w:color="auto"/>
        <w:right w:val="single" w:sz="4" w:space="0" w:color="auto"/>
      </w:pBdr>
      <w:shd w:val="clear" w:color="auto" w:fill="FFCC99"/>
      <w:spacing w:before="100" w:beforeAutospacing="1" w:after="100" w:afterAutospacing="1"/>
      <w:jc w:val="left"/>
    </w:pPr>
    <w:rPr>
      <w:rFonts w:ascii="宋体" w:eastAsia="宋体" w:hAnsi="宋体" w:cs="宋体"/>
      <w:kern w:val="0"/>
      <w:sz w:val="24"/>
      <w:szCs w:val="24"/>
    </w:rPr>
  </w:style>
  <w:style w:type="paragraph" w:customStyle="1" w:styleId="410505">
    <w:name w:val="样式 标题 4表格1 + 两端对齐 段前: 0.5 行 段后: 0.5 行"/>
    <w:basedOn w:val="41"/>
    <w:qFormat/>
    <w:pPr>
      <w:tabs>
        <w:tab w:val="left" w:pos="420"/>
      </w:tabs>
      <w:spacing w:before="0" w:after="0" w:line="360" w:lineRule="auto"/>
      <w:ind w:left="561" w:hanging="561"/>
      <w:jc w:val="center"/>
    </w:pPr>
    <w:rPr>
      <w:rFonts w:ascii="Arial" w:hAnsi="Arial" w:cs="宋体"/>
      <w:b w:val="0"/>
      <w:bCs w:val="0"/>
      <w:sz w:val="24"/>
      <w:szCs w:val="20"/>
    </w:rPr>
  </w:style>
  <w:style w:type="paragraph" w:customStyle="1" w:styleId="font9">
    <w:name w:val="font9"/>
    <w:basedOn w:val="a1"/>
    <w:qFormat/>
    <w:pPr>
      <w:widowControl/>
      <w:spacing w:before="100" w:beforeAutospacing="1" w:after="100" w:afterAutospacing="1"/>
      <w:jc w:val="left"/>
    </w:pPr>
    <w:rPr>
      <w:rFonts w:ascii="Arial" w:eastAsia="宋体" w:hAnsi="Arial" w:cs="Arial"/>
      <w:kern w:val="0"/>
      <w:szCs w:val="21"/>
    </w:rPr>
  </w:style>
  <w:style w:type="paragraph" w:customStyle="1" w:styleId="CharChar1CharCharCharCharCharCharCharCharCharCharCharCharCharCharCharCharCharChar">
    <w:name w:val="Char Char1 Char Char Char Char Char Char Char Char Char Char Char Char Char Char Char Char Char Char"/>
    <w:basedOn w:val="a1"/>
    <w:qFormat/>
    <w:pPr>
      <w:spacing w:line="360" w:lineRule="auto"/>
      <w:ind w:firstLineChars="200" w:firstLine="200"/>
    </w:pPr>
    <w:rPr>
      <w:rFonts w:ascii="宋体" w:eastAsia="宋体" w:hAnsi="宋体" w:cs="宋体"/>
      <w:sz w:val="24"/>
      <w:szCs w:val="24"/>
    </w:rPr>
  </w:style>
  <w:style w:type="paragraph" w:customStyle="1" w:styleId="affffff">
    <w:name w:val="小节"/>
    <w:basedOn w:val="a1"/>
    <w:qFormat/>
    <w:pPr>
      <w:spacing w:line="360" w:lineRule="auto"/>
    </w:pPr>
    <w:rPr>
      <w:rFonts w:ascii="黑体" w:eastAsia="黑体" w:hAnsi="Arial" w:cs="Times New Roman"/>
      <w:sz w:val="28"/>
      <w:szCs w:val="20"/>
    </w:rPr>
  </w:style>
  <w:style w:type="paragraph" w:customStyle="1" w:styleId="affffff0">
    <w:name w:val="三级标题"/>
    <w:basedOn w:val="a1"/>
    <w:link w:val="Charc"/>
    <w:qFormat/>
    <w:pPr>
      <w:spacing w:before="300" w:line="460" w:lineRule="exact"/>
      <w:outlineLvl w:val="2"/>
    </w:pPr>
    <w:rPr>
      <w:rFonts w:ascii="Arial" w:eastAsia="宋体" w:hAnsi="Arial" w:cs="Times New Roman"/>
      <w:b/>
      <w:snapToGrid w:val="0"/>
      <w:color w:val="000000"/>
      <w:kern w:val="0"/>
      <w:sz w:val="24"/>
      <w:szCs w:val="24"/>
    </w:rPr>
  </w:style>
  <w:style w:type="paragraph" w:customStyle="1" w:styleId="affffff1">
    <w:name w:val="一级标题"/>
    <w:basedOn w:val="a1"/>
    <w:link w:val="Chard"/>
    <w:qFormat/>
    <w:pPr>
      <w:spacing w:before="60" w:line="460" w:lineRule="exact"/>
      <w:outlineLvl w:val="0"/>
    </w:pPr>
    <w:rPr>
      <w:rFonts w:ascii="Arial" w:eastAsia="宋体" w:hAnsi="Arial" w:cs="Times New Roman"/>
      <w:b/>
      <w:snapToGrid w:val="0"/>
      <w:color w:val="000000"/>
      <w:kern w:val="0"/>
      <w:sz w:val="32"/>
      <w:szCs w:val="24"/>
    </w:rPr>
  </w:style>
  <w:style w:type="paragraph" w:customStyle="1" w:styleId="xl140">
    <w:name w:val="xl140"/>
    <w:basedOn w:val="a1"/>
    <w:qFormat/>
    <w:pPr>
      <w:widowControl/>
      <w:pBdr>
        <w:top w:val="single" w:sz="4" w:space="0" w:color="auto"/>
        <w:left w:val="single" w:sz="4" w:space="0" w:color="auto"/>
        <w:right w:val="single" w:sz="4" w:space="0" w:color="auto"/>
      </w:pBdr>
      <w:shd w:val="clear" w:color="000000" w:fill="FF99CC"/>
      <w:spacing w:before="100" w:beforeAutospacing="1" w:after="100" w:afterAutospacing="1"/>
      <w:jc w:val="center"/>
    </w:pPr>
    <w:rPr>
      <w:rFonts w:ascii="宋体" w:eastAsia="宋体" w:hAnsi="宋体" w:cs="宋体"/>
      <w:kern w:val="0"/>
      <w:sz w:val="24"/>
      <w:szCs w:val="24"/>
    </w:rPr>
  </w:style>
  <w:style w:type="paragraph" w:customStyle="1" w:styleId="xl139">
    <w:name w:val="xl139"/>
    <w:basedOn w:val="a1"/>
    <w:qFormat/>
    <w:pPr>
      <w:widowControl/>
      <w:pBdr>
        <w:left w:val="single" w:sz="4" w:space="0" w:color="auto"/>
        <w:bottom w:val="single" w:sz="4" w:space="0" w:color="auto"/>
        <w:right w:val="single" w:sz="4" w:space="0" w:color="auto"/>
      </w:pBdr>
      <w:shd w:val="clear" w:color="000000" w:fill="FF99CC"/>
      <w:spacing w:before="100" w:beforeAutospacing="1" w:after="100" w:afterAutospacing="1"/>
      <w:jc w:val="center"/>
    </w:pPr>
    <w:rPr>
      <w:rFonts w:ascii="宋体" w:eastAsia="宋体" w:hAnsi="宋体" w:cs="宋体"/>
      <w:kern w:val="0"/>
      <w:sz w:val="24"/>
      <w:szCs w:val="24"/>
    </w:rPr>
  </w:style>
  <w:style w:type="paragraph" w:customStyle="1" w:styleId="xl116">
    <w:name w:val="xl116"/>
    <w:basedOn w:val="a1"/>
    <w:qFormat/>
    <w:pPr>
      <w:widowControl/>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宋体" w:eastAsia="宋体" w:hAnsi="宋体" w:cs="宋体"/>
      <w:kern w:val="0"/>
      <w:sz w:val="24"/>
      <w:szCs w:val="24"/>
    </w:rPr>
  </w:style>
  <w:style w:type="paragraph" w:customStyle="1" w:styleId="064">
    <w:name w:val="样式 样式 左侧:  0.64 字符 +"/>
    <w:basedOn w:val="a1"/>
    <w:qFormat/>
    <w:pPr>
      <w:tabs>
        <w:tab w:val="left" w:pos="1440"/>
      </w:tabs>
      <w:spacing w:line="500" w:lineRule="atLeast"/>
      <w:ind w:leftChars="200" w:left="200" w:firstLineChars="200" w:firstLine="200"/>
    </w:pPr>
    <w:rPr>
      <w:rFonts w:ascii="宋体" w:eastAsia="宋体" w:hAnsi="宋体" w:cs="Times New Roman"/>
      <w:sz w:val="28"/>
      <w:szCs w:val="20"/>
    </w:rPr>
  </w:style>
  <w:style w:type="paragraph" w:customStyle="1" w:styleId="affffff2">
    <w:name w:val="表格下方正文"/>
    <w:basedOn w:val="a1"/>
    <w:link w:val="Chare"/>
    <w:qFormat/>
    <w:pPr>
      <w:adjustRightInd w:val="0"/>
      <w:snapToGrid w:val="0"/>
      <w:spacing w:before="300" w:line="460" w:lineRule="exact"/>
      <w:ind w:firstLine="482"/>
    </w:pPr>
    <w:rPr>
      <w:rFonts w:ascii="Arial" w:eastAsia="宋体" w:hAnsi="Arial" w:cs="Times New Roman"/>
      <w:snapToGrid w:val="0"/>
      <w:color w:val="000000"/>
      <w:kern w:val="0"/>
      <w:sz w:val="24"/>
      <w:szCs w:val="24"/>
    </w:rPr>
  </w:style>
  <w:style w:type="paragraph" w:customStyle="1" w:styleId="11CharCharCharCharChar1CharChar">
    <w:name w:val="样式 标题 1标题章标题 1 Char标题章 Char Char Char Char标题 1 Char Char章标题..."/>
    <w:basedOn w:val="10"/>
    <w:qFormat/>
    <w:pPr>
      <w:keepLines/>
      <w:pageBreakBefore/>
      <w:tabs>
        <w:tab w:val="left" w:pos="1200"/>
      </w:tabs>
      <w:overflowPunct/>
      <w:snapToGrid/>
      <w:spacing w:before="240" w:after="240" w:line="360" w:lineRule="auto"/>
      <w:ind w:left="1200" w:hanging="720"/>
      <w:jc w:val="center"/>
    </w:pPr>
    <w:rPr>
      <w:rFonts w:ascii="Arial" w:eastAsia="宋体" w:hAnsi="Arial" w:cs="宋体"/>
      <w:color w:val="auto"/>
      <w:kern w:val="32"/>
      <w:sz w:val="32"/>
      <w:szCs w:val="32"/>
    </w:rPr>
  </w:style>
  <w:style w:type="paragraph" w:customStyle="1" w:styleId="xl48">
    <w:name w:val="xl48"/>
    <w:basedOn w:val="a1"/>
    <w:qFormat/>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left"/>
    </w:pPr>
    <w:rPr>
      <w:rFonts w:ascii="宋体" w:eastAsia="宋体" w:hAnsi="宋体" w:cs="宋体"/>
      <w:kern w:val="0"/>
      <w:sz w:val="24"/>
      <w:szCs w:val="24"/>
    </w:rPr>
  </w:style>
  <w:style w:type="paragraph" w:customStyle="1" w:styleId="xl132">
    <w:name w:val="xl132"/>
    <w:basedOn w:val="a1"/>
    <w:qFormat/>
    <w:pPr>
      <w:widowControl/>
      <w:pBdr>
        <w:left w:val="single" w:sz="4" w:space="0" w:color="auto"/>
        <w:bottom w:val="single" w:sz="4" w:space="0" w:color="auto"/>
        <w:right w:val="single" w:sz="4" w:space="0" w:color="auto"/>
      </w:pBdr>
      <w:shd w:val="clear" w:color="000000" w:fill="C0C0C0"/>
      <w:spacing w:before="100" w:beforeAutospacing="1" w:after="100" w:afterAutospacing="1"/>
      <w:jc w:val="left"/>
    </w:pPr>
    <w:rPr>
      <w:rFonts w:ascii="宋体" w:eastAsia="宋体" w:hAnsi="宋体" w:cs="宋体"/>
      <w:kern w:val="0"/>
      <w:sz w:val="24"/>
      <w:szCs w:val="24"/>
    </w:rPr>
  </w:style>
  <w:style w:type="paragraph" w:customStyle="1" w:styleId="xl92">
    <w:name w:val="xl92"/>
    <w:basedOn w:val="a1"/>
    <w:qFormat/>
    <w:pPr>
      <w:widowControl/>
      <w:shd w:val="clear" w:color="000000" w:fill="99CCFF"/>
      <w:spacing w:before="100" w:beforeAutospacing="1" w:after="100" w:afterAutospacing="1"/>
      <w:jc w:val="left"/>
    </w:pPr>
    <w:rPr>
      <w:rFonts w:ascii="宋体" w:eastAsia="宋体" w:hAnsi="宋体" w:cs="宋体"/>
      <w:kern w:val="0"/>
      <w:sz w:val="24"/>
      <w:szCs w:val="24"/>
    </w:rPr>
  </w:style>
  <w:style w:type="paragraph" w:customStyle="1" w:styleId="xl50">
    <w:name w:val="xl50"/>
    <w:basedOn w:val="a1"/>
    <w:qFormat/>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pPr>
    <w:rPr>
      <w:rFonts w:ascii="宋体" w:eastAsia="宋体" w:hAnsi="宋体" w:cs="宋体"/>
      <w:color w:val="FF0000"/>
      <w:kern w:val="0"/>
      <w:sz w:val="24"/>
      <w:szCs w:val="24"/>
    </w:rPr>
  </w:style>
  <w:style w:type="paragraph" w:customStyle="1" w:styleId="affffff3">
    <w:name w:val="五级条标题"/>
    <w:basedOn w:val="affffff4"/>
    <w:next w:val="a1"/>
    <w:qFormat/>
    <w:pPr>
      <w:outlineLvl w:val="6"/>
    </w:pPr>
  </w:style>
  <w:style w:type="paragraph" w:customStyle="1" w:styleId="affffff4">
    <w:name w:val="四级条标题"/>
    <w:basedOn w:val="afffff7"/>
    <w:next w:val="a1"/>
    <w:qFormat/>
    <w:pPr>
      <w:outlineLvl w:val="5"/>
    </w:pPr>
  </w:style>
  <w:style w:type="paragraph" w:customStyle="1" w:styleId="xl130">
    <w:name w:val="xl130"/>
    <w:basedOn w:val="a1"/>
    <w:qFormat/>
    <w:pPr>
      <w:widowControl/>
      <w:pBdr>
        <w:top w:val="single" w:sz="4" w:space="0" w:color="auto"/>
        <w:left w:val="single" w:sz="4" w:space="0" w:color="auto"/>
        <w:right w:val="single" w:sz="4" w:space="0" w:color="auto"/>
      </w:pBdr>
      <w:shd w:val="clear" w:color="000000" w:fill="C0C0C0"/>
      <w:spacing w:before="100" w:beforeAutospacing="1" w:after="100" w:afterAutospacing="1"/>
      <w:jc w:val="left"/>
    </w:pPr>
    <w:rPr>
      <w:rFonts w:ascii="宋体" w:eastAsia="宋体" w:hAnsi="宋体" w:cs="宋体"/>
      <w:kern w:val="0"/>
      <w:sz w:val="24"/>
      <w:szCs w:val="24"/>
    </w:rPr>
  </w:style>
  <w:style w:type="paragraph" w:customStyle="1" w:styleId="Charf">
    <w:name w:val="Char"/>
    <w:basedOn w:val="a1"/>
    <w:qFormat/>
    <w:pPr>
      <w:spacing w:line="360" w:lineRule="auto"/>
      <w:ind w:firstLineChars="200" w:firstLine="200"/>
    </w:pPr>
    <w:rPr>
      <w:rFonts w:ascii="宋体" w:eastAsia="宋体" w:hAnsi="宋体" w:cs="宋体"/>
      <w:sz w:val="24"/>
      <w:szCs w:val="24"/>
    </w:rPr>
  </w:style>
  <w:style w:type="paragraph" w:customStyle="1" w:styleId="affffff5">
    <w:name w:val="表头"/>
    <w:basedOn w:val="a1"/>
    <w:link w:val="Charf0"/>
    <w:qFormat/>
    <w:pPr>
      <w:adjustRightInd w:val="0"/>
      <w:spacing w:line="320" w:lineRule="atLeast"/>
      <w:jc w:val="center"/>
      <w:textAlignment w:val="baseline"/>
    </w:pPr>
    <w:rPr>
      <w:rFonts w:ascii="Arial" w:eastAsia="黑体" w:hAnsi="Arial" w:cs="Times New Roman"/>
      <w:spacing w:val="-10"/>
      <w:kern w:val="0"/>
      <w:szCs w:val="20"/>
    </w:rPr>
  </w:style>
  <w:style w:type="paragraph" w:customStyle="1" w:styleId="GB2312">
    <w:name w:val="样式 (中文) 仿宋_GB2312 四号 黑色"/>
    <w:basedOn w:val="a1"/>
    <w:qFormat/>
    <w:pPr>
      <w:spacing w:line="360" w:lineRule="auto"/>
      <w:jc w:val="center"/>
    </w:pPr>
    <w:rPr>
      <w:rFonts w:ascii="Arial" w:eastAsia="宋体" w:hAnsi="Arial" w:cs="Times New Roman"/>
      <w:color w:val="000000"/>
      <w:sz w:val="24"/>
      <w:szCs w:val="24"/>
    </w:rPr>
  </w:style>
  <w:style w:type="paragraph" w:customStyle="1" w:styleId="xl51">
    <w:name w:val="xl51"/>
    <w:basedOn w:val="a1"/>
    <w:qFormat/>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pPr>
    <w:rPr>
      <w:rFonts w:ascii="宋体" w:eastAsia="宋体" w:hAnsi="宋体" w:cs="宋体"/>
      <w:color w:val="FF0000"/>
      <w:kern w:val="0"/>
      <w:sz w:val="24"/>
      <w:szCs w:val="24"/>
    </w:rPr>
  </w:style>
  <w:style w:type="paragraph" w:customStyle="1" w:styleId="xl150">
    <w:name w:val="xl150"/>
    <w:basedOn w:val="a1"/>
    <w:qFormat/>
    <w:pPr>
      <w:widowControl/>
      <w:pBdr>
        <w:left w:val="single" w:sz="4" w:space="0" w:color="auto"/>
        <w:right w:val="single" w:sz="4" w:space="0" w:color="auto"/>
      </w:pBdr>
      <w:shd w:val="clear" w:color="000000" w:fill="CCFFFF"/>
      <w:spacing w:before="100" w:beforeAutospacing="1" w:after="100" w:afterAutospacing="1"/>
      <w:jc w:val="left"/>
    </w:pPr>
    <w:rPr>
      <w:rFonts w:ascii="宋体" w:eastAsia="宋体" w:hAnsi="宋体" w:cs="宋体"/>
      <w:kern w:val="0"/>
      <w:sz w:val="24"/>
      <w:szCs w:val="24"/>
    </w:rPr>
  </w:style>
  <w:style w:type="paragraph" w:customStyle="1" w:styleId="4f">
    <w:name w:val="样式4"/>
    <w:basedOn w:val="aa"/>
    <w:qFormat/>
    <w:pPr>
      <w:adjustRightInd/>
      <w:ind w:firstLineChars="200" w:firstLine="480"/>
      <w:jc w:val="both"/>
      <w:textAlignment w:val="auto"/>
    </w:pPr>
    <w:rPr>
      <w:rFonts w:ascii="Arial" w:hAnsi="Arial" w:cs="Arial"/>
      <w:b w:val="0"/>
      <w:kern w:val="2"/>
      <w:szCs w:val="24"/>
    </w:rPr>
  </w:style>
  <w:style w:type="paragraph" w:customStyle="1" w:styleId="xl23">
    <w:name w:val="xl23"/>
    <w:basedOn w:val="a1"/>
    <w:qFormat/>
    <w:pPr>
      <w:widowControl/>
      <w:pBdr>
        <w:top w:val="single" w:sz="4" w:space="0" w:color="auto"/>
        <w:left w:val="single" w:sz="4" w:space="0" w:color="auto"/>
      </w:pBdr>
      <w:spacing w:before="100" w:beforeAutospacing="1" w:after="100" w:afterAutospacing="1"/>
      <w:jc w:val="center"/>
    </w:pPr>
    <w:rPr>
      <w:rFonts w:ascii="Arial" w:eastAsia="Arial Unicode MS" w:hAnsi="Arial" w:cs="Times New Roman"/>
      <w:kern w:val="0"/>
      <w:sz w:val="24"/>
      <w:szCs w:val="24"/>
    </w:rPr>
  </w:style>
  <w:style w:type="paragraph" w:customStyle="1" w:styleId="xl97">
    <w:name w:val="xl97"/>
    <w:basedOn w:val="a1"/>
    <w:qFormat/>
    <w:pPr>
      <w:widowControl/>
      <w:shd w:val="clear" w:color="000000" w:fill="CC99FF"/>
      <w:spacing w:before="100" w:beforeAutospacing="1" w:after="100" w:afterAutospacing="1"/>
      <w:jc w:val="left"/>
    </w:pPr>
    <w:rPr>
      <w:rFonts w:ascii="宋体" w:eastAsia="宋体" w:hAnsi="宋体" w:cs="宋体"/>
      <w:kern w:val="0"/>
      <w:sz w:val="24"/>
      <w:szCs w:val="24"/>
    </w:rPr>
  </w:style>
  <w:style w:type="paragraph" w:customStyle="1" w:styleId="xl114">
    <w:name w:val="xl114"/>
    <w:basedOn w:val="a1"/>
    <w:qFormat/>
    <w:pPr>
      <w:widowControl/>
      <w:pBdr>
        <w:left w:val="single" w:sz="4" w:space="0" w:color="auto"/>
        <w:right w:val="single" w:sz="4" w:space="0" w:color="auto"/>
      </w:pBdr>
      <w:shd w:val="clear" w:color="000000" w:fill="CC99FF"/>
      <w:spacing w:before="100" w:beforeAutospacing="1" w:after="100" w:afterAutospacing="1"/>
      <w:jc w:val="left"/>
    </w:pPr>
    <w:rPr>
      <w:rFonts w:ascii="宋体" w:eastAsia="宋体" w:hAnsi="宋体" w:cs="宋体"/>
      <w:kern w:val="0"/>
      <w:sz w:val="24"/>
      <w:szCs w:val="24"/>
    </w:rPr>
  </w:style>
  <w:style w:type="paragraph" w:customStyle="1" w:styleId="350">
    <w:name w:val="标题3.5"/>
    <w:basedOn w:val="a1"/>
    <w:qFormat/>
    <w:rPr>
      <w:rFonts w:ascii="Arial" w:eastAsia="仿宋_GB2312" w:hAnsi="Arial" w:cs="Times New Roman"/>
      <w:sz w:val="24"/>
      <w:szCs w:val="24"/>
    </w:rPr>
  </w:style>
  <w:style w:type="paragraph" w:customStyle="1" w:styleId="111">
    <w:name w:val="样式11"/>
    <w:basedOn w:val="22"/>
    <w:qFormat/>
    <w:pPr>
      <w:tabs>
        <w:tab w:val="left" w:pos="0"/>
      </w:tabs>
      <w:spacing w:before="0" w:after="0" w:line="360" w:lineRule="auto"/>
      <w:jc w:val="left"/>
    </w:pPr>
    <w:rPr>
      <w:rFonts w:ascii="Arial" w:hAnsi="Arial"/>
      <w:sz w:val="28"/>
      <w:szCs w:val="28"/>
    </w:rPr>
  </w:style>
  <w:style w:type="paragraph" w:customStyle="1" w:styleId="1f7">
    <w:name w:val="标1"/>
    <w:basedOn w:val="a1"/>
    <w:qFormat/>
    <w:pPr>
      <w:spacing w:before="60" w:line="460" w:lineRule="exact"/>
      <w:outlineLvl w:val="0"/>
    </w:pPr>
    <w:rPr>
      <w:rFonts w:ascii="Arial" w:eastAsia="宋体" w:hAnsi="Arial" w:cs="Times New Roman"/>
      <w:b/>
      <w:sz w:val="32"/>
      <w:szCs w:val="20"/>
    </w:rPr>
  </w:style>
  <w:style w:type="paragraph" w:customStyle="1" w:styleId="style1">
    <w:name w:val="style1"/>
    <w:basedOn w:val="a1"/>
    <w:qFormat/>
    <w:pPr>
      <w:widowControl/>
      <w:spacing w:before="100" w:beforeAutospacing="1" w:after="100" w:afterAutospacing="1"/>
      <w:jc w:val="left"/>
    </w:pPr>
    <w:rPr>
      <w:rFonts w:ascii="宋体" w:eastAsia="宋体" w:hAnsi="宋体" w:cs="宋体"/>
      <w:kern w:val="0"/>
      <w:sz w:val="18"/>
      <w:szCs w:val="18"/>
    </w:rPr>
  </w:style>
  <w:style w:type="paragraph" w:customStyle="1" w:styleId="CharCharCharCharCharChar1CharCharCharChar">
    <w:name w:val="Char Char Char Char Char Char1 Char Char Char Char"/>
    <w:basedOn w:val="a1"/>
    <w:qFormat/>
    <w:rPr>
      <w:rFonts w:ascii="Arial" w:eastAsia="宋体" w:hAnsi="Arial" w:cs="Times New Roman"/>
      <w:sz w:val="24"/>
      <w:szCs w:val="24"/>
    </w:rPr>
  </w:style>
  <w:style w:type="paragraph" w:customStyle="1" w:styleId="Char1CharCharCharCharCharChar">
    <w:name w:val="Char1 Char Char Char Char Char Char"/>
    <w:basedOn w:val="10"/>
    <w:semiHidden/>
    <w:qFormat/>
    <w:pPr>
      <w:tabs>
        <w:tab w:val="left" w:pos="0"/>
      </w:tabs>
      <w:overflowPunct/>
      <w:autoSpaceDE w:val="0"/>
      <w:autoSpaceDN w:val="0"/>
      <w:adjustRightInd w:val="0"/>
      <w:spacing w:beforeLines="100" w:afterLines="100" w:line="480" w:lineRule="auto"/>
    </w:pPr>
    <w:rPr>
      <w:rFonts w:ascii="宋体" w:eastAsia="宋体" w:hAnsi="宋体"/>
      <w:bCs w:val="0"/>
      <w:color w:val="auto"/>
      <w:kern w:val="2"/>
      <w:sz w:val="32"/>
      <w:szCs w:val="24"/>
    </w:rPr>
  </w:style>
  <w:style w:type="paragraph" w:customStyle="1" w:styleId="CharCharCharCharCharChar1CharCharCharChar1">
    <w:name w:val="Char Char Char Char Char Char1 Char Char Char Char1"/>
    <w:basedOn w:val="a1"/>
    <w:qFormat/>
    <w:rPr>
      <w:rFonts w:ascii="Arial" w:eastAsia="宋体" w:hAnsi="Arial" w:cs="Times New Roman"/>
      <w:sz w:val="24"/>
      <w:szCs w:val="24"/>
    </w:rPr>
  </w:style>
  <w:style w:type="paragraph" w:customStyle="1" w:styleId="4105050505">
    <w:name w:val="样式 样式 标题 4表格1 + 两端对齐 段前: 0.5 行 段后: 0.5 行 + 段前: 0.5 行 段后: 0.5 行"/>
    <w:basedOn w:val="410505"/>
    <w:qFormat/>
    <w:pPr>
      <w:tabs>
        <w:tab w:val="clear" w:pos="420"/>
        <w:tab w:val="left" w:pos="0"/>
        <w:tab w:val="left" w:pos="1134"/>
      </w:tabs>
    </w:pPr>
  </w:style>
  <w:style w:type="paragraph" w:customStyle="1" w:styleId="affffff6">
    <w:name w:val="字元 字元"/>
    <w:basedOn w:val="a1"/>
    <w:qFormat/>
    <w:pPr>
      <w:spacing w:line="360" w:lineRule="auto"/>
      <w:ind w:firstLineChars="200" w:firstLine="200"/>
    </w:pPr>
    <w:rPr>
      <w:rFonts w:ascii="宋体" w:eastAsia="宋体" w:hAnsi="宋体" w:cs="宋体"/>
      <w:sz w:val="24"/>
      <w:szCs w:val="24"/>
    </w:rPr>
  </w:style>
  <w:style w:type="paragraph" w:customStyle="1" w:styleId="xl27">
    <w:name w:val="xl27"/>
    <w:basedOn w:val="a1"/>
    <w:qFormat/>
    <w:pPr>
      <w:widowControl/>
      <w:pBdr>
        <w:bottom w:val="single" w:sz="4" w:space="0" w:color="auto"/>
        <w:right w:val="single" w:sz="4" w:space="0" w:color="auto"/>
      </w:pBdr>
      <w:spacing w:before="100" w:beforeAutospacing="1" w:after="100" w:afterAutospacing="1"/>
      <w:jc w:val="center"/>
    </w:pPr>
    <w:rPr>
      <w:rFonts w:ascii="仿宋_GB2312" w:eastAsia="宋体" w:hAnsi="Arial Unicode MS" w:cs="Arial Unicode MS" w:hint="eastAsia"/>
      <w:kern w:val="0"/>
      <w:szCs w:val="21"/>
    </w:rPr>
  </w:style>
  <w:style w:type="paragraph" w:customStyle="1" w:styleId="my0">
    <w:name w:val="正文my"/>
    <w:basedOn w:val="af7"/>
    <w:qFormat/>
    <w:pPr>
      <w:spacing w:before="60" w:after="0" w:line="460" w:lineRule="exact"/>
      <w:ind w:leftChars="0" w:left="0" w:firstLineChars="200" w:firstLine="200"/>
    </w:pPr>
    <w:rPr>
      <w:rFonts w:ascii="Times New Roman" w:eastAsia="宋体" w:hAnsi="Times New Roman" w:cs="Times New Roman"/>
      <w:sz w:val="24"/>
      <w:szCs w:val="24"/>
    </w:rPr>
  </w:style>
  <w:style w:type="paragraph" w:customStyle="1" w:styleId="201">
    <w:name w:val="样式 居中 行距: 固定值 20 磅"/>
    <w:basedOn w:val="a1"/>
    <w:qFormat/>
    <w:pPr>
      <w:spacing w:line="400" w:lineRule="exact"/>
      <w:jc w:val="center"/>
    </w:pPr>
    <w:rPr>
      <w:rFonts w:ascii="Arial" w:eastAsia="宋体" w:hAnsi="Arial" w:cs="Times New Roman"/>
      <w:sz w:val="24"/>
      <w:szCs w:val="24"/>
    </w:rPr>
  </w:style>
  <w:style w:type="paragraph" w:customStyle="1" w:styleId="CharCharCharChar2">
    <w:name w:val="Char Char Char Char2"/>
    <w:basedOn w:val="a1"/>
    <w:qFormat/>
    <w:pPr>
      <w:widowControl/>
      <w:adjustRightInd w:val="0"/>
      <w:spacing w:after="160" w:line="240" w:lineRule="exact"/>
      <w:jc w:val="left"/>
    </w:pPr>
    <w:rPr>
      <w:rFonts w:ascii="Arial" w:eastAsia="Times New Roman" w:hAnsi="Arial" w:cs="Verdana"/>
      <w:b/>
      <w:kern w:val="0"/>
      <w:sz w:val="24"/>
      <w:szCs w:val="24"/>
      <w:lang w:eastAsia="en-US"/>
    </w:rPr>
  </w:style>
  <w:style w:type="paragraph" w:customStyle="1" w:styleId="xl93">
    <w:name w:val="xl93"/>
    <w:basedOn w:val="a1"/>
    <w:qFormat/>
    <w:pPr>
      <w:widowControl/>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left"/>
    </w:pPr>
    <w:rPr>
      <w:rFonts w:ascii="宋体" w:eastAsia="宋体" w:hAnsi="宋体" w:cs="宋体"/>
      <w:kern w:val="0"/>
      <w:sz w:val="24"/>
      <w:szCs w:val="24"/>
    </w:rPr>
  </w:style>
  <w:style w:type="paragraph" w:customStyle="1" w:styleId="xl22">
    <w:name w:val="xl22"/>
    <w:basedOn w:val="a1"/>
    <w:qFormat/>
    <w:pPr>
      <w:widowControl/>
      <w:spacing w:before="100" w:beforeAutospacing="1" w:after="100" w:afterAutospacing="1"/>
      <w:jc w:val="left"/>
    </w:pPr>
    <w:rPr>
      <w:rFonts w:ascii="Arial" w:eastAsia="Arial Unicode MS" w:hAnsi="Arial" w:cs="Times New Roman"/>
      <w:kern w:val="0"/>
      <w:sz w:val="24"/>
      <w:szCs w:val="24"/>
    </w:rPr>
  </w:style>
  <w:style w:type="paragraph" w:customStyle="1" w:styleId="101">
    <w:name w:val="样式 标题 1 + 两端对齐 首行缩进:  0 厘米"/>
    <w:basedOn w:val="10"/>
    <w:qFormat/>
    <w:pPr>
      <w:keepLines/>
      <w:tabs>
        <w:tab w:val="left" w:pos="0"/>
      </w:tabs>
      <w:overflowPunct/>
      <w:snapToGrid/>
      <w:spacing w:before="400" w:after="400" w:line="520" w:lineRule="exact"/>
      <w:jc w:val="center"/>
    </w:pPr>
    <w:rPr>
      <w:rFonts w:ascii="Arial" w:hAnsi="Arial" w:cs="宋体"/>
      <w:color w:val="auto"/>
      <w:sz w:val="36"/>
      <w:szCs w:val="20"/>
    </w:rPr>
  </w:style>
  <w:style w:type="paragraph" w:customStyle="1" w:styleId="affffff7">
    <w:name w:val="表格后文"/>
    <w:basedOn w:val="01"/>
    <w:qFormat/>
    <w:pPr>
      <w:spacing w:before="300"/>
    </w:pPr>
  </w:style>
  <w:style w:type="paragraph" w:customStyle="1" w:styleId="affffff8">
    <w:name w:val="质表正文"/>
    <w:basedOn w:val="a1"/>
    <w:qFormat/>
    <w:pPr>
      <w:adjustRightInd w:val="0"/>
      <w:snapToGrid w:val="0"/>
      <w:spacing w:line="0" w:lineRule="atLeast"/>
      <w:jc w:val="center"/>
    </w:pPr>
    <w:rPr>
      <w:rFonts w:ascii="宋体" w:eastAsia="宋体" w:hAnsi="宋体" w:cs="Times New Roman"/>
      <w:spacing w:val="-20"/>
      <w:szCs w:val="24"/>
    </w:rPr>
  </w:style>
  <w:style w:type="paragraph" w:customStyle="1" w:styleId="reader-word-layer">
    <w:name w:val="reader-word-layer"/>
    <w:basedOn w:val="a1"/>
    <w:qFormat/>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1"/>
    <w:qFormat/>
    <w:pPr>
      <w:widowControl/>
      <w:spacing w:before="100" w:beforeAutospacing="1" w:after="100" w:afterAutospacing="1"/>
      <w:jc w:val="left"/>
    </w:pPr>
    <w:rPr>
      <w:rFonts w:ascii="宋体" w:eastAsia="宋体" w:hAnsi="宋体" w:cs="宋体"/>
      <w:kern w:val="0"/>
      <w:sz w:val="18"/>
      <w:szCs w:val="18"/>
    </w:rPr>
  </w:style>
  <w:style w:type="paragraph" w:customStyle="1" w:styleId="xl88">
    <w:name w:val="xl88"/>
    <w:basedOn w:val="a1"/>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pPr>
    <w:rPr>
      <w:rFonts w:ascii="宋体" w:eastAsia="宋体" w:hAnsi="宋体" w:cs="宋体"/>
      <w:kern w:val="0"/>
      <w:sz w:val="24"/>
      <w:szCs w:val="24"/>
    </w:rPr>
  </w:style>
  <w:style w:type="paragraph" w:customStyle="1" w:styleId="Char210">
    <w:name w:val="Char21"/>
    <w:basedOn w:val="a1"/>
    <w:qFormat/>
    <w:pPr>
      <w:spacing w:line="360" w:lineRule="auto"/>
      <w:ind w:firstLineChars="200" w:firstLine="200"/>
    </w:pPr>
    <w:rPr>
      <w:rFonts w:ascii="宋体" w:eastAsia="宋体" w:hAnsi="宋体" w:cs="宋体"/>
      <w:sz w:val="24"/>
      <w:szCs w:val="24"/>
    </w:rPr>
  </w:style>
  <w:style w:type="paragraph" w:customStyle="1" w:styleId="xl77">
    <w:name w:val="xl77"/>
    <w:basedOn w:val="a1"/>
    <w:qFormat/>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pPr>
    <w:rPr>
      <w:rFonts w:ascii="宋体" w:eastAsia="宋体" w:hAnsi="宋体" w:cs="宋体"/>
      <w:color w:val="FF0000"/>
      <w:kern w:val="0"/>
      <w:sz w:val="24"/>
      <w:szCs w:val="24"/>
    </w:rPr>
  </w:style>
  <w:style w:type="paragraph" w:customStyle="1" w:styleId="xl43">
    <w:name w:val="xl43"/>
    <w:basedOn w:val="a1"/>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left"/>
    </w:pPr>
    <w:rPr>
      <w:rFonts w:ascii="宋体" w:eastAsia="宋体" w:hAnsi="宋体" w:cs="宋体"/>
      <w:kern w:val="0"/>
      <w:sz w:val="24"/>
      <w:szCs w:val="24"/>
    </w:rPr>
  </w:style>
  <w:style w:type="paragraph" w:customStyle="1" w:styleId="xl108">
    <w:name w:val="xl108"/>
    <w:basedOn w:val="a1"/>
    <w:qFormat/>
    <w:pPr>
      <w:widowControl/>
      <w:pBdr>
        <w:left w:val="single" w:sz="4" w:space="0" w:color="auto"/>
        <w:right w:val="single" w:sz="4" w:space="0" w:color="auto"/>
      </w:pBdr>
      <w:shd w:val="clear" w:color="000000" w:fill="FF99CC"/>
      <w:spacing w:before="100" w:beforeAutospacing="1" w:after="100" w:afterAutospacing="1"/>
      <w:jc w:val="left"/>
    </w:pPr>
    <w:rPr>
      <w:rFonts w:ascii="宋体" w:eastAsia="宋体" w:hAnsi="宋体" w:cs="宋体"/>
      <w:kern w:val="0"/>
      <w:sz w:val="24"/>
      <w:szCs w:val="24"/>
    </w:rPr>
  </w:style>
  <w:style w:type="paragraph" w:customStyle="1" w:styleId="xl123">
    <w:name w:val="xl123"/>
    <w:basedOn w:val="a1"/>
    <w:qFormat/>
    <w:pPr>
      <w:widowControl/>
      <w:pBdr>
        <w:top w:val="single" w:sz="4" w:space="0" w:color="auto"/>
        <w:left w:val="single" w:sz="4" w:space="0" w:color="auto"/>
        <w:right w:val="single" w:sz="4" w:space="0" w:color="auto"/>
      </w:pBdr>
      <w:shd w:val="clear" w:color="000000" w:fill="CCFFFF"/>
      <w:spacing w:before="100" w:beforeAutospacing="1" w:after="100" w:afterAutospacing="1"/>
      <w:jc w:val="left"/>
    </w:pPr>
    <w:rPr>
      <w:rFonts w:ascii="宋体" w:eastAsia="宋体" w:hAnsi="宋体" w:cs="宋体"/>
      <w:kern w:val="0"/>
      <w:sz w:val="24"/>
      <w:szCs w:val="24"/>
    </w:rPr>
  </w:style>
  <w:style w:type="paragraph" w:customStyle="1" w:styleId="xl30">
    <w:name w:val="xl30"/>
    <w:basedOn w:val="a1"/>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kern w:val="0"/>
      <w:szCs w:val="21"/>
    </w:rPr>
  </w:style>
  <w:style w:type="paragraph" w:customStyle="1" w:styleId="affffff9">
    <w:name w:val="内容"/>
    <w:basedOn w:val="a1"/>
    <w:qFormat/>
    <w:pPr>
      <w:spacing w:line="360" w:lineRule="auto"/>
      <w:ind w:firstLine="420"/>
    </w:pPr>
    <w:rPr>
      <w:rFonts w:ascii="Arial" w:eastAsia="宋体" w:hAnsi="Arial" w:cs="Times New Roman"/>
      <w:sz w:val="28"/>
      <w:szCs w:val="20"/>
    </w:rPr>
  </w:style>
  <w:style w:type="paragraph" w:customStyle="1" w:styleId="75">
    <w:name w:val="样式7"/>
    <w:basedOn w:val="22"/>
    <w:qFormat/>
    <w:pPr>
      <w:tabs>
        <w:tab w:val="left" w:pos="567"/>
      </w:tabs>
      <w:spacing w:before="120" w:after="60" w:line="240" w:lineRule="auto"/>
      <w:ind w:left="567" w:hanging="567"/>
    </w:pPr>
    <w:rPr>
      <w:rFonts w:ascii="Arial" w:hAnsi="Arial" w:cs="Arial"/>
      <w:bCs w:val="0"/>
      <w:color w:val="000000"/>
      <w:sz w:val="28"/>
      <w:szCs w:val="28"/>
    </w:rPr>
  </w:style>
  <w:style w:type="paragraph" w:customStyle="1" w:styleId="xl122">
    <w:name w:val="xl122"/>
    <w:basedOn w:val="a1"/>
    <w:qFormat/>
    <w:pPr>
      <w:widowControl/>
      <w:pBdr>
        <w:left w:val="single" w:sz="4" w:space="0" w:color="auto"/>
        <w:bottom w:val="single" w:sz="4" w:space="0" w:color="auto"/>
        <w:right w:val="single" w:sz="4" w:space="0" w:color="auto"/>
      </w:pBdr>
      <w:shd w:val="clear" w:color="000000" w:fill="FFFF99"/>
      <w:spacing w:before="100" w:beforeAutospacing="1" w:after="100" w:afterAutospacing="1"/>
      <w:jc w:val="left"/>
    </w:pPr>
    <w:rPr>
      <w:rFonts w:ascii="宋体" w:eastAsia="宋体" w:hAnsi="宋体" w:cs="宋体"/>
      <w:kern w:val="0"/>
      <w:sz w:val="24"/>
      <w:szCs w:val="24"/>
    </w:rPr>
  </w:style>
  <w:style w:type="paragraph" w:customStyle="1" w:styleId="xl112">
    <w:name w:val="xl112"/>
    <w:basedOn w:val="a1"/>
    <w:qFormat/>
    <w:pPr>
      <w:widowControl/>
      <w:pBdr>
        <w:left w:val="single" w:sz="4" w:space="0" w:color="auto"/>
        <w:bottom w:val="single" w:sz="4" w:space="0" w:color="auto"/>
        <w:right w:val="single" w:sz="4" w:space="0" w:color="auto"/>
      </w:pBdr>
      <w:shd w:val="clear" w:color="000000" w:fill="FF99CC"/>
      <w:spacing w:before="100" w:beforeAutospacing="1" w:after="100" w:afterAutospacing="1"/>
      <w:jc w:val="left"/>
    </w:pPr>
    <w:rPr>
      <w:rFonts w:ascii="宋体" w:eastAsia="宋体" w:hAnsi="宋体" w:cs="宋体"/>
      <w:kern w:val="0"/>
      <w:sz w:val="24"/>
      <w:szCs w:val="24"/>
    </w:rPr>
  </w:style>
  <w:style w:type="paragraph" w:customStyle="1" w:styleId="font12">
    <w:name w:val="font12"/>
    <w:basedOn w:val="a1"/>
    <w:qFormat/>
    <w:pPr>
      <w:widowControl/>
      <w:spacing w:before="100" w:beforeAutospacing="1" w:after="100" w:afterAutospacing="1"/>
      <w:jc w:val="left"/>
    </w:pPr>
    <w:rPr>
      <w:rFonts w:ascii="Arial" w:eastAsia="宋体" w:hAnsi="Arial" w:cs="Arial"/>
      <w:color w:val="800000"/>
      <w:kern w:val="0"/>
      <w:szCs w:val="21"/>
    </w:rPr>
  </w:style>
  <w:style w:type="paragraph" w:customStyle="1" w:styleId="3fa">
    <w:name w:val="标题3"/>
    <w:basedOn w:val="32"/>
    <w:next w:val="aa"/>
    <w:link w:val="3Char0"/>
    <w:qFormat/>
    <w:pPr>
      <w:tabs>
        <w:tab w:val="left" w:pos="1080"/>
      </w:tabs>
      <w:spacing w:before="0" w:after="0" w:line="360" w:lineRule="auto"/>
      <w:ind w:left="709" w:hanging="709"/>
    </w:pPr>
    <w:rPr>
      <w:b w:val="0"/>
      <w:bCs w:val="0"/>
      <w:sz w:val="24"/>
    </w:rPr>
  </w:style>
  <w:style w:type="paragraph" w:customStyle="1" w:styleId="xl98">
    <w:name w:val="xl98"/>
    <w:basedOn w:val="a1"/>
    <w:qFormat/>
    <w:pPr>
      <w:widowControl/>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left"/>
    </w:pPr>
    <w:rPr>
      <w:rFonts w:ascii="宋体" w:eastAsia="宋体" w:hAnsi="宋体" w:cs="宋体"/>
      <w:kern w:val="0"/>
      <w:sz w:val="24"/>
      <w:szCs w:val="24"/>
    </w:rPr>
  </w:style>
  <w:style w:type="paragraph" w:customStyle="1" w:styleId="affffffa">
    <w:name w:val="流程图"/>
    <w:basedOn w:val="a1"/>
    <w:qFormat/>
    <w:pPr>
      <w:tabs>
        <w:tab w:val="left" w:pos="0"/>
      </w:tabs>
      <w:autoSpaceDE w:val="0"/>
      <w:autoSpaceDN w:val="0"/>
      <w:adjustRightInd w:val="0"/>
      <w:spacing w:line="240" w:lineRule="atLeast"/>
      <w:jc w:val="center"/>
      <w:textAlignment w:val="bottom"/>
    </w:pPr>
    <w:rPr>
      <w:rFonts w:ascii="宋体" w:eastAsia="宋体" w:hAnsi="Arial" w:cs="Times New Roman"/>
      <w:szCs w:val="20"/>
    </w:rPr>
  </w:style>
  <w:style w:type="paragraph" w:customStyle="1" w:styleId="xl57">
    <w:name w:val="xl57"/>
    <w:basedOn w:val="a1"/>
    <w:qFormat/>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rFonts w:ascii="宋体" w:eastAsia="宋体" w:hAnsi="宋体" w:cs="宋体"/>
      <w:kern w:val="0"/>
      <w:sz w:val="24"/>
      <w:szCs w:val="24"/>
    </w:rPr>
  </w:style>
  <w:style w:type="paragraph" w:customStyle="1" w:styleId="ParaCharCharCharCharCharCharChar">
    <w:name w:val="默认段落字体 Para Char Char Char Char Char Char Char"/>
    <w:basedOn w:val="a1"/>
    <w:qFormat/>
    <w:pPr>
      <w:adjustRightInd w:val="0"/>
      <w:spacing w:line="360" w:lineRule="auto"/>
      <w:ind w:left="200" w:hangingChars="200" w:hanging="200"/>
    </w:pPr>
    <w:rPr>
      <w:rFonts w:ascii="Arial" w:eastAsia="宋体" w:hAnsi="Arial" w:cs="Times New Roman"/>
      <w:kern w:val="0"/>
      <w:sz w:val="24"/>
      <w:szCs w:val="20"/>
    </w:rPr>
  </w:style>
  <w:style w:type="paragraph" w:customStyle="1" w:styleId="xl89">
    <w:name w:val="xl89"/>
    <w:basedOn w:val="a1"/>
    <w:qFormat/>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pPr>
    <w:rPr>
      <w:rFonts w:ascii="宋体" w:eastAsia="宋体" w:hAnsi="宋体" w:cs="宋体"/>
      <w:kern w:val="0"/>
      <w:sz w:val="24"/>
      <w:szCs w:val="24"/>
    </w:rPr>
  </w:style>
  <w:style w:type="paragraph" w:customStyle="1" w:styleId="xl74">
    <w:name w:val="xl74"/>
    <w:basedOn w:val="a1"/>
    <w:qFormat/>
    <w:pPr>
      <w:widowControl/>
      <w:pBdr>
        <w:top w:val="single" w:sz="4" w:space="0" w:color="auto"/>
        <w:bottom w:val="single" w:sz="4" w:space="0" w:color="auto"/>
      </w:pBdr>
      <w:shd w:val="clear" w:color="auto" w:fill="FFCC99"/>
      <w:spacing w:before="100" w:beforeAutospacing="1" w:after="100" w:afterAutospacing="1"/>
      <w:jc w:val="left"/>
    </w:pPr>
    <w:rPr>
      <w:rFonts w:ascii="宋体" w:eastAsia="宋体" w:hAnsi="宋体" w:cs="宋体"/>
      <w:kern w:val="0"/>
      <w:sz w:val="24"/>
      <w:szCs w:val="24"/>
    </w:rPr>
  </w:style>
  <w:style w:type="paragraph" w:customStyle="1" w:styleId="Char1CharCharCharCharCharChar1">
    <w:name w:val="Char1 Char Char Char Char Char Char1"/>
    <w:basedOn w:val="10"/>
    <w:semiHidden/>
    <w:qFormat/>
    <w:pPr>
      <w:tabs>
        <w:tab w:val="left" w:pos="0"/>
      </w:tabs>
      <w:overflowPunct/>
      <w:autoSpaceDE w:val="0"/>
      <w:autoSpaceDN w:val="0"/>
      <w:adjustRightInd w:val="0"/>
      <w:spacing w:beforeLines="100" w:afterLines="100" w:line="480" w:lineRule="auto"/>
    </w:pPr>
    <w:rPr>
      <w:rFonts w:ascii="宋体" w:eastAsia="宋体" w:hAnsi="宋体"/>
      <w:bCs w:val="0"/>
      <w:color w:val="auto"/>
      <w:kern w:val="2"/>
      <w:sz w:val="32"/>
      <w:szCs w:val="24"/>
    </w:rPr>
  </w:style>
  <w:style w:type="paragraph" w:customStyle="1" w:styleId="xl128">
    <w:name w:val="xl128"/>
    <w:basedOn w:val="a1"/>
    <w:qFormat/>
    <w:pPr>
      <w:widowControl/>
      <w:pBdr>
        <w:left w:val="single" w:sz="4" w:space="0" w:color="auto"/>
        <w:bottom w:val="single" w:sz="4" w:space="0" w:color="auto"/>
        <w:right w:val="single" w:sz="4" w:space="0" w:color="auto"/>
      </w:pBdr>
      <w:shd w:val="clear" w:color="000000" w:fill="99CCFF"/>
      <w:spacing w:before="100" w:beforeAutospacing="1" w:after="100" w:afterAutospacing="1"/>
      <w:jc w:val="left"/>
    </w:pPr>
    <w:rPr>
      <w:rFonts w:ascii="宋体" w:eastAsia="宋体" w:hAnsi="宋体" w:cs="宋体"/>
      <w:kern w:val="0"/>
      <w:sz w:val="24"/>
      <w:szCs w:val="24"/>
    </w:rPr>
  </w:style>
  <w:style w:type="paragraph" w:customStyle="1" w:styleId="affffffb">
    <w:name w:val="五号表格"/>
    <w:basedOn w:val="a1"/>
    <w:qFormat/>
    <w:pPr>
      <w:jc w:val="center"/>
    </w:pPr>
    <w:rPr>
      <w:rFonts w:ascii="Arial" w:eastAsia="宋体" w:hAnsi="Arial" w:cs="Times New Roman"/>
      <w:kern w:val="0"/>
      <w:szCs w:val="20"/>
    </w:rPr>
  </w:style>
  <w:style w:type="paragraph" w:customStyle="1" w:styleId="affffffc">
    <w:name w:val="图"/>
    <w:basedOn w:val="aa"/>
    <w:qFormat/>
    <w:pPr>
      <w:autoSpaceDE w:val="0"/>
      <w:autoSpaceDN w:val="0"/>
      <w:ind w:leftChars="67" w:left="67" w:firstLineChars="300" w:firstLine="723"/>
      <w:jc w:val="center"/>
      <w:textAlignment w:val="auto"/>
    </w:pPr>
    <w:rPr>
      <w:rFonts w:cs="Arial"/>
      <w:bCs/>
      <w:szCs w:val="18"/>
    </w:rPr>
  </w:style>
  <w:style w:type="paragraph" w:customStyle="1" w:styleId="xl40">
    <w:name w:val="xl40"/>
    <w:basedOn w:val="a1"/>
    <w:qFormat/>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pPr>
    <w:rPr>
      <w:rFonts w:ascii="宋体" w:eastAsia="宋体" w:hAnsi="宋体" w:cs="宋体"/>
      <w:kern w:val="0"/>
      <w:sz w:val="24"/>
      <w:szCs w:val="24"/>
    </w:rPr>
  </w:style>
  <w:style w:type="paragraph" w:customStyle="1" w:styleId="xl101">
    <w:name w:val="xl101"/>
    <w:basedOn w:val="a1"/>
    <w:qFormat/>
    <w:pPr>
      <w:widowControl/>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left"/>
    </w:pPr>
    <w:rPr>
      <w:rFonts w:ascii="宋体" w:eastAsia="宋体" w:hAnsi="宋体" w:cs="宋体"/>
      <w:kern w:val="0"/>
      <w:sz w:val="24"/>
      <w:szCs w:val="24"/>
    </w:rPr>
  </w:style>
  <w:style w:type="paragraph" w:customStyle="1" w:styleId="320">
    <w:name w:val="表格 32"/>
    <w:basedOn w:val="a1"/>
    <w:qFormat/>
    <w:pPr>
      <w:autoSpaceDE w:val="0"/>
      <w:autoSpaceDN w:val="0"/>
      <w:adjustRightInd w:val="0"/>
      <w:jc w:val="center"/>
      <w:textAlignment w:val="baseline"/>
    </w:pPr>
    <w:rPr>
      <w:rFonts w:ascii="Arial" w:eastAsia="仿宋_GB2312" w:hAnsi="Arial" w:cs="Times New Roman"/>
      <w:kern w:val="0"/>
      <w:sz w:val="24"/>
      <w:szCs w:val="20"/>
    </w:rPr>
  </w:style>
  <w:style w:type="paragraph" w:customStyle="1" w:styleId="xl56">
    <w:name w:val="xl56"/>
    <w:basedOn w:val="a1"/>
    <w:qFormat/>
    <w:pPr>
      <w:widowControl/>
      <w:pBdr>
        <w:left w:val="single" w:sz="4" w:space="0" w:color="auto"/>
        <w:right w:val="single" w:sz="4" w:space="0" w:color="auto"/>
      </w:pBdr>
      <w:shd w:val="clear" w:color="auto" w:fill="FFCC99"/>
      <w:spacing w:before="100" w:beforeAutospacing="1" w:after="100" w:afterAutospacing="1"/>
      <w:jc w:val="center"/>
    </w:pPr>
    <w:rPr>
      <w:rFonts w:ascii="宋体" w:eastAsia="宋体" w:hAnsi="宋体" w:cs="宋体"/>
      <w:kern w:val="0"/>
      <w:sz w:val="24"/>
      <w:szCs w:val="24"/>
    </w:rPr>
  </w:style>
  <w:style w:type="paragraph" w:customStyle="1" w:styleId="xl115">
    <w:name w:val="xl115"/>
    <w:basedOn w:val="a1"/>
    <w:qFormat/>
    <w:pPr>
      <w:widowControl/>
      <w:pBdr>
        <w:left w:val="single" w:sz="4" w:space="0" w:color="auto"/>
        <w:bottom w:val="single" w:sz="4" w:space="0" w:color="auto"/>
        <w:right w:val="single" w:sz="4" w:space="0" w:color="auto"/>
      </w:pBdr>
      <w:shd w:val="clear" w:color="000000" w:fill="CC99FF"/>
      <w:spacing w:before="100" w:beforeAutospacing="1" w:after="100" w:afterAutospacing="1"/>
      <w:jc w:val="left"/>
    </w:pPr>
    <w:rPr>
      <w:rFonts w:ascii="宋体" w:eastAsia="宋体" w:hAnsi="宋体" w:cs="宋体"/>
      <w:kern w:val="0"/>
      <w:sz w:val="24"/>
      <w:szCs w:val="24"/>
    </w:rPr>
  </w:style>
  <w:style w:type="paragraph" w:customStyle="1" w:styleId="120">
    <w:name w:val="标题 12"/>
    <w:basedOn w:val="a1"/>
    <w:qFormat/>
    <w:rPr>
      <w:rFonts w:ascii="Arial" w:eastAsia="宋体" w:hAnsi="Arial" w:cs="Times New Roman"/>
      <w:szCs w:val="24"/>
    </w:rPr>
  </w:style>
  <w:style w:type="paragraph" w:customStyle="1" w:styleId="1f8">
    <w:name w:val="样式 标题 1 + 三号"/>
    <w:basedOn w:val="10"/>
    <w:qFormat/>
    <w:pPr>
      <w:keepLines/>
      <w:tabs>
        <w:tab w:val="left" w:pos="1080"/>
      </w:tabs>
      <w:overflowPunct/>
      <w:snapToGrid/>
      <w:spacing w:before="0" w:after="0" w:line="360" w:lineRule="auto"/>
      <w:ind w:left="425" w:hanging="425"/>
    </w:pPr>
    <w:rPr>
      <w:rFonts w:ascii="Arial" w:eastAsia="宋体" w:hAnsi="Arial"/>
      <w:sz w:val="32"/>
      <w:szCs w:val="44"/>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1"/>
    <w:qFormat/>
    <w:pPr>
      <w:spacing w:line="360" w:lineRule="auto"/>
      <w:ind w:firstLineChars="200" w:firstLine="200"/>
    </w:pPr>
    <w:rPr>
      <w:rFonts w:ascii="宋体" w:eastAsia="宋体" w:hAnsi="宋体" w:cs="宋体"/>
      <w:sz w:val="24"/>
      <w:szCs w:val="24"/>
    </w:rPr>
  </w:style>
  <w:style w:type="paragraph" w:customStyle="1" w:styleId="xl47">
    <w:name w:val="xl47"/>
    <w:basedOn w:val="a1"/>
    <w:qFormat/>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pPr>
    <w:rPr>
      <w:rFonts w:ascii="宋体" w:eastAsia="宋体" w:hAnsi="宋体" w:cs="宋体"/>
      <w:kern w:val="0"/>
      <w:sz w:val="24"/>
      <w:szCs w:val="24"/>
    </w:rPr>
  </w:style>
  <w:style w:type="paragraph" w:customStyle="1" w:styleId="170">
    <w:name w:val="标题 17"/>
    <w:basedOn w:val="a1"/>
    <w:qFormat/>
    <w:rPr>
      <w:rFonts w:ascii="Arial" w:eastAsia="宋体" w:hAnsi="Arial" w:cs="Times New Roman"/>
      <w:szCs w:val="24"/>
    </w:rPr>
  </w:style>
  <w:style w:type="paragraph" w:customStyle="1" w:styleId="table">
    <w:name w:val="table"/>
    <w:basedOn w:val="a1"/>
    <w:qFormat/>
    <w:pPr>
      <w:spacing w:line="360" w:lineRule="auto"/>
      <w:jc w:val="center"/>
    </w:pPr>
    <w:rPr>
      <w:rFonts w:ascii="Arial" w:eastAsia="宋体" w:hAnsi="Arial" w:cs="Times New Roman"/>
      <w:bCs/>
      <w:sz w:val="24"/>
      <w:szCs w:val="24"/>
    </w:rPr>
  </w:style>
  <w:style w:type="paragraph" w:customStyle="1" w:styleId="140">
    <w:name w:val="标题 14"/>
    <w:basedOn w:val="a1"/>
    <w:qFormat/>
    <w:rPr>
      <w:rFonts w:ascii="Arial" w:eastAsia="宋体" w:hAnsi="Arial" w:cs="Times New Roman"/>
      <w:szCs w:val="24"/>
    </w:rPr>
  </w:style>
  <w:style w:type="paragraph" w:customStyle="1" w:styleId="1f9">
    <w:name w:val="字元 字元1"/>
    <w:basedOn w:val="a1"/>
    <w:qFormat/>
    <w:pPr>
      <w:spacing w:line="360" w:lineRule="auto"/>
      <w:ind w:firstLineChars="200" w:firstLine="200"/>
    </w:pPr>
    <w:rPr>
      <w:rFonts w:ascii="宋体" w:eastAsia="宋体" w:hAnsi="宋体" w:cs="宋体"/>
      <w:sz w:val="24"/>
      <w:szCs w:val="24"/>
    </w:rPr>
  </w:style>
  <w:style w:type="paragraph" w:customStyle="1" w:styleId="affffffd">
    <w:name w:val="注释"/>
    <w:basedOn w:val="01"/>
    <w:qFormat/>
    <w:pPr>
      <w:spacing w:before="0" w:line="360" w:lineRule="exact"/>
    </w:pPr>
    <w:rPr>
      <w:sz w:val="21"/>
    </w:rPr>
  </w:style>
  <w:style w:type="paragraph" w:customStyle="1" w:styleId="59">
    <w:name w:val="样式5"/>
    <w:basedOn w:val="1fa"/>
    <w:qFormat/>
    <w:pPr>
      <w:ind w:left="0" w:firstLine="0"/>
    </w:pPr>
    <w:rPr>
      <w:rFonts w:ascii="仿宋_GB2312" w:cs="Arial"/>
      <w:bCs/>
      <w:sz w:val="24"/>
    </w:rPr>
  </w:style>
  <w:style w:type="paragraph" w:customStyle="1" w:styleId="1fa">
    <w:name w:val="样式1"/>
    <w:basedOn w:val="a1"/>
    <w:link w:val="1Char0"/>
    <w:qFormat/>
    <w:pPr>
      <w:tabs>
        <w:tab w:val="left" w:pos="480"/>
      </w:tabs>
      <w:spacing w:line="360" w:lineRule="auto"/>
      <w:ind w:left="482" w:hanging="482"/>
      <w:jc w:val="center"/>
    </w:pPr>
    <w:rPr>
      <w:rFonts w:ascii="Arial" w:eastAsia="仿宋_GB2312" w:hAnsi="Arial" w:cs="Times New Roman"/>
      <w:b/>
      <w:sz w:val="36"/>
      <w:szCs w:val="24"/>
    </w:rPr>
  </w:style>
  <w:style w:type="paragraph" w:customStyle="1" w:styleId="xl68">
    <w:name w:val="xl68"/>
    <w:basedOn w:val="a1"/>
    <w:qFormat/>
    <w:pPr>
      <w:widowControl/>
      <w:pBdr>
        <w:top w:val="single" w:sz="4" w:space="0" w:color="auto"/>
        <w:bottom w:val="single" w:sz="4" w:space="0" w:color="auto"/>
      </w:pBdr>
      <w:shd w:val="clear" w:color="auto" w:fill="FF99CC"/>
      <w:spacing w:before="100" w:beforeAutospacing="1" w:after="100" w:afterAutospacing="1"/>
      <w:jc w:val="left"/>
    </w:pPr>
    <w:rPr>
      <w:rFonts w:ascii="宋体" w:eastAsia="宋体" w:hAnsi="宋体" w:cs="宋体"/>
      <w:kern w:val="0"/>
      <w:sz w:val="24"/>
      <w:szCs w:val="24"/>
    </w:rPr>
  </w:style>
  <w:style w:type="paragraph" w:customStyle="1" w:styleId="Char1CharCharChar">
    <w:name w:val="Char1 Char Char Char"/>
    <w:basedOn w:val="a1"/>
    <w:qFormat/>
    <w:rPr>
      <w:rFonts w:ascii="Arial" w:eastAsia="宋体" w:hAnsi="Arial" w:cs="Times New Roman"/>
      <w:szCs w:val="24"/>
    </w:rPr>
  </w:style>
  <w:style w:type="paragraph" w:customStyle="1" w:styleId="xl104">
    <w:name w:val="xl104"/>
    <w:basedOn w:val="a1"/>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pPr>
    <w:rPr>
      <w:rFonts w:ascii="宋体" w:eastAsia="宋体" w:hAnsi="宋体" w:cs="宋体"/>
      <w:kern w:val="0"/>
      <w:sz w:val="24"/>
      <w:szCs w:val="24"/>
    </w:rPr>
  </w:style>
  <w:style w:type="paragraph" w:customStyle="1" w:styleId="Char1CharCharChar1">
    <w:name w:val="Char1 Char Char Char1"/>
    <w:basedOn w:val="a1"/>
    <w:qFormat/>
    <w:rPr>
      <w:rFonts w:ascii="Arial" w:eastAsia="宋体" w:hAnsi="Arial" w:cs="Times New Roman"/>
      <w:szCs w:val="24"/>
    </w:rPr>
  </w:style>
  <w:style w:type="paragraph" w:customStyle="1" w:styleId="CharCharCharChar0">
    <w:name w:val="Char Char Char Char"/>
    <w:basedOn w:val="a1"/>
    <w:qFormat/>
    <w:pPr>
      <w:adjustRightInd w:val="0"/>
      <w:snapToGrid w:val="0"/>
      <w:jc w:val="center"/>
    </w:pPr>
    <w:rPr>
      <w:rFonts w:ascii="宋体" w:eastAsia="宋体" w:hAnsi="宋体" w:cs="宋体"/>
      <w:sz w:val="24"/>
      <w:szCs w:val="24"/>
    </w:rPr>
  </w:style>
  <w:style w:type="paragraph" w:customStyle="1" w:styleId="xl120">
    <w:name w:val="xl120"/>
    <w:basedOn w:val="a1"/>
    <w:qFormat/>
    <w:pPr>
      <w:widowControl/>
      <w:pBdr>
        <w:top w:val="single" w:sz="4" w:space="0" w:color="auto"/>
        <w:left w:val="single" w:sz="4" w:space="0" w:color="auto"/>
        <w:right w:val="single" w:sz="4" w:space="0" w:color="auto"/>
      </w:pBdr>
      <w:shd w:val="clear" w:color="000000" w:fill="FFFF99"/>
      <w:spacing w:before="100" w:beforeAutospacing="1" w:after="100" w:afterAutospacing="1"/>
      <w:jc w:val="left"/>
    </w:pPr>
    <w:rPr>
      <w:rFonts w:ascii="宋体" w:eastAsia="宋体" w:hAnsi="宋体" w:cs="宋体"/>
      <w:kern w:val="0"/>
      <w:sz w:val="24"/>
      <w:szCs w:val="24"/>
    </w:rPr>
  </w:style>
  <w:style w:type="paragraph" w:customStyle="1" w:styleId="1fb">
    <w:name w:val="正文1"/>
    <w:basedOn w:val="a1"/>
    <w:link w:val="1Char1"/>
    <w:qFormat/>
    <w:pPr>
      <w:snapToGrid w:val="0"/>
      <w:spacing w:line="500" w:lineRule="atLeast"/>
      <w:ind w:firstLine="567"/>
    </w:pPr>
    <w:rPr>
      <w:rFonts w:ascii="Arial" w:eastAsia="宋体" w:hAnsi="Arial" w:cs="Times New Roman"/>
      <w:sz w:val="24"/>
      <w:szCs w:val="20"/>
    </w:rPr>
  </w:style>
  <w:style w:type="paragraph" w:customStyle="1" w:styleId="3fb">
    <w:name w:val="3级标题"/>
    <w:basedOn w:val="a1"/>
    <w:link w:val="3Char3"/>
    <w:qFormat/>
    <w:pPr>
      <w:spacing w:before="300" w:line="460" w:lineRule="exact"/>
      <w:outlineLvl w:val="2"/>
    </w:pPr>
    <w:rPr>
      <w:rFonts w:ascii="Arial" w:eastAsia="宋体" w:hAnsi="Arial" w:cs="Times New Roman"/>
      <w:b/>
      <w:sz w:val="24"/>
      <w:szCs w:val="24"/>
    </w:rPr>
  </w:style>
  <w:style w:type="paragraph" w:customStyle="1" w:styleId="xl96">
    <w:name w:val="xl96"/>
    <w:basedOn w:val="a1"/>
    <w:qFormat/>
    <w:pPr>
      <w:widowControl/>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left"/>
    </w:pPr>
    <w:rPr>
      <w:rFonts w:ascii="宋体" w:eastAsia="宋体" w:hAnsi="宋体" w:cs="宋体"/>
      <w:kern w:val="0"/>
      <w:sz w:val="24"/>
      <w:szCs w:val="24"/>
    </w:rPr>
  </w:style>
  <w:style w:type="paragraph" w:customStyle="1" w:styleId="xl67">
    <w:name w:val="xl67"/>
    <w:basedOn w:val="a1"/>
    <w:qFormat/>
    <w:pPr>
      <w:widowControl/>
      <w:pBdr>
        <w:top w:val="single" w:sz="4" w:space="0" w:color="auto"/>
        <w:left w:val="single" w:sz="4" w:space="0" w:color="auto"/>
        <w:bottom w:val="single" w:sz="4" w:space="0" w:color="auto"/>
      </w:pBdr>
      <w:shd w:val="clear" w:color="auto" w:fill="FF99CC"/>
      <w:spacing w:before="100" w:beforeAutospacing="1" w:after="100" w:afterAutospacing="1"/>
      <w:jc w:val="left"/>
    </w:pPr>
    <w:rPr>
      <w:rFonts w:ascii="宋体" w:eastAsia="宋体" w:hAnsi="宋体" w:cs="宋体"/>
      <w:kern w:val="0"/>
      <w:sz w:val="24"/>
      <w:szCs w:val="24"/>
    </w:rPr>
  </w:style>
  <w:style w:type="paragraph" w:customStyle="1" w:styleId="affffffe">
    <w:name w:val="简单回函地址"/>
    <w:basedOn w:val="a1"/>
    <w:link w:val="Charf1"/>
    <w:qFormat/>
    <w:rPr>
      <w:rFonts w:ascii="Arial" w:eastAsia="宋体" w:hAnsi="Arial" w:cs="Times New Roman"/>
      <w:szCs w:val="20"/>
    </w:rPr>
  </w:style>
  <w:style w:type="paragraph" w:customStyle="1" w:styleId="xl38">
    <w:name w:val="xl38"/>
    <w:basedOn w:val="a1"/>
    <w:qFormat/>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pPr>
    <w:rPr>
      <w:rFonts w:ascii="宋体" w:eastAsia="宋体" w:hAnsi="宋体" w:cs="宋体"/>
      <w:kern w:val="0"/>
      <w:sz w:val="24"/>
      <w:szCs w:val="24"/>
    </w:rPr>
  </w:style>
  <w:style w:type="paragraph" w:customStyle="1" w:styleId="2fe">
    <w:name w:val="表格文字2"/>
    <w:basedOn w:val="a1"/>
    <w:link w:val="2Char4"/>
    <w:qFormat/>
    <w:pPr>
      <w:keepNext/>
      <w:keepLines/>
      <w:tabs>
        <w:tab w:val="left" w:pos="0"/>
        <w:tab w:val="left" w:pos="277"/>
        <w:tab w:val="left" w:pos="600"/>
        <w:tab w:val="left" w:pos="780"/>
        <w:tab w:val="left" w:pos="2517"/>
      </w:tabs>
      <w:autoSpaceDE w:val="0"/>
      <w:autoSpaceDN w:val="0"/>
      <w:adjustRightInd w:val="0"/>
      <w:spacing w:before="60"/>
      <w:jc w:val="center"/>
      <w:textAlignment w:val="baseline"/>
    </w:pPr>
    <w:rPr>
      <w:rFonts w:ascii="宋体" w:eastAsia="宋体" w:hAnsi="Arial" w:cs="Times New Roman"/>
      <w:szCs w:val="24"/>
    </w:rPr>
  </w:style>
  <w:style w:type="paragraph" w:customStyle="1" w:styleId="xl45">
    <w:name w:val="xl45"/>
    <w:basedOn w:val="a1"/>
    <w:qFormat/>
    <w:pPr>
      <w:widowControl/>
      <w:shd w:val="clear" w:color="auto" w:fill="FF99CC"/>
      <w:spacing w:before="100" w:beforeAutospacing="1" w:after="100" w:afterAutospacing="1"/>
      <w:jc w:val="left"/>
    </w:pPr>
    <w:rPr>
      <w:rFonts w:ascii="宋体" w:eastAsia="宋体" w:hAnsi="宋体" w:cs="宋体"/>
      <w:kern w:val="0"/>
      <w:sz w:val="24"/>
      <w:szCs w:val="24"/>
    </w:rPr>
  </w:style>
  <w:style w:type="paragraph" w:customStyle="1" w:styleId="10101">
    <w:name w:val="样式 样式 正文1 + 段前: 0.1 行 + 段前: 0.1 行"/>
    <w:basedOn w:val="a1"/>
    <w:qFormat/>
    <w:pPr>
      <w:snapToGrid w:val="0"/>
      <w:spacing w:beforeLines="10" w:line="440" w:lineRule="atLeast"/>
      <w:ind w:firstLine="567"/>
    </w:pPr>
    <w:rPr>
      <w:rFonts w:ascii="Arial" w:eastAsia="宋体" w:hAnsi="Arial" w:cs="宋体"/>
      <w:sz w:val="24"/>
      <w:szCs w:val="24"/>
    </w:rPr>
  </w:style>
  <w:style w:type="paragraph" w:customStyle="1" w:styleId="121">
    <w:name w:val="标题 121"/>
    <w:basedOn w:val="a1"/>
    <w:qFormat/>
    <w:rPr>
      <w:rFonts w:ascii="Arial" w:eastAsia="宋体" w:hAnsi="Arial" w:cs="Times New Roman"/>
      <w:szCs w:val="24"/>
    </w:rPr>
  </w:style>
  <w:style w:type="paragraph" w:customStyle="1" w:styleId="font13">
    <w:name w:val="font13"/>
    <w:basedOn w:val="a1"/>
    <w:qFormat/>
    <w:pPr>
      <w:widowControl/>
      <w:spacing w:before="100" w:beforeAutospacing="1" w:after="100" w:afterAutospacing="1"/>
      <w:jc w:val="left"/>
    </w:pPr>
    <w:rPr>
      <w:rFonts w:ascii="Arial" w:eastAsia="宋体" w:hAnsi="Arial" w:cs="Arial"/>
      <w:color w:val="800000"/>
      <w:kern w:val="0"/>
      <w:szCs w:val="21"/>
    </w:rPr>
  </w:style>
  <w:style w:type="paragraph" w:customStyle="1" w:styleId="xl85">
    <w:name w:val="xl85"/>
    <w:basedOn w:val="a1"/>
    <w:qFormat/>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pPr>
    <w:rPr>
      <w:rFonts w:ascii="宋体" w:eastAsia="宋体" w:hAnsi="宋体" w:cs="宋体"/>
      <w:kern w:val="0"/>
      <w:sz w:val="24"/>
      <w:szCs w:val="24"/>
    </w:rPr>
  </w:style>
  <w:style w:type="paragraph" w:customStyle="1" w:styleId="xl148">
    <w:name w:val="xl148"/>
    <w:basedOn w:val="a1"/>
    <w:qFormat/>
    <w:pPr>
      <w:widowControl/>
      <w:pBdr>
        <w:left w:val="single" w:sz="4" w:space="0" w:color="auto"/>
        <w:bottom w:val="single" w:sz="4" w:space="0" w:color="auto"/>
        <w:right w:val="single" w:sz="4" w:space="0" w:color="auto"/>
      </w:pBdr>
      <w:shd w:val="clear" w:color="000000" w:fill="CCFFCC"/>
      <w:spacing w:before="100" w:beforeAutospacing="1" w:after="100" w:afterAutospacing="1"/>
      <w:jc w:val="left"/>
    </w:pPr>
    <w:rPr>
      <w:rFonts w:ascii="宋体" w:eastAsia="宋体" w:hAnsi="宋体" w:cs="宋体"/>
      <w:kern w:val="0"/>
      <w:sz w:val="24"/>
      <w:szCs w:val="24"/>
    </w:rPr>
  </w:style>
  <w:style w:type="paragraph" w:customStyle="1" w:styleId="xl41">
    <w:name w:val="xl41"/>
    <w:basedOn w:val="a1"/>
    <w:qFormat/>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pPr>
    <w:rPr>
      <w:rFonts w:ascii="宋体" w:eastAsia="宋体" w:hAnsi="宋体" w:cs="宋体"/>
      <w:kern w:val="0"/>
      <w:sz w:val="24"/>
      <w:szCs w:val="24"/>
    </w:rPr>
  </w:style>
  <w:style w:type="paragraph" w:customStyle="1" w:styleId="xl147">
    <w:name w:val="xl147"/>
    <w:basedOn w:val="a1"/>
    <w:qFormat/>
    <w:pPr>
      <w:widowControl/>
      <w:pBdr>
        <w:left w:val="single" w:sz="4" w:space="0" w:color="auto"/>
        <w:right w:val="single" w:sz="4" w:space="0" w:color="auto"/>
      </w:pBdr>
      <w:shd w:val="clear" w:color="000000" w:fill="CCFFCC"/>
      <w:spacing w:before="100" w:beforeAutospacing="1" w:after="100" w:afterAutospacing="1"/>
      <w:jc w:val="left"/>
    </w:pPr>
    <w:rPr>
      <w:rFonts w:ascii="宋体" w:eastAsia="宋体" w:hAnsi="宋体" w:cs="宋体"/>
      <w:kern w:val="0"/>
      <w:sz w:val="24"/>
      <w:szCs w:val="24"/>
    </w:rPr>
  </w:style>
  <w:style w:type="paragraph" w:customStyle="1" w:styleId="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1"/>
    <w:basedOn w:val="a1"/>
    <w:qFormat/>
    <w:pPr>
      <w:spacing w:line="360" w:lineRule="auto"/>
      <w:ind w:firstLineChars="200" w:firstLine="200"/>
    </w:pPr>
    <w:rPr>
      <w:rFonts w:ascii="宋体" w:eastAsia="宋体" w:hAnsi="宋体" w:cs="宋体"/>
      <w:sz w:val="24"/>
      <w:szCs w:val="24"/>
    </w:rPr>
  </w:style>
  <w:style w:type="paragraph" w:customStyle="1" w:styleId="CharCharCharCharCharCharChar1">
    <w:name w:val="Char Char Char Char Char Char Char1"/>
    <w:basedOn w:val="a1"/>
    <w:qFormat/>
    <w:rPr>
      <w:rFonts w:ascii="Arial" w:eastAsia="宋体" w:hAnsi="Arial" w:cs="Times New Roman"/>
      <w:sz w:val="24"/>
      <w:szCs w:val="24"/>
    </w:rPr>
  </w:style>
  <w:style w:type="paragraph" w:customStyle="1" w:styleId="xl95">
    <w:name w:val="xl95"/>
    <w:basedOn w:val="a1"/>
    <w:qFormat/>
    <w:pPr>
      <w:widowControl/>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left"/>
    </w:pPr>
    <w:rPr>
      <w:rFonts w:ascii="宋体" w:eastAsia="宋体" w:hAnsi="宋体" w:cs="宋体"/>
      <w:kern w:val="0"/>
      <w:sz w:val="24"/>
      <w:szCs w:val="24"/>
    </w:rPr>
  </w:style>
  <w:style w:type="paragraph" w:customStyle="1" w:styleId="afffffff">
    <w:name w:val="二级标题"/>
    <w:basedOn w:val="a1"/>
    <w:link w:val="Charf2"/>
    <w:qFormat/>
    <w:pPr>
      <w:spacing w:before="60" w:line="460" w:lineRule="exact"/>
      <w:outlineLvl w:val="1"/>
    </w:pPr>
    <w:rPr>
      <w:rFonts w:ascii="Arial" w:eastAsia="宋体" w:hAnsi="Arial" w:cs="Times New Roman"/>
      <w:b/>
      <w:sz w:val="28"/>
      <w:szCs w:val="24"/>
    </w:rPr>
  </w:style>
  <w:style w:type="paragraph" w:customStyle="1" w:styleId="xl134">
    <w:name w:val="xl134"/>
    <w:basedOn w:val="a1"/>
    <w:qFormat/>
    <w:pPr>
      <w:widowControl/>
      <w:pBdr>
        <w:left w:val="single" w:sz="4" w:space="0" w:color="auto"/>
        <w:right w:val="single" w:sz="4" w:space="0" w:color="auto"/>
      </w:pBdr>
      <w:shd w:val="clear" w:color="000000" w:fill="FFCC99"/>
      <w:spacing w:before="100" w:beforeAutospacing="1" w:after="100" w:afterAutospacing="1"/>
      <w:jc w:val="left"/>
    </w:pPr>
    <w:rPr>
      <w:rFonts w:ascii="宋体" w:eastAsia="宋体" w:hAnsi="宋体" w:cs="宋体"/>
      <w:kern w:val="0"/>
      <w:sz w:val="24"/>
      <w:szCs w:val="24"/>
    </w:rPr>
  </w:style>
  <w:style w:type="paragraph" w:customStyle="1" w:styleId="afffffff0">
    <w:name w:val="表格内容"/>
    <w:basedOn w:val="a1"/>
    <w:link w:val="Charf3"/>
    <w:qFormat/>
    <w:pPr>
      <w:overflowPunct w:val="0"/>
      <w:adjustRightInd w:val="0"/>
      <w:spacing w:before="40" w:after="60" w:line="200" w:lineRule="atLeast"/>
      <w:textAlignment w:val="baseline"/>
    </w:pPr>
    <w:rPr>
      <w:rFonts w:ascii="Arial" w:eastAsia="仿宋_GB2312" w:hAnsi="Arial" w:cs="Times New Roman"/>
      <w:kern w:val="0"/>
      <w:sz w:val="24"/>
      <w:szCs w:val="20"/>
    </w:rPr>
  </w:style>
  <w:style w:type="paragraph" w:customStyle="1" w:styleId="xl149">
    <w:name w:val="xl149"/>
    <w:basedOn w:val="a1"/>
    <w:qFormat/>
    <w:pPr>
      <w:widowControl/>
      <w:pBdr>
        <w:top w:val="single" w:sz="4" w:space="0" w:color="auto"/>
        <w:left w:val="single" w:sz="4" w:space="0" w:color="auto"/>
        <w:right w:val="single" w:sz="4" w:space="0" w:color="auto"/>
      </w:pBdr>
      <w:shd w:val="clear" w:color="000000" w:fill="CCFFFF"/>
      <w:spacing w:before="100" w:beforeAutospacing="1" w:after="100" w:afterAutospacing="1"/>
      <w:jc w:val="left"/>
    </w:pPr>
    <w:rPr>
      <w:rFonts w:ascii="宋体" w:eastAsia="宋体" w:hAnsi="宋体" w:cs="宋体"/>
      <w:kern w:val="0"/>
      <w:sz w:val="24"/>
      <w:szCs w:val="24"/>
    </w:rPr>
  </w:style>
  <w:style w:type="paragraph" w:customStyle="1" w:styleId="font10">
    <w:name w:val="font10"/>
    <w:basedOn w:val="a1"/>
    <w:qFormat/>
    <w:pPr>
      <w:widowControl/>
      <w:spacing w:before="100" w:beforeAutospacing="1" w:after="100" w:afterAutospacing="1"/>
      <w:jc w:val="left"/>
    </w:pPr>
    <w:rPr>
      <w:rFonts w:ascii="Arial" w:eastAsia="宋体" w:hAnsi="Arial" w:cs="Arial"/>
      <w:kern w:val="0"/>
      <w:szCs w:val="21"/>
    </w:rPr>
  </w:style>
  <w:style w:type="paragraph" w:customStyle="1" w:styleId="xl28">
    <w:name w:val="xl2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宋体" w:hAnsi="Arial" w:cs="Arial"/>
      <w:kern w:val="0"/>
      <w:szCs w:val="21"/>
    </w:rPr>
  </w:style>
  <w:style w:type="paragraph" w:customStyle="1" w:styleId="1fc">
    <w:name w:val="1级标题"/>
    <w:basedOn w:val="a1"/>
    <w:qFormat/>
    <w:pPr>
      <w:spacing w:before="60" w:line="460" w:lineRule="exact"/>
      <w:outlineLvl w:val="0"/>
    </w:pPr>
    <w:rPr>
      <w:rFonts w:ascii="Arial" w:eastAsia="宋体" w:hAnsi="Arial" w:cs="Times New Roman"/>
      <w:b/>
      <w:sz w:val="32"/>
      <w:szCs w:val="24"/>
    </w:rPr>
  </w:style>
  <w:style w:type="paragraph" w:customStyle="1" w:styleId="xl46">
    <w:name w:val="xl46"/>
    <w:basedOn w:val="a1"/>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left"/>
    </w:pPr>
    <w:rPr>
      <w:rFonts w:ascii="宋体" w:eastAsia="宋体" w:hAnsi="宋体" w:cs="宋体"/>
      <w:kern w:val="0"/>
      <w:sz w:val="24"/>
      <w:szCs w:val="24"/>
    </w:rPr>
  </w:style>
  <w:style w:type="paragraph" w:customStyle="1" w:styleId="xl110">
    <w:name w:val="xl110"/>
    <w:basedOn w:val="a1"/>
    <w:qFormat/>
    <w:pPr>
      <w:widowControl/>
      <w:pBdr>
        <w:top w:val="single" w:sz="4" w:space="0" w:color="auto"/>
        <w:left w:val="single" w:sz="4" w:space="0" w:color="auto"/>
        <w:right w:val="single" w:sz="4" w:space="0" w:color="auto"/>
      </w:pBdr>
      <w:shd w:val="clear" w:color="000000" w:fill="FF99CC"/>
      <w:spacing w:before="100" w:beforeAutospacing="1" w:after="100" w:afterAutospacing="1"/>
      <w:jc w:val="left"/>
    </w:pPr>
    <w:rPr>
      <w:rFonts w:ascii="宋体" w:eastAsia="宋体" w:hAnsi="宋体" w:cs="宋体"/>
      <w:kern w:val="0"/>
      <w:sz w:val="24"/>
      <w:szCs w:val="24"/>
    </w:rPr>
  </w:style>
  <w:style w:type="paragraph" w:customStyle="1" w:styleId="xl69">
    <w:name w:val="xl69"/>
    <w:basedOn w:val="a1"/>
    <w:qFormat/>
    <w:pPr>
      <w:widowControl/>
      <w:pBdr>
        <w:top w:val="single" w:sz="4" w:space="0" w:color="auto"/>
        <w:bottom w:val="single" w:sz="4" w:space="0" w:color="auto"/>
        <w:right w:val="single" w:sz="4" w:space="0" w:color="auto"/>
      </w:pBdr>
      <w:shd w:val="clear" w:color="auto" w:fill="FF99CC"/>
      <w:spacing w:before="100" w:beforeAutospacing="1" w:after="100" w:afterAutospacing="1"/>
      <w:jc w:val="left"/>
    </w:pPr>
    <w:rPr>
      <w:rFonts w:ascii="宋体" w:eastAsia="宋体" w:hAnsi="宋体" w:cs="宋体"/>
      <w:kern w:val="0"/>
      <w:sz w:val="24"/>
      <w:szCs w:val="24"/>
    </w:rPr>
  </w:style>
  <w:style w:type="paragraph" w:customStyle="1" w:styleId="xl55">
    <w:name w:val="xl55"/>
    <w:basedOn w:val="a1"/>
    <w:qFormat/>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rFonts w:ascii="Arial" w:eastAsia="宋体" w:hAnsi="Arial" w:cs="Times New Roman"/>
      <w:kern w:val="0"/>
      <w:sz w:val="32"/>
      <w:szCs w:val="32"/>
    </w:rPr>
  </w:style>
  <w:style w:type="paragraph" w:customStyle="1" w:styleId="CharCharCharCharCharCharCharCharCharChar1">
    <w:name w:val="Char Char Char Char Char Char Char Char Char Char1"/>
    <w:basedOn w:val="a1"/>
    <w:qFormat/>
    <w:pPr>
      <w:spacing w:line="360" w:lineRule="auto"/>
      <w:ind w:firstLineChars="200" w:firstLine="200"/>
    </w:pPr>
    <w:rPr>
      <w:rFonts w:ascii="宋体" w:eastAsia="宋体" w:hAnsi="宋体" w:cs="宋体"/>
      <w:sz w:val="24"/>
      <w:szCs w:val="24"/>
    </w:rPr>
  </w:style>
  <w:style w:type="paragraph" w:customStyle="1" w:styleId="CharChar1CharCharCharCharCharCharChar1">
    <w:name w:val="Char Char1 Char Char Char Char Char Char Char1"/>
    <w:basedOn w:val="a1"/>
    <w:qFormat/>
    <w:pPr>
      <w:tabs>
        <w:tab w:val="left" w:pos="432"/>
      </w:tabs>
      <w:ind w:left="432" w:hanging="432"/>
    </w:pPr>
    <w:rPr>
      <w:rFonts w:ascii="Tahoma" w:eastAsia="宋体" w:hAnsi="Tahoma" w:cs="Times New Roman"/>
      <w:sz w:val="24"/>
      <w:szCs w:val="20"/>
    </w:rPr>
  </w:style>
  <w:style w:type="paragraph" w:customStyle="1" w:styleId="CharCharCharChar4">
    <w:name w:val="Char Char Char Char4"/>
    <w:basedOn w:val="a1"/>
    <w:qFormat/>
    <w:pPr>
      <w:widowControl/>
      <w:adjustRightInd w:val="0"/>
      <w:spacing w:after="160" w:line="240" w:lineRule="exact"/>
      <w:jc w:val="left"/>
      <w:textAlignment w:val="baseline"/>
    </w:pPr>
    <w:rPr>
      <w:rFonts w:ascii="Arial" w:eastAsia="Times New Roman" w:hAnsi="Arial" w:cs="Verdana"/>
      <w:b/>
      <w:kern w:val="0"/>
      <w:sz w:val="24"/>
      <w:szCs w:val="24"/>
      <w:lang w:eastAsia="en-US"/>
    </w:rPr>
  </w:style>
  <w:style w:type="paragraph" w:customStyle="1" w:styleId="xl94">
    <w:name w:val="xl94"/>
    <w:basedOn w:val="a1"/>
    <w:qFormat/>
    <w:pPr>
      <w:widowControl/>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left"/>
    </w:pPr>
    <w:rPr>
      <w:rFonts w:ascii="宋体" w:eastAsia="宋体" w:hAnsi="宋体" w:cs="宋体"/>
      <w:kern w:val="0"/>
      <w:sz w:val="24"/>
      <w:szCs w:val="24"/>
    </w:rPr>
  </w:style>
  <w:style w:type="paragraph" w:customStyle="1" w:styleId="xl133">
    <w:name w:val="xl133"/>
    <w:basedOn w:val="a1"/>
    <w:qFormat/>
    <w:pPr>
      <w:widowControl/>
      <w:pBdr>
        <w:top w:val="single" w:sz="4" w:space="0" w:color="auto"/>
        <w:left w:val="single" w:sz="4" w:space="0" w:color="auto"/>
        <w:right w:val="single" w:sz="4" w:space="0" w:color="auto"/>
      </w:pBdr>
      <w:shd w:val="clear" w:color="000000" w:fill="FFCC99"/>
      <w:spacing w:before="100" w:beforeAutospacing="1" w:after="100" w:afterAutospacing="1"/>
      <w:jc w:val="left"/>
    </w:pPr>
    <w:rPr>
      <w:rFonts w:ascii="宋体" w:eastAsia="宋体" w:hAnsi="宋体" w:cs="宋体"/>
      <w:kern w:val="0"/>
      <w:sz w:val="24"/>
      <w:szCs w:val="24"/>
    </w:rPr>
  </w:style>
  <w:style w:type="paragraph" w:customStyle="1" w:styleId="CharChar12">
    <w:name w:val="Char Char12"/>
    <w:basedOn w:val="a1"/>
    <w:link w:val="CharChar1Char"/>
    <w:qFormat/>
    <w:pPr>
      <w:spacing w:line="360" w:lineRule="auto"/>
      <w:ind w:firstLineChars="200" w:firstLine="200"/>
    </w:pPr>
    <w:rPr>
      <w:rFonts w:ascii="Arial" w:eastAsia="宋体" w:hAnsi="Arial" w:cs="Times New Roman"/>
      <w:szCs w:val="20"/>
    </w:rPr>
  </w:style>
  <w:style w:type="paragraph" w:customStyle="1" w:styleId="102">
    <w:name w:val="样式10"/>
    <w:basedOn w:val="a1"/>
    <w:qFormat/>
    <w:pPr>
      <w:spacing w:line="360" w:lineRule="auto"/>
    </w:pPr>
    <w:rPr>
      <w:rFonts w:ascii="Arial" w:eastAsia="宋体" w:hAnsi="Arial" w:cs="Arial"/>
      <w:b/>
      <w:bCs/>
      <w:sz w:val="24"/>
      <w:szCs w:val="24"/>
      <w:lang w:val="en-GB"/>
    </w:rPr>
  </w:style>
  <w:style w:type="paragraph" w:customStyle="1" w:styleId="xl136">
    <w:name w:val="xl136"/>
    <w:basedOn w:val="a1"/>
    <w:qFormat/>
    <w:pPr>
      <w:widowControl/>
      <w:pBdr>
        <w:left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131">
    <w:name w:val="xl131"/>
    <w:basedOn w:val="a1"/>
    <w:qFormat/>
    <w:pPr>
      <w:widowControl/>
      <w:pBdr>
        <w:left w:val="single" w:sz="4" w:space="0" w:color="auto"/>
        <w:right w:val="single" w:sz="4" w:space="0" w:color="auto"/>
      </w:pBdr>
      <w:shd w:val="clear" w:color="000000" w:fill="C0C0C0"/>
      <w:spacing w:before="100" w:beforeAutospacing="1" w:after="100" w:afterAutospacing="1"/>
      <w:jc w:val="left"/>
    </w:pPr>
    <w:rPr>
      <w:rFonts w:ascii="宋体" w:eastAsia="宋体" w:hAnsi="宋体" w:cs="宋体"/>
      <w:kern w:val="0"/>
      <w:sz w:val="24"/>
      <w:szCs w:val="24"/>
    </w:rPr>
  </w:style>
  <w:style w:type="paragraph" w:customStyle="1" w:styleId="xl44">
    <w:name w:val="xl44"/>
    <w:basedOn w:val="a1"/>
    <w:qFormat/>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left"/>
    </w:pPr>
    <w:rPr>
      <w:rFonts w:ascii="宋体" w:eastAsia="宋体" w:hAnsi="宋体" w:cs="宋体"/>
      <w:kern w:val="0"/>
      <w:sz w:val="24"/>
      <w:szCs w:val="24"/>
    </w:rPr>
  </w:style>
  <w:style w:type="paragraph" w:customStyle="1" w:styleId="xl62">
    <w:name w:val="xl62"/>
    <w:basedOn w:val="a1"/>
    <w:qFormat/>
    <w:pPr>
      <w:widowControl/>
      <w:pBdr>
        <w:top w:val="single" w:sz="4" w:space="0" w:color="auto"/>
        <w:left w:val="single" w:sz="4" w:space="0" w:color="auto"/>
      </w:pBdr>
      <w:shd w:val="clear" w:color="auto" w:fill="FF99CC"/>
      <w:spacing w:before="100" w:beforeAutospacing="1" w:after="100" w:afterAutospacing="1"/>
      <w:jc w:val="left"/>
    </w:pPr>
    <w:rPr>
      <w:rFonts w:ascii="宋体" w:eastAsia="宋体" w:hAnsi="宋体" w:cs="宋体"/>
      <w:kern w:val="0"/>
      <w:sz w:val="24"/>
      <w:szCs w:val="24"/>
    </w:rPr>
  </w:style>
  <w:style w:type="paragraph" w:customStyle="1" w:styleId="241">
    <w:name w:val="样式 黑体 小四 行距: 固定值 24 磅"/>
    <w:basedOn w:val="22"/>
    <w:qFormat/>
    <w:pPr>
      <w:spacing w:before="0" w:after="0" w:line="360" w:lineRule="auto"/>
    </w:pPr>
    <w:rPr>
      <w:rFonts w:ascii="Times New Roman" w:hAnsi="Times New Roman"/>
      <w:sz w:val="28"/>
      <w:szCs w:val="28"/>
    </w:rPr>
  </w:style>
  <w:style w:type="paragraph" w:customStyle="1" w:styleId="afffffff1">
    <w:name w:val="环评样式"/>
    <w:basedOn w:val="10"/>
    <w:next w:val="10"/>
    <w:qFormat/>
    <w:pPr>
      <w:keepLines/>
      <w:tabs>
        <w:tab w:val="left" w:pos="896"/>
      </w:tabs>
      <w:overflowPunct/>
      <w:snapToGrid/>
      <w:spacing w:after="120" w:line="0" w:lineRule="atLeast"/>
      <w:ind w:left="896" w:hanging="420"/>
      <w:outlineLvl w:val="2"/>
    </w:pPr>
    <w:rPr>
      <w:b w:val="0"/>
      <w:bCs w:val="0"/>
      <w:color w:val="auto"/>
      <w:sz w:val="36"/>
      <w:szCs w:val="20"/>
    </w:rPr>
  </w:style>
  <w:style w:type="paragraph" w:customStyle="1" w:styleId="xl61">
    <w:name w:val="xl61"/>
    <w:basedOn w:val="a1"/>
    <w:qFormat/>
    <w:pPr>
      <w:widowControl/>
      <w:pBdr>
        <w:left w:val="single" w:sz="4" w:space="0" w:color="auto"/>
        <w:bottom w:val="single" w:sz="4" w:space="0" w:color="auto"/>
        <w:right w:val="single" w:sz="4" w:space="0" w:color="auto"/>
      </w:pBdr>
      <w:shd w:val="clear" w:color="auto" w:fill="FF99CC"/>
      <w:spacing w:before="100" w:beforeAutospacing="1" w:after="100" w:afterAutospacing="1"/>
      <w:jc w:val="center"/>
    </w:pPr>
    <w:rPr>
      <w:rFonts w:ascii="宋体" w:eastAsia="宋体" w:hAnsi="宋体" w:cs="宋体"/>
      <w:kern w:val="0"/>
      <w:sz w:val="24"/>
      <w:szCs w:val="24"/>
    </w:rPr>
  </w:style>
  <w:style w:type="paragraph" w:customStyle="1" w:styleId="112">
    <w:name w:val="标题 11"/>
    <w:basedOn w:val="a1"/>
    <w:qFormat/>
    <w:pPr>
      <w:tabs>
        <w:tab w:val="left" w:pos="1080"/>
      </w:tabs>
      <w:ind w:left="425" w:hanging="425"/>
    </w:pPr>
    <w:rPr>
      <w:rFonts w:ascii="Arial" w:eastAsia="宋体" w:hAnsi="Arial" w:cs="Times New Roman"/>
      <w:szCs w:val="24"/>
    </w:rPr>
  </w:style>
  <w:style w:type="paragraph" w:customStyle="1" w:styleId="xl86">
    <w:name w:val="xl86"/>
    <w:basedOn w:val="a1"/>
    <w:qFormat/>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pPr>
    <w:rPr>
      <w:rFonts w:ascii="宋体" w:eastAsia="宋体" w:hAnsi="宋体" w:cs="宋体"/>
      <w:kern w:val="0"/>
      <w:sz w:val="24"/>
      <w:szCs w:val="24"/>
    </w:rPr>
  </w:style>
  <w:style w:type="paragraph" w:customStyle="1" w:styleId="xl107">
    <w:name w:val="xl107"/>
    <w:basedOn w:val="a1"/>
    <w:qFormat/>
    <w:pPr>
      <w:widowControl/>
      <w:pBdr>
        <w:top w:val="single" w:sz="4" w:space="0" w:color="auto"/>
        <w:left w:val="single" w:sz="4" w:space="0" w:color="auto"/>
        <w:right w:val="single" w:sz="4" w:space="0" w:color="auto"/>
      </w:pBdr>
      <w:shd w:val="clear" w:color="000000" w:fill="FF99CC"/>
      <w:spacing w:before="100" w:beforeAutospacing="1" w:after="100" w:afterAutospacing="1"/>
      <w:jc w:val="left"/>
    </w:pPr>
    <w:rPr>
      <w:rFonts w:ascii="宋体" w:eastAsia="宋体" w:hAnsi="宋体" w:cs="宋体"/>
      <w:kern w:val="0"/>
      <w:sz w:val="24"/>
      <w:szCs w:val="24"/>
    </w:rPr>
  </w:style>
  <w:style w:type="paragraph" w:customStyle="1" w:styleId="afffffff2">
    <w:name w:val="涪陵表格"/>
    <w:basedOn w:val="affa"/>
    <w:qFormat/>
    <w:pPr>
      <w:adjustRightInd w:val="0"/>
      <w:spacing w:line="240" w:lineRule="auto"/>
    </w:pPr>
    <w:rPr>
      <w:rFonts w:ascii="宋体" w:eastAsia="宋体" w:hAnsi="宋体" w:cs="Arial"/>
      <w:sz w:val="24"/>
      <w:szCs w:val="24"/>
    </w:rPr>
  </w:style>
  <w:style w:type="paragraph" w:customStyle="1" w:styleId="xl146">
    <w:name w:val="xl146"/>
    <w:basedOn w:val="a1"/>
    <w:qFormat/>
    <w:pPr>
      <w:widowControl/>
      <w:pBdr>
        <w:top w:val="single" w:sz="4" w:space="0" w:color="auto"/>
        <w:left w:val="single" w:sz="4" w:space="0" w:color="auto"/>
        <w:right w:val="single" w:sz="4" w:space="0" w:color="auto"/>
      </w:pBdr>
      <w:shd w:val="clear" w:color="000000" w:fill="CCFFCC"/>
      <w:spacing w:before="100" w:beforeAutospacing="1" w:after="100" w:afterAutospacing="1"/>
      <w:jc w:val="left"/>
    </w:pPr>
    <w:rPr>
      <w:rFonts w:ascii="宋体" w:eastAsia="宋体" w:hAnsi="宋体" w:cs="宋体"/>
      <w:kern w:val="0"/>
      <w:sz w:val="24"/>
      <w:szCs w:val="24"/>
    </w:rPr>
  </w:style>
  <w:style w:type="paragraph" w:customStyle="1" w:styleId="CharChar1CharCharCharCharCharCharCharCharCharCharCharCharCharCharCharCharCharChar1">
    <w:name w:val="Char Char1 Char Char Char Char Char Char Char Char Char Char Char Char Char Char Char Char Char Char1"/>
    <w:basedOn w:val="a1"/>
    <w:qFormat/>
    <w:pPr>
      <w:spacing w:line="360" w:lineRule="auto"/>
      <w:ind w:firstLineChars="200" w:firstLine="200"/>
    </w:pPr>
    <w:rPr>
      <w:rFonts w:ascii="宋体" w:eastAsia="宋体" w:hAnsi="宋体" w:cs="宋体"/>
      <w:sz w:val="24"/>
      <w:szCs w:val="24"/>
    </w:rPr>
  </w:style>
  <w:style w:type="paragraph" w:customStyle="1" w:styleId="1fd">
    <w:name w:val="样式 左1"/>
    <w:basedOn w:val="a1"/>
    <w:qFormat/>
    <w:pPr>
      <w:spacing w:line="360" w:lineRule="auto"/>
      <w:ind w:firstLineChars="200" w:firstLine="480"/>
      <w:jc w:val="left"/>
    </w:pPr>
    <w:rPr>
      <w:rFonts w:ascii="Arial" w:eastAsia="宋体" w:hAnsi="Arial" w:cs="Times New Roman"/>
      <w:sz w:val="24"/>
      <w:szCs w:val="20"/>
    </w:rPr>
  </w:style>
  <w:style w:type="paragraph" w:customStyle="1" w:styleId="afffffff3">
    <w:name w:val="表名"/>
    <w:basedOn w:val="a1"/>
    <w:link w:val="Charf4"/>
    <w:qFormat/>
    <w:pPr>
      <w:spacing w:line="240" w:lineRule="exact"/>
    </w:pPr>
    <w:rPr>
      <w:rFonts w:ascii="宋体" w:eastAsia="宋体" w:hAnsi="宋体" w:cs="Times New Roman"/>
      <w:color w:val="000000"/>
      <w:szCs w:val="24"/>
    </w:rPr>
  </w:style>
  <w:style w:type="paragraph" w:customStyle="1" w:styleId="1fe">
    <w:name w:val="表头1"/>
    <w:basedOn w:val="a1"/>
    <w:link w:val="1Char2"/>
    <w:qFormat/>
    <w:pPr>
      <w:spacing w:beforeLines="50" w:line="360" w:lineRule="auto"/>
      <w:jc w:val="center"/>
    </w:pPr>
    <w:rPr>
      <w:rFonts w:ascii="Arial" w:eastAsia="宋体" w:hAnsi="Arial" w:cs="Times New Roman"/>
      <w:b/>
      <w:bCs/>
      <w:kern w:val="24"/>
      <w:sz w:val="24"/>
      <w:szCs w:val="24"/>
    </w:rPr>
  </w:style>
  <w:style w:type="paragraph" w:customStyle="1" w:styleId="xl82">
    <w:name w:val="xl82"/>
    <w:basedOn w:val="a1"/>
    <w:qFormat/>
    <w:pPr>
      <w:widowControl/>
      <w:pBdr>
        <w:bottom w:val="single" w:sz="4" w:space="0" w:color="auto"/>
        <w:right w:val="single" w:sz="4" w:space="0" w:color="auto"/>
      </w:pBdr>
      <w:shd w:val="clear" w:color="auto" w:fill="FFFF00"/>
      <w:spacing w:before="100" w:beforeAutospacing="1" w:after="100" w:afterAutospacing="1"/>
      <w:jc w:val="left"/>
    </w:pPr>
    <w:rPr>
      <w:rFonts w:ascii="宋体" w:eastAsia="宋体" w:hAnsi="宋体" w:cs="宋体"/>
      <w:kern w:val="0"/>
      <w:sz w:val="24"/>
      <w:szCs w:val="24"/>
    </w:rPr>
  </w:style>
  <w:style w:type="paragraph" w:customStyle="1" w:styleId="xl103">
    <w:name w:val="xl103"/>
    <w:basedOn w:val="a1"/>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pPr>
    <w:rPr>
      <w:rFonts w:ascii="宋体" w:eastAsia="宋体" w:hAnsi="宋体" w:cs="宋体"/>
      <w:kern w:val="0"/>
      <w:sz w:val="24"/>
      <w:szCs w:val="24"/>
    </w:rPr>
  </w:style>
  <w:style w:type="paragraph" w:customStyle="1" w:styleId="xl145">
    <w:name w:val="xl145"/>
    <w:basedOn w:val="a1"/>
    <w:qFormat/>
    <w:pPr>
      <w:widowControl/>
      <w:pBdr>
        <w:left w:val="single" w:sz="4" w:space="0" w:color="auto"/>
        <w:bottom w:val="single" w:sz="4" w:space="0" w:color="auto"/>
        <w:right w:val="single" w:sz="4" w:space="0" w:color="auto"/>
      </w:pBdr>
      <w:shd w:val="clear" w:color="000000" w:fill="CCFFCC"/>
      <w:spacing w:before="100" w:beforeAutospacing="1" w:after="100" w:afterAutospacing="1"/>
      <w:jc w:val="left"/>
    </w:pPr>
    <w:rPr>
      <w:rFonts w:ascii="宋体" w:eastAsia="宋体" w:hAnsi="宋体" w:cs="宋体"/>
      <w:kern w:val="0"/>
      <w:sz w:val="24"/>
      <w:szCs w:val="24"/>
    </w:rPr>
  </w:style>
  <w:style w:type="paragraph" w:customStyle="1" w:styleId="141">
    <w:name w:val="样式14"/>
    <w:basedOn w:val="22"/>
    <w:qFormat/>
    <w:pPr>
      <w:tabs>
        <w:tab w:val="left" w:pos="0"/>
        <w:tab w:val="left" w:pos="567"/>
      </w:tabs>
      <w:spacing w:before="120" w:after="60" w:line="240" w:lineRule="auto"/>
      <w:ind w:left="567" w:hanging="567"/>
      <w:jc w:val="left"/>
    </w:pPr>
    <w:rPr>
      <w:rFonts w:ascii="黑体" w:eastAsia="黑体" w:hAnsi="Arial"/>
      <w:b w:val="0"/>
      <w:bCs w:val="0"/>
      <w:sz w:val="28"/>
      <w:szCs w:val="20"/>
    </w:rPr>
  </w:style>
  <w:style w:type="paragraph" w:customStyle="1" w:styleId="xl58">
    <w:name w:val="xl58"/>
    <w:basedOn w:val="a1"/>
    <w:qFormat/>
    <w:pPr>
      <w:widowControl/>
      <w:pBdr>
        <w:left w:val="single" w:sz="4" w:space="0" w:color="auto"/>
        <w:bottom w:val="single" w:sz="4" w:space="0" w:color="auto"/>
        <w:right w:val="single" w:sz="4" w:space="0" w:color="auto"/>
      </w:pBdr>
      <w:shd w:val="clear" w:color="auto" w:fill="FFCC99"/>
      <w:spacing w:before="100" w:beforeAutospacing="1" w:after="100" w:afterAutospacing="1"/>
      <w:jc w:val="center"/>
    </w:pPr>
    <w:rPr>
      <w:rFonts w:ascii="宋体" w:eastAsia="宋体" w:hAnsi="宋体" w:cs="宋体"/>
      <w:kern w:val="0"/>
      <w:sz w:val="24"/>
      <w:szCs w:val="24"/>
    </w:rPr>
  </w:style>
  <w:style w:type="paragraph" w:customStyle="1" w:styleId="xl33">
    <w:name w:val="xl33"/>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4"/>
      <w:szCs w:val="24"/>
    </w:rPr>
  </w:style>
  <w:style w:type="paragraph" w:customStyle="1" w:styleId="xl105">
    <w:name w:val="xl105"/>
    <w:basedOn w:val="a1"/>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pPr>
    <w:rPr>
      <w:rFonts w:ascii="宋体" w:eastAsia="宋体" w:hAnsi="宋体" w:cs="宋体"/>
      <w:kern w:val="0"/>
      <w:sz w:val="24"/>
      <w:szCs w:val="24"/>
    </w:rPr>
  </w:style>
  <w:style w:type="paragraph" w:customStyle="1" w:styleId="xl66">
    <w:name w:val="xl66"/>
    <w:basedOn w:val="a1"/>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32">
    <w:name w:val="xl32"/>
    <w:basedOn w:val="a1"/>
    <w:qFormat/>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left"/>
    </w:pPr>
    <w:rPr>
      <w:rFonts w:ascii="宋体" w:eastAsia="宋体" w:hAnsi="宋体" w:cs="宋体"/>
      <w:kern w:val="0"/>
      <w:sz w:val="24"/>
      <w:szCs w:val="24"/>
    </w:rPr>
  </w:style>
  <w:style w:type="paragraph" w:customStyle="1" w:styleId="2TimesNewRoman05051">
    <w:name w:val="样式 样式 标题 2 + Times New Roman + 段前: 0.5 行 段后: 0.5 行1"/>
    <w:basedOn w:val="a1"/>
    <w:qFormat/>
    <w:pPr>
      <w:keepNext/>
      <w:keepLines/>
      <w:spacing w:line="360" w:lineRule="auto"/>
      <w:outlineLvl w:val="1"/>
    </w:pPr>
    <w:rPr>
      <w:rFonts w:ascii="Arial" w:eastAsia="宋体" w:hAnsi="Arial" w:cs="宋体"/>
      <w:b/>
      <w:bCs/>
      <w:sz w:val="28"/>
      <w:szCs w:val="20"/>
    </w:rPr>
  </w:style>
  <w:style w:type="paragraph" w:customStyle="1" w:styleId="4f0">
    <w:name w:val="4"/>
    <w:basedOn w:val="a1"/>
    <w:qFormat/>
    <w:pPr>
      <w:spacing w:line="360" w:lineRule="auto"/>
      <w:ind w:firstLineChars="200" w:firstLine="200"/>
    </w:pPr>
    <w:rPr>
      <w:rFonts w:ascii="宋体" w:eastAsia="宋体" w:hAnsi="宋体" w:cs="宋体"/>
      <w:sz w:val="24"/>
      <w:szCs w:val="24"/>
    </w:rPr>
  </w:style>
  <w:style w:type="paragraph" w:customStyle="1" w:styleId="font11">
    <w:name w:val="font11"/>
    <w:basedOn w:val="a1"/>
    <w:qFormat/>
    <w:pPr>
      <w:widowControl/>
      <w:spacing w:before="100" w:beforeAutospacing="1" w:after="100" w:afterAutospacing="1"/>
      <w:jc w:val="left"/>
    </w:pPr>
    <w:rPr>
      <w:rFonts w:ascii="Arial" w:eastAsia="宋体" w:hAnsi="Arial" w:cs="Arial"/>
      <w:color w:val="800000"/>
      <w:kern w:val="0"/>
      <w:szCs w:val="21"/>
    </w:rPr>
  </w:style>
  <w:style w:type="paragraph" w:customStyle="1" w:styleId="xl79">
    <w:name w:val="xl79"/>
    <w:basedOn w:val="a1"/>
    <w:qFormat/>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pPr>
    <w:rPr>
      <w:rFonts w:ascii="宋体" w:eastAsia="宋体" w:hAnsi="宋体" w:cs="宋体"/>
      <w:kern w:val="0"/>
      <w:sz w:val="24"/>
      <w:szCs w:val="24"/>
    </w:rPr>
  </w:style>
  <w:style w:type="paragraph" w:customStyle="1" w:styleId="0010">
    <w:name w:val="表格001"/>
    <w:basedOn w:val="a1"/>
    <w:qFormat/>
    <w:pPr>
      <w:jc w:val="center"/>
    </w:pPr>
    <w:rPr>
      <w:rFonts w:ascii="Arial" w:eastAsia="宋体" w:hAnsi="Arial" w:cs="Times New Roman"/>
      <w:szCs w:val="20"/>
    </w:rPr>
  </w:style>
  <w:style w:type="paragraph" w:customStyle="1" w:styleId="ParaCharCharChar1CharCharCharCharCharCharCharCharCharChar">
    <w:name w:val="默认段落字体 Para Char Char Char1 Char Char Char Char Char Char Char Char Char Char"/>
    <w:basedOn w:val="a1"/>
    <w:qFormat/>
    <w:rPr>
      <w:rFonts w:ascii="Arial" w:eastAsia="宋体" w:hAnsi="Arial" w:cs="Times New Roman"/>
      <w:sz w:val="24"/>
      <w:szCs w:val="24"/>
    </w:rPr>
  </w:style>
  <w:style w:type="paragraph" w:customStyle="1" w:styleId="xl129">
    <w:name w:val="xl129"/>
    <w:basedOn w:val="a1"/>
    <w:qFormat/>
    <w:pPr>
      <w:widowControl/>
      <w:pBdr>
        <w:top w:val="single" w:sz="4" w:space="0" w:color="auto"/>
        <w:left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92">
    <w:name w:val="样式9"/>
    <w:basedOn w:val="a1"/>
    <w:link w:val="9Char"/>
    <w:qFormat/>
    <w:pPr>
      <w:spacing w:line="360" w:lineRule="auto"/>
      <w:ind w:firstLineChars="200" w:firstLine="480"/>
    </w:pPr>
    <w:rPr>
      <w:rFonts w:ascii="Arial" w:eastAsia="宋体" w:hAnsi="Arial" w:cs="Arial"/>
      <w:sz w:val="24"/>
      <w:szCs w:val="24"/>
    </w:rPr>
  </w:style>
  <w:style w:type="paragraph" w:customStyle="1" w:styleId="xl135">
    <w:name w:val="xl135"/>
    <w:basedOn w:val="a1"/>
    <w:qFormat/>
    <w:pPr>
      <w:widowControl/>
      <w:pBdr>
        <w:left w:val="single" w:sz="4" w:space="0" w:color="auto"/>
        <w:bottom w:val="single" w:sz="4" w:space="0" w:color="auto"/>
        <w:right w:val="single" w:sz="4" w:space="0" w:color="auto"/>
      </w:pBdr>
      <w:shd w:val="clear" w:color="000000" w:fill="FFCC99"/>
      <w:spacing w:before="100" w:beforeAutospacing="1" w:after="100" w:afterAutospacing="1"/>
      <w:jc w:val="left"/>
    </w:pPr>
    <w:rPr>
      <w:rFonts w:ascii="宋体" w:eastAsia="宋体" w:hAnsi="宋体" w:cs="宋体"/>
      <w:kern w:val="0"/>
      <w:sz w:val="24"/>
      <w:szCs w:val="24"/>
    </w:rPr>
  </w:style>
  <w:style w:type="paragraph" w:customStyle="1" w:styleId="xl109">
    <w:name w:val="xl109"/>
    <w:basedOn w:val="a1"/>
    <w:qFormat/>
    <w:pPr>
      <w:widowControl/>
      <w:pBdr>
        <w:left w:val="single" w:sz="4" w:space="0" w:color="auto"/>
        <w:bottom w:val="single" w:sz="4" w:space="0" w:color="auto"/>
        <w:right w:val="single" w:sz="4" w:space="0" w:color="auto"/>
      </w:pBdr>
      <w:shd w:val="clear" w:color="000000" w:fill="FF99CC"/>
      <w:spacing w:before="100" w:beforeAutospacing="1" w:after="100" w:afterAutospacing="1"/>
      <w:jc w:val="left"/>
    </w:pPr>
    <w:rPr>
      <w:rFonts w:ascii="宋体" w:eastAsia="宋体" w:hAnsi="宋体" w:cs="宋体"/>
      <w:kern w:val="0"/>
      <w:sz w:val="24"/>
      <w:szCs w:val="24"/>
    </w:rPr>
  </w:style>
  <w:style w:type="paragraph" w:customStyle="1" w:styleId="p0">
    <w:name w:val="p0"/>
    <w:basedOn w:val="a1"/>
    <w:qFormat/>
    <w:pPr>
      <w:widowControl/>
    </w:pPr>
    <w:rPr>
      <w:rFonts w:ascii="Times New Roman" w:eastAsia="宋体" w:hAnsi="Times New Roman" w:cs="Times New Roman"/>
      <w:kern w:val="0"/>
      <w:szCs w:val="28"/>
    </w:rPr>
  </w:style>
  <w:style w:type="paragraph" w:customStyle="1" w:styleId="xl118">
    <w:name w:val="xl118"/>
    <w:basedOn w:val="a1"/>
    <w:qFormat/>
    <w:pPr>
      <w:widowControl/>
      <w:pBdr>
        <w:left w:val="single" w:sz="4" w:space="0" w:color="auto"/>
        <w:right w:val="single" w:sz="4" w:space="0" w:color="auto"/>
      </w:pBdr>
      <w:shd w:val="clear" w:color="000000" w:fill="FFFF99"/>
      <w:spacing w:before="100" w:beforeAutospacing="1" w:after="100" w:afterAutospacing="1"/>
      <w:jc w:val="left"/>
    </w:pPr>
    <w:rPr>
      <w:rFonts w:ascii="宋体" w:eastAsia="宋体" w:hAnsi="宋体" w:cs="宋体"/>
      <w:kern w:val="0"/>
      <w:sz w:val="24"/>
      <w:szCs w:val="24"/>
    </w:rPr>
  </w:style>
  <w:style w:type="paragraph" w:customStyle="1" w:styleId="xl36">
    <w:name w:val="xl36"/>
    <w:basedOn w:val="a1"/>
    <w:qFormat/>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pPr>
    <w:rPr>
      <w:rFonts w:ascii="宋体" w:eastAsia="宋体" w:hAnsi="宋体" w:cs="宋体"/>
      <w:kern w:val="0"/>
      <w:sz w:val="24"/>
      <w:szCs w:val="24"/>
    </w:rPr>
  </w:style>
  <w:style w:type="paragraph" w:customStyle="1" w:styleId="xl75">
    <w:name w:val="xl75"/>
    <w:basedOn w:val="a1"/>
    <w:qFormat/>
    <w:pPr>
      <w:widowControl/>
      <w:pBdr>
        <w:top w:val="single" w:sz="4" w:space="0" w:color="auto"/>
        <w:bottom w:val="single" w:sz="4" w:space="0" w:color="auto"/>
        <w:right w:val="single" w:sz="4" w:space="0" w:color="auto"/>
      </w:pBdr>
      <w:shd w:val="clear" w:color="auto" w:fill="FFCC99"/>
      <w:spacing w:before="100" w:beforeAutospacing="1" w:after="100" w:afterAutospacing="1"/>
      <w:jc w:val="left"/>
    </w:pPr>
    <w:rPr>
      <w:rFonts w:ascii="宋体" w:eastAsia="宋体" w:hAnsi="宋体" w:cs="宋体"/>
      <w:kern w:val="0"/>
      <w:sz w:val="24"/>
      <w:szCs w:val="24"/>
    </w:rPr>
  </w:style>
  <w:style w:type="paragraph" w:customStyle="1" w:styleId="xl80">
    <w:name w:val="xl80"/>
    <w:basedOn w:val="a1"/>
    <w:qFormat/>
    <w:pPr>
      <w:widowControl/>
      <w:pBdr>
        <w:left w:val="single" w:sz="4" w:space="0" w:color="auto"/>
        <w:bottom w:val="single" w:sz="4" w:space="0" w:color="auto"/>
      </w:pBdr>
      <w:shd w:val="clear" w:color="auto" w:fill="FFFF00"/>
      <w:spacing w:before="100" w:beforeAutospacing="1" w:after="100" w:afterAutospacing="1"/>
      <w:jc w:val="center"/>
    </w:pPr>
    <w:rPr>
      <w:rFonts w:ascii="宋体" w:eastAsia="宋体" w:hAnsi="宋体" w:cs="宋体"/>
      <w:kern w:val="0"/>
      <w:sz w:val="24"/>
      <w:szCs w:val="24"/>
    </w:rPr>
  </w:style>
  <w:style w:type="paragraph" w:customStyle="1" w:styleId="xl25">
    <w:name w:val="xl2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Cs w:val="21"/>
    </w:rPr>
  </w:style>
  <w:style w:type="paragraph" w:customStyle="1" w:styleId="2CharCharCharCharCharCharCharCharCharCharCharChar1CharCharCharCharCharCharCharChar1CharCharCharCharCharChar">
    <w:name w:val="正文2 Char Char Char Char Char Char Char Char Char Char Char Char1 Char Char Char Char Char Char Char Char1 Char Char Char Char Char Char"/>
    <w:basedOn w:val="a1"/>
    <w:qFormat/>
    <w:pPr>
      <w:widowControl/>
      <w:spacing w:line="400" w:lineRule="exact"/>
      <w:jc w:val="center"/>
    </w:pPr>
    <w:rPr>
      <w:rFonts w:ascii="Verdana" w:eastAsia="宋体" w:hAnsi="Verdana" w:cs="Times New Roman"/>
      <w:kern w:val="0"/>
      <w:szCs w:val="20"/>
      <w:lang w:eastAsia="en-US"/>
    </w:rPr>
  </w:style>
  <w:style w:type="paragraph" w:customStyle="1" w:styleId="xl49">
    <w:name w:val="xl49"/>
    <w:basedOn w:val="a1"/>
    <w:qFormat/>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pPr>
    <w:rPr>
      <w:rFonts w:ascii="宋体" w:eastAsia="宋体" w:hAnsi="宋体" w:cs="宋体"/>
      <w:color w:val="FF0000"/>
      <w:kern w:val="0"/>
      <w:sz w:val="24"/>
      <w:szCs w:val="24"/>
    </w:rPr>
  </w:style>
  <w:style w:type="paragraph" w:customStyle="1" w:styleId="afffffff4">
    <w:name w:val="二级无标题条"/>
    <w:basedOn w:val="a1"/>
    <w:qFormat/>
    <w:rPr>
      <w:rFonts w:ascii="Arial" w:eastAsia="宋体" w:hAnsi="Arial" w:cs="Times New Roman"/>
      <w:szCs w:val="24"/>
    </w:rPr>
  </w:style>
  <w:style w:type="table" w:customStyle="1" w:styleId="1ff">
    <w:name w:val="表格样式1"/>
    <w:basedOn w:val="a3"/>
    <w:qFormat/>
    <w:pPr>
      <w:widowControl w:val="0"/>
      <w:jc w:val="center"/>
    </w:pPr>
    <w:rPr>
      <w:rFonts w:ascii="Arial" w:eastAsia="宋体" w:hAnsi="Arial" w:cs="Times New Roman"/>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tblStylePr w:type="firstRow">
      <w:pPr>
        <w:jc w:val="center"/>
      </w:pPr>
      <w:rPr>
        <w:rFonts w:ascii="宋体" w:eastAsia="Dotum" w:hAnsi="宋体"/>
        <w:sz w:val="24"/>
      </w:rPr>
      <w:tblPr/>
      <w:trPr>
        <w:tblHeader/>
      </w:trPr>
      <w:tcPr>
        <w:tcBorders>
          <w:top w:val="nil"/>
          <w:left w:val="nil"/>
          <w:bottom w:val="single" w:sz="12" w:space="0" w:color="auto"/>
          <w:right w:val="nil"/>
          <w:insideH w:val="nil"/>
          <w:insideV w:val="nil"/>
          <w:tl2br w:val="nil"/>
          <w:tr2bl w:val="nil"/>
        </w:tcBorders>
      </w:tcPr>
    </w:tblStylePr>
    <w:tblStylePr w:type="lastRow">
      <w:rPr>
        <w:rFonts w:ascii="宋体" w:eastAsia="Dotum" w:hAnsi="宋体"/>
        <w:sz w:val="24"/>
      </w:rPr>
    </w:tblStylePr>
    <w:tblStylePr w:type="firstCol">
      <w:rPr>
        <w:rFonts w:ascii="宋体" w:eastAsia="Dotum" w:hAnsi="宋体"/>
        <w:sz w:val="24"/>
      </w:rPr>
    </w:tblStylePr>
    <w:tblStylePr w:type="lastCol">
      <w:rPr>
        <w:rFonts w:ascii="宋体" w:eastAsia="Dotum" w:hAnsi="宋体"/>
        <w:sz w:val="24"/>
      </w:rPr>
    </w:tblStylePr>
  </w:style>
  <w:style w:type="table" w:customStyle="1" w:styleId="chen">
    <w:name w:val="chen常用的表格"/>
    <w:basedOn w:val="a3"/>
    <w:qFormat/>
    <w:pPr>
      <w:jc w:val="center"/>
    </w:pPr>
    <w:rPr>
      <w:rFonts w:ascii="Times New Roman" w:eastAsia="宋体" w:hAnsi="Times New Roman" w:cs="Times New Roman"/>
    </w:rPr>
    <w:tblPr>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Pr>
    <w:trPr>
      <w:jc w:val="center"/>
    </w:trPr>
    <w:tcPr>
      <w:tcMar>
        <w:top w:w="0" w:type="dxa"/>
        <w:left w:w="57" w:type="dxa"/>
        <w:bottom w:w="0" w:type="dxa"/>
        <w:right w:w="57" w:type="dxa"/>
      </w:tcMar>
      <w:vAlign w:val="center"/>
    </w:tcPr>
    <w:tblStylePr w:type="firstRow">
      <w:tblPr/>
      <w:tcPr>
        <w:tcBorders>
          <w:top w:val="nil"/>
          <w:left w:val="nil"/>
          <w:bottom w:val="single" w:sz="4" w:space="0" w:color="auto"/>
          <w:right w:val="nil"/>
          <w:insideH w:val="nil"/>
          <w:insideV w:val="nil"/>
          <w:tl2br w:val="nil"/>
          <w:tr2bl w:val="nil"/>
        </w:tcBorders>
      </w:tcPr>
    </w:tblStylePr>
  </w:style>
  <w:style w:type="table" w:customStyle="1" w:styleId="TableNormal">
    <w:name w:val="Table Normal"/>
    <w:uiPriority w:val="2"/>
    <w:unhideWhenUsed/>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character" w:customStyle="1" w:styleId="3Char11">
    <w:name w:val="标题 3 Char1"/>
    <w:qFormat/>
    <w:rPr>
      <w:rFonts w:eastAsia="宋体"/>
      <w:b/>
      <w:bCs/>
      <w:color w:val="0000FF"/>
      <w:kern w:val="2"/>
      <w:sz w:val="24"/>
      <w:szCs w:val="32"/>
      <w:lang w:val="en-GB" w:eastAsia="zh-CN" w:bidi="ar-SA"/>
    </w:rPr>
  </w:style>
  <w:style w:type="character" w:customStyle="1" w:styleId="Char24">
    <w:name w:val="纯文本 Char2"/>
    <w:qFormat/>
    <w:rPr>
      <w:rFonts w:ascii="宋体" w:eastAsia="宋体" w:hAnsi="Courier New" w:cs="Courier New"/>
      <w:kern w:val="2"/>
      <w:sz w:val="21"/>
      <w:szCs w:val="21"/>
      <w:lang w:val="en-US" w:eastAsia="zh-CN" w:bidi="ar-SA"/>
    </w:rPr>
  </w:style>
  <w:style w:type="paragraph" w:customStyle="1" w:styleId="1ff0">
    <w:name w:val="（1）名字"/>
    <w:basedOn w:val="a1"/>
    <w:qFormat/>
    <w:pPr>
      <w:spacing w:line="480" w:lineRule="auto"/>
    </w:pPr>
    <w:rPr>
      <w:rFonts w:ascii="Times New Roman" w:eastAsia="宋体" w:hAnsi="宋体" w:cs="Times New Roman"/>
      <w:sz w:val="24"/>
      <w:szCs w:val="24"/>
    </w:rPr>
  </w:style>
  <w:style w:type="paragraph" w:customStyle="1" w:styleId="3145">
    <w:name w:val="样式 标题 3 + 行距: 多倍行距 1.45 字行"/>
    <w:basedOn w:val="32"/>
    <w:qFormat/>
    <w:pPr>
      <w:adjustRightInd w:val="0"/>
      <w:spacing w:before="0" w:after="0" w:line="360" w:lineRule="auto"/>
    </w:pPr>
    <w:rPr>
      <w:color w:val="0000FF"/>
      <w:sz w:val="24"/>
      <w:szCs w:val="24"/>
      <w:lang w:val="en-GB"/>
    </w:rPr>
  </w:style>
  <w:style w:type="paragraph" w:customStyle="1" w:styleId="242">
    <w:name w:val="样式 (中文) 黑体 三号 居中 行距: 固定值 24 磅"/>
    <w:basedOn w:val="10"/>
    <w:qFormat/>
    <w:pPr>
      <w:keepLines/>
      <w:overflowPunct/>
      <w:spacing w:before="0" w:after="0" w:line="348" w:lineRule="auto"/>
      <w:jc w:val="center"/>
    </w:pPr>
    <w:rPr>
      <w:rFonts w:eastAsia="宋体" w:cs="宋体"/>
      <w:bCs w:val="0"/>
      <w:color w:val="0000FF"/>
      <w:sz w:val="32"/>
      <w:szCs w:val="32"/>
    </w:rPr>
  </w:style>
  <w:style w:type="paragraph" w:customStyle="1" w:styleId="2TimesNewRoman">
    <w:name w:val="样式 标题 2 + Times New Roman"/>
    <w:basedOn w:val="22"/>
    <w:qFormat/>
    <w:pPr>
      <w:spacing w:beforeLines="50" w:afterLines="50" w:line="360" w:lineRule="auto"/>
    </w:pPr>
    <w:rPr>
      <w:rFonts w:ascii="Times New Roman" w:hAnsi="Times New Roman"/>
      <w:sz w:val="28"/>
    </w:rPr>
  </w:style>
  <w:style w:type="paragraph" w:customStyle="1" w:styleId="1ff1">
    <w:name w:val="样式 标题 1 + 自动设置"/>
    <w:basedOn w:val="10"/>
    <w:qFormat/>
    <w:pPr>
      <w:keepLines/>
      <w:overflowPunct/>
      <w:spacing w:beforeLines="50" w:afterLines="50" w:line="348" w:lineRule="auto"/>
      <w:jc w:val="center"/>
    </w:pPr>
    <w:rPr>
      <w:rFonts w:eastAsia="宋体"/>
      <w:bCs w:val="0"/>
      <w:color w:val="auto"/>
      <w:szCs w:val="20"/>
    </w:rPr>
  </w:style>
  <w:style w:type="paragraph" w:customStyle="1" w:styleId="10505">
    <w:name w:val="样式 样式 标题 1 + 自动设置 + 段前: 0.5 行 段后: 0.5 行"/>
    <w:basedOn w:val="1ff1"/>
    <w:qFormat/>
    <w:pPr>
      <w:spacing w:beforeLines="0"/>
    </w:pPr>
    <w:rPr>
      <w:rFonts w:cs="宋体"/>
    </w:rPr>
  </w:style>
  <w:style w:type="paragraph" w:customStyle="1" w:styleId="2TimesNewRoman0505">
    <w:name w:val="样式 样式 标题 2 + Times New Roman + 段前: 0.5 行 段后: 0.5 行"/>
    <w:basedOn w:val="2TimesNewRoman"/>
    <w:qFormat/>
    <w:pPr>
      <w:spacing w:afterLines="0"/>
    </w:pPr>
    <w:rPr>
      <w:rFonts w:cs="宋体"/>
      <w:szCs w:val="20"/>
    </w:rPr>
  </w:style>
  <w:style w:type="paragraph" w:customStyle="1" w:styleId="205050505">
    <w:name w:val="样式 样式 标题 2 + 段前: 0.5 行 段后: 0.5 行 + 段前: 0.5 行 段后: 0.5 行"/>
    <w:basedOn w:val="a1"/>
    <w:qFormat/>
    <w:pPr>
      <w:keepNext/>
      <w:keepLines/>
      <w:spacing w:beforeLines="50" w:afterLines="50" w:line="360" w:lineRule="auto"/>
      <w:outlineLvl w:val="1"/>
    </w:pPr>
    <w:rPr>
      <w:rFonts w:ascii="Times New Roman" w:eastAsia="宋体" w:hAnsi="Times New Roman" w:cs="宋体"/>
      <w:b/>
      <w:bCs/>
      <w:sz w:val="28"/>
      <w:szCs w:val="20"/>
      <w:lang w:val="en-GB"/>
    </w:rPr>
  </w:style>
  <w:style w:type="paragraph" w:customStyle="1" w:styleId="08524">
    <w:name w:val="样式 纯文本 + (符号) 宋体 小四 首行缩进:  0.85 厘米 行距: 固定值 24 磅"/>
    <w:basedOn w:val="afb"/>
    <w:qFormat/>
    <w:pPr>
      <w:spacing w:line="360" w:lineRule="auto"/>
      <w:ind w:firstLine="482"/>
    </w:pPr>
    <w:rPr>
      <w:rFonts w:hAnsi="宋体" w:cs="宋体"/>
      <w:sz w:val="24"/>
      <w:szCs w:val="24"/>
    </w:rPr>
  </w:style>
  <w:style w:type="paragraph" w:customStyle="1" w:styleId="afffffff5">
    <w:name w:val="样式 正文文本 + 小四"/>
    <w:basedOn w:val="af5"/>
    <w:link w:val="Charf5"/>
    <w:qFormat/>
    <w:pPr>
      <w:widowControl w:val="0"/>
      <w:snapToGrid/>
      <w:spacing w:before="0" w:after="120" w:line="240" w:lineRule="auto"/>
      <w:ind w:right="0"/>
    </w:pPr>
    <w:rPr>
      <w:kern w:val="2"/>
      <w:sz w:val="24"/>
      <w:szCs w:val="24"/>
    </w:rPr>
  </w:style>
  <w:style w:type="character" w:customStyle="1" w:styleId="Charf5">
    <w:name w:val="样式 正文文本 + 小四 Char"/>
    <w:link w:val="afffffff5"/>
    <w:qFormat/>
    <w:rPr>
      <w:rFonts w:ascii="Times New Roman" w:eastAsia="宋体" w:hAnsi="Times New Roman" w:cs="Times New Roman"/>
      <w:sz w:val="24"/>
      <w:szCs w:val="24"/>
    </w:rPr>
  </w:style>
  <w:style w:type="paragraph" w:customStyle="1" w:styleId="103">
    <w:name w:val="样式 标题 1 + 首行缩进:  0 字符"/>
    <w:basedOn w:val="10"/>
    <w:qFormat/>
    <w:pPr>
      <w:keepLines/>
      <w:overflowPunct/>
      <w:autoSpaceDN w:val="0"/>
      <w:spacing w:after="120" w:line="348" w:lineRule="auto"/>
    </w:pPr>
    <w:rPr>
      <w:rFonts w:eastAsia="宋体" w:cs="宋体"/>
      <w:bCs w:val="0"/>
      <w:color w:val="auto"/>
      <w:szCs w:val="20"/>
    </w:rPr>
  </w:style>
  <w:style w:type="paragraph" w:customStyle="1" w:styleId="202">
    <w:name w:val="样式 标题 2 + 首行缩进:  0 字符"/>
    <w:basedOn w:val="22"/>
    <w:link w:val="20Char"/>
    <w:qFormat/>
    <w:pPr>
      <w:tabs>
        <w:tab w:val="left" w:pos="2925"/>
      </w:tabs>
      <w:autoSpaceDN w:val="0"/>
      <w:spacing w:before="0" w:after="0" w:line="360" w:lineRule="auto"/>
    </w:pPr>
    <w:rPr>
      <w:rFonts w:ascii="Arial" w:eastAsia="黑体" w:hAnsi="Arial"/>
      <w:sz w:val="28"/>
    </w:rPr>
  </w:style>
  <w:style w:type="character" w:customStyle="1" w:styleId="20Char">
    <w:name w:val="样式 标题 2 + 首行缩进:  0 字符 Char"/>
    <w:link w:val="202"/>
    <w:qFormat/>
    <w:rPr>
      <w:rFonts w:ascii="Arial" w:eastAsia="黑体" w:hAnsi="Arial" w:cs="Times New Roman"/>
      <w:b/>
      <w:bCs/>
      <w:sz w:val="28"/>
      <w:szCs w:val="32"/>
    </w:rPr>
  </w:style>
  <w:style w:type="paragraph" w:customStyle="1" w:styleId="20TimesNewRoman">
    <w:name w:val="样式 样式 标题 2 + 首行缩进:  0 字符 + (西文) Times New Roman"/>
    <w:basedOn w:val="202"/>
    <w:link w:val="20TimesNewRomanChar"/>
    <w:qFormat/>
    <w:pPr>
      <w:ind w:firstLineChars="100" w:firstLine="100"/>
    </w:pPr>
    <w:rPr>
      <w:rFonts w:ascii="Times New Roman" w:hAnsi="Times New Roman"/>
    </w:rPr>
  </w:style>
  <w:style w:type="character" w:customStyle="1" w:styleId="20TimesNewRomanChar">
    <w:name w:val="样式 样式 标题 2 + 首行缩进:  0 字符 + (西文) Times New Roman Char"/>
    <w:basedOn w:val="20Char"/>
    <w:link w:val="20TimesNewRoman"/>
    <w:qFormat/>
    <w:rPr>
      <w:rFonts w:ascii="Times New Roman" w:eastAsia="黑体" w:hAnsi="Times New Roman" w:cs="Times New Roman"/>
      <w:b/>
      <w:bCs/>
      <w:sz w:val="28"/>
      <w:szCs w:val="32"/>
    </w:rPr>
  </w:style>
  <w:style w:type="paragraph" w:customStyle="1" w:styleId="20TimesNewRoman1">
    <w:name w:val="样式 样式 样式 标题 2 + 首行缩进:  0 字符 + (西文) Times New Roman + 首行缩进:  1 字符"/>
    <w:basedOn w:val="20TimesNewRoman"/>
    <w:qFormat/>
    <w:pPr>
      <w:ind w:firstLineChars="0" w:firstLine="0"/>
    </w:pPr>
    <w:rPr>
      <w:rFonts w:cs="宋体"/>
    </w:rPr>
  </w:style>
  <w:style w:type="paragraph" w:customStyle="1" w:styleId="2ff">
    <w:name w:val="标题2"/>
    <w:basedOn w:val="a1"/>
    <w:next w:val="a1"/>
    <w:qFormat/>
    <w:rPr>
      <w:rFonts w:ascii="Times New Roman" w:eastAsia="宋体" w:hAnsi="Times New Roman" w:cs="Times New Roman"/>
      <w:szCs w:val="24"/>
    </w:rPr>
  </w:style>
  <w:style w:type="paragraph" w:customStyle="1" w:styleId="CharCharChar1Char">
    <w:name w:val="Char Char Char1 Char"/>
    <w:basedOn w:val="a1"/>
    <w:qFormat/>
    <w:rPr>
      <w:rFonts w:ascii="Times New Roman" w:eastAsia="宋体" w:hAnsi="Times New Roman" w:cs="Times New Roman"/>
      <w:szCs w:val="24"/>
    </w:rPr>
  </w:style>
  <w:style w:type="paragraph" w:customStyle="1" w:styleId="afffffff6">
    <w:name w:val="文号"/>
    <w:basedOn w:val="a1"/>
    <w:qFormat/>
    <w:pPr>
      <w:adjustRightInd w:val="0"/>
      <w:spacing w:before="120" w:line="437" w:lineRule="atLeast"/>
      <w:jc w:val="center"/>
      <w:textAlignment w:val="baseline"/>
    </w:pPr>
    <w:rPr>
      <w:rFonts w:ascii="宋体" w:eastAsia="宋体" w:hAnsi="Arial" w:cs="Times New Roman"/>
      <w:b/>
      <w:color w:val="000000"/>
      <w:spacing w:val="20"/>
      <w:kern w:val="16"/>
      <w:sz w:val="28"/>
      <w:szCs w:val="20"/>
    </w:rPr>
  </w:style>
  <w:style w:type="character" w:customStyle="1" w:styleId="TimesNewRoman">
    <w:name w:val="样式 Times New Roman 五号"/>
    <w:qFormat/>
    <w:rPr>
      <w:rFonts w:ascii="Times New Roman" w:eastAsia="宋体" w:hAnsi="Times New Roman"/>
      <w:kern w:val="2"/>
      <w:sz w:val="21"/>
      <w:szCs w:val="24"/>
      <w:lang w:val="en-US" w:eastAsia="zh-CN" w:bidi="ar-SA"/>
    </w:rPr>
  </w:style>
  <w:style w:type="character" w:customStyle="1" w:styleId="content">
    <w:name w:val="content"/>
    <w:basedOn w:val="a2"/>
    <w:qFormat/>
  </w:style>
  <w:style w:type="paragraph" w:customStyle="1" w:styleId="2ff0">
    <w:name w:val="正文2缩进"/>
    <w:basedOn w:val="a1"/>
    <w:qFormat/>
    <w:pPr>
      <w:ind w:firstLineChars="200" w:firstLine="200"/>
    </w:pPr>
    <w:rPr>
      <w:rFonts w:ascii="Times New Roman" w:eastAsia="宋体" w:hAnsi="Times New Roman" w:cs="Times New Roman"/>
      <w:sz w:val="28"/>
      <w:szCs w:val="24"/>
    </w:rPr>
  </w:style>
  <w:style w:type="character" w:customStyle="1" w:styleId="Chare">
    <w:name w:val="表格下方正文 Char"/>
    <w:link w:val="affffff2"/>
    <w:qFormat/>
    <w:rPr>
      <w:rFonts w:ascii="Arial" w:eastAsia="宋体" w:hAnsi="Arial" w:cs="Times New Roman"/>
      <w:snapToGrid w:val="0"/>
      <w:color w:val="000000"/>
      <w:kern w:val="0"/>
      <w:sz w:val="24"/>
      <w:szCs w:val="24"/>
    </w:rPr>
  </w:style>
  <w:style w:type="character" w:customStyle="1" w:styleId="highlight1">
    <w:name w:val="highlight1"/>
    <w:qFormat/>
    <w:rPr>
      <w:sz w:val="21"/>
      <w:szCs w:val="21"/>
    </w:rPr>
  </w:style>
  <w:style w:type="paragraph" w:customStyle="1" w:styleId="afffffff7">
    <w:name w:val="论文正文"/>
    <w:basedOn w:val="aa"/>
    <w:qFormat/>
    <w:pPr>
      <w:adjustRightInd/>
      <w:spacing w:line="240" w:lineRule="auto"/>
      <w:ind w:firstLineChars="200" w:firstLine="480"/>
      <w:jc w:val="both"/>
      <w:textAlignment w:val="auto"/>
    </w:pPr>
    <w:rPr>
      <w:rFonts w:ascii="宋体" w:hAnsi="宋体"/>
      <w:b w:val="0"/>
      <w:kern w:val="2"/>
      <w:sz w:val="28"/>
      <w:szCs w:val="24"/>
    </w:rPr>
  </w:style>
  <w:style w:type="paragraph" w:customStyle="1" w:styleId="pzg0">
    <w:name w:val="pzg 正文"/>
    <w:basedOn w:val="a1"/>
    <w:link w:val="pzgChar"/>
    <w:qFormat/>
    <w:pPr>
      <w:spacing w:line="288" w:lineRule="auto"/>
      <w:ind w:firstLineChars="200" w:firstLine="200"/>
    </w:pPr>
    <w:rPr>
      <w:rFonts w:ascii="Times New Roman" w:eastAsia="宋体" w:hAnsi="Times New Roman" w:cs="Times New Roman"/>
      <w:kern w:val="0"/>
      <w:sz w:val="24"/>
      <w:szCs w:val="24"/>
    </w:rPr>
  </w:style>
  <w:style w:type="character" w:customStyle="1" w:styleId="pzgChar">
    <w:name w:val="pzg 正文 Char"/>
    <w:link w:val="pzg0"/>
    <w:qFormat/>
    <w:rPr>
      <w:rFonts w:ascii="Times New Roman" w:eastAsia="宋体" w:hAnsi="Times New Roman" w:cs="Times New Roman"/>
      <w:kern w:val="0"/>
      <w:sz w:val="24"/>
      <w:szCs w:val="24"/>
    </w:rPr>
  </w:style>
  <w:style w:type="character" w:customStyle="1" w:styleId="shorttext">
    <w:name w:val="short_text"/>
    <w:basedOn w:val="a2"/>
    <w:qFormat/>
  </w:style>
  <w:style w:type="character" w:customStyle="1" w:styleId="longtext">
    <w:name w:val="long_text"/>
    <w:basedOn w:val="a2"/>
    <w:qFormat/>
  </w:style>
  <w:style w:type="paragraph" w:customStyle="1" w:styleId="CharCharCharChar1CharChar">
    <w:name w:val="Char Char Char Char1 Char Char"/>
    <w:basedOn w:val="41"/>
    <w:qFormat/>
    <w:pPr>
      <w:tabs>
        <w:tab w:val="left" w:pos="0"/>
      </w:tabs>
      <w:adjustRightInd w:val="0"/>
      <w:snapToGrid w:val="0"/>
      <w:spacing w:before="120" w:after="0" w:line="360" w:lineRule="auto"/>
      <w:jc w:val="center"/>
    </w:pPr>
    <w:rPr>
      <w:rFonts w:ascii="仿宋_GB2312" w:eastAsia="仿宋_GB2312" w:hAnsi="Arial" w:cs="Arial"/>
      <w:bCs w:val="0"/>
      <w:sz w:val="24"/>
      <w:szCs w:val="20"/>
    </w:rPr>
  </w:style>
  <w:style w:type="paragraph" w:customStyle="1" w:styleId="CharCharChar1CharCharCharChar">
    <w:name w:val="Char Char Char1 Char Char Char Char"/>
    <w:basedOn w:val="a1"/>
    <w:qFormat/>
    <w:pPr>
      <w:spacing w:line="360" w:lineRule="auto"/>
      <w:ind w:firstLineChars="200" w:firstLine="200"/>
    </w:pPr>
    <w:rPr>
      <w:rFonts w:ascii="Times New Roman" w:eastAsia="仿宋_GB2312" w:hAnsi="Times New Roman" w:cs="宋体"/>
      <w:sz w:val="24"/>
      <w:szCs w:val="24"/>
    </w:rPr>
  </w:style>
  <w:style w:type="paragraph" w:customStyle="1" w:styleId="text">
    <w:name w:val="text"/>
    <w:basedOn w:val="a1"/>
    <w:qFormat/>
    <w:pPr>
      <w:widowControl/>
      <w:spacing w:before="100" w:beforeAutospacing="1" w:after="100" w:afterAutospacing="1"/>
      <w:jc w:val="left"/>
    </w:pPr>
    <w:rPr>
      <w:rFonts w:ascii="宋体" w:eastAsia="宋体" w:hAnsi="宋体" w:cs="Times New Roman" w:hint="eastAsia"/>
      <w:color w:val="999999"/>
      <w:kern w:val="0"/>
      <w:sz w:val="18"/>
      <w:szCs w:val="18"/>
    </w:rPr>
  </w:style>
  <w:style w:type="character" w:customStyle="1" w:styleId="contentcaption1">
    <w:name w:val="content_caption1"/>
    <w:qFormat/>
    <w:rPr>
      <w:rFonts w:hint="default"/>
      <w:b/>
      <w:bCs/>
      <w:color w:val="FF0000"/>
      <w:sz w:val="21"/>
      <w:szCs w:val="21"/>
    </w:rPr>
  </w:style>
  <w:style w:type="paragraph" w:customStyle="1" w:styleId="afffffff8">
    <w:name w:val="章"/>
    <w:basedOn w:val="a1"/>
    <w:next w:val="a1"/>
    <w:qFormat/>
    <w:rPr>
      <w:rFonts w:ascii="Times New Roman" w:eastAsia="黑体" w:hAnsi="Times New Roman" w:cs="Times New Roman"/>
      <w:sz w:val="32"/>
      <w:szCs w:val="24"/>
    </w:rPr>
  </w:style>
  <w:style w:type="character" w:customStyle="1" w:styleId="style4">
    <w:name w:val="style4"/>
    <w:basedOn w:val="a2"/>
    <w:qFormat/>
  </w:style>
  <w:style w:type="character" w:customStyle="1" w:styleId="style5">
    <w:name w:val="style5"/>
    <w:basedOn w:val="a2"/>
    <w:qFormat/>
  </w:style>
  <w:style w:type="character" w:customStyle="1" w:styleId="articlecontent">
    <w:name w:val="articlecontent"/>
    <w:basedOn w:val="a2"/>
    <w:qFormat/>
  </w:style>
  <w:style w:type="character" w:customStyle="1" w:styleId="red1">
    <w:name w:val="red1"/>
    <w:qFormat/>
    <w:rPr>
      <w:color w:val="CC0000"/>
    </w:rPr>
  </w:style>
  <w:style w:type="character" w:customStyle="1" w:styleId="ep1">
    <w:name w:val="ep1"/>
    <w:qFormat/>
    <w:rPr>
      <w:b/>
      <w:bCs/>
      <w:color w:val="FF0000"/>
    </w:rPr>
  </w:style>
  <w:style w:type="character" w:customStyle="1" w:styleId="green">
    <w:name w:val="green"/>
    <w:basedOn w:val="a2"/>
    <w:qFormat/>
  </w:style>
  <w:style w:type="character" w:customStyle="1" w:styleId="style21">
    <w:name w:val="style21"/>
    <w:qFormat/>
    <w:rPr>
      <w:color w:val="467755"/>
      <w:sz w:val="18"/>
      <w:szCs w:val="18"/>
      <w:u w:val="none"/>
    </w:rPr>
  </w:style>
  <w:style w:type="character" w:customStyle="1" w:styleId="style11">
    <w:name w:val="style11"/>
    <w:qFormat/>
    <w:rPr>
      <w:b/>
      <w:bCs/>
      <w:color w:val="3D783D"/>
      <w:sz w:val="33"/>
      <w:szCs w:val="33"/>
      <w:u w:val="none"/>
    </w:rPr>
  </w:style>
  <w:style w:type="character" w:customStyle="1" w:styleId="Charf6">
    <w:name w:val="无页眉 Char"/>
    <w:qFormat/>
    <w:rPr>
      <w:rFonts w:eastAsia="宋体"/>
      <w:kern w:val="2"/>
      <w:sz w:val="18"/>
      <w:szCs w:val="18"/>
      <w:lang w:val="en-US" w:eastAsia="zh-CN" w:bidi="ar-SA"/>
    </w:rPr>
  </w:style>
  <w:style w:type="character" w:customStyle="1" w:styleId="3Char0">
    <w:name w:val="标题3 Char"/>
    <w:link w:val="3fa"/>
    <w:qFormat/>
    <w:rPr>
      <w:rFonts w:ascii="Times New Roman" w:eastAsia="宋体" w:hAnsi="Times New Roman" w:cs="Times New Roman"/>
      <w:sz w:val="24"/>
      <w:szCs w:val="32"/>
    </w:rPr>
  </w:style>
  <w:style w:type="paragraph" w:customStyle="1" w:styleId="afffffff9">
    <w:name w:val="报告"/>
    <w:basedOn w:val="a1"/>
    <w:link w:val="Charf7"/>
    <w:qFormat/>
    <w:pPr>
      <w:adjustRightInd w:val="0"/>
      <w:textAlignment w:val="center"/>
    </w:pPr>
    <w:rPr>
      <w:rFonts w:ascii="TimesNewRoman" w:eastAsia="宋体" w:hAnsi="TimesNewRoman" w:cs="Times New Roman"/>
      <w:kern w:val="0"/>
      <w:sz w:val="24"/>
      <w:szCs w:val="20"/>
    </w:rPr>
  </w:style>
  <w:style w:type="character" w:customStyle="1" w:styleId="Charf7">
    <w:name w:val="报告 Char"/>
    <w:link w:val="afffffff9"/>
    <w:qFormat/>
    <w:rPr>
      <w:rFonts w:ascii="TimesNewRoman" w:eastAsia="宋体" w:hAnsi="TimesNewRoman" w:cs="Times New Roman"/>
      <w:kern w:val="0"/>
      <w:sz w:val="24"/>
      <w:szCs w:val="20"/>
    </w:rPr>
  </w:style>
  <w:style w:type="paragraph" w:customStyle="1" w:styleId="afffffffa">
    <w:name w:val="报告表正文"/>
    <w:basedOn w:val="a1"/>
    <w:link w:val="Charf8"/>
    <w:qFormat/>
    <w:pPr>
      <w:adjustRightInd w:val="0"/>
      <w:spacing w:line="312" w:lineRule="auto"/>
      <w:ind w:left="113" w:right="113" w:firstLine="482"/>
      <w:textAlignment w:val="baseline"/>
    </w:pPr>
    <w:rPr>
      <w:rFonts w:ascii="Times New Roman" w:eastAsia="宋体" w:hAnsi="Times New Roman" w:cs="Times New Roman"/>
      <w:sz w:val="24"/>
      <w:szCs w:val="24"/>
    </w:rPr>
  </w:style>
  <w:style w:type="character" w:customStyle="1" w:styleId="Charf8">
    <w:name w:val="报告表正文 Char"/>
    <w:link w:val="afffffffa"/>
    <w:qFormat/>
    <w:rPr>
      <w:rFonts w:ascii="Times New Roman" w:eastAsia="宋体" w:hAnsi="Times New Roman" w:cs="Times New Roman"/>
      <w:sz w:val="24"/>
      <w:szCs w:val="24"/>
    </w:rPr>
  </w:style>
  <w:style w:type="paragraph" w:customStyle="1" w:styleId="33H3h33rdlevel4Arial">
    <w:name w:val="样式 标题 3小标题小节标题标题3H3h33rd level第二层条标题4 + Arial"/>
    <w:basedOn w:val="32"/>
    <w:link w:val="33H3h33rdlevel4ArialChar"/>
    <w:qFormat/>
    <w:pPr>
      <w:tabs>
        <w:tab w:val="left" w:pos="1050"/>
        <w:tab w:val="left" w:pos="1200"/>
      </w:tabs>
      <w:adjustRightInd w:val="0"/>
      <w:spacing w:before="120" w:after="60" w:line="240" w:lineRule="auto"/>
      <w:ind w:left="851" w:hanging="851"/>
      <w:jc w:val="left"/>
      <w:textAlignment w:val="baseline"/>
    </w:pPr>
    <w:rPr>
      <w:color w:val="000000"/>
      <w:kern w:val="32"/>
      <w:sz w:val="30"/>
      <w:szCs w:val="24"/>
      <w:lang w:val="en-GB"/>
    </w:rPr>
  </w:style>
  <w:style w:type="character" w:customStyle="1" w:styleId="33H3h33rdlevel4ArialChar">
    <w:name w:val="样式 标题 3小标题小节标题标题3H3h33rd level第二层条标题4 + Arial Char"/>
    <w:link w:val="33H3h33rdlevel4Arial"/>
    <w:qFormat/>
    <w:rPr>
      <w:rFonts w:ascii="Times New Roman" w:eastAsia="宋体" w:hAnsi="Times New Roman" w:cs="Times New Roman"/>
      <w:b/>
      <w:bCs/>
      <w:color w:val="000000"/>
      <w:kern w:val="32"/>
      <w:sz w:val="30"/>
      <w:szCs w:val="24"/>
      <w:lang w:val="en-GB"/>
    </w:rPr>
  </w:style>
  <w:style w:type="paragraph" w:customStyle="1" w:styleId="CharCharChar3">
    <w:name w:val="样式 正文文本 + 红色 Char Char Char"/>
    <w:basedOn w:val="a1"/>
    <w:link w:val="CharCharCharChar1"/>
    <w:qFormat/>
    <w:pPr>
      <w:adjustRightInd w:val="0"/>
      <w:snapToGrid w:val="0"/>
      <w:spacing w:before="60" w:after="60" w:line="264" w:lineRule="auto"/>
      <w:ind w:firstLineChars="200" w:firstLine="200"/>
      <w:textAlignment w:val="baseline"/>
    </w:pPr>
    <w:rPr>
      <w:rFonts w:ascii="Times New Roman" w:eastAsia="仿宋_GB2312" w:hAnsi="Times New Roman" w:cs="Times New Roman"/>
      <w:snapToGrid w:val="0"/>
      <w:color w:val="FF0000"/>
      <w:sz w:val="24"/>
      <w:szCs w:val="24"/>
    </w:rPr>
  </w:style>
  <w:style w:type="character" w:customStyle="1" w:styleId="CharCharCharChar1">
    <w:name w:val="样式 正文文本 + 红色 Char Char Char Char"/>
    <w:link w:val="CharCharChar3"/>
    <w:qFormat/>
    <w:rPr>
      <w:rFonts w:ascii="Times New Roman" w:eastAsia="仿宋_GB2312" w:hAnsi="Times New Roman" w:cs="Times New Roman"/>
      <w:snapToGrid w:val="0"/>
      <w:color w:val="FF0000"/>
      <w:sz w:val="24"/>
      <w:szCs w:val="24"/>
    </w:rPr>
  </w:style>
  <w:style w:type="paragraph" w:customStyle="1" w:styleId="CharCharChar4">
    <w:name w:val="样式 正文文本 + (中文) 黑体 红色 Char Char Char"/>
    <w:basedOn w:val="a1"/>
    <w:link w:val="CharCharCharChar5"/>
    <w:qFormat/>
    <w:pPr>
      <w:adjustRightInd w:val="0"/>
      <w:snapToGrid w:val="0"/>
      <w:spacing w:before="60" w:after="60" w:line="264" w:lineRule="auto"/>
      <w:ind w:firstLineChars="200" w:firstLine="200"/>
      <w:textAlignment w:val="baseline"/>
    </w:pPr>
    <w:rPr>
      <w:rFonts w:ascii="Times New Roman" w:eastAsia="黑体" w:hAnsi="Times New Roman" w:cs="Times New Roman"/>
      <w:snapToGrid w:val="0"/>
      <w:color w:val="FF0000"/>
      <w:sz w:val="24"/>
      <w:szCs w:val="24"/>
    </w:rPr>
  </w:style>
  <w:style w:type="character" w:customStyle="1" w:styleId="CharCharCharChar5">
    <w:name w:val="样式 正文文本 + (中文) 黑体 红色 Char Char Char Char"/>
    <w:link w:val="CharCharChar4"/>
    <w:qFormat/>
    <w:rPr>
      <w:rFonts w:ascii="Times New Roman" w:eastAsia="黑体" w:hAnsi="Times New Roman" w:cs="Times New Roman"/>
      <w:snapToGrid w:val="0"/>
      <w:color w:val="FF0000"/>
      <w:sz w:val="24"/>
      <w:szCs w:val="24"/>
    </w:rPr>
  </w:style>
  <w:style w:type="paragraph" w:customStyle="1" w:styleId="2ff1">
    <w:name w:val="标准文本 首行缩进: 2 字符 行距: 单倍"/>
    <w:basedOn w:val="a1"/>
    <w:link w:val="2Char5"/>
    <w:qFormat/>
    <w:pPr>
      <w:adjustRightInd w:val="0"/>
      <w:snapToGrid w:val="0"/>
      <w:ind w:firstLineChars="200" w:firstLine="480"/>
      <w:textAlignment w:val="baseline"/>
    </w:pPr>
    <w:rPr>
      <w:rFonts w:ascii="Times New Roman" w:eastAsia="宋体" w:hAnsi="Times New Roman" w:cs="Times New Roman"/>
      <w:sz w:val="24"/>
      <w:szCs w:val="24"/>
    </w:rPr>
  </w:style>
  <w:style w:type="character" w:customStyle="1" w:styleId="2Char5">
    <w:name w:val="标准文本 首行缩进: 2 字符 行距: 单倍 Char"/>
    <w:link w:val="2ff1"/>
    <w:qFormat/>
    <w:rPr>
      <w:rFonts w:ascii="Times New Roman" w:eastAsia="宋体" w:hAnsi="Times New Roman" w:cs="Times New Roman"/>
      <w:sz w:val="24"/>
      <w:szCs w:val="24"/>
    </w:rPr>
  </w:style>
  <w:style w:type="character" w:customStyle="1" w:styleId="2Char11">
    <w:name w:val="正文首行缩进 2 Char1"/>
    <w:qFormat/>
    <w:rPr>
      <w:rFonts w:ascii="Times New Roman" w:eastAsia="宋体" w:hAnsi="Times New Roman"/>
      <w:kern w:val="2"/>
      <w:sz w:val="21"/>
      <w:szCs w:val="24"/>
    </w:rPr>
  </w:style>
  <w:style w:type="paragraph" w:customStyle="1" w:styleId="1ff2">
    <w:name w:val="正文编号1."/>
    <w:basedOn w:val="aa"/>
    <w:next w:val="aa"/>
    <w:qFormat/>
    <w:pPr>
      <w:widowControl/>
      <w:tabs>
        <w:tab w:val="left" w:pos="709"/>
      </w:tabs>
      <w:adjustRightInd/>
      <w:spacing w:line="240" w:lineRule="auto"/>
      <w:ind w:left="1074" w:hanging="420"/>
      <w:contextualSpacing/>
      <w:jc w:val="both"/>
      <w:textAlignment w:val="auto"/>
    </w:pPr>
    <w:rPr>
      <w:rFonts w:ascii="Arial" w:hAnsi="Arial"/>
      <w:b w:val="0"/>
      <w:szCs w:val="22"/>
    </w:rPr>
  </w:style>
  <w:style w:type="paragraph" w:customStyle="1" w:styleId="pzg1">
    <w:name w:val="pzg正文"/>
    <w:link w:val="pzgChar0"/>
    <w:qFormat/>
    <w:pPr>
      <w:ind w:firstLineChars="200" w:firstLine="200"/>
      <w:jc w:val="both"/>
    </w:pPr>
    <w:rPr>
      <w:rFonts w:ascii="Times New Roman" w:eastAsia="宋体" w:hAnsi="Times New Roman" w:cs="Times New Roman"/>
      <w:kern w:val="2"/>
      <w:sz w:val="24"/>
      <w:szCs w:val="24"/>
    </w:rPr>
  </w:style>
  <w:style w:type="character" w:customStyle="1" w:styleId="pzgChar0">
    <w:name w:val="pzg正文 Char"/>
    <w:link w:val="pzg1"/>
    <w:qFormat/>
    <w:rPr>
      <w:rFonts w:ascii="Times New Roman" w:eastAsia="宋体" w:hAnsi="Times New Roman" w:cs="Times New Roman"/>
      <w:sz w:val="24"/>
      <w:szCs w:val="24"/>
    </w:rPr>
  </w:style>
  <w:style w:type="paragraph" w:customStyle="1" w:styleId="pzg2">
    <w:name w:val="pzg表格"/>
    <w:qFormat/>
    <w:pPr>
      <w:spacing w:line="0" w:lineRule="atLeast"/>
    </w:pPr>
    <w:rPr>
      <w:rFonts w:ascii="Times New Roman" w:eastAsia="宋体" w:hAnsi="Times New Roman" w:cs="Times New Roman"/>
      <w:kern w:val="2"/>
      <w:sz w:val="21"/>
      <w:szCs w:val="24"/>
    </w:rPr>
  </w:style>
  <w:style w:type="paragraph" w:customStyle="1" w:styleId="afffffffb">
    <w:name w:val="报告正文"/>
    <w:basedOn w:val="a1"/>
    <w:qFormat/>
    <w:pPr>
      <w:spacing w:line="360" w:lineRule="auto"/>
      <w:ind w:firstLine="482"/>
    </w:pPr>
    <w:rPr>
      <w:rFonts w:ascii="Times New Roman" w:eastAsia="宋体" w:hAnsi="Times New Roman" w:cs="宋体"/>
      <w:sz w:val="24"/>
      <w:szCs w:val="21"/>
    </w:rPr>
  </w:style>
  <w:style w:type="paragraph" w:customStyle="1" w:styleId="CharCharCharCharCharCharCharCharChar1CharCharCharChar">
    <w:name w:val="Char Char Char Char Char Char Char Char Char1 Char Char Char Char"/>
    <w:basedOn w:val="a1"/>
    <w:qFormat/>
    <w:pPr>
      <w:spacing w:line="360" w:lineRule="auto"/>
      <w:ind w:firstLineChars="200" w:firstLine="200"/>
    </w:pPr>
    <w:rPr>
      <w:rFonts w:ascii="宋体" w:eastAsia="宋体" w:hAnsi="宋体" w:cs="宋体"/>
      <w:sz w:val="24"/>
      <w:szCs w:val="24"/>
    </w:rPr>
  </w:style>
  <w:style w:type="paragraph" w:customStyle="1" w:styleId="22CharCharChar2CharCharChar21">
    <w:name w:val="样式 样式 样式 样式 标题 2标题 2 Char标题节标题节 Char Char标题 2 Char Char Char标题 2...1"/>
    <w:basedOn w:val="a1"/>
    <w:qFormat/>
    <w:pPr>
      <w:keepNext/>
      <w:keepLines/>
      <w:tabs>
        <w:tab w:val="left" w:pos="840"/>
      </w:tabs>
      <w:spacing w:line="360" w:lineRule="auto"/>
      <w:ind w:left="840" w:rightChars="100" w:right="240" w:hanging="420"/>
      <w:outlineLvl w:val="1"/>
    </w:pPr>
    <w:rPr>
      <w:rFonts w:ascii="Times New Roman" w:eastAsia="宋体" w:hAnsi="Times New Roman" w:cs="宋体"/>
      <w:b/>
      <w:bCs/>
      <w:sz w:val="28"/>
      <w:szCs w:val="20"/>
    </w:rPr>
  </w:style>
  <w:style w:type="character" w:customStyle="1" w:styleId="CharCharChar5">
    <w:name w:val="正文文字 Char Char Char"/>
    <w:qFormat/>
    <w:rPr>
      <w:rFonts w:ascii="Times New Roman" w:eastAsia="宋体" w:hAnsi="Times New Roman" w:cs="Times New Roman"/>
      <w:sz w:val="24"/>
      <w:szCs w:val="24"/>
    </w:rPr>
  </w:style>
  <w:style w:type="paragraph" w:customStyle="1" w:styleId="5a">
    <w:name w:val="5文章(治)"/>
    <w:basedOn w:val="a1"/>
    <w:link w:val="5Char"/>
    <w:qFormat/>
    <w:pPr>
      <w:spacing w:line="360" w:lineRule="auto"/>
      <w:ind w:firstLineChars="200" w:firstLine="480"/>
    </w:pPr>
    <w:rPr>
      <w:rFonts w:ascii="Times New Roman" w:eastAsia="宋体" w:hAnsi="Times New Roman" w:cs="Times New Roman"/>
      <w:sz w:val="24"/>
      <w:szCs w:val="20"/>
    </w:rPr>
  </w:style>
  <w:style w:type="character" w:customStyle="1" w:styleId="5Char">
    <w:name w:val="5文章(治) Char"/>
    <w:link w:val="5a"/>
    <w:qFormat/>
    <w:rPr>
      <w:rFonts w:ascii="Times New Roman" w:eastAsia="宋体" w:hAnsi="Times New Roman" w:cs="Times New Roman"/>
      <w:sz w:val="24"/>
      <w:szCs w:val="20"/>
    </w:rPr>
  </w:style>
  <w:style w:type="paragraph" w:customStyle="1" w:styleId="CharCharCharCharCharChar">
    <w:name w:val="Char Char Char Char Char Char"/>
    <w:basedOn w:val="41"/>
    <w:qFormat/>
    <w:pPr>
      <w:tabs>
        <w:tab w:val="left" w:pos="0"/>
      </w:tabs>
      <w:adjustRightInd w:val="0"/>
      <w:snapToGrid w:val="0"/>
      <w:spacing w:before="120" w:after="0" w:line="360" w:lineRule="auto"/>
      <w:jc w:val="center"/>
    </w:pPr>
    <w:rPr>
      <w:rFonts w:ascii="Arial" w:eastAsia="仿宋_GB2312" w:hAnsi="Arial" w:cs="Arial"/>
      <w:bCs w:val="0"/>
      <w:color w:val="0000FF"/>
      <w:sz w:val="24"/>
      <w:szCs w:val="20"/>
    </w:rPr>
  </w:style>
  <w:style w:type="paragraph" w:customStyle="1" w:styleId="CharCharCharCharCharChar1">
    <w:name w:val="Char Char Char Char Char Char1"/>
    <w:basedOn w:val="41"/>
    <w:qFormat/>
    <w:pPr>
      <w:tabs>
        <w:tab w:val="left" w:pos="0"/>
      </w:tabs>
      <w:adjustRightInd w:val="0"/>
      <w:snapToGrid w:val="0"/>
      <w:spacing w:before="0" w:after="0" w:line="360" w:lineRule="auto"/>
      <w:jc w:val="center"/>
    </w:pPr>
    <w:rPr>
      <w:rFonts w:ascii="Arial" w:eastAsia="仿宋_GB2312" w:hAnsi="Arial" w:cs="Arial"/>
      <w:bCs w:val="0"/>
      <w:color w:val="0000FF"/>
      <w:szCs w:val="20"/>
    </w:rPr>
  </w:style>
  <w:style w:type="character" w:customStyle="1" w:styleId="Charf9">
    <w:name w:val="报告正文 Char"/>
    <w:qFormat/>
    <w:rPr>
      <w:rFonts w:eastAsia="宋体" w:cs="宋体"/>
      <w:kern w:val="2"/>
      <w:sz w:val="24"/>
      <w:szCs w:val="21"/>
      <w:lang w:val="en-US" w:eastAsia="zh-CN" w:bidi="ar-SA"/>
    </w:rPr>
  </w:style>
  <w:style w:type="character" w:customStyle="1" w:styleId="15Char">
    <w:name w:val="样式15 Char"/>
    <w:link w:val="151"/>
    <w:qFormat/>
    <w:rPr>
      <w:rFonts w:ascii="Arial" w:hAnsi="宋体"/>
      <w:spacing w:val="10"/>
      <w:sz w:val="24"/>
      <w:szCs w:val="24"/>
    </w:rPr>
  </w:style>
  <w:style w:type="paragraph" w:customStyle="1" w:styleId="151">
    <w:name w:val="样式15"/>
    <w:basedOn w:val="aa"/>
    <w:link w:val="15Char"/>
    <w:qFormat/>
    <w:pPr>
      <w:adjustRightInd/>
      <w:spacing w:line="264" w:lineRule="auto"/>
      <w:ind w:firstLine="476"/>
      <w:textAlignment w:val="auto"/>
    </w:pPr>
    <w:rPr>
      <w:rFonts w:ascii="Arial" w:eastAsiaTheme="minorEastAsia" w:hAnsi="宋体" w:cstheme="minorBidi"/>
      <w:b w:val="0"/>
      <w:spacing w:val="10"/>
      <w:kern w:val="2"/>
      <w:szCs w:val="24"/>
    </w:rPr>
  </w:style>
  <w:style w:type="paragraph" w:customStyle="1" w:styleId="charfa">
    <w:name w:val="char"/>
    <w:basedOn w:val="a1"/>
    <w:qFormat/>
    <w:pPr>
      <w:widowControl/>
      <w:spacing w:after="160" w:line="240" w:lineRule="exact"/>
      <w:jc w:val="left"/>
    </w:pPr>
    <w:rPr>
      <w:rFonts w:ascii="Verdana" w:eastAsia="仿宋_GB2312" w:hAnsi="Verdana" w:cs="”“Times New Roman”“"/>
      <w:kern w:val="0"/>
      <w:sz w:val="24"/>
      <w:szCs w:val="20"/>
      <w:lang w:eastAsia="en-US"/>
    </w:rPr>
  </w:style>
  <w:style w:type="character" w:customStyle="1" w:styleId="01CharChar">
    <w:name w:val="正文01 Char Char"/>
    <w:qFormat/>
    <w:rPr>
      <w:rFonts w:ascii="Times New Roman" w:hAnsi="Times New Roman"/>
      <w:kern w:val="2"/>
      <w:sz w:val="24"/>
      <w:szCs w:val="24"/>
    </w:rPr>
  </w:style>
  <w:style w:type="character" w:customStyle="1" w:styleId="CharChar0">
    <w:name w:val="标头 Char Char"/>
    <w:qFormat/>
    <w:rPr>
      <w:rFonts w:ascii="Arial" w:eastAsia="黑体" w:hAnsi="Arial" w:cs="Arial"/>
      <w:kern w:val="2"/>
      <w:sz w:val="21"/>
      <w:szCs w:val="21"/>
    </w:rPr>
  </w:style>
  <w:style w:type="paragraph" w:customStyle="1" w:styleId="CharChar3CharChar">
    <w:name w:val="Char Char3 Char Char"/>
    <w:basedOn w:val="a1"/>
    <w:qFormat/>
    <w:rPr>
      <w:rFonts w:ascii="Times New Roman" w:eastAsia="宋体" w:hAnsi="Times New Roman" w:cs="Times New Roman"/>
      <w:szCs w:val="24"/>
    </w:rPr>
  </w:style>
  <w:style w:type="paragraph" w:customStyle="1" w:styleId="ZJGYU">
    <w:name w:val="正文（ZJGYU）"/>
    <w:basedOn w:val="a1"/>
    <w:link w:val="ZJGYUChar"/>
    <w:qFormat/>
    <w:pPr>
      <w:spacing w:line="440" w:lineRule="exact"/>
      <w:ind w:firstLineChars="200" w:firstLine="200"/>
    </w:pPr>
    <w:rPr>
      <w:rFonts w:ascii="Times New Roman" w:eastAsia="宋体" w:hAnsi="Times New Roman" w:cs="Times New Roman"/>
      <w:sz w:val="24"/>
      <w:szCs w:val="24"/>
    </w:rPr>
  </w:style>
  <w:style w:type="character" w:customStyle="1" w:styleId="ZJGYUChar">
    <w:name w:val="正文（ZJGYU） Char"/>
    <w:link w:val="ZJGYU"/>
    <w:qFormat/>
    <w:rPr>
      <w:rFonts w:ascii="Times New Roman" w:eastAsia="宋体" w:hAnsi="Times New Roman" w:cs="Times New Roman"/>
      <w:sz w:val="24"/>
      <w:szCs w:val="24"/>
    </w:rPr>
  </w:style>
  <w:style w:type="paragraph" w:customStyle="1" w:styleId="CharCharChar2CharCharCharCharCharCharCharCharCharCharChar">
    <w:name w:val="Char Char Char2 Char Char Char Char Char Char Char Char Char Char Char"/>
    <w:basedOn w:val="a1"/>
    <w:qFormat/>
    <w:pPr>
      <w:spacing w:beforeLines="20" w:line="440" w:lineRule="atLeast"/>
      <w:ind w:firstLineChars="200" w:firstLine="200"/>
    </w:pPr>
    <w:rPr>
      <w:rFonts w:ascii="Times New Roman" w:eastAsia="宋体" w:hAnsi="Times New Roman" w:cs="Times New Roman"/>
      <w:sz w:val="24"/>
      <w:szCs w:val="24"/>
    </w:rPr>
  </w:style>
  <w:style w:type="paragraph" w:customStyle="1" w:styleId="afffffffc">
    <w:name w:val="报告表表格"/>
    <w:basedOn w:val="a1"/>
    <w:link w:val="Charfb"/>
    <w:qFormat/>
    <w:pPr>
      <w:spacing w:line="360" w:lineRule="exact"/>
      <w:jc w:val="center"/>
    </w:pPr>
    <w:rPr>
      <w:rFonts w:ascii="Arial" w:eastAsia="宋体" w:hAnsi="Arial" w:cs="Times New Roman"/>
      <w:szCs w:val="21"/>
    </w:rPr>
  </w:style>
  <w:style w:type="character" w:customStyle="1" w:styleId="Charfb">
    <w:name w:val="报告表表格 Char"/>
    <w:link w:val="afffffffc"/>
    <w:qFormat/>
    <w:rPr>
      <w:rFonts w:ascii="Arial" w:eastAsia="宋体" w:hAnsi="Arial" w:cs="Times New Roman"/>
      <w:szCs w:val="21"/>
    </w:rPr>
  </w:style>
  <w:style w:type="paragraph" w:customStyle="1" w:styleId="afffffffd">
    <w:name w:val="正文缩"/>
    <w:basedOn w:val="a1"/>
    <w:qFormat/>
    <w:pPr>
      <w:adjustRightInd w:val="0"/>
      <w:snapToGrid w:val="0"/>
      <w:spacing w:line="480" w:lineRule="atLeast"/>
      <w:ind w:firstLine="567"/>
      <w:textAlignment w:val="baseline"/>
    </w:pPr>
    <w:rPr>
      <w:rFonts w:ascii="宋体" w:eastAsia="宋体" w:hAnsi="Times New Roman" w:cs="Times New Roman"/>
      <w:color w:val="000080"/>
      <w:spacing w:val="6"/>
      <w:kern w:val="0"/>
      <w:szCs w:val="20"/>
    </w:rPr>
  </w:style>
  <w:style w:type="paragraph" w:customStyle="1" w:styleId="afffffffe">
    <w:name w:val="段"/>
    <w:qFormat/>
    <w:pPr>
      <w:autoSpaceDE w:val="0"/>
      <w:autoSpaceDN w:val="0"/>
      <w:ind w:firstLineChars="200" w:firstLine="200"/>
      <w:jc w:val="both"/>
    </w:pPr>
    <w:rPr>
      <w:rFonts w:ascii="宋体" w:eastAsia="宋体" w:hAnsi="Times New Roman" w:cs="Times New Roman"/>
      <w:sz w:val="21"/>
    </w:rPr>
  </w:style>
  <w:style w:type="character" w:customStyle="1" w:styleId="myCharChar">
    <w:name w:val="my Char Char"/>
    <w:qFormat/>
    <w:rPr>
      <w:rFonts w:ascii="Times New Roman" w:hAnsi="Times New Roman"/>
      <w:sz w:val="24"/>
      <w:szCs w:val="24"/>
      <w:lang w:val="en-US" w:eastAsia="zh-CN" w:bidi="ar-SA"/>
    </w:rPr>
  </w:style>
  <w:style w:type="paragraph" w:customStyle="1" w:styleId="2ff2">
    <w:name w:val="纯文本2"/>
    <w:basedOn w:val="a1"/>
    <w:qFormat/>
    <w:rPr>
      <w:rFonts w:ascii="宋体" w:eastAsia="宋体" w:hAnsi="Courier New" w:cs="Courier New"/>
      <w:szCs w:val="21"/>
    </w:rPr>
  </w:style>
  <w:style w:type="paragraph" w:customStyle="1" w:styleId="010">
    <w:name w:val="生态正文01"/>
    <w:basedOn w:val="01"/>
    <w:qFormat/>
    <w:pPr>
      <w:spacing w:line="540" w:lineRule="exact"/>
      <w:ind w:firstLine="560"/>
    </w:pPr>
    <w:rPr>
      <w:rFonts w:eastAsia="仿宋_GB2312"/>
      <w:bCs/>
      <w:sz w:val="28"/>
    </w:rPr>
  </w:style>
  <w:style w:type="paragraph" w:customStyle="1" w:styleId="321">
    <w:name w:val="样式 标题 3 + 首行缩进:  2 字符"/>
    <w:basedOn w:val="32"/>
    <w:qFormat/>
    <w:pPr>
      <w:keepNext w:val="0"/>
      <w:keepLines w:val="0"/>
      <w:tabs>
        <w:tab w:val="left" w:pos="420"/>
        <w:tab w:val="left" w:pos="425"/>
      </w:tabs>
      <w:spacing w:before="0" w:after="0" w:line="360" w:lineRule="auto"/>
      <w:ind w:firstLineChars="200" w:firstLine="480"/>
      <w:jc w:val="left"/>
    </w:pPr>
    <w:rPr>
      <w:rFonts w:cs="宋体"/>
      <w:b w:val="0"/>
      <w:sz w:val="24"/>
      <w:szCs w:val="24"/>
    </w:rPr>
  </w:style>
  <w:style w:type="character" w:customStyle="1" w:styleId="Charfc">
    <w:name w:val="主体 Char"/>
    <w:link w:val="affffffff"/>
    <w:qFormat/>
    <w:rPr>
      <w:rFonts w:eastAsia="仿宋_GB2312"/>
      <w:bCs/>
      <w:sz w:val="24"/>
      <w:szCs w:val="24"/>
    </w:rPr>
  </w:style>
  <w:style w:type="paragraph" w:customStyle="1" w:styleId="affffffff">
    <w:name w:val="主体"/>
    <w:basedOn w:val="a1"/>
    <w:link w:val="Charfc"/>
    <w:qFormat/>
    <w:pPr>
      <w:autoSpaceDE w:val="0"/>
      <w:autoSpaceDN w:val="0"/>
      <w:spacing w:line="440" w:lineRule="exact"/>
      <w:ind w:firstLineChars="200" w:firstLine="480"/>
    </w:pPr>
    <w:rPr>
      <w:rFonts w:eastAsia="仿宋_GB2312"/>
      <w:bCs/>
      <w:sz w:val="24"/>
      <w:szCs w:val="24"/>
    </w:rPr>
  </w:style>
  <w:style w:type="character" w:customStyle="1" w:styleId="Charfd">
    <w:name w:val="环评正文 Char"/>
    <w:link w:val="affffffff0"/>
    <w:qFormat/>
    <w:rPr>
      <w:rFonts w:eastAsia="仿宋_GB2312"/>
      <w:sz w:val="24"/>
      <w:szCs w:val="24"/>
    </w:rPr>
  </w:style>
  <w:style w:type="paragraph" w:customStyle="1" w:styleId="affffffff0">
    <w:name w:val="环评正文"/>
    <w:link w:val="Charfd"/>
    <w:qFormat/>
    <w:pPr>
      <w:spacing w:line="440" w:lineRule="exact"/>
      <w:ind w:firstLineChars="200" w:firstLine="200"/>
    </w:pPr>
    <w:rPr>
      <w:rFonts w:eastAsia="仿宋_GB2312"/>
      <w:kern w:val="2"/>
      <w:sz w:val="24"/>
      <w:szCs w:val="24"/>
    </w:rPr>
  </w:style>
  <w:style w:type="paragraph" w:customStyle="1" w:styleId="affffffff1">
    <w:name w:val="小四表格"/>
    <w:basedOn w:val="a1"/>
    <w:qFormat/>
    <w:pPr>
      <w:snapToGrid w:val="0"/>
      <w:jc w:val="center"/>
    </w:pPr>
    <w:rPr>
      <w:rFonts w:ascii="Times New Roman" w:eastAsia="宋体" w:hAnsi="Times New Roman" w:cs="Times New Roman"/>
      <w:kern w:val="0"/>
      <w:sz w:val="24"/>
      <w:szCs w:val="20"/>
    </w:rPr>
  </w:style>
  <w:style w:type="paragraph" w:customStyle="1" w:styleId="3fc">
    <w:name w:val="标3"/>
    <w:basedOn w:val="32"/>
    <w:link w:val="3Char4"/>
    <w:qFormat/>
    <w:pPr>
      <w:widowControl/>
      <w:snapToGrid w:val="0"/>
      <w:spacing w:before="0" w:after="0" w:line="360" w:lineRule="auto"/>
      <w:jc w:val="left"/>
    </w:pPr>
    <w:rPr>
      <w:rFonts w:eastAsia="黑体"/>
      <w:b w:val="0"/>
      <w:bCs w:val="0"/>
      <w:snapToGrid w:val="0"/>
      <w:color w:val="000000"/>
      <w:kern w:val="0"/>
      <w:sz w:val="24"/>
      <w:szCs w:val="24"/>
    </w:rPr>
  </w:style>
  <w:style w:type="character" w:customStyle="1" w:styleId="3Char4">
    <w:name w:val="标3 Char"/>
    <w:link w:val="3fc"/>
    <w:qFormat/>
    <w:rPr>
      <w:rFonts w:ascii="Times New Roman" w:eastAsia="黑体" w:hAnsi="Times New Roman" w:cs="Times New Roman"/>
      <w:snapToGrid w:val="0"/>
      <w:color w:val="000000"/>
      <w:kern w:val="0"/>
      <w:sz w:val="24"/>
      <w:szCs w:val="24"/>
    </w:rPr>
  </w:style>
  <w:style w:type="paragraph" w:customStyle="1" w:styleId="CharBodyText11bodytextBodyText">
    <w:name w:val="样式 正文文本正文文字 Char正文文字Body Text 1正文文字1表标body textBody Text ..."/>
    <w:basedOn w:val="af5"/>
    <w:link w:val="CharBodyText11bodytextBodyTextChar"/>
    <w:qFormat/>
    <w:pPr>
      <w:widowControl w:val="0"/>
      <w:snapToGrid/>
      <w:spacing w:before="0" w:after="0" w:line="240" w:lineRule="auto"/>
      <w:ind w:right="0" w:firstLine="482"/>
    </w:pPr>
    <w:rPr>
      <w:rFonts w:ascii="Arial" w:hAnsi="Arial"/>
      <w:spacing w:val="10"/>
      <w:kern w:val="2"/>
      <w:sz w:val="24"/>
    </w:rPr>
  </w:style>
  <w:style w:type="character" w:customStyle="1" w:styleId="xl26Char">
    <w:name w:val="xl26 Char"/>
    <w:link w:val="xl26"/>
    <w:qFormat/>
    <w:rPr>
      <w:rFonts w:ascii="宋体" w:eastAsia="宋体" w:hAnsi="宋体" w:cs="Times New Roman"/>
      <w:kern w:val="0"/>
      <w:szCs w:val="21"/>
    </w:rPr>
  </w:style>
  <w:style w:type="paragraph" w:customStyle="1" w:styleId="CharCharCharCharChar">
    <w:name w:val="Char Char Char Char Char"/>
    <w:basedOn w:val="a1"/>
    <w:qFormat/>
    <w:pPr>
      <w:tabs>
        <w:tab w:val="left" w:pos="432"/>
      </w:tabs>
      <w:ind w:left="432" w:hanging="432"/>
    </w:pPr>
    <w:rPr>
      <w:rFonts w:ascii="Tahoma" w:eastAsia="宋体" w:hAnsi="Tahoma" w:cs="Times New Roman"/>
      <w:sz w:val="24"/>
      <w:szCs w:val="20"/>
    </w:rPr>
  </w:style>
  <w:style w:type="paragraph" w:customStyle="1" w:styleId="1ff3">
    <w:name w:val="正文_1"/>
    <w:basedOn w:val="a1"/>
    <w:qFormat/>
    <w:pPr>
      <w:spacing w:before="60" w:after="60" w:line="360" w:lineRule="auto"/>
      <w:ind w:firstLineChars="200" w:firstLine="560"/>
      <w:jc w:val="left"/>
    </w:pPr>
    <w:rPr>
      <w:rFonts w:ascii="Times New Roman" w:eastAsia="宋体" w:hAnsi="Times New Roman" w:cs="Times New Roman"/>
      <w:sz w:val="24"/>
      <w:szCs w:val="24"/>
    </w:rPr>
  </w:style>
  <w:style w:type="paragraph" w:customStyle="1" w:styleId="affffffff2">
    <w:name w:val="生态表格正文"/>
    <w:basedOn w:val="a1"/>
    <w:qFormat/>
    <w:pPr>
      <w:widowControl/>
      <w:spacing w:line="400" w:lineRule="exact"/>
      <w:ind w:firstLineChars="200" w:firstLine="200"/>
      <w:jc w:val="center"/>
    </w:pPr>
    <w:rPr>
      <w:rFonts w:ascii="Times New Roman" w:eastAsia="仿宋_GB2312" w:hAnsi="Times New Roman" w:cs="Times New Roman"/>
      <w:kern w:val="0"/>
      <w:sz w:val="24"/>
      <w:szCs w:val="21"/>
    </w:rPr>
  </w:style>
  <w:style w:type="character" w:customStyle="1" w:styleId="CharBodyText11bodytextBodyTextChar">
    <w:name w:val="样式 正文文本正文文字 Char正文文字Body Text 1正文文字1表标body textBody Text ... Char"/>
    <w:link w:val="CharBodyText11bodytextBodyText"/>
    <w:qFormat/>
    <w:rPr>
      <w:rFonts w:ascii="Arial" w:eastAsia="宋体" w:hAnsi="Arial" w:cs="Times New Roman"/>
      <w:spacing w:val="10"/>
      <w:sz w:val="24"/>
      <w:szCs w:val="20"/>
    </w:rPr>
  </w:style>
  <w:style w:type="paragraph" w:customStyle="1" w:styleId="33Char151">
    <w:name w:val="样式 标题 3标题 3 Char + 行距: 1.5 倍行距1"/>
    <w:basedOn w:val="32"/>
    <w:qFormat/>
    <w:pPr>
      <w:keepLines w:val="0"/>
      <w:tabs>
        <w:tab w:val="left" w:pos="0"/>
      </w:tabs>
      <w:spacing w:before="0" w:after="0" w:line="360" w:lineRule="auto"/>
      <w:ind w:left="1740" w:hanging="420"/>
    </w:pPr>
    <w:rPr>
      <w:bCs w:val="0"/>
      <w:sz w:val="24"/>
      <w:szCs w:val="20"/>
    </w:rPr>
  </w:style>
  <w:style w:type="character" w:customStyle="1" w:styleId="Charfe">
    <w:name w:val="书正文 Char"/>
    <w:link w:val="affffffff3"/>
    <w:qFormat/>
    <w:rPr>
      <w:rFonts w:ascii="Arial" w:hAnsi="Arial" w:cs="Arial"/>
      <w:sz w:val="24"/>
      <w:szCs w:val="24"/>
    </w:rPr>
  </w:style>
  <w:style w:type="paragraph" w:customStyle="1" w:styleId="affffffff3">
    <w:name w:val="书正文"/>
    <w:basedOn w:val="a1"/>
    <w:link w:val="Charfe"/>
    <w:qFormat/>
    <w:pPr>
      <w:widowControl/>
      <w:spacing w:before="60" w:line="460" w:lineRule="exact"/>
      <w:ind w:firstLineChars="200" w:firstLine="200"/>
    </w:pPr>
    <w:rPr>
      <w:rFonts w:ascii="Arial" w:hAnsi="Arial" w:cs="Arial"/>
      <w:sz w:val="24"/>
      <w:szCs w:val="24"/>
    </w:rPr>
  </w:style>
  <w:style w:type="character" w:customStyle="1" w:styleId="Charff">
    <w:name w:val="正文中 Char"/>
    <w:link w:val="affffffff4"/>
    <w:qFormat/>
    <w:locked/>
    <w:rPr>
      <w:spacing w:val="10"/>
      <w:sz w:val="24"/>
    </w:rPr>
  </w:style>
  <w:style w:type="paragraph" w:customStyle="1" w:styleId="affffffff4">
    <w:name w:val="正文中"/>
    <w:basedOn w:val="a1"/>
    <w:link w:val="Charff"/>
    <w:qFormat/>
    <w:pPr>
      <w:spacing w:before="60" w:line="460" w:lineRule="exact"/>
      <w:ind w:firstLineChars="200" w:firstLine="200"/>
    </w:pPr>
    <w:rPr>
      <w:spacing w:val="10"/>
      <w:sz w:val="24"/>
    </w:rPr>
  </w:style>
  <w:style w:type="character" w:customStyle="1" w:styleId="-1Char">
    <w:name w:val="正文-1 Char"/>
    <w:link w:val="-1"/>
    <w:qFormat/>
    <w:rPr>
      <w:rFonts w:ascii="宋体" w:hAnsi="宋体" w:cs="宋体"/>
      <w:spacing w:val="4"/>
      <w:kern w:val="18"/>
      <w:sz w:val="24"/>
      <w:szCs w:val="30"/>
    </w:rPr>
  </w:style>
  <w:style w:type="paragraph" w:customStyle="1" w:styleId="-1">
    <w:name w:val="正文-1"/>
    <w:basedOn w:val="af7"/>
    <w:link w:val="-1Char"/>
    <w:qFormat/>
    <w:pPr>
      <w:snapToGrid w:val="0"/>
      <w:spacing w:after="0" w:line="360" w:lineRule="auto"/>
      <w:ind w:leftChars="0" w:left="0" w:firstLineChars="180" w:firstLine="180"/>
    </w:pPr>
    <w:rPr>
      <w:rFonts w:ascii="宋体" w:hAnsi="宋体" w:cs="宋体"/>
      <w:spacing w:val="4"/>
      <w:kern w:val="18"/>
      <w:sz w:val="24"/>
      <w:szCs w:val="30"/>
    </w:rPr>
  </w:style>
  <w:style w:type="character" w:customStyle="1" w:styleId="ac">
    <w:name w:val="题注 字符"/>
    <w:link w:val="ab"/>
    <w:qFormat/>
    <w:rPr>
      <w:rFonts w:ascii="Arial" w:eastAsia="黑体" w:hAnsi="Arial" w:cs="Times New Roman"/>
      <w:sz w:val="20"/>
      <w:szCs w:val="20"/>
    </w:rPr>
  </w:style>
  <w:style w:type="character" w:customStyle="1" w:styleId="font91">
    <w:name w:val="font91"/>
    <w:qFormat/>
    <w:rPr>
      <w:rFonts w:ascii="宋体" w:eastAsia="宋体" w:hAnsi="宋体" w:cs="宋体" w:hint="eastAsia"/>
      <w:b/>
      <w:color w:val="000000"/>
      <w:sz w:val="18"/>
      <w:szCs w:val="18"/>
      <w:u w:val="none"/>
    </w:rPr>
  </w:style>
  <w:style w:type="character" w:customStyle="1" w:styleId="CharChar3">
    <w:name w:val="Char Char3"/>
    <w:qFormat/>
    <w:rPr>
      <w:kern w:val="2"/>
      <w:sz w:val="18"/>
      <w:szCs w:val="18"/>
    </w:rPr>
  </w:style>
  <w:style w:type="paragraph" w:customStyle="1" w:styleId="22CharCharChar2CharCharChar2Ch3">
    <w:name w:val="样式 样式 样式 标题 2标题 2 Char标题节标题节 Char Char标题 2 Char Char Char标题 2 Ch...3"/>
    <w:basedOn w:val="22CharCharChar2CharCharChar2Cha"/>
    <w:qFormat/>
    <w:pPr>
      <w:adjustRightInd w:val="0"/>
    </w:pPr>
    <w:rPr>
      <w:color w:val="0000FF"/>
    </w:rPr>
  </w:style>
  <w:style w:type="paragraph" w:customStyle="1" w:styleId="22CharCharChar2CharCharChar2Cha">
    <w:name w:val="样式 样式 标题 2标题 2 Char标题节标题节 Char Char标题 2 Char Char Char标题 2 Cha....."/>
    <w:basedOn w:val="a1"/>
    <w:qFormat/>
    <w:pPr>
      <w:keepNext/>
      <w:keepLines/>
      <w:spacing w:line="360" w:lineRule="auto"/>
      <w:ind w:rightChars="100" w:right="100"/>
      <w:outlineLvl w:val="1"/>
    </w:pPr>
    <w:rPr>
      <w:rFonts w:ascii="宋体" w:eastAsia="宋体" w:hAnsi="宋体" w:cs="宋体"/>
      <w:b/>
      <w:bCs/>
      <w:color w:val="0070C0"/>
      <w:sz w:val="28"/>
      <w:szCs w:val="20"/>
    </w:rPr>
  </w:style>
  <w:style w:type="paragraph" w:customStyle="1" w:styleId="22CharCharChar2CharCharChar2">
    <w:name w:val="样式 样式 样式 样式 标题 2标题 2 Char标题节标题节 Char Char标题 2 Char Char Char标题 2..."/>
    <w:basedOn w:val="22CharCharChar2CharCharChar2Ch3"/>
    <w:qFormat/>
    <w:pPr>
      <w:ind w:right="210"/>
      <w:outlineLvl w:val="0"/>
    </w:pPr>
    <w:rPr>
      <w:rFonts w:cs="Arial"/>
      <w:color w:val="FF00FF"/>
    </w:rPr>
  </w:style>
  <w:style w:type="paragraph" w:customStyle="1" w:styleId="22CharCharChar2CharCharChar">
    <w:name w:val="样式 样式 样式 样式 样式 标题 2标题 2 Char标题节标题节 Char Char标题 2 Char Char Char标..."/>
    <w:basedOn w:val="22CharCharChar2CharCharChar2"/>
    <w:qFormat/>
    <w:pPr>
      <w:ind w:right="240"/>
      <w:jc w:val="left"/>
    </w:pPr>
  </w:style>
  <w:style w:type="paragraph" w:customStyle="1" w:styleId="22CharCharChar2CharCharChar2Ch4">
    <w:name w:val="样式 样式 样式 标题 2标题 2 Char标题节标题节 Char Char标题 2 Char Char Char标题 2 Ch...4"/>
    <w:basedOn w:val="22CharCharChar2CharCharChar2Cha"/>
    <w:qFormat/>
    <w:pPr>
      <w:adjustRightInd w:val="0"/>
    </w:pPr>
    <w:rPr>
      <w:color w:val="0000FF"/>
    </w:rPr>
  </w:style>
  <w:style w:type="paragraph" w:customStyle="1" w:styleId="22CharCharChar2CharCharChar2Ch5">
    <w:name w:val="样式 样式 样式 标题 2标题 2 Char标题节标题节 Char Char标题 2 Char Char Char标题 2 Ch...5"/>
    <w:basedOn w:val="22CharCharChar2CharCharChar2Cha"/>
    <w:qFormat/>
  </w:style>
  <w:style w:type="paragraph" w:customStyle="1" w:styleId="22CharCharChar2CharCharChar1">
    <w:name w:val="样式 样式 样式 样式 样式 标题 2标题 2 Char标题节标题节 Char Char标题 2 Char Char Char标...1"/>
    <w:basedOn w:val="22CharCharChar2CharCharChar21"/>
    <w:qFormat/>
    <w:pPr>
      <w:tabs>
        <w:tab w:val="clear" w:pos="840"/>
      </w:tabs>
      <w:ind w:left="0" w:firstLine="0"/>
    </w:pPr>
    <w:rPr>
      <w:rFonts w:ascii="宋体" w:hAnsi="宋体"/>
      <w:color w:val="0070C0"/>
    </w:rPr>
  </w:style>
  <w:style w:type="character" w:customStyle="1" w:styleId="h160bk">
    <w:name w:val="h160bk"/>
    <w:qFormat/>
    <w:rPr>
      <w:rFonts w:ascii="宋体" w:eastAsia="宋体" w:hAnsi="宋体" w:cs="宋体"/>
      <w:kern w:val="2"/>
      <w:sz w:val="24"/>
      <w:szCs w:val="24"/>
      <w:lang w:val="en-US" w:eastAsia="zh-CN" w:bidi="ar-SA"/>
    </w:rPr>
  </w:style>
  <w:style w:type="character" w:customStyle="1" w:styleId="1CharChar">
    <w:name w:val="样式 标题 1 + (中文) 黑体 Char Char"/>
    <w:qFormat/>
    <w:rPr>
      <w:rFonts w:ascii="宋体" w:eastAsia="黑体" w:hAnsi="宋体" w:cs="宋体"/>
      <w:b/>
      <w:bCs/>
      <w:kern w:val="44"/>
      <w:sz w:val="36"/>
      <w:szCs w:val="44"/>
      <w:lang w:val="en-US" w:eastAsia="zh-CN" w:bidi="ar-SA"/>
    </w:rPr>
  </w:style>
  <w:style w:type="character" w:customStyle="1" w:styleId="Charff0">
    <w:name w:val="正文 缩进 Char"/>
    <w:link w:val="affffffff5"/>
    <w:qFormat/>
    <w:rPr>
      <w:rFonts w:ascii="宋体" w:eastAsia="仿宋_GB2312" w:hAnsi="宋体" w:cs="宋体"/>
      <w:sz w:val="24"/>
      <w:szCs w:val="24"/>
    </w:rPr>
  </w:style>
  <w:style w:type="paragraph" w:customStyle="1" w:styleId="affffffff5">
    <w:name w:val="正文 缩进"/>
    <w:basedOn w:val="a1"/>
    <w:link w:val="Charff0"/>
    <w:qFormat/>
    <w:pPr>
      <w:spacing w:line="440" w:lineRule="exact"/>
      <w:ind w:firstLineChars="200" w:firstLine="480"/>
    </w:pPr>
    <w:rPr>
      <w:rFonts w:ascii="宋体" w:eastAsia="仿宋_GB2312" w:hAnsi="宋体" w:cs="宋体"/>
      <w:sz w:val="24"/>
      <w:szCs w:val="24"/>
    </w:rPr>
  </w:style>
  <w:style w:type="character" w:customStyle="1" w:styleId="2-1Char">
    <w:name w:val="标题 2-1 Char"/>
    <w:link w:val="2-1"/>
    <w:qFormat/>
    <w:rPr>
      <w:rFonts w:ascii="宋体" w:eastAsia="黑体" w:hAnsi="宋体" w:cs="宋体"/>
      <w:sz w:val="28"/>
      <w:szCs w:val="24"/>
    </w:rPr>
  </w:style>
  <w:style w:type="paragraph" w:customStyle="1" w:styleId="2-1">
    <w:name w:val="标题 2-1"/>
    <w:basedOn w:val="22"/>
    <w:link w:val="2-1Char"/>
    <w:qFormat/>
    <w:pPr>
      <w:adjustRightInd w:val="0"/>
      <w:spacing w:before="120" w:after="120" w:line="500" w:lineRule="exact"/>
      <w:ind w:firstLineChars="200" w:firstLine="200"/>
    </w:pPr>
    <w:rPr>
      <w:rFonts w:ascii="宋体" w:eastAsia="黑体" w:hAnsi="宋体" w:cs="宋体"/>
      <w:b w:val="0"/>
      <w:bCs w:val="0"/>
      <w:sz w:val="28"/>
      <w:szCs w:val="24"/>
    </w:rPr>
  </w:style>
  <w:style w:type="character" w:customStyle="1" w:styleId="-1CharChar">
    <w:name w:val="正文-1 Char Char"/>
    <w:qFormat/>
    <w:rPr>
      <w:rFonts w:ascii="宋体" w:eastAsia="宋体" w:hAnsi="宋体" w:cs="宋体"/>
      <w:spacing w:val="4"/>
      <w:kern w:val="18"/>
      <w:sz w:val="24"/>
      <w:szCs w:val="30"/>
      <w:lang w:val="en-US" w:eastAsia="zh-CN" w:bidi="ar-SA"/>
    </w:rPr>
  </w:style>
  <w:style w:type="character" w:customStyle="1" w:styleId="aChar1">
    <w:name w:val="(a正文 Char1"/>
    <w:qFormat/>
    <w:rPr>
      <w:rFonts w:ascii="宋体" w:eastAsia="仿宋_GB2312" w:hAnsi="宋体" w:cs="宋体"/>
      <w:color w:val="000000"/>
      <w:kern w:val="2"/>
      <w:sz w:val="24"/>
      <w:szCs w:val="24"/>
      <w:lang w:val="en-US" w:eastAsia="zh-CN" w:bidi="ar-SA"/>
    </w:rPr>
  </w:style>
  <w:style w:type="character" w:customStyle="1" w:styleId="GB23120">
    <w:name w:val="样式 仿宋_GB2312 (符号) 宋体 四号"/>
    <w:qFormat/>
    <w:rPr>
      <w:rFonts w:ascii="仿宋_GB2312" w:eastAsia="仿宋_GB2312" w:hAnsi="仿宋_GB2312" w:cs="宋体"/>
      <w:kern w:val="2"/>
      <w:sz w:val="24"/>
      <w:szCs w:val="24"/>
      <w:lang w:val="en-US" w:eastAsia="zh-CN" w:bidi="ar-SA"/>
    </w:rPr>
  </w:style>
  <w:style w:type="character" w:customStyle="1" w:styleId="unnamed141">
    <w:name w:val="unnamed141"/>
    <w:qFormat/>
    <w:rPr>
      <w:rFonts w:ascii="宋体" w:eastAsia="宋体" w:hAnsi="宋体" w:cs="宋体"/>
      <w:kern w:val="2"/>
      <w:sz w:val="21"/>
      <w:szCs w:val="21"/>
      <w:lang w:val="en-US" w:eastAsia="zh-CN" w:bidi="ar-SA"/>
    </w:rPr>
  </w:style>
  <w:style w:type="character" w:customStyle="1" w:styleId="3Char5">
    <w:name w:val="普通文字3 Char"/>
    <w:qFormat/>
    <w:rPr>
      <w:rFonts w:ascii="宋体" w:eastAsia="宋体" w:hAnsi="Courier New" w:cs="Courier New"/>
      <w:kern w:val="2"/>
      <w:sz w:val="21"/>
      <w:szCs w:val="21"/>
      <w:lang w:val="en-US" w:eastAsia="zh-CN" w:bidi="ar-SA"/>
    </w:rPr>
  </w:style>
  <w:style w:type="character" w:customStyle="1" w:styleId="Charff1">
    <w:name w:val="表格标题新 Char"/>
    <w:link w:val="affffffff6"/>
    <w:qFormat/>
    <w:rPr>
      <w:rFonts w:ascii="仿宋_GB2312" w:eastAsia="黑体" w:hAnsi="宋体" w:cs="宋体"/>
      <w:b/>
      <w:spacing w:val="4"/>
      <w:sz w:val="24"/>
      <w:szCs w:val="24"/>
    </w:rPr>
  </w:style>
  <w:style w:type="paragraph" w:customStyle="1" w:styleId="affffffff6">
    <w:name w:val="表格标题新"/>
    <w:basedOn w:val="a1"/>
    <w:link w:val="Charff1"/>
    <w:qFormat/>
    <w:pPr>
      <w:tabs>
        <w:tab w:val="left" w:pos="0"/>
      </w:tabs>
      <w:adjustRightInd w:val="0"/>
      <w:snapToGrid w:val="0"/>
      <w:spacing w:beforeLines="50"/>
      <w:ind w:firstLine="562"/>
      <w:jc w:val="center"/>
    </w:pPr>
    <w:rPr>
      <w:rFonts w:ascii="仿宋_GB2312" w:eastAsia="黑体" w:hAnsi="宋体" w:cs="宋体"/>
      <w:b/>
      <w:spacing w:val="4"/>
      <w:sz w:val="24"/>
      <w:szCs w:val="24"/>
    </w:rPr>
  </w:style>
  <w:style w:type="character" w:customStyle="1" w:styleId="aChar">
    <w:name w:val="(a正文 Char"/>
    <w:link w:val="affffffff7"/>
    <w:qFormat/>
    <w:rPr>
      <w:rFonts w:ascii="宋体" w:eastAsia="仿宋_GB2312" w:hAnsi="宋体" w:cs="宋体"/>
      <w:color w:val="000000"/>
      <w:sz w:val="24"/>
      <w:szCs w:val="24"/>
    </w:rPr>
  </w:style>
  <w:style w:type="paragraph" w:customStyle="1" w:styleId="affffffff7">
    <w:name w:val="(a正文"/>
    <w:basedOn w:val="af7"/>
    <w:link w:val="aChar"/>
    <w:qFormat/>
    <w:pPr>
      <w:spacing w:after="0" w:line="400" w:lineRule="exact"/>
      <w:ind w:leftChars="0" w:left="0" w:firstLineChars="200" w:firstLine="200"/>
    </w:pPr>
    <w:rPr>
      <w:rFonts w:ascii="宋体" w:eastAsia="仿宋_GB2312" w:hAnsi="宋体" w:cs="宋体"/>
      <w:color w:val="000000"/>
      <w:sz w:val="24"/>
      <w:szCs w:val="24"/>
    </w:rPr>
  </w:style>
  <w:style w:type="character" w:customStyle="1" w:styleId="hangju">
    <w:name w:val="hangju"/>
    <w:qFormat/>
    <w:rPr>
      <w:rFonts w:ascii="宋体" w:eastAsia="宋体" w:hAnsi="宋体" w:cs="宋体"/>
      <w:kern w:val="2"/>
      <w:sz w:val="24"/>
      <w:szCs w:val="24"/>
      <w:lang w:val="en-US" w:eastAsia="zh-CN" w:bidi="ar-SA"/>
    </w:rPr>
  </w:style>
  <w:style w:type="character" w:customStyle="1" w:styleId="Charff2">
    <w:name w:val="表内的表头 Char"/>
    <w:link w:val="affffffff8"/>
    <w:qFormat/>
    <w:rPr>
      <w:rFonts w:ascii="宋体" w:eastAsia="黑体" w:hAnsi="宋体" w:cs="宋体"/>
      <w:b/>
      <w:szCs w:val="24"/>
    </w:rPr>
  </w:style>
  <w:style w:type="paragraph" w:customStyle="1" w:styleId="affffffff8">
    <w:name w:val="表内的表头"/>
    <w:basedOn w:val="a1"/>
    <w:link w:val="Charff2"/>
    <w:qFormat/>
    <w:pPr>
      <w:spacing w:line="440" w:lineRule="exact"/>
      <w:jc w:val="center"/>
    </w:pPr>
    <w:rPr>
      <w:rFonts w:ascii="宋体" w:eastAsia="黑体" w:hAnsi="宋体" w:cs="宋体"/>
      <w:b/>
      <w:szCs w:val="24"/>
    </w:rPr>
  </w:style>
  <w:style w:type="character" w:customStyle="1" w:styleId="123Char">
    <w:name w:val="123 Char"/>
    <w:link w:val="123"/>
    <w:qFormat/>
    <w:rPr>
      <w:rFonts w:ascii="宋体" w:eastAsia="仿宋_GB2312" w:hAnsi="宋体" w:cs="宋体"/>
      <w:sz w:val="24"/>
      <w:szCs w:val="24"/>
    </w:rPr>
  </w:style>
  <w:style w:type="paragraph" w:customStyle="1" w:styleId="123">
    <w:name w:val="123"/>
    <w:basedOn w:val="a1"/>
    <w:link w:val="123Char"/>
    <w:qFormat/>
    <w:pPr>
      <w:spacing w:line="440" w:lineRule="exact"/>
      <w:ind w:firstLineChars="200" w:firstLine="480"/>
    </w:pPr>
    <w:rPr>
      <w:rFonts w:ascii="宋体" w:eastAsia="仿宋_GB2312" w:hAnsi="宋体" w:cs="宋体"/>
      <w:sz w:val="24"/>
      <w:szCs w:val="24"/>
    </w:rPr>
  </w:style>
  <w:style w:type="character" w:customStyle="1" w:styleId="article1">
    <w:name w:val="article1"/>
    <w:qFormat/>
    <w:rPr>
      <w:rFonts w:ascii="宋体" w:eastAsia="宋体" w:hAnsi="宋体" w:cs="宋体"/>
      <w:color w:val="000000"/>
      <w:kern w:val="2"/>
      <w:sz w:val="18"/>
      <w:szCs w:val="18"/>
      <w:lang w:val="en-US" w:eastAsia="zh-CN" w:bidi="ar-SA"/>
    </w:rPr>
  </w:style>
  <w:style w:type="character" w:customStyle="1" w:styleId="Charff3">
    <w:name w:val="正文 居中 Char"/>
    <w:link w:val="affffffff9"/>
    <w:qFormat/>
    <w:rPr>
      <w:rFonts w:ascii="宋体" w:eastAsia="仿宋_GB2312" w:hAnsi="宋体" w:cs="宋体"/>
      <w:sz w:val="24"/>
      <w:szCs w:val="24"/>
    </w:rPr>
  </w:style>
  <w:style w:type="paragraph" w:customStyle="1" w:styleId="affffffff9">
    <w:name w:val="正文 居中"/>
    <w:basedOn w:val="a1"/>
    <w:link w:val="Charff3"/>
    <w:qFormat/>
    <w:pPr>
      <w:spacing w:line="440" w:lineRule="exact"/>
      <w:jc w:val="center"/>
    </w:pPr>
    <w:rPr>
      <w:rFonts w:ascii="宋体" w:eastAsia="仿宋_GB2312" w:hAnsi="宋体" w:cs="宋体"/>
      <w:sz w:val="24"/>
      <w:szCs w:val="24"/>
    </w:rPr>
  </w:style>
  <w:style w:type="character" w:customStyle="1" w:styleId="GB23122">
    <w:name w:val="样式 (中文) 仿宋_GB2312 四号"/>
    <w:qFormat/>
    <w:rPr>
      <w:rFonts w:ascii="宋体" w:eastAsia="仿宋_GB2312" w:hAnsi="宋体" w:cs="宋体"/>
      <w:kern w:val="2"/>
      <w:sz w:val="24"/>
      <w:szCs w:val="24"/>
      <w:lang w:val="en-US" w:eastAsia="zh-CN" w:bidi="ar-SA"/>
    </w:rPr>
  </w:style>
  <w:style w:type="character" w:customStyle="1" w:styleId="Charff4">
    <w:name w:val="表内 Char"/>
    <w:link w:val="affffffffa"/>
    <w:qFormat/>
    <w:rPr>
      <w:rFonts w:ascii="宋体" w:eastAsia="仿宋_GB2312" w:hAnsi="宋体" w:cs="宋体"/>
      <w:szCs w:val="24"/>
    </w:rPr>
  </w:style>
  <w:style w:type="paragraph" w:customStyle="1" w:styleId="affffffffa">
    <w:name w:val="表内"/>
    <w:basedOn w:val="a1"/>
    <w:link w:val="Charff4"/>
    <w:qFormat/>
    <w:pPr>
      <w:jc w:val="center"/>
    </w:pPr>
    <w:rPr>
      <w:rFonts w:ascii="宋体" w:eastAsia="仿宋_GB2312" w:hAnsi="宋体" w:cs="宋体"/>
      <w:szCs w:val="24"/>
    </w:rPr>
  </w:style>
  <w:style w:type="character" w:customStyle="1" w:styleId="Charff5">
    <w:name w:val="表格内文字 Char"/>
    <w:link w:val="affffffffb"/>
    <w:qFormat/>
    <w:rPr>
      <w:rFonts w:ascii="宋体" w:hAnsi="宋体" w:cs="宋体"/>
      <w:spacing w:val="10"/>
      <w:sz w:val="24"/>
      <w:szCs w:val="24"/>
    </w:rPr>
  </w:style>
  <w:style w:type="paragraph" w:customStyle="1" w:styleId="affffffffb">
    <w:name w:val="表格内文字"/>
    <w:basedOn w:val="a1"/>
    <w:link w:val="Charff5"/>
    <w:qFormat/>
    <w:pPr>
      <w:spacing w:before="100" w:after="100" w:line="320" w:lineRule="exact"/>
      <w:jc w:val="center"/>
    </w:pPr>
    <w:rPr>
      <w:rFonts w:ascii="宋体" w:hAnsi="宋体" w:cs="宋体"/>
      <w:spacing w:val="10"/>
      <w:sz w:val="24"/>
      <w:szCs w:val="24"/>
    </w:rPr>
  </w:style>
  <w:style w:type="character" w:customStyle="1" w:styleId="1Char0">
    <w:name w:val="样式1 Char"/>
    <w:link w:val="1fa"/>
    <w:qFormat/>
    <w:rPr>
      <w:rFonts w:ascii="Arial" w:eastAsia="仿宋_GB2312" w:hAnsi="Arial" w:cs="Times New Roman"/>
      <w:b/>
      <w:sz w:val="36"/>
      <w:szCs w:val="24"/>
    </w:rPr>
  </w:style>
  <w:style w:type="character" w:customStyle="1" w:styleId="aCharChar">
    <w:name w:val="(a正文 Char Char"/>
    <w:qFormat/>
    <w:rPr>
      <w:rFonts w:ascii="宋体" w:eastAsia="仿宋_GB2312" w:hAnsi="宋体" w:cs="宋体"/>
      <w:color w:val="000000"/>
      <w:kern w:val="2"/>
      <w:sz w:val="24"/>
      <w:szCs w:val="24"/>
      <w:lang w:val="en-US" w:eastAsia="zh-CN" w:bidi="ar-SA"/>
    </w:rPr>
  </w:style>
  <w:style w:type="character" w:customStyle="1" w:styleId="Charf0">
    <w:name w:val="表头 Char"/>
    <w:link w:val="affffff5"/>
    <w:qFormat/>
    <w:rPr>
      <w:rFonts w:ascii="Arial" w:eastAsia="黑体" w:hAnsi="Arial" w:cs="Times New Roman"/>
      <w:spacing w:val="-10"/>
      <w:kern w:val="0"/>
      <w:szCs w:val="20"/>
    </w:rPr>
  </w:style>
  <w:style w:type="character" w:customStyle="1" w:styleId="3zw1">
    <w:name w:val="3zw1"/>
    <w:qFormat/>
    <w:rPr>
      <w:rFonts w:ascii="宋体" w:eastAsia="宋体" w:hAnsi="宋体" w:cs="宋体"/>
      <w:color w:val="000000"/>
      <w:kern w:val="2"/>
      <w:sz w:val="21"/>
      <w:szCs w:val="21"/>
      <w:lang w:val="en-US" w:eastAsia="zh-CN" w:bidi="ar-SA"/>
    </w:rPr>
  </w:style>
  <w:style w:type="character" w:customStyle="1" w:styleId="CharChar2">
    <w:name w:val="样式 正文文本正文文字 + (中文) 黑体 加粗 Char Char"/>
    <w:qFormat/>
    <w:rPr>
      <w:rFonts w:ascii="宋体" w:eastAsia="黑体" w:hAnsi="宋体" w:cs="宋体"/>
      <w:b/>
      <w:bCs/>
      <w:kern w:val="2"/>
      <w:sz w:val="21"/>
      <w:szCs w:val="24"/>
      <w:lang w:val="en-US" w:eastAsia="zh-CN" w:bidi="ar-SA"/>
    </w:rPr>
  </w:style>
  <w:style w:type="character" w:customStyle="1" w:styleId="CharChar4">
    <w:name w:val="表内 Char Char"/>
    <w:qFormat/>
    <w:rPr>
      <w:rFonts w:ascii="宋体" w:eastAsia="仿宋_GB2312" w:hAnsi="宋体" w:cs="宋体"/>
      <w:kern w:val="2"/>
      <w:sz w:val="21"/>
      <w:szCs w:val="24"/>
      <w:lang w:val="en-US" w:eastAsia="zh-CN" w:bidi="ar-SA"/>
    </w:rPr>
  </w:style>
  <w:style w:type="character" w:customStyle="1" w:styleId="txt1">
    <w:name w:val="txt1"/>
    <w:qFormat/>
    <w:rPr>
      <w:rFonts w:ascii="ˎ̥" w:eastAsia="仿宋_GB2312" w:hAnsi="ˎ̥" w:cs="宋体" w:hint="default"/>
      <w:bCs/>
      <w:color w:val="2255BB"/>
      <w:kern w:val="2"/>
      <w:sz w:val="24"/>
      <w:szCs w:val="24"/>
      <w:lang w:val="en-US" w:eastAsia="zh-CN" w:bidi="ar-SA"/>
    </w:rPr>
  </w:style>
  <w:style w:type="character" w:customStyle="1" w:styleId="xl24Char">
    <w:name w:val="xl24 Char"/>
    <w:link w:val="xl24"/>
    <w:qFormat/>
    <w:rPr>
      <w:rFonts w:ascii="Arial Unicode MS" w:eastAsia="Arial Unicode MS" w:hAnsi="Arial Unicode MS" w:cs="Times New Roman"/>
      <w:kern w:val="0"/>
      <w:sz w:val="24"/>
      <w:szCs w:val="20"/>
    </w:rPr>
  </w:style>
  <w:style w:type="character" w:customStyle="1" w:styleId="GB23123">
    <w:name w:val="样式 仿宋_GB2312 四号"/>
    <w:qFormat/>
    <w:rPr>
      <w:rFonts w:ascii="仿宋_GB2312" w:eastAsia="仿宋_GB2312" w:hAnsi="仿宋_GB2312" w:cs="宋体"/>
      <w:kern w:val="2"/>
      <w:sz w:val="24"/>
      <w:szCs w:val="24"/>
      <w:lang w:val="en-US" w:eastAsia="zh-CN" w:bidi="ar-SA"/>
    </w:rPr>
  </w:style>
  <w:style w:type="character" w:customStyle="1" w:styleId="1Char">
    <w:name w:val="1 Char"/>
    <w:link w:val="1f2"/>
    <w:qFormat/>
    <w:rPr>
      <w:rFonts w:ascii="Times New Roman" w:eastAsia="宋体" w:hAnsi="Times New Roman" w:cs="Times New Roman"/>
      <w:sz w:val="24"/>
      <w:szCs w:val="24"/>
    </w:rPr>
  </w:style>
  <w:style w:type="character" w:customStyle="1" w:styleId="CharChar5">
    <w:name w:val="公式 Char Char"/>
    <w:link w:val="affffffffc"/>
    <w:qFormat/>
    <w:rPr>
      <w:rFonts w:eastAsia="仿宋_GB2312" w:cs="宋体"/>
      <w:i/>
      <w:iCs/>
      <w:sz w:val="24"/>
    </w:rPr>
  </w:style>
  <w:style w:type="paragraph" w:customStyle="1" w:styleId="affffffffc">
    <w:name w:val="公式"/>
    <w:basedOn w:val="a1"/>
    <w:link w:val="CharChar5"/>
    <w:qFormat/>
    <w:pPr>
      <w:autoSpaceDE w:val="0"/>
      <w:autoSpaceDN w:val="0"/>
      <w:spacing w:line="440" w:lineRule="exact"/>
      <w:ind w:firstLineChars="200" w:firstLine="480"/>
      <w:jc w:val="center"/>
    </w:pPr>
    <w:rPr>
      <w:rFonts w:eastAsia="仿宋_GB2312" w:cs="宋体"/>
      <w:i/>
      <w:iCs/>
      <w:sz w:val="24"/>
    </w:rPr>
  </w:style>
  <w:style w:type="character" w:customStyle="1" w:styleId="-10">
    <w:name w:val="表格标题-1"/>
    <w:qFormat/>
    <w:rPr>
      <w:rFonts w:ascii="宋体" w:eastAsia="宋体" w:hAnsi="宋体" w:cs="宋体"/>
      <w:kern w:val="0"/>
      <w:sz w:val="24"/>
      <w:szCs w:val="24"/>
      <w:lang w:val="en-US" w:eastAsia="zh-CN" w:bidi="ar-SA"/>
    </w:rPr>
  </w:style>
  <w:style w:type="paragraph" w:customStyle="1" w:styleId="GB231222192">
    <w:name w:val="样式 (中文) 仿宋_GB2312 四号 行距: 固定值 22 磅 首行缩进:  1.92 字符"/>
    <w:basedOn w:val="a1"/>
    <w:qFormat/>
    <w:pPr>
      <w:spacing w:line="440" w:lineRule="exact"/>
      <w:ind w:firstLineChars="192" w:firstLine="538"/>
    </w:pPr>
    <w:rPr>
      <w:rFonts w:ascii="Times New Roman" w:eastAsia="仿宋_GB2312" w:hAnsi="Times New Roman" w:cs="Times New Roman"/>
      <w:color w:val="0070C0"/>
      <w:kern w:val="0"/>
      <w:sz w:val="24"/>
      <w:szCs w:val="20"/>
    </w:rPr>
  </w:style>
  <w:style w:type="paragraph" w:customStyle="1" w:styleId="affffffffd">
    <w:name w:val="（表格说明"/>
    <w:basedOn w:val="a1"/>
    <w:qFormat/>
    <w:pPr>
      <w:jc w:val="center"/>
    </w:pPr>
    <w:rPr>
      <w:rFonts w:ascii="仿宋_GB2312" w:eastAsia="黑体" w:hAnsi="Times New Roman" w:cs="Times New Roman"/>
      <w:b/>
      <w:color w:val="FF0000"/>
      <w:kern w:val="0"/>
      <w:sz w:val="24"/>
      <w:szCs w:val="24"/>
    </w:rPr>
  </w:style>
  <w:style w:type="paragraph" w:customStyle="1" w:styleId="affffffffe">
    <w:name w:val="附录一级条标题"/>
    <w:basedOn w:val="afffffffff"/>
    <w:next w:val="a1"/>
    <w:qFormat/>
    <w:pPr>
      <w:tabs>
        <w:tab w:val="left" w:pos="765"/>
        <w:tab w:val="left" w:pos="828"/>
        <w:tab w:val="left" w:pos="1260"/>
      </w:tabs>
      <w:autoSpaceDN w:val="0"/>
      <w:spacing w:beforeLines="0" w:afterLines="0"/>
      <w:ind w:left="828" w:hanging="240"/>
      <w:outlineLvl w:val="2"/>
    </w:pPr>
  </w:style>
  <w:style w:type="paragraph" w:customStyle="1" w:styleId="afffffffff">
    <w:name w:val="附录章标题"/>
    <w:next w:val="a1"/>
    <w:qFormat/>
    <w:pPr>
      <w:wordWrap w:val="0"/>
      <w:overflowPunct w:val="0"/>
      <w:autoSpaceDE w:val="0"/>
      <w:spacing w:beforeLines="50" w:afterLines="50"/>
      <w:jc w:val="both"/>
      <w:textAlignment w:val="baseline"/>
      <w:outlineLvl w:val="1"/>
    </w:pPr>
    <w:rPr>
      <w:rFonts w:ascii="黑体" w:eastAsia="黑体" w:hAnsi="宋体" w:cs="Times New Roman"/>
      <w:color w:val="0070C0"/>
      <w:kern w:val="21"/>
      <w:sz w:val="21"/>
      <w:szCs w:val="21"/>
    </w:rPr>
  </w:style>
  <w:style w:type="paragraph" w:customStyle="1" w:styleId="afffffffff0">
    <w:name w:val="附录三级条标题"/>
    <w:basedOn w:val="afffffffff1"/>
    <w:next w:val="a1"/>
    <w:qFormat/>
    <w:pPr>
      <w:tabs>
        <w:tab w:val="clear" w:pos="1080"/>
        <w:tab w:val="left" w:pos="1068"/>
        <w:tab w:val="left" w:pos="2100"/>
      </w:tabs>
      <w:ind w:left="1068"/>
      <w:outlineLvl w:val="4"/>
    </w:pPr>
  </w:style>
  <w:style w:type="paragraph" w:customStyle="1" w:styleId="afffffffff1">
    <w:name w:val="附录二级条标题"/>
    <w:basedOn w:val="affffffffe"/>
    <w:next w:val="a1"/>
    <w:qFormat/>
    <w:pPr>
      <w:tabs>
        <w:tab w:val="clear" w:pos="765"/>
        <w:tab w:val="clear" w:pos="828"/>
        <w:tab w:val="clear" w:pos="1260"/>
        <w:tab w:val="left" w:pos="360"/>
        <w:tab w:val="left" w:pos="1080"/>
        <w:tab w:val="left" w:pos="1680"/>
      </w:tabs>
      <w:ind w:left="360" w:hanging="360"/>
      <w:outlineLvl w:val="3"/>
    </w:pPr>
  </w:style>
  <w:style w:type="paragraph" w:customStyle="1" w:styleId="004">
    <w:name w:val="标题004"/>
    <w:basedOn w:val="001"/>
    <w:qFormat/>
    <w:pPr>
      <w:spacing w:line="420" w:lineRule="exact"/>
      <w:ind w:firstLineChars="0" w:firstLine="0"/>
      <w:outlineLvl w:val="3"/>
    </w:pPr>
    <w:rPr>
      <w:rFonts w:ascii="宋体" w:hAnsi="宋体" w:cs="宋体"/>
      <w:b/>
      <w:bCs/>
      <w:color w:val="0070C0"/>
      <w:kern w:val="0"/>
      <w:szCs w:val="24"/>
    </w:rPr>
  </w:style>
  <w:style w:type="paragraph" w:customStyle="1" w:styleId="002">
    <w:name w:val="标题002"/>
    <w:basedOn w:val="a1"/>
    <w:qFormat/>
    <w:pPr>
      <w:spacing w:before="160" w:line="480" w:lineRule="exact"/>
      <w:outlineLvl w:val="1"/>
    </w:pPr>
    <w:rPr>
      <w:rFonts w:ascii="Times New Roman" w:eastAsia="宋体" w:hAnsi="Times New Roman" w:cs="Times New Roman"/>
      <w:b/>
      <w:bCs/>
      <w:color w:val="0070C0"/>
      <w:kern w:val="0"/>
      <w:sz w:val="28"/>
      <w:szCs w:val="28"/>
    </w:rPr>
  </w:style>
  <w:style w:type="paragraph" w:customStyle="1" w:styleId="3-1">
    <w:name w:val="标题 3-1"/>
    <w:basedOn w:val="32"/>
    <w:qFormat/>
    <w:pPr>
      <w:adjustRightInd w:val="0"/>
      <w:spacing w:before="120" w:after="120" w:line="500" w:lineRule="exact"/>
      <w:ind w:firstLineChars="200" w:firstLine="200"/>
    </w:pPr>
    <w:rPr>
      <w:rFonts w:eastAsia="黑体"/>
      <w:b w:val="0"/>
      <w:bCs w:val="0"/>
      <w:color w:val="0070C0"/>
      <w:sz w:val="28"/>
      <w:szCs w:val="20"/>
    </w:rPr>
  </w:style>
  <w:style w:type="paragraph" w:customStyle="1" w:styleId="4-1">
    <w:name w:val="标题4-1"/>
    <w:basedOn w:val="a1"/>
    <w:qFormat/>
    <w:pPr>
      <w:spacing w:line="360" w:lineRule="auto"/>
      <w:ind w:firstLineChars="200" w:firstLine="482"/>
    </w:pPr>
    <w:rPr>
      <w:rFonts w:ascii="Times New Roman" w:eastAsia="宋体" w:hAnsi="Times New Roman" w:cs="宋体"/>
      <w:b/>
      <w:bCs/>
      <w:color w:val="0070C0"/>
      <w:kern w:val="0"/>
      <w:sz w:val="24"/>
      <w:szCs w:val="20"/>
    </w:rPr>
  </w:style>
  <w:style w:type="paragraph" w:customStyle="1" w:styleId="Charff6">
    <w:name w:val="样式 正文文本正文文字 + (中文) 黑体 加粗 Char"/>
    <w:basedOn w:val="aa"/>
    <w:qFormat/>
    <w:pPr>
      <w:adjustRightInd/>
      <w:spacing w:line="240" w:lineRule="auto"/>
      <w:ind w:firstLineChars="200" w:firstLine="420"/>
      <w:jc w:val="both"/>
      <w:textAlignment w:val="auto"/>
    </w:pPr>
    <w:rPr>
      <w:rFonts w:eastAsia="黑体"/>
      <w:bCs/>
      <w:color w:val="0070C0"/>
      <w:szCs w:val="24"/>
    </w:rPr>
  </w:style>
  <w:style w:type="paragraph" w:customStyle="1" w:styleId="afffffffff2">
    <w:name w:val="附录五级条标题"/>
    <w:basedOn w:val="afffffffff3"/>
    <w:next w:val="a1"/>
    <w:qFormat/>
    <w:pPr>
      <w:tabs>
        <w:tab w:val="left" w:pos="435"/>
        <w:tab w:val="left" w:pos="1080"/>
        <w:tab w:val="left" w:pos="2940"/>
      </w:tabs>
      <w:ind w:left="435" w:hanging="165"/>
      <w:outlineLvl w:val="6"/>
    </w:pPr>
  </w:style>
  <w:style w:type="paragraph" w:customStyle="1" w:styleId="afffffffff3">
    <w:name w:val="附录四级条标题"/>
    <w:basedOn w:val="afffffffff0"/>
    <w:next w:val="a1"/>
    <w:qFormat/>
    <w:pPr>
      <w:tabs>
        <w:tab w:val="clear" w:pos="1068"/>
        <w:tab w:val="clear" w:pos="2100"/>
        <w:tab w:val="left" w:pos="960"/>
        <w:tab w:val="left" w:pos="1440"/>
        <w:tab w:val="left" w:pos="2520"/>
      </w:tabs>
      <w:ind w:left="960"/>
      <w:outlineLvl w:val="5"/>
    </w:pPr>
  </w:style>
  <w:style w:type="paragraph" w:customStyle="1" w:styleId="GB231209822">
    <w:name w:val="样式 (中文) 仿宋_GB2312 四号 首行缩进:  0.98 厘米 行距: 固定值 22 磅"/>
    <w:qFormat/>
    <w:pPr>
      <w:spacing w:line="300" w:lineRule="auto"/>
      <w:ind w:firstLine="556"/>
    </w:pPr>
    <w:rPr>
      <w:rFonts w:ascii="宋体" w:eastAsia="仿宋_GB2312" w:hAnsi="宋体" w:cs="Times New Roman"/>
      <w:color w:val="0070C0"/>
      <w:spacing w:val="-2"/>
      <w:sz w:val="28"/>
      <w:szCs w:val="21"/>
      <w:lang w:eastAsia="zh-TW"/>
    </w:rPr>
  </w:style>
  <w:style w:type="paragraph" w:customStyle="1" w:styleId="1ff4">
    <w:name w:val="列出段落1"/>
    <w:basedOn w:val="a1"/>
    <w:qFormat/>
    <w:pPr>
      <w:ind w:firstLineChars="200" w:firstLine="420"/>
    </w:pPr>
    <w:rPr>
      <w:rFonts w:ascii="宋体" w:eastAsia="宋体" w:hAnsi="宋体" w:cs="Times New Roman"/>
      <w:color w:val="0070C0"/>
      <w:kern w:val="0"/>
      <w:sz w:val="24"/>
    </w:rPr>
  </w:style>
  <w:style w:type="paragraph" w:customStyle="1" w:styleId="GB231222">
    <w:name w:val="样式 (中文) 仿宋_GB2312 四号 行距: 固定值 22 磅"/>
    <w:basedOn w:val="a1"/>
    <w:qFormat/>
    <w:pPr>
      <w:spacing w:line="440" w:lineRule="exact"/>
    </w:pPr>
    <w:rPr>
      <w:rFonts w:ascii="Times New Roman" w:eastAsia="仿宋_GB2312" w:hAnsi="Times New Roman" w:cs="Times New Roman"/>
      <w:color w:val="0070C0"/>
      <w:kern w:val="0"/>
      <w:sz w:val="24"/>
      <w:szCs w:val="20"/>
    </w:rPr>
  </w:style>
  <w:style w:type="paragraph" w:customStyle="1" w:styleId="003">
    <w:name w:val="标题003"/>
    <w:basedOn w:val="a1"/>
    <w:qFormat/>
    <w:pPr>
      <w:spacing w:before="120" w:line="440" w:lineRule="exact"/>
      <w:outlineLvl w:val="2"/>
    </w:pPr>
    <w:rPr>
      <w:rFonts w:ascii="Times New Roman" w:eastAsia="宋体" w:hAnsi="Times New Roman" w:cs="Times New Roman"/>
      <w:b/>
      <w:bCs/>
      <w:color w:val="0070C0"/>
      <w:kern w:val="0"/>
      <w:sz w:val="27"/>
      <w:szCs w:val="27"/>
    </w:rPr>
  </w:style>
  <w:style w:type="paragraph" w:customStyle="1" w:styleId="GB2312101221">
    <w:name w:val="样式 (中文) 仿宋_GB2312 四号 首行缩进:  1.01 厘米 行距: 固定值 22 磅1"/>
    <w:basedOn w:val="a1"/>
    <w:qFormat/>
    <w:pPr>
      <w:spacing w:line="440" w:lineRule="exact"/>
      <w:ind w:firstLine="573"/>
    </w:pPr>
    <w:rPr>
      <w:rFonts w:ascii="Times New Roman" w:eastAsia="仿宋_GB2312" w:hAnsi="Times New Roman" w:cs="Times New Roman"/>
      <w:color w:val="0070C0"/>
      <w:kern w:val="0"/>
      <w:sz w:val="24"/>
      <w:szCs w:val="20"/>
    </w:rPr>
  </w:style>
  <w:style w:type="paragraph" w:customStyle="1" w:styleId="11Char">
    <w:name w:val="样式 标题 1标题 1 Char + 两端对齐"/>
    <w:basedOn w:val="10"/>
    <w:qFormat/>
    <w:pPr>
      <w:overflowPunct/>
      <w:snapToGrid/>
      <w:spacing w:before="0" w:after="0" w:line="440" w:lineRule="exact"/>
    </w:pPr>
    <w:rPr>
      <w:rFonts w:cs="宋体"/>
      <w:color w:val="FF0000"/>
      <w:kern w:val="2"/>
      <w:sz w:val="28"/>
      <w:szCs w:val="28"/>
    </w:rPr>
  </w:style>
  <w:style w:type="paragraph" w:customStyle="1" w:styleId="11Char2">
    <w:name w:val="样式 标题 1标题 1 Char + 两端对齐2"/>
    <w:basedOn w:val="10"/>
    <w:qFormat/>
    <w:pPr>
      <w:overflowPunct/>
      <w:snapToGrid/>
      <w:spacing w:before="0" w:after="0" w:line="440" w:lineRule="exact"/>
    </w:pPr>
    <w:rPr>
      <w:rFonts w:cs="宋体"/>
      <w:bCs w:val="0"/>
      <w:color w:val="FF0000"/>
      <w:kern w:val="2"/>
      <w:sz w:val="24"/>
      <w:szCs w:val="20"/>
    </w:rPr>
  </w:style>
  <w:style w:type="paragraph" w:customStyle="1" w:styleId="afffffffff4">
    <w:name w:val="封面正文"/>
    <w:qFormat/>
    <w:pPr>
      <w:jc w:val="both"/>
    </w:pPr>
    <w:rPr>
      <w:rFonts w:ascii="宋体" w:eastAsia="宋体" w:hAnsi="宋体" w:cs="Times New Roman"/>
      <w:color w:val="0070C0"/>
      <w:sz w:val="24"/>
      <w:szCs w:val="21"/>
    </w:rPr>
  </w:style>
  <w:style w:type="paragraph" w:customStyle="1" w:styleId="afffffffff5">
    <w:name w:val="正文表格居中"/>
    <w:basedOn w:val="a1"/>
    <w:qFormat/>
    <w:pPr>
      <w:spacing w:line="440" w:lineRule="exact"/>
      <w:jc w:val="center"/>
    </w:pPr>
    <w:rPr>
      <w:rFonts w:ascii="Times New Roman" w:eastAsia="仿宋_GB2312" w:hAnsi="Times New Roman" w:cs="Times New Roman"/>
      <w:color w:val="0070C0"/>
      <w:kern w:val="0"/>
      <w:sz w:val="24"/>
      <w:szCs w:val="24"/>
    </w:rPr>
  </w:style>
  <w:style w:type="paragraph" w:customStyle="1" w:styleId="afffffffff6">
    <w:name w:val="(a表格标题"/>
    <w:basedOn w:val="a1"/>
    <w:qFormat/>
    <w:pPr>
      <w:spacing w:line="400" w:lineRule="exact"/>
      <w:jc w:val="center"/>
    </w:pPr>
    <w:rPr>
      <w:rFonts w:ascii="仿宋_GB2312" w:eastAsia="黑体" w:hAnsi="Times New Roman" w:cs="Times New Roman"/>
      <w:b/>
      <w:color w:val="0070C0"/>
      <w:kern w:val="0"/>
      <w:sz w:val="24"/>
      <w:szCs w:val="28"/>
    </w:rPr>
  </w:style>
  <w:style w:type="paragraph" w:customStyle="1" w:styleId="GB231221">
    <w:name w:val="样式 (中文) 仿宋_GB2312 四号 行距: 固定值 21 磅"/>
    <w:basedOn w:val="a1"/>
    <w:qFormat/>
    <w:pPr>
      <w:spacing w:line="420" w:lineRule="exact"/>
      <w:ind w:firstLineChars="200" w:firstLine="560"/>
    </w:pPr>
    <w:rPr>
      <w:rFonts w:ascii="Times New Roman" w:eastAsia="仿宋_GB2312" w:hAnsi="Times New Roman" w:cs="Times New Roman"/>
      <w:color w:val="0070C0"/>
      <w:kern w:val="0"/>
      <w:sz w:val="24"/>
      <w:szCs w:val="20"/>
    </w:rPr>
  </w:style>
  <w:style w:type="paragraph" w:customStyle="1" w:styleId="2ff3">
    <w:name w:val="样式 标题 2 + 黑色"/>
    <w:basedOn w:val="22"/>
    <w:qFormat/>
    <w:pPr>
      <w:spacing w:beforeLines="20" w:after="0" w:line="440" w:lineRule="exact"/>
    </w:pPr>
    <w:rPr>
      <w:rFonts w:ascii="Times New Roman" w:eastAsia="黑体" w:hAnsi="Times New Roman"/>
      <w:color w:val="000000"/>
      <w:kern w:val="0"/>
      <w:sz w:val="24"/>
    </w:rPr>
  </w:style>
  <w:style w:type="paragraph" w:customStyle="1" w:styleId="afffffffff7">
    <w:name w:val="表内表"/>
    <w:basedOn w:val="a1"/>
    <w:qFormat/>
    <w:pPr>
      <w:jc w:val="center"/>
    </w:pPr>
    <w:rPr>
      <w:rFonts w:ascii="Times New Roman" w:eastAsia="仿宋_GB2312" w:hAnsi="Times New Roman" w:cs="宋体"/>
      <w:color w:val="0070C0"/>
      <w:kern w:val="0"/>
      <w:sz w:val="24"/>
      <w:szCs w:val="20"/>
    </w:rPr>
  </w:style>
  <w:style w:type="paragraph" w:customStyle="1" w:styleId="GB231210121">
    <w:name w:val="样式 (中文) 仿宋_GB2312 四号 首行缩进:  1.01 厘米 行距: 固定值 21 磅"/>
    <w:basedOn w:val="a1"/>
    <w:qFormat/>
    <w:pPr>
      <w:spacing w:line="420" w:lineRule="exact"/>
      <w:ind w:firstLine="570"/>
    </w:pPr>
    <w:rPr>
      <w:rFonts w:ascii="Times New Roman" w:eastAsia="仿宋_GB2312" w:hAnsi="Times New Roman" w:cs="Times New Roman"/>
      <w:color w:val="0070C0"/>
      <w:kern w:val="0"/>
      <w:sz w:val="24"/>
      <w:szCs w:val="20"/>
    </w:rPr>
  </w:style>
  <w:style w:type="paragraph" w:customStyle="1" w:styleId="afffffffff8">
    <w:name w:val="(a表格"/>
    <w:basedOn w:val="a1"/>
    <w:qFormat/>
    <w:pPr>
      <w:jc w:val="center"/>
    </w:pPr>
    <w:rPr>
      <w:rFonts w:ascii="Times New Roman" w:eastAsia="仿宋_GB2312" w:hAnsi="Times New Roman" w:cs="Times New Roman"/>
      <w:color w:val="000000"/>
      <w:kern w:val="0"/>
      <w:sz w:val="24"/>
      <w:szCs w:val="21"/>
    </w:rPr>
  </w:style>
  <w:style w:type="paragraph" w:customStyle="1" w:styleId="11Char1">
    <w:name w:val="样式 标题 1标题 1 Char + 两端对齐1"/>
    <w:basedOn w:val="10"/>
    <w:qFormat/>
    <w:pPr>
      <w:overflowPunct/>
      <w:snapToGrid/>
      <w:spacing w:before="0" w:after="0" w:line="440" w:lineRule="exact"/>
    </w:pPr>
    <w:rPr>
      <w:rFonts w:cs="宋体"/>
      <w:bCs w:val="0"/>
      <w:color w:val="FF0000"/>
      <w:kern w:val="2"/>
      <w:sz w:val="24"/>
      <w:szCs w:val="20"/>
    </w:rPr>
  </w:style>
  <w:style w:type="paragraph" w:customStyle="1" w:styleId="GB2312222">
    <w:name w:val="样式 (中文) 仿宋_GB2312 四号 行距: 固定值 22 磅 首行缩进:  2 字符"/>
    <w:basedOn w:val="a1"/>
    <w:qFormat/>
    <w:pPr>
      <w:spacing w:line="440" w:lineRule="exact"/>
      <w:ind w:firstLineChars="200" w:firstLine="560"/>
    </w:pPr>
    <w:rPr>
      <w:rFonts w:ascii="Times New Roman" w:eastAsia="仿宋_GB2312" w:hAnsi="Times New Roman" w:cs="Times New Roman"/>
      <w:color w:val="0070C0"/>
      <w:kern w:val="0"/>
      <w:sz w:val="24"/>
      <w:szCs w:val="20"/>
    </w:rPr>
  </w:style>
  <w:style w:type="paragraph" w:customStyle="1" w:styleId="GB231210122">
    <w:name w:val="样式 (中文) 仿宋_GB2312 四号 首行缩进:  1.01 厘米 行距: 固定值 22 磅"/>
    <w:basedOn w:val="a1"/>
    <w:qFormat/>
    <w:pPr>
      <w:spacing w:line="440" w:lineRule="exact"/>
      <w:ind w:firstLine="570"/>
    </w:pPr>
    <w:rPr>
      <w:rFonts w:ascii="Times New Roman" w:eastAsia="仿宋_GB2312" w:hAnsi="Times New Roman" w:cs="Times New Roman"/>
      <w:color w:val="0070C0"/>
      <w:kern w:val="0"/>
      <w:sz w:val="24"/>
      <w:szCs w:val="20"/>
    </w:rPr>
  </w:style>
  <w:style w:type="paragraph" w:customStyle="1" w:styleId="afffffffff9">
    <w:name w:val="（空格行"/>
    <w:basedOn w:val="a1"/>
    <w:qFormat/>
    <w:pPr>
      <w:ind w:firstLineChars="200" w:firstLine="480"/>
    </w:pPr>
    <w:rPr>
      <w:rFonts w:ascii="Times New Roman" w:eastAsia="仿宋_GB2312" w:hAnsi="Times New Roman" w:cs="Times New Roman"/>
      <w:color w:val="0070C0"/>
      <w:kern w:val="0"/>
      <w:sz w:val="24"/>
      <w:szCs w:val="24"/>
    </w:rPr>
  </w:style>
  <w:style w:type="paragraph" w:customStyle="1" w:styleId="GB23122220">
    <w:name w:val="样式 仿宋_GB2312 四号 行距: 固定值 22 磅 首行缩进:  2 字符"/>
    <w:basedOn w:val="a1"/>
    <w:qFormat/>
    <w:pPr>
      <w:spacing w:line="440" w:lineRule="exact"/>
      <w:ind w:firstLineChars="200" w:firstLine="560"/>
    </w:pPr>
    <w:rPr>
      <w:rFonts w:ascii="仿宋_GB2312" w:eastAsia="仿宋_GB2312" w:hAnsi="Times New Roman" w:cs="Times New Roman"/>
      <w:color w:val="0070C0"/>
      <w:kern w:val="0"/>
      <w:sz w:val="24"/>
      <w:szCs w:val="20"/>
    </w:rPr>
  </w:style>
  <w:style w:type="paragraph" w:customStyle="1" w:styleId="TimesNewRomanGB231200">
    <w:name w:val="样式 题注 + (西文) Times New Roman (中文) 仿宋_GB2312 四号 段前: 0 磅 段后: 0..."/>
    <w:basedOn w:val="ab"/>
    <w:qFormat/>
    <w:pPr>
      <w:spacing w:before="0" w:after="0" w:line="440" w:lineRule="exact"/>
      <w:ind w:firstLineChars="100" w:firstLine="280"/>
    </w:pPr>
    <w:rPr>
      <w:rFonts w:ascii="Times New Roman" w:eastAsia="仿宋_GB2312" w:hAnsi="Times New Roman"/>
      <w:color w:val="0070C0"/>
      <w:kern w:val="0"/>
      <w:sz w:val="24"/>
    </w:rPr>
  </w:style>
  <w:style w:type="paragraph" w:customStyle="1" w:styleId="CharCharCharCharCharCharCharCharCharCharCharCharCharCharCharCharCharCharChar">
    <w:name w:val="Char Char Char Char Char Char Char Char Char Char Char Char Char Char Char Char Char Char Char"/>
    <w:basedOn w:val="a1"/>
    <w:qFormat/>
    <w:pPr>
      <w:spacing w:line="360" w:lineRule="auto"/>
      <w:ind w:firstLineChars="200" w:firstLine="200"/>
    </w:pPr>
    <w:rPr>
      <w:rFonts w:ascii="宋体" w:eastAsia="宋体" w:hAnsi="宋体" w:cs="宋体"/>
      <w:color w:val="0070C0"/>
      <w:kern w:val="0"/>
      <w:sz w:val="24"/>
      <w:szCs w:val="24"/>
    </w:rPr>
  </w:style>
  <w:style w:type="paragraph" w:customStyle="1" w:styleId="1Char3">
    <w:name w:val="样式 标题 1 + (中文) 黑体 Char"/>
    <w:basedOn w:val="10"/>
    <w:qFormat/>
    <w:pPr>
      <w:keepLines/>
      <w:overflowPunct/>
      <w:snapToGrid/>
      <w:spacing w:before="340" w:after="330" w:line="578" w:lineRule="auto"/>
    </w:pPr>
    <w:rPr>
      <w:color w:val="0070C0"/>
      <w:sz w:val="36"/>
      <w:szCs w:val="44"/>
    </w:rPr>
  </w:style>
  <w:style w:type="paragraph" w:customStyle="1" w:styleId="095063">
    <w:name w:val="样式 正文文本缩进 + 左侧:  0.95 厘米 首行缩进:  0.63 厘米"/>
    <w:basedOn w:val="af7"/>
    <w:qFormat/>
    <w:pPr>
      <w:spacing w:after="0" w:line="480" w:lineRule="exact"/>
      <w:ind w:leftChars="0" w:left="0" w:firstLineChars="200" w:firstLine="460"/>
    </w:pPr>
    <w:rPr>
      <w:rFonts w:ascii="Times New Roman" w:eastAsia="宋体" w:hAnsi="Times New Roman" w:cs="Times New Roman"/>
      <w:color w:val="000000"/>
      <w:kern w:val="0"/>
      <w:sz w:val="24"/>
      <w:szCs w:val="24"/>
    </w:rPr>
  </w:style>
  <w:style w:type="paragraph" w:customStyle="1" w:styleId="2ff4">
    <w:name w:val="样式 首行缩进:  2 字符"/>
    <w:basedOn w:val="a1"/>
    <w:qFormat/>
    <w:pPr>
      <w:adjustRightInd w:val="0"/>
      <w:snapToGrid w:val="0"/>
      <w:spacing w:line="360" w:lineRule="auto"/>
      <w:ind w:firstLineChars="200" w:firstLine="480"/>
    </w:pPr>
    <w:rPr>
      <w:rFonts w:ascii="Times New Roman" w:eastAsia="宋体" w:hAnsi="Times New Roman" w:cs="宋体"/>
      <w:color w:val="0070C0"/>
      <w:spacing w:val="20"/>
      <w:kern w:val="0"/>
      <w:sz w:val="24"/>
      <w:szCs w:val="24"/>
    </w:rPr>
  </w:style>
  <w:style w:type="paragraph" w:customStyle="1" w:styleId="afffffffffa">
    <w:name w:val="署名"/>
    <w:basedOn w:val="a1"/>
    <w:qFormat/>
    <w:pPr>
      <w:jc w:val="center"/>
    </w:pPr>
    <w:rPr>
      <w:rFonts w:ascii="Times New Roman" w:eastAsia="华文中宋" w:hAnsi="Times New Roman" w:cs="Times New Roman"/>
      <w:b/>
      <w:color w:val="0070C0"/>
      <w:kern w:val="0"/>
      <w:sz w:val="36"/>
      <w:szCs w:val="21"/>
    </w:rPr>
  </w:style>
  <w:style w:type="paragraph" w:customStyle="1" w:styleId="afffffffffb">
    <w:name w:val="正文五"/>
    <w:basedOn w:val="a1"/>
    <w:qFormat/>
    <w:pPr>
      <w:snapToGrid w:val="0"/>
      <w:jc w:val="center"/>
    </w:pPr>
    <w:rPr>
      <w:rFonts w:ascii="Times New Roman" w:eastAsia="宋体" w:hAnsi="Times New Roman" w:cs="Times New Roman"/>
      <w:color w:val="0070C0"/>
      <w:kern w:val="0"/>
      <w:sz w:val="24"/>
      <w:szCs w:val="28"/>
    </w:rPr>
  </w:style>
  <w:style w:type="paragraph" w:customStyle="1" w:styleId="210">
    <w:name w:val="样式 正文首行缩进 + 首行缩进:  2 字符1"/>
    <w:basedOn w:val="afff4"/>
    <w:qFormat/>
    <w:pPr>
      <w:spacing w:after="0" w:line="360" w:lineRule="auto"/>
      <w:ind w:firstLineChars="200" w:firstLine="480"/>
    </w:pPr>
    <w:rPr>
      <w:color w:val="0070C0"/>
      <w:kern w:val="0"/>
      <w:sz w:val="24"/>
    </w:rPr>
  </w:style>
  <w:style w:type="paragraph" w:customStyle="1" w:styleId="afffffffffc">
    <w:name w:val="(表格"/>
    <w:basedOn w:val="a1"/>
    <w:qFormat/>
    <w:pPr>
      <w:jc w:val="center"/>
    </w:pPr>
    <w:rPr>
      <w:rFonts w:ascii="Times New Roman" w:eastAsia="仿宋_GB2312" w:hAnsi="Times New Roman" w:cs="Times New Roman"/>
      <w:color w:val="FF0000"/>
      <w:kern w:val="0"/>
      <w:sz w:val="24"/>
      <w:szCs w:val="21"/>
    </w:rPr>
  </w:style>
  <w:style w:type="paragraph" w:customStyle="1" w:styleId="GB2312221">
    <w:name w:val="样式 (中文) 仿宋_GB2312 四号 行距: 固定值 22 磅 首行缩进:  1 字符"/>
    <w:basedOn w:val="a1"/>
    <w:qFormat/>
    <w:pPr>
      <w:spacing w:line="440" w:lineRule="exact"/>
      <w:ind w:firstLineChars="100" w:firstLine="280"/>
    </w:pPr>
    <w:rPr>
      <w:rFonts w:ascii="Times New Roman" w:eastAsia="仿宋_GB2312" w:hAnsi="Times New Roman" w:cs="Times New Roman"/>
      <w:color w:val="0070C0"/>
      <w:kern w:val="0"/>
      <w:sz w:val="24"/>
      <w:szCs w:val="20"/>
    </w:rPr>
  </w:style>
  <w:style w:type="paragraph" w:customStyle="1" w:styleId="afffffffffd">
    <w:name w:val="单位样式"/>
    <w:basedOn w:val="af5"/>
    <w:qFormat/>
    <w:pPr>
      <w:widowControl w:val="0"/>
      <w:snapToGrid/>
      <w:spacing w:before="0" w:after="0" w:line="480" w:lineRule="exact"/>
      <w:ind w:right="0"/>
    </w:pPr>
    <w:rPr>
      <w:rFonts w:ascii="仿宋_GB2312" w:eastAsia="仿宋_GB2312"/>
      <w:color w:val="0070C0"/>
      <w:sz w:val="28"/>
      <w:szCs w:val="24"/>
    </w:rPr>
  </w:style>
  <w:style w:type="paragraph" w:customStyle="1" w:styleId="afffffffffe">
    <w:name w:val="表图题"/>
    <w:basedOn w:val="a1"/>
    <w:qFormat/>
    <w:pPr>
      <w:spacing w:line="440" w:lineRule="exact"/>
      <w:ind w:firstLineChars="200" w:firstLine="200"/>
      <w:jc w:val="center"/>
    </w:pPr>
    <w:rPr>
      <w:rFonts w:ascii="Times New Roman" w:eastAsia="华文细黑" w:hAnsi="Times New Roman" w:cs="Times New Roman"/>
      <w:b/>
      <w:color w:val="0070C0"/>
      <w:kern w:val="0"/>
      <w:sz w:val="24"/>
      <w:szCs w:val="21"/>
    </w:rPr>
  </w:style>
  <w:style w:type="paragraph" w:customStyle="1" w:styleId="affffffffff">
    <w:name w:val="(a空格行"/>
    <w:basedOn w:val="afb"/>
    <w:qFormat/>
    <w:pPr>
      <w:ind w:firstLineChars="200" w:firstLine="480"/>
    </w:pPr>
    <w:rPr>
      <w:rFonts w:ascii="Times New Roman" w:hAnsi="Times New Roman"/>
      <w:color w:val="0070C0"/>
      <w:kern w:val="0"/>
      <w:sz w:val="10"/>
      <w:szCs w:val="24"/>
    </w:rPr>
  </w:style>
  <w:style w:type="paragraph" w:customStyle="1" w:styleId="affffffffff0">
    <w:name w:val="表格编号"/>
    <w:basedOn w:val="a1"/>
    <w:next w:val="a1"/>
    <w:qFormat/>
    <w:pPr>
      <w:tabs>
        <w:tab w:val="left" w:pos="720"/>
      </w:tabs>
      <w:spacing w:before="300" w:after="200"/>
      <w:jc w:val="center"/>
    </w:pPr>
    <w:rPr>
      <w:rFonts w:ascii="Times New Roman" w:eastAsia="宋体" w:hAnsi="Times New Roman" w:cs="Times New Roman"/>
      <w:color w:val="0070C0"/>
      <w:kern w:val="0"/>
      <w:sz w:val="24"/>
      <w:szCs w:val="20"/>
    </w:rPr>
  </w:style>
  <w:style w:type="paragraph" w:customStyle="1" w:styleId="195">
    <w:name w:val="样式 正文文本正文文字 + 两端对齐 行距: 固定值 19.5 磅"/>
    <w:basedOn w:val="af5"/>
    <w:qFormat/>
    <w:pPr>
      <w:widowControl w:val="0"/>
      <w:snapToGrid/>
      <w:spacing w:before="0" w:after="0" w:line="390" w:lineRule="exact"/>
      <w:ind w:right="0" w:firstLineChars="200" w:firstLine="560"/>
    </w:pPr>
    <w:rPr>
      <w:rFonts w:eastAsia="仿宋_GB2312"/>
      <w:color w:val="0070C0"/>
      <w:sz w:val="28"/>
    </w:rPr>
  </w:style>
  <w:style w:type="paragraph" w:customStyle="1" w:styleId="affffffffff1">
    <w:name w:val="附录标识"/>
    <w:basedOn w:val="a1"/>
    <w:qFormat/>
    <w:pPr>
      <w:widowControl/>
      <w:shd w:val="clear" w:color="FFFFFF" w:fill="FFFFFF"/>
      <w:tabs>
        <w:tab w:val="left" w:pos="6405"/>
      </w:tabs>
      <w:spacing w:before="640" w:after="200"/>
      <w:jc w:val="center"/>
      <w:outlineLvl w:val="0"/>
    </w:pPr>
    <w:rPr>
      <w:rFonts w:ascii="黑体" w:eastAsia="黑体" w:hAnsi="Times New Roman" w:cs="Times New Roman"/>
      <w:color w:val="0070C0"/>
      <w:kern w:val="0"/>
      <w:sz w:val="24"/>
      <w:szCs w:val="20"/>
    </w:rPr>
  </w:style>
  <w:style w:type="paragraph" w:customStyle="1" w:styleId="1ff5">
    <w:name w:val="(1表格"/>
    <w:basedOn w:val="22"/>
    <w:qFormat/>
    <w:pPr>
      <w:keepNext w:val="0"/>
      <w:keepLines w:val="0"/>
      <w:spacing w:before="0" w:after="0" w:line="240" w:lineRule="auto"/>
      <w:jc w:val="center"/>
    </w:pPr>
    <w:rPr>
      <w:rFonts w:ascii="Times New Roman" w:eastAsia="仿宋_GB2312" w:hAnsi="Times New Roman"/>
      <w:b w:val="0"/>
      <w:color w:val="0070C0"/>
      <w:kern w:val="0"/>
      <w:sz w:val="21"/>
      <w:szCs w:val="30"/>
    </w:rPr>
  </w:style>
  <w:style w:type="paragraph" w:customStyle="1" w:styleId="h160bk1">
    <w:name w:val="h160bk1"/>
    <w:basedOn w:val="a1"/>
    <w:qFormat/>
    <w:pPr>
      <w:widowControl/>
      <w:spacing w:before="100" w:beforeAutospacing="1" w:after="100" w:afterAutospacing="1"/>
      <w:jc w:val="left"/>
    </w:pPr>
    <w:rPr>
      <w:rFonts w:ascii="宋体" w:eastAsia="宋体" w:hAnsi="宋体" w:cs="宋体"/>
      <w:color w:val="0070C0"/>
      <w:kern w:val="0"/>
      <w:sz w:val="24"/>
      <w:szCs w:val="24"/>
    </w:rPr>
  </w:style>
  <w:style w:type="paragraph" w:customStyle="1" w:styleId="ParaChar">
    <w:name w:val="默认段落字体 Para Char"/>
    <w:basedOn w:val="a1"/>
    <w:qFormat/>
    <w:pPr>
      <w:spacing w:line="360" w:lineRule="auto"/>
      <w:ind w:firstLineChars="200" w:firstLine="200"/>
    </w:pPr>
    <w:rPr>
      <w:rFonts w:ascii="宋体" w:eastAsia="宋体" w:hAnsi="宋体" w:cs="宋体"/>
      <w:color w:val="0070C0"/>
      <w:kern w:val="0"/>
      <w:sz w:val="24"/>
      <w:szCs w:val="24"/>
    </w:rPr>
  </w:style>
  <w:style w:type="table" w:customStyle="1" w:styleId="affffffffff2">
    <w:name w:val="一般表格"/>
    <w:basedOn w:val="a3"/>
    <w:qFormat/>
    <w:pPr>
      <w:jc w:val="center"/>
    </w:pPr>
    <w:rPr>
      <w:rFonts w:ascii="宋体" w:eastAsia="仿宋_GB2312" w:hAnsi="宋体" w:cs="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rFonts w:ascii="Times New Roman" w:hAnsi="Times New Roman"/>
        <w:sz w:val="21"/>
      </w:rPr>
    </w:tblStylePr>
    <w:tblStylePr w:type="lastRow">
      <w:rPr>
        <w:rFonts w:ascii="Times New Roman" w:hAnsi="Times New Roman"/>
        <w:sz w:val="21"/>
      </w:rPr>
    </w:tblStylePr>
    <w:tblStylePr w:type="firstCol">
      <w:pPr>
        <w:keepLine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i w:val="0"/>
        <w:color w:val="auto"/>
        <w:sz w:val="21"/>
        <w:szCs w:val="21"/>
        <w:u w:val="none"/>
      </w:rPr>
      <w:tblPr>
        <w:jc w:val="center"/>
      </w:tblPr>
      <w:trPr>
        <w:jc w:val="center"/>
      </w:trPr>
    </w:tblStylePr>
    <w:tblStylePr w:type="lastCol">
      <w:rPr>
        <w:rFonts w:ascii="Times New Roman" w:hAnsi="Times New Roman"/>
        <w:sz w:val="21"/>
      </w:rPr>
    </w:tblStylePr>
  </w:style>
  <w:style w:type="character" w:customStyle="1" w:styleId="CharChar1Char">
    <w:name w:val="Char Char1 Char"/>
    <w:link w:val="CharChar12"/>
    <w:qFormat/>
    <w:rPr>
      <w:rFonts w:ascii="Arial" w:eastAsia="宋体" w:hAnsi="Arial" w:cs="Times New Roman"/>
      <w:szCs w:val="20"/>
    </w:rPr>
  </w:style>
  <w:style w:type="character" w:customStyle="1" w:styleId="CharChar6">
    <w:name w:val="表格标题新 Char Char"/>
    <w:qFormat/>
    <w:rPr>
      <w:rFonts w:ascii="仿宋_GB2312" w:eastAsia="黑体"/>
      <w:b/>
      <w:snapToGrid w:val="0"/>
      <w:spacing w:val="4"/>
      <w:sz w:val="24"/>
      <w:szCs w:val="24"/>
      <w:lang w:val="en-US" w:eastAsia="zh-CN" w:bidi="ar-SA"/>
    </w:rPr>
  </w:style>
  <w:style w:type="character" w:customStyle="1" w:styleId="Char1f1">
    <w:name w:val="尾注文本 Char1"/>
    <w:qFormat/>
    <w:rPr>
      <w:rFonts w:eastAsia="宋体"/>
      <w:color w:val="0070C0"/>
      <w:kern w:val="2"/>
      <w:sz w:val="24"/>
      <w:szCs w:val="21"/>
      <w:lang w:val="en-US" w:eastAsia="zh-CN" w:bidi="ar-SA"/>
    </w:rPr>
  </w:style>
  <w:style w:type="character" w:customStyle="1" w:styleId="pzgCharChar">
    <w:name w:val="pzg正文 Char Char"/>
    <w:qFormat/>
    <w:rPr>
      <w:kern w:val="2"/>
      <w:sz w:val="24"/>
      <w:szCs w:val="24"/>
      <w:lang w:val="en-US" w:eastAsia="zh-CN" w:bidi="ar-SA"/>
    </w:rPr>
  </w:style>
  <w:style w:type="character" w:customStyle="1" w:styleId="CharChar7">
    <w:name w:val="报告 Char Char"/>
    <w:qFormat/>
    <w:rPr>
      <w:rFonts w:ascii="TimesNewRoman" w:eastAsia="宋体" w:hAnsi="TimesNewRoman"/>
      <w:sz w:val="24"/>
      <w:lang w:val="en-US" w:eastAsia="zh-CN" w:bidi="ar-SA"/>
    </w:rPr>
  </w:style>
  <w:style w:type="character" w:customStyle="1" w:styleId="pzgCharChar0">
    <w:name w:val="pzg 正文 Char Char"/>
    <w:qFormat/>
    <w:rPr>
      <w:sz w:val="24"/>
      <w:szCs w:val="24"/>
    </w:rPr>
  </w:style>
  <w:style w:type="character" w:customStyle="1" w:styleId="2CharChar1">
    <w:name w:val="样式 标题 2 + 黑体 小四 非加粗 Char Char"/>
    <w:qFormat/>
    <w:rPr>
      <w:rFonts w:ascii="黑体" w:eastAsia="黑体" w:hAnsi="黑体"/>
      <w:b/>
      <w:bCs/>
      <w:kern w:val="2"/>
      <w:sz w:val="24"/>
      <w:szCs w:val="32"/>
      <w:lang w:val="en-US" w:eastAsia="zh-CN" w:bidi="ar-SA"/>
    </w:rPr>
  </w:style>
  <w:style w:type="character" w:customStyle="1" w:styleId="CharCharCharCharChar0">
    <w:name w:val="样式 正文文本 + (中文) 黑体 红色 Char Char Char Char Char"/>
    <w:qFormat/>
    <w:rPr>
      <w:rFonts w:eastAsia="黑体"/>
      <w:snapToGrid w:val="0"/>
      <w:color w:val="FF0000"/>
      <w:kern w:val="2"/>
      <w:sz w:val="24"/>
      <w:szCs w:val="24"/>
      <w:lang w:val="en-US" w:eastAsia="zh-CN" w:bidi="ar-SA"/>
    </w:rPr>
  </w:style>
  <w:style w:type="character" w:customStyle="1" w:styleId="CharChar8">
    <w:name w:val="表格下方正文 Char Char"/>
    <w:qFormat/>
    <w:rPr>
      <w:rFonts w:eastAsia="宋体"/>
      <w:snapToGrid w:val="0"/>
      <w:color w:val="000000"/>
      <w:sz w:val="24"/>
      <w:szCs w:val="24"/>
      <w:lang w:val="en-US" w:eastAsia="zh-CN" w:bidi="ar-SA"/>
    </w:rPr>
  </w:style>
  <w:style w:type="character" w:customStyle="1" w:styleId="CharChar9">
    <w:name w:val="报告表正文 Char Char"/>
    <w:qFormat/>
    <w:rPr>
      <w:rFonts w:eastAsia="宋体"/>
      <w:kern w:val="2"/>
      <w:sz w:val="24"/>
      <w:szCs w:val="24"/>
      <w:lang w:val="en-US" w:eastAsia="zh-CN" w:bidi="ar-SA"/>
    </w:rPr>
  </w:style>
  <w:style w:type="character" w:customStyle="1" w:styleId="001CharChar">
    <w:name w:val="正文001 Char Char"/>
    <w:qFormat/>
    <w:rPr>
      <w:rFonts w:ascii="Times New Roman" w:hAnsi="Times New Roman"/>
      <w:kern w:val="2"/>
      <w:sz w:val="24"/>
    </w:rPr>
  </w:style>
  <w:style w:type="character" w:customStyle="1" w:styleId="CharChara">
    <w:name w:val="表格正文 Char Char"/>
    <w:qFormat/>
    <w:rPr>
      <w:rFonts w:ascii="Times New Roman" w:hAnsi="Times New Roman"/>
      <w:kern w:val="2"/>
      <w:sz w:val="21"/>
      <w:szCs w:val="24"/>
    </w:rPr>
  </w:style>
  <w:style w:type="character" w:customStyle="1" w:styleId="33H3h33rdlevel4ArialCharChar">
    <w:name w:val="样式 标题 3小标题小节标题标题3H3h33rd level第二层条标题4 + Arial Char Char"/>
    <w:qFormat/>
    <w:rPr>
      <w:rFonts w:eastAsia="宋体"/>
      <w:b/>
      <w:bCs/>
      <w:color w:val="000000"/>
      <w:kern w:val="32"/>
      <w:sz w:val="30"/>
      <w:szCs w:val="24"/>
      <w:lang w:val="en-GB" w:eastAsia="zh-CN" w:bidi="ar-SA"/>
    </w:rPr>
  </w:style>
  <w:style w:type="character" w:customStyle="1" w:styleId="20TimesNewRomanCharChar">
    <w:name w:val="样式 样式 标题 2 + 首行缩进:  0 字符 + (西文) Times New Roman Char Char"/>
    <w:qFormat/>
  </w:style>
  <w:style w:type="character" w:customStyle="1" w:styleId="20CharChar">
    <w:name w:val="样式 标题 2 + 首行缩进:  0 字符 Char Char"/>
    <w:qFormat/>
    <w:rPr>
      <w:rFonts w:ascii="Arial" w:eastAsia="宋体" w:hAnsi="Arial"/>
      <w:b/>
      <w:bCs/>
      <w:kern w:val="2"/>
      <w:sz w:val="28"/>
      <w:lang w:val="en-US" w:eastAsia="zh-CN" w:bidi="ar-SA"/>
    </w:rPr>
  </w:style>
  <w:style w:type="character" w:customStyle="1" w:styleId="CharChar50">
    <w:name w:val="Char Char5"/>
    <w:qFormat/>
    <w:rPr>
      <w:rFonts w:eastAsia="宋体"/>
      <w:kern w:val="2"/>
      <w:sz w:val="18"/>
      <w:szCs w:val="18"/>
      <w:lang w:val="en-US" w:eastAsia="zh-CN" w:bidi="ar-SA"/>
    </w:rPr>
  </w:style>
  <w:style w:type="character" w:customStyle="1" w:styleId="CharCharCharCharChar1">
    <w:name w:val="样式 正文文本 + 红色 Char Char Char Char Char"/>
    <w:qFormat/>
    <w:rPr>
      <w:rFonts w:eastAsia="仿宋_GB2312"/>
      <w:snapToGrid w:val="0"/>
      <w:color w:val="FF0000"/>
      <w:kern w:val="2"/>
      <w:sz w:val="24"/>
      <w:szCs w:val="24"/>
      <w:lang w:val="en-US" w:eastAsia="zh-CN" w:bidi="ar-SA"/>
    </w:rPr>
  </w:style>
  <w:style w:type="character" w:customStyle="1" w:styleId="2CharChar2">
    <w:name w:val="标准文本 首行缩进: 2 字符 行距: 单倍 Char Char"/>
    <w:qFormat/>
    <w:rPr>
      <w:rFonts w:eastAsia="宋体" w:cs="宋体"/>
      <w:kern w:val="2"/>
      <w:sz w:val="24"/>
      <w:szCs w:val="24"/>
      <w:lang w:val="en-US" w:eastAsia="zh-CN" w:bidi="ar-SA"/>
    </w:rPr>
  </w:style>
  <w:style w:type="character" w:customStyle="1" w:styleId="CharCharb">
    <w:name w:val="样式 正文文本 + 小四 Char Char"/>
    <w:qFormat/>
    <w:rPr>
      <w:rFonts w:eastAsia="宋体"/>
      <w:kern w:val="2"/>
      <w:sz w:val="24"/>
      <w:szCs w:val="24"/>
      <w:lang w:val="en-US" w:eastAsia="zh-CN" w:bidi="ar-SA"/>
    </w:rPr>
  </w:style>
  <w:style w:type="character" w:customStyle="1" w:styleId="3CharChar">
    <w:name w:val="标题3 Char Char"/>
    <w:qFormat/>
    <w:rPr>
      <w:rFonts w:ascii="Arial" w:eastAsia="黑体" w:hAnsi="Arial"/>
      <w:kern w:val="2"/>
      <w:sz w:val="24"/>
      <w:szCs w:val="22"/>
      <w:lang w:val="en-US" w:eastAsia="zh-CN" w:bidi="ar-SA"/>
    </w:rPr>
  </w:style>
  <w:style w:type="character" w:customStyle="1" w:styleId="CharChar40">
    <w:name w:val="Char Char4"/>
    <w:qFormat/>
    <w:rPr>
      <w:sz w:val="18"/>
      <w:szCs w:val="18"/>
    </w:rPr>
  </w:style>
  <w:style w:type="character" w:customStyle="1" w:styleId="CharCharc">
    <w:name w:val="表格 Char Char"/>
    <w:qFormat/>
    <w:rPr>
      <w:rFonts w:ascii="宋体" w:hAnsi="宋体"/>
      <w:snapToGrid w:val="0"/>
      <w:sz w:val="21"/>
      <w:lang w:val="en-US" w:eastAsia="zh-CN" w:bidi="ar-SA"/>
    </w:rPr>
  </w:style>
  <w:style w:type="paragraph" w:customStyle="1" w:styleId="affffffffff3">
    <w:name w:val="表格填空"/>
    <w:basedOn w:val="a1"/>
    <w:qFormat/>
    <w:pPr>
      <w:widowControl/>
      <w:snapToGrid w:val="0"/>
      <w:spacing w:before="80" w:after="80"/>
      <w:jc w:val="left"/>
    </w:pPr>
    <w:rPr>
      <w:rFonts w:ascii="宋体" w:eastAsia="宋体" w:hAnsi="Times New Roman" w:cs="Arial"/>
      <w:sz w:val="24"/>
      <w:szCs w:val="20"/>
    </w:rPr>
  </w:style>
  <w:style w:type="paragraph" w:customStyle="1" w:styleId="1234">
    <w:name w:val="1234"/>
    <w:basedOn w:val="22"/>
    <w:qFormat/>
    <w:pPr>
      <w:spacing w:before="0" w:after="0" w:line="360" w:lineRule="auto"/>
    </w:pPr>
    <w:rPr>
      <w:rFonts w:ascii="Times New Roman" w:eastAsia="仿宋_GB2312" w:hAnsi="Times New Roman"/>
      <w:b w:val="0"/>
      <w:bCs w:val="0"/>
      <w:kern w:val="0"/>
      <w:sz w:val="28"/>
    </w:rPr>
  </w:style>
  <w:style w:type="paragraph" w:customStyle="1" w:styleId="1ff6">
    <w:name w:val="样式 标题 1 + 小二"/>
    <w:basedOn w:val="10"/>
    <w:qFormat/>
    <w:pPr>
      <w:keepLines/>
      <w:overflowPunct/>
      <w:snapToGrid/>
      <w:spacing w:before="340" w:after="330" w:line="578" w:lineRule="auto"/>
      <w:jc w:val="center"/>
    </w:pPr>
    <w:rPr>
      <w:rFonts w:ascii="Arial" w:eastAsia="宋体" w:hAnsi="Arial" w:cs="Arial"/>
      <w:color w:val="auto"/>
      <w:sz w:val="36"/>
      <w:szCs w:val="44"/>
    </w:rPr>
  </w:style>
  <w:style w:type="paragraph" w:customStyle="1" w:styleId="113">
    <w:name w:val="样式 标题 1 + 小二1"/>
    <w:basedOn w:val="10"/>
    <w:qFormat/>
    <w:pPr>
      <w:keepLines/>
      <w:overflowPunct/>
      <w:snapToGrid/>
      <w:spacing w:before="340" w:after="330" w:line="578" w:lineRule="auto"/>
      <w:jc w:val="center"/>
    </w:pPr>
    <w:rPr>
      <w:rFonts w:ascii="Arial" w:eastAsia="宋体" w:hAnsi="Arial" w:cs="Arial"/>
      <w:color w:val="auto"/>
      <w:sz w:val="36"/>
      <w:szCs w:val="44"/>
    </w:rPr>
  </w:style>
  <w:style w:type="character" w:customStyle="1" w:styleId="Charff7">
    <w:name w:val="题注 Char"/>
    <w:qFormat/>
    <w:rPr>
      <w:rFonts w:ascii="Arial" w:eastAsia="黑体" w:hAnsi="Arial" w:cs="Arial"/>
      <w:kern w:val="2"/>
    </w:rPr>
  </w:style>
  <w:style w:type="character" w:customStyle="1" w:styleId="CharChard">
    <w:name w:val="主体 Char Char"/>
    <w:qFormat/>
    <w:rPr>
      <w:rFonts w:ascii="Times New Roman" w:eastAsia="仿宋_GB2312" w:hAnsi="Times New Roman"/>
      <w:bCs/>
      <w:kern w:val="2"/>
      <w:sz w:val="24"/>
      <w:szCs w:val="24"/>
      <w:lang w:val="en-US" w:eastAsia="zh-CN" w:bidi="ar-SA"/>
    </w:rPr>
  </w:style>
  <w:style w:type="paragraph" w:customStyle="1" w:styleId="243">
    <w:name w:val="24"/>
    <w:basedOn w:val="a1"/>
    <w:qFormat/>
    <w:pPr>
      <w:widowControl/>
      <w:spacing w:after="160" w:line="240" w:lineRule="exact"/>
      <w:jc w:val="left"/>
    </w:pPr>
    <w:rPr>
      <w:rFonts w:ascii="Verdana" w:eastAsia="宋体" w:hAnsi="Verdana" w:cs="Times New Roman"/>
      <w:kern w:val="0"/>
      <w:sz w:val="20"/>
      <w:szCs w:val="20"/>
      <w:lang w:eastAsia="en-US"/>
    </w:rPr>
  </w:style>
  <w:style w:type="paragraph" w:customStyle="1" w:styleId="114">
    <w:name w:val="11"/>
    <w:basedOn w:val="a1"/>
    <w:qFormat/>
    <w:pPr>
      <w:widowControl/>
      <w:tabs>
        <w:tab w:val="left" w:pos="530"/>
      </w:tabs>
      <w:spacing w:after="160" w:line="240" w:lineRule="exact"/>
      <w:jc w:val="left"/>
    </w:pPr>
    <w:rPr>
      <w:rFonts w:ascii="Times New Roman" w:eastAsia="仿宋_GB2312" w:hAnsi="Times New Roman" w:cs="”“Times New Roman”“"/>
      <w:kern w:val="0"/>
      <w:sz w:val="24"/>
      <w:szCs w:val="24"/>
      <w:lang w:eastAsia="en-US"/>
    </w:rPr>
  </w:style>
  <w:style w:type="paragraph" w:customStyle="1" w:styleId="affffffffff4">
    <w:name w:val="@@@@@"/>
    <w:basedOn w:val="afb"/>
    <w:link w:val="Charff8"/>
    <w:qFormat/>
    <w:pPr>
      <w:adjustRightInd w:val="0"/>
      <w:snapToGrid w:val="0"/>
      <w:ind w:leftChars="-51" w:left="-16" w:rightChars="-68" w:right="-143" w:hangingChars="38" w:hanging="91"/>
      <w:jc w:val="center"/>
    </w:pPr>
    <w:rPr>
      <w:rFonts w:hAnsi="宋体"/>
      <w:sz w:val="24"/>
      <w:szCs w:val="20"/>
    </w:rPr>
  </w:style>
  <w:style w:type="character" w:customStyle="1" w:styleId="Charff8">
    <w:name w:val="@@@@@ Char"/>
    <w:link w:val="affffffffff4"/>
    <w:qFormat/>
    <w:rPr>
      <w:rFonts w:ascii="宋体" w:eastAsia="宋体" w:hAnsi="宋体" w:cs="Times New Roman"/>
      <w:sz w:val="24"/>
      <w:szCs w:val="20"/>
    </w:rPr>
  </w:style>
  <w:style w:type="character" w:customStyle="1" w:styleId="15Char0">
    <w:name w:val="1.5号表格 Char"/>
    <w:link w:val="152"/>
    <w:qFormat/>
    <w:locked/>
    <w:rPr>
      <w:rFonts w:ascii="仿宋" w:eastAsia="仿宋" w:hAnsi="仿宋"/>
      <w:szCs w:val="21"/>
    </w:rPr>
  </w:style>
  <w:style w:type="paragraph" w:customStyle="1" w:styleId="152">
    <w:name w:val="1.5号表格"/>
    <w:basedOn w:val="a1"/>
    <w:link w:val="15Char0"/>
    <w:qFormat/>
    <w:pPr>
      <w:jc w:val="center"/>
    </w:pPr>
    <w:rPr>
      <w:rFonts w:ascii="仿宋" w:eastAsia="仿宋" w:hAnsi="仿宋"/>
      <w:szCs w:val="21"/>
    </w:rPr>
  </w:style>
  <w:style w:type="character" w:customStyle="1" w:styleId="Charff9">
    <w:name w:val="表格文字正文 Char"/>
    <w:link w:val="affffffffff5"/>
    <w:qFormat/>
    <w:rPr>
      <w:rFonts w:ascii="宋体" w:hAnsi="宋体" w:cs="宋体"/>
      <w:szCs w:val="21"/>
    </w:rPr>
  </w:style>
  <w:style w:type="paragraph" w:customStyle="1" w:styleId="affffffffff5">
    <w:name w:val="表格文字正文"/>
    <w:basedOn w:val="a1"/>
    <w:next w:val="a1"/>
    <w:link w:val="Charff9"/>
    <w:qFormat/>
    <w:pPr>
      <w:adjustRightInd w:val="0"/>
      <w:snapToGrid w:val="0"/>
      <w:jc w:val="center"/>
    </w:pPr>
    <w:rPr>
      <w:rFonts w:ascii="宋体" w:hAnsi="宋体" w:cs="宋体"/>
      <w:szCs w:val="21"/>
    </w:rPr>
  </w:style>
  <w:style w:type="paragraph" w:customStyle="1" w:styleId="1010">
    <w:name w:val="样式 正文1 + 段前: 0.1 行"/>
    <w:basedOn w:val="a1"/>
    <w:qFormat/>
    <w:pPr>
      <w:snapToGrid w:val="0"/>
      <w:spacing w:beforeLines="10" w:line="440" w:lineRule="atLeast"/>
      <w:ind w:firstLine="510"/>
    </w:pPr>
    <w:rPr>
      <w:rFonts w:ascii="Calibri" w:eastAsia="宋体" w:hAnsi="Calibri" w:cs="Times New Roman"/>
      <w:sz w:val="24"/>
      <w:szCs w:val="24"/>
    </w:rPr>
  </w:style>
  <w:style w:type="character" w:customStyle="1" w:styleId="affffffffff6">
    <w:name w:val="正文缩进 字符"/>
    <w:qFormat/>
    <w:rPr>
      <w:rFonts w:ascii="Times New Roman" w:eastAsia="楷体_GB2312" w:hAnsi="Times New Roman"/>
      <w:b/>
      <w:kern w:val="2"/>
      <w:sz w:val="24"/>
      <w:szCs w:val="24"/>
    </w:rPr>
  </w:style>
  <w:style w:type="character" w:customStyle="1" w:styleId="font41">
    <w:name w:val="font41"/>
    <w:qFormat/>
    <w:rPr>
      <w:rFonts w:ascii="宋体" w:eastAsia="宋体" w:hAnsi="宋体" w:hint="eastAsia"/>
      <w:color w:val="000000"/>
      <w:sz w:val="20"/>
      <w:szCs w:val="20"/>
      <w:u w:val="none"/>
    </w:rPr>
  </w:style>
  <w:style w:type="paragraph" w:customStyle="1" w:styleId="CharCharCharCharCharCharCharCharC4">
    <w:name w:val="样式 样式 纯文本 Char普通文字 Char普通文字 Char CharChar普通文字 Char Char Char C.....4"/>
    <w:basedOn w:val="a1"/>
    <w:qFormat/>
    <w:pPr>
      <w:spacing w:line="360" w:lineRule="auto"/>
      <w:ind w:firstLineChars="200" w:firstLine="200"/>
    </w:pPr>
    <w:rPr>
      <w:rFonts w:ascii="Arial" w:eastAsia="宋体" w:hAnsi="Arial" w:cs="宋体"/>
      <w:sz w:val="24"/>
      <w:szCs w:val="20"/>
    </w:rPr>
  </w:style>
  <w:style w:type="paragraph" w:customStyle="1" w:styleId="affffffffff7">
    <w:name w:val="表头样式"/>
    <w:basedOn w:val="a1"/>
    <w:link w:val="Charffa"/>
    <w:qFormat/>
    <w:pPr>
      <w:keepNext/>
      <w:widowControl/>
      <w:tabs>
        <w:tab w:val="left" w:pos="240"/>
        <w:tab w:val="left" w:pos="425"/>
      </w:tabs>
      <w:spacing w:line="360" w:lineRule="auto"/>
      <w:ind w:left="425" w:hanging="425"/>
      <w:jc w:val="center"/>
      <w:outlineLvl w:val="3"/>
    </w:pPr>
    <w:rPr>
      <w:rFonts w:ascii="Arial" w:eastAsia="黑体" w:hAnsi="Arial" w:cs="Times New Roman"/>
      <w:bCs/>
      <w:color w:val="000000"/>
      <w:kern w:val="0"/>
      <w:szCs w:val="28"/>
      <w:lang w:bidi="en-US"/>
    </w:rPr>
  </w:style>
  <w:style w:type="character" w:customStyle="1" w:styleId="Charffa">
    <w:name w:val="表头样式 Char"/>
    <w:link w:val="affffffffff7"/>
    <w:qFormat/>
    <w:rPr>
      <w:rFonts w:ascii="Arial" w:eastAsia="黑体" w:hAnsi="Arial" w:cs="Times New Roman"/>
      <w:bCs/>
      <w:color w:val="000000"/>
      <w:kern w:val="0"/>
      <w:szCs w:val="28"/>
      <w:lang w:bidi="en-US"/>
    </w:rPr>
  </w:style>
  <w:style w:type="character" w:customStyle="1" w:styleId="affffffffff8">
    <w:name w:val="列出段落 字符"/>
    <w:uiPriority w:val="34"/>
    <w:qFormat/>
    <w:rPr>
      <w:rFonts w:ascii="Calibri" w:hAnsi="Calibri"/>
      <w:kern w:val="2"/>
      <w:sz w:val="21"/>
      <w:szCs w:val="22"/>
    </w:rPr>
  </w:style>
  <w:style w:type="paragraph" w:customStyle="1" w:styleId="011">
    <w:name w:val="正文01新"/>
    <w:basedOn w:val="a1"/>
    <w:qFormat/>
    <w:pPr>
      <w:spacing w:beforeLines="30" w:line="460" w:lineRule="exact"/>
      <w:ind w:firstLineChars="200" w:firstLine="200"/>
    </w:pPr>
    <w:rPr>
      <w:rFonts w:ascii="Times New Roman" w:eastAsia="宋体" w:hAnsi="Times New Roman" w:cs="Times New Roman"/>
      <w:snapToGrid w:val="0"/>
      <w:kern w:val="0"/>
      <w:sz w:val="24"/>
      <w:szCs w:val="24"/>
    </w:rPr>
  </w:style>
  <w:style w:type="paragraph" w:customStyle="1" w:styleId="-02">
    <w:name w:val="表格标题-02"/>
    <w:basedOn w:val="a1"/>
    <w:link w:val="-02Char"/>
    <w:qFormat/>
    <w:pPr>
      <w:spacing w:beforeLines="30" w:line="460" w:lineRule="exact"/>
      <w:jc w:val="center"/>
    </w:pPr>
    <w:rPr>
      <w:rFonts w:ascii="Times New Roman" w:eastAsia="宋体" w:hAnsi="Times New Roman" w:cs="Times New Roman"/>
      <w:snapToGrid w:val="0"/>
      <w:kern w:val="0"/>
      <w:sz w:val="24"/>
      <w:szCs w:val="24"/>
    </w:rPr>
  </w:style>
  <w:style w:type="character" w:customStyle="1" w:styleId="-02Char">
    <w:name w:val="表格标题-02 Char"/>
    <w:link w:val="-02"/>
    <w:qFormat/>
    <w:rPr>
      <w:rFonts w:ascii="Times New Roman" w:eastAsia="宋体" w:hAnsi="Times New Roman" w:cs="Times New Roman"/>
      <w:snapToGrid w:val="0"/>
      <w:kern w:val="0"/>
      <w:sz w:val="24"/>
      <w:szCs w:val="24"/>
    </w:rPr>
  </w:style>
  <w:style w:type="paragraph" w:customStyle="1" w:styleId="2018">
    <w:name w:val="表格文字2018"/>
    <w:qFormat/>
    <w:pPr>
      <w:jc w:val="center"/>
    </w:pPr>
    <w:rPr>
      <w:rFonts w:ascii="Times New Roman" w:eastAsia="仿宋_GB2312" w:hAnsi="Times New Roman" w:cs="Times New Roman"/>
      <w:kern w:val="2"/>
      <w:sz w:val="21"/>
      <w:szCs w:val="21"/>
    </w:rPr>
  </w:style>
  <w:style w:type="paragraph" w:customStyle="1" w:styleId="20180">
    <w:name w:val="文本2018"/>
    <w:qFormat/>
    <w:pPr>
      <w:spacing w:line="440" w:lineRule="exact"/>
      <w:ind w:firstLineChars="200" w:firstLine="200"/>
    </w:pPr>
    <w:rPr>
      <w:rFonts w:ascii="Times New Roman" w:eastAsia="仿宋_GB2312" w:hAnsi="Times New Roman" w:cs="Times New Roman"/>
      <w:kern w:val="2"/>
      <w:sz w:val="24"/>
      <w:szCs w:val="21"/>
    </w:rPr>
  </w:style>
  <w:style w:type="paragraph" w:customStyle="1" w:styleId="20181">
    <w:name w:val="表头2018"/>
    <w:qFormat/>
    <w:pPr>
      <w:spacing w:line="440" w:lineRule="exact"/>
      <w:jc w:val="center"/>
    </w:pPr>
    <w:rPr>
      <w:rFonts w:ascii="Times New Roman" w:eastAsia="黑体" w:hAnsi="Times New Roman" w:cs="Times New Roman"/>
      <w:b/>
      <w:kern w:val="2"/>
      <w:sz w:val="21"/>
      <w:szCs w:val="21"/>
    </w:rPr>
  </w:style>
  <w:style w:type="paragraph" w:customStyle="1" w:styleId="affffffffff9">
    <w:name w:val="表内文本"/>
    <w:basedOn w:val="a1"/>
    <w:qFormat/>
    <w:pPr>
      <w:spacing w:line="320" w:lineRule="exact"/>
      <w:jc w:val="center"/>
    </w:pPr>
    <w:rPr>
      <w:rFonts w:ascii="Times New Roman" w:eastAsia="仿宋_GB2312" w:hAnsi="Times New Roman" w:cs="Times New Roman"/>
      <w:szCs w:val="21"/>
    </w:rPr>
  </w:style>
  <w:style w:type="character" w:customStyle="1" w:styleId="affffffffffa">
    <w:name w:val="普通(网站) 字符"/>
    <w:uiPriority w:val="99"/>
    <w:qFormat/>
    <w:rPr>
      <w:rFonts w:ascii="宋体" w:hAnsi="宋体" w:cs="宋体"/>
      <w:sz w:val="24"/>
      <w:szCs w:val="24"/>
    </w:rPr>
  </w:style>
  <w:style w:type="paragraph" w:customStyle="1" w:styleId="1ff7">
    <w:name w:val="※表格正文1"/>
    <w:basedOn w:val="a1"/>
    <w:link w:val="1Char4"/>
    <w:qFormat/>
    <w:pPr>
      <w:adjustRightInd w:val="0"/>
      <w:snapToGrid w:val="0"/>
      <w:spacing w:line="320" w:lineRule="exact"/>
      <w:jc w:val="center"/>
    </w:pPr>
    <w:rPr>
      <w:rFonts w:ascii="Arial" w:eastAsia="宋体" w:hAnsi="Arial" w:cs="Times New Roman"/>
      <w:szCs w:val="21"/>
    </w:rPr>
  </w:style>
  <w:style w:type="character" w:customStyle="1" w:styleId="1Char4">
    <w:name w:val="※表格正文1 Char"/>
    <w:link w:val="1ff7"/>
    <w:qFormat/>
    <w:rPr>
      <w:rFonts w:ascii="Arial" w:eastAsia="宋体" w:hAnsi="Arial" w:cs="Times New Roman"/>
      <w:szCs w:val="21"/>
    </w:rPr>
  </w:style>
  <w:style w:type="paragraph" w:customStyle="1" w:styleId="affffffffffb">
    <w:name w:val="※表格正文"/>
    <w:basedOn w:val="a1"/>
    <w:link w:val="Charffb"/>
    <w:qFormat/>
    <w:pPr>
      <w:adjustRightInd w:val="0"/>
      <w:snapToGrid w:val="0"/>
      <w:spacing w:line="320" w:lineRule="exact"/>
      <w:jc w:val="center"/>
    </w:pPr>
    <w:rPr>
      <w:rFonts w:ascii="Arial" w:eastAsia="宋体" w:hAnsi="Arial" w:cs="Times New Roman"/>
      <w:szCs w:val="21"/>
    </w:rPr>
  </w:style>
  <w:style w:type="character" w:customStyle="1" w:styleId="Charffb">
    <w:name w:val="※表格正文 Char"/>
    <w:link w:val="affffffffffb"/>
    <w:qFormat/>
    <w:rPr>
      <w:rFonts w:ascii="Arial" w:eastAsia="宋体" w:hAnsi="Arial" w:cs="Times New Roman"/>
      <w:szCs w:val="21"/>
    </w:rPr>
  </w:style>
  <w:style w:type="character" w:customStyle="1" w:styleId="1ff8">
    <w:name w:val="样式 宋体 黑色 加宽量  1 磅"/>
    <w:qFormat/>
    <w:rPr>
      <w:rFonts w:ascii="宋体" w:hAnsi="宋体"/>
      <w:color w:val="000000"/>
      <w:spacing w:val="0"/>
    </w:rPr>
  </w:style>
  <w:style w:type="paragraph" w:customStyle="1" w:styleId="4f1">
    <w:name w:val="正文4号字"/>
    <w:basedOn w:val="a1"/>
    <w:qFormat/>
    <w:pPr>
      <w:adjustRightInd w:val="0"/>
      <w:snapToGrid w:val="0"/>
      <w:spacing w:line="322" w:lineRule="auto"/>
    </w:pPr>
    <w:rPr>
      <w:rFonts w:ascii="Times New Roman" w:eastAsia="宋体" w:hAnsi="Times New Roman" w:cs="Times New Roman"/>
      <w:spacing w:val="6"/>
      <w:sz w:val="28"/>
      <w:szCs w:val="24"/>
    </w:rPr>
  </w:style>
  <w:style w:type="character" w:customStyle="1" w:styleId="1ff9">
    <w:name w:val="列表段落 字符1"/>
    <w:uiPriority w:val="34"/>
    <w:qFormat/>
    <w:rPr>
      <w:rFonts w:ascii="Tahoma" w:eastAsia="微软雅黑" w:hAnsi="Tahoma"/>
      <w:sz w:val="22"/>
      <w:szCs w:val="22"/>
    </w:rPr>
  </w:style>
  <w:style w:type="paragraph" w:customStyle="1" w:styleId="CharCharCharCharChar10">
    <w:name w:val="Char Char Char Char Char1"/>
    <w:basedOn w:val="a1"/>
    <w:qFormat/>
    <w:pPr>
      <w:tabs>
        <w:tab w:val="left" w:pos="432"/>
      </w:tabs>
      <w:ind w:left="432" w:hanging="432"/>
    </w:pPr>
    <w:rPr>
      <w:rFonts w:ascii="Tahoma" w:eastAsia="宋体" w:hAnsi="Tahoma" w:cs="Times New Roman"/>
      <w:sz w:val="24"/>
      <w:szCs w:val="20"/>
    </w:rPr>
  </w:style>
  <w:style w:type="paragraph" w:customStyle="1" w:styleId="affffffffffc">
    <w:name w:val="报告文字"/>
    <w:basedOn w:val="a1"/>
    <w:qFormat/>
    <w:pPr>
      <w:tabs>
        <w:tab w:val="left" w:pos="0"/>
        <w:tab w:val="left" w:pos="2955"/>
      </w:tabs>
      <w:autoSpaceDE w:val="0"/>
      <w:autoSpaceDN w:val="0"/>
      <w:spacing w:line="360" w:lineRule="auto"/>
      <w:ind w:firstLineChars="200" w:firstLine="480"/>
      <w:jc w:val="left"/>
    </w:pPr>
    <w:rPr>
      <w:rFonts w:ascii="Times New Roman" w:eastAsia="宋体" w:hAnsi="Times New Roman" w:cs="Times New Roman"/>
      <w:sz w:val="24"/>
      <w:szCs w:val="23"/>
    </w:rPr>
  </w:style>
  <w:style w:type="paragraph" w:customStyle="1" w:styleId="affffffffffd">
    <w:name w:val="表格、图片标题"/>
    <w:basedOn w:val="affd"/>
    <w:qFormat/>
    <w:pPr>
      <w:spacing w:line="240" w:lineRule="auto"/>
      <w:ind w:leftChars="0" w:left="0" w:firstLineChars="0" w:firstLine="0"/>
      <w:jc w:val="center"/>
    </w:pPr>
    <w:rPr>
      <w:sz w:val="21"/>
      <w:szCs w:val="24"/>
    </w:rPr>
  </w:style>
  <w:style w:type="paragraph" w:styleId="affffffffffe">
    <w:name w:val="Quote"/>
    <w:basedOn w:val="a1"/>
    <w:next w:val="a1"/>
    <w:link w:val="afffffffffff"/>
    <w:uiPriority w:val="29"/>
    <w:qFormat/>
    <w:pPr>
      <w:spacing w:line="264" w:lineRule="auto"/>
    </w:pPr>
    <w:rPr>
      <w:rFonts w:ascii="Times New Roman" w:eastAsia="仿宋_GB2312" w:hAnsi="Times New Roman" w:cs="Times New Roman"/>
      <w:i/>
      <w:iCs/>
      <w:color w:val="000000"/>
      <w:sz w:val="28"/>
      <w:szCs w:val="20"/>
      <w:lang w:val="zh-CN"/>
    </w:rPr>
  </w:style>
  <w:style w:type="character" w:customStyle="1" w:styleId="afffffffffff">
    <w:name w:val="引用 字符"/>
    <w:basedOn w:val="a2"/>
    <w:link w:val="affffffffffe"/>
    <w:uiPriority w:val="29"/>
    <w:qFormat/>
    <w:rPr>
      <w:rFonts w:ascii="Times New Roman" w:eastAsia="仿宋_GB2312" w:hAnsi="Times New Roman" w:cs="Times New Roman"/>
      <w:i/>
      <w:iCs/>
      <w:color w:val="000000"/>
      <w:sz w:val="28"/>
      <w:szCs w:val="20"/>
      <w:lang w:val="zh-CN"/>
    </w:rPr>
  </w:style>
  <w:style w:type="paragraph" w:customStyle="1" w:styleId="CharCharCharCharChar2">
    <w:name w:val="Char Char Char Char Char2"/>
    <w:basedOn w:val="a1"/>
    <w:autoRedefine/>
    <w:qFormat/>
    <w:pPr>
      <w:widowControl/>
      <w:tabs>
        <w:tab w:val="left" w:pos="432"/>
      </w:tabs>
      <w:ind w:left="432" w:hanging="432"/>
      <w:jc w:val="left"/>
    </w:pPr>
    <w:rPr>
      <w:rFonts w:ascii="Tahoma" w:eastAsia="宋体" w:hAnsi="Tahoma" w:cs="宋体"/>
      <w:sz w:val="24"/>
      <w:szCs w:val="24"/>
    </w:rPr>
  </w:style>
  <w:style w:type="character" w:customStyle="1" w:styleId="Charf4">
    <w:name w:val="表名 Char"/>
    <w:link w:val="afffffff3"/>
    <w:uiPriority w:val="99"/>
    <w:qFormat/>
    <w:rPr>
      <w:rFonts w:ascii="宋体" w:eastAsia="宋体" w:hAnsi="宋体" w:cs="Times New Roman"/>
      <w:color w:val="000000"/>
      <w:szCs w:val="24"/>
    </w:rPr>
  </w:style>
  <w:style w:type="character" w:customStyle="1" w:styleId="Charffc">
    <w:name w:val="图名 Char"/>
    <w:link w:val="afffffffffff0"/>
    <w:qFormat/>
    <w:locked/>
    <w:rPr>
      <w:rFonts w:eastAsia="宋体"/>
      <w:b/>
      <w:sz w:val="24"/>
      <w:szCs w:val="21"/>
    </w:rPr>
  </w:style>
  <w:style w:type="paragraph" w:customStyle="1" w:styleId="afffffffffff0">
    <w:name w:val="图名"/>
    <w:basedOn w:val="a1"/>
    <w:link w:val="Charffc"/>
    <w:qFormat/>
    <w:pPr>
      <w:snapToGrid w:val="0"/>
      <w:spacing w:line="360" w:lineRule="auto"/>
      <w:jc w:val="center"/>
    </w:pPr>
    <w:rPr>
      <w:rFonts w:eastAsia="宋体"/>
      <w:b/>
      <w:sz w:val="24"/>
      <w:szCs w:val="21"/>
    </w:rPr>
  </w:style>
  <w:style w:type="paragraph" w:customStyle="1" w:styleId="22-1">
    <w:name w:val="表 2.2-1"/>
    <w:basedOn w:val="ab"/>
    <w:uiPriority w:val="99"/>
    <w:qFormat/>
    <w:pPr>
      <w:tabs>
        <w:tab w:val="center" w:pos="10467"/>
        <w:tab w:val="left" w:pos="13095"/>
      </w:tabs>
      <w:snapToGrid w:val="0"/>
      <w:spacing w:before="0" w:after="0" w:line="360" w:lineRule="auto"/>
      <w:ind w:left="360" w:hanging="360"/>
    </w:pPr>
    <w:rPr>
      <w:rFonts w:ascii="Times New Roman" w:hAnsi="Times New Roman"/>
      <w:sz w:val="21"/>
      <w:szCs w:val="21"/>
    </w:rPr>
  </w:style>
  <w:style w:type="paragraph" w:customStyle="1" w:styleId="wwwww">
    <w:name w:val="正文wwwww"/>
    <w:basedOn w:val="a1"/>
    <w:next w:val="a1"/>
    <w:link w:val="wwwwwChar"/>
    <w:qFormat/>
    <w:pPr>
      <w:widowControl/>
      <w:snapToGrid w:val="0"/>
      <w:spacing w:line="360" w:lineRule="auto"/>
      <w:ind w:firstLine="482"/>
      <w:jc w:val="left"/>
    </w:pPr>
    <w:rPr>
      <w:rFonts w:ascii="Arial" w:eastAsia="宋体" w:hAnsi="Arial" w:cs="宋体"/>
      <w:kern w:val="0"/>
      <w:sz w:val="24"/>
      <w:szCs w:val="24"/>
      <w:lang w:val="zh-CN"/>
    </w:rPr>
  </w:style>
  <w:style w:type="character" w:customStyle="1" w:styleId="wwwwwChar">
    <w:name w:val="正文wwwww Char"/>
    <w:link w:val="wwwww"/>
    <w:qFormat/>
    <w:rPr>
      <w:rFonts w:ascii="Arial" w:eastAsia="宋体" w:hAnsi="Arial" w:cs="宋体"/>
      <w:kern w:val="0"/>
      <w:sz w:val="24"/>
      <w:szCs w:val="24"/>
      <w:lang w:val="zh-CN"/>
    </w:rPr>
  </w:style>
  <w:style w:type="paragraph" w:customStyle="1" w:styleId="1ffa">
    <w:name w:val="表格文字1"/>
    <w:basedOn w:val="a1"/>
    <w:link w:val="1Char5"/>
    <w:qFormat/>
    <w:pPr>
      <w:widowControl/>
      <w:tabs>
        <w:tab w:val="left" w:pos="0"/>
      </w:tabs>
      <w:autoSpaceDE w:val="0"/>
      <w:autoSpaceDN w:val="0"/>
      <w:adjustRightInd w:val="0"/>
      <w:spacing w:line="0" w:lineRule="atLeast"/>
      <w:jc w:val="left"/>
      <w:textAlignment w:val="baseline"/>
    </w:pPr>
    <w:rPr>
      <w:rFonts w:ascii="Arial" w:eastAsia="宋体" w:hAnsi="Arial" w:cs="Arial"/>
      <w:color w:val="0070C0"/>
      <w:kern w:val="0"/>
      <w:szCs w:val="21"/>
    </w:rPr>
  </w:style>
  <w:style w:type="character" w:customStyle="1" w:styleId="1Char5">
    <w:name w:val="表格文字1 Char"/>
    <w:link w:val="1ffa"/>
    <w:qFormat/>
    <w:rPr>
      <w:rFonts w:ascii="Arial" w:eastAsia="宋体" w:hAnsi="Arial" w:cs="Arial"/>
      <w:color w:val="0070C0"/>
      <w:kern w:val="0"/>
      <w:szCs w:val="21"/>
    </w:rPr>
  </w:style>
  <w:style w:type="paragraph" w:customStyle="1" w:styleId="afffffffffff1">
    <w:name w:val="项目正文"/>
    <w:basedOn w:val="af5"/>
    <w:link w:val="Charffd"/>
    <w:qFormat/>
    <w:pPr>
      <w:widowControl w:val="0"/>
      <w:snapToGrid/>
      <w:spacing w:before="0" w:after="0" w:line="360" w:lineRule="auto"/>
      <w:ind w:right="0" w:firstLineChars="200" w:firstLine="200"/>
    </w:pPr>
    <w:rPr>
      <w:color w:val="000000"/>
      <w:kern w:val="2"/>
      <w:sz w:val="24"/>
      <w:szCs w:val="24"/>
      <w:lang w:val="zh-CN"/>
    </w:rPr>
  </w:style>
  <w:style w:type="character" w:customStyle="1" w:styleId="Charffd">
    <w:name w:val="项目正文 Char"/>
    <w:link w:val="afffffffffff1"/>
    <w:qFormat/>
    <w:rPr>
      <w:rFonts w:ascii="Times New Roman" w:eastAsia="宋体" w:hAnsi="Times New Roman" w:cs="Times New Roman"/>
      <w:color w:val="000000"/>
      <w:sz w:val="24"/>
      <w:szCs w:val="24"/>
      <w:lang w:val="zh-CN" w:eastAsia="zh-CN"/>
    </w:rPr>
  </w:style>
  <w:style w:type="character" w:customStyle="1" w:styleId="Charffe">
    <w:name w:val="列出段落 Char"/>
    <w:uiPriority w:val="34"/>
    <w:qFormat/>
    <w:rPr>
      <w:rFonts w:ascii="Arial" w:hAnsi="Arial"/>
      <w:kern w:val="2"/>
      <w:sz w:val="24"/>
      <w:szCs w:val="24"/>
    </w:rPr>
  </w:style>
  <w:style w:type="character" w:customStyle="1" w:styleId="1ffb">
    <w:name w:val="纯文本 字符1"/>
    <w:uiPriority w:val="99"/>
    <w:qFormat/>
    <w:rPr>
      <w:rFonts w:ascii="宋体" w:eastAsia="宋体" w:hAnsi="Courier New" w:cs="宋体"/>
      <w:kern w:val="0"/>
      <w:szCs w:val="24"/>
    </w:rPr>
  </w:style>
  <w:style w:type="paragraph" w:customStyle="1" w:styleId="211">
    <w:name w:val="样式 首行缩进:  2 字符1"/>
    <w:basedOn w:val="a1"/>
    <w:qFormat/>
    <w:pPr>
      <w:widowControl/>
      <w:adjustRightInd w:val="0"/>
      <w:spacing w:line="360" w:lineRule="auto"/>
      <w:ind w:firstLineChars="200" w:firstLine="480"/>
      <w:jc w:val="left"/>
      <w:textAlignment w:val="baseline"/>
    </w:pPr>
    <w:rPr>
      <w:rFonts w:ascii="Arial" w:eastAsia="宋体" w:hAnsi="Arial" w:cs="宋体"/>
      <w:sz w:val="24"/>
      <w:szCs w:val="24"/>
    </w:rPr>
  </w:style>
  <w:style w:type="paragraph" w:customStyle="1" w:styleId="T">
    <w:name w:val="宋+T+四正文文本"/>
    <w:basedOn w:val="af5"/>
    <w:link w:val="TChar"/>
    <w:qFormat/>
    <w:pPr>
      <w:widowControl w:val="0"/>
      <w:snapToGrid/>
      <w:spacing w:before="0" w:after="0" w:line="360" w:lineRule="auto"/>
      <w:ind w:right="0" w:firstLineChars="200" w:firstLine="200"/>
    </w:pPr>
    <w:rPr>
      <w:color w:val="000000"/>
      <w:kern w:val="2"/>
      <w:sz w:val="24"/>
      <w:szCs w:val="24"/>
    </w:rPr>
  </w:style>
  <w:style w:type="character" w:customStyle="1" w:styleId="TChar">
    <w:name w:val="宋+T+四正文文本 Char"/>
    <w:link w:val="T"/>
    <w:qFormat/>
    <w:rPr>
      <w:rFonts w:ascii="Times New Roman" w:eastAsia="宋体" w:hAnsi="Times New Roman" w:cs="Times New Roman"/>
      <w:color w:val="000000"/>
      <w:sz w:val="24"/>
      <w:szCs w:val="24"/>
    </w:rPr>
  </w:style>
  <w:style w:type="paragraph" w:customStyle="1" w:styleId="-W">
    <w:name w:val="表格-W"/>
    <w:qFormat/>
    <w:pPr>
      <w:jc w:val="center"/>
    </w:pPr>
    <w:rPr>
      <w:rFonts w:ascii="Times New Roman" w:eastAsia="宋体" w:hAnsi="Times New Roman" w:cs="宋体"/>
      <w:sz w:val="21"/>
    </w:rPr>
  </w:style>
  <w:style w:type="character" w:customStyle="1" w:styleId="Char25">
    <w:name w:val="表格正文 Char2"/>
    <w:qFormat/>
    <w:rPr>
      <w:rFonts w:ascii="Times New Roman" w:eastAsia="宋体" w:hAnsi="Times New Roman" w:cs="Times New Roman"/>
      <w:kern w:val="0"/>
      <w:sz w:val="20"/>
      <w:szCs w:val="21"/>
    </w:rPr>
  </w:style>
  <w:style w:type="character" w:customStyle="1" w:styleId="fontstyle01">
    <w:name w:val="fontstyle01"/>
    <w:basedOn w:val="a2"/>
    <w:qFormat/>
    <w:rPr>
      <w:rFonts w:ascii="宋体" w:eastAsia="宋体" w:hAnsi="宋体" w:hint="eastAsia"/>
      <w:color w:val="000000"/>
      <w:sz w:val="24"/>
      <w:szCs w:val="24"/>
    </w:rPr>
  </w:style>
  <w:style w:type="character" w:customStyle="1" w:styleId="fontstyle21">
    <w:name w:val="fontstyle21"/>
    <w:basedOn w:val="a2"/>
    <w:qFormat/>
    <w:rPr>
      <w:rFonts w:ascii="TimesNewRomanPSMT" w:hAnsi="TimesNewRomanPSMT" w:hint="default"/>
      <w:color w:val="000000"/>
      <w:sz w:val="24"/>
      <w:szCs w:val="24"/>
    </w:rPr>
  </w:style>
  <w:style w:type="character" w:customStyle="1" w:styleId="1ffc">
    <w:name w:val="未处理的提及1"/>
    <w:basedOn w:val="a2"/>
    <w:uiPriority w:val="99"/>
    <w:semiHidden/>
    <w:unhideWhenUsed/>
    <w:qFormat/>
    <w:rPr>
      <w:color w:val="605E5C"/>
      <w:shd w:val="clear" w:color="auto" w:fill="E1DFDD"/>
    </w:rPr>
  </w:style>
  <w:style w:type="character" w:customStyle="1" w:styleId="Char9">
    <w:name w:val="正文文本的样式 Char"/>
    <w:link w:val="afffff5"/>
    <w:qFormat/>
    <w:rPr>
      <w:rFonts w:ascii="Arial" w:eastAsia="宋体" w:hAnsi="Arial" w:cs="Arial"/>
      <w:kern w:val="0"/>
      <w:sz w:val="24"/>
      <w:lang w:bidi="en-US"/>
    </w:rPr>
  </w:style>
  <w:style w:type="paragraph" w:customStyle="1" w:styleId="3-10">
    <w:name w:val="表3-1"/>
    <w:basedOn w:val="a1"/>
    <w:qFormat/>
    <w:pPr>
      <w:tabs>
        <w:tab w:val="left" w:pos="1620"/>
      </w:tabs>
      <w:spacing w:line="320" w:lineRule="exact"/>
      <w:ind w:leftChars="600" w:left="1620" w:hangingChars="200" w:hanging="360"/>
      <w:jc w:val="center"/>
    </w:pPr>
    <w:rPr>
      <w:rFonts w:ascii="Arial" w:eastAsia="宋体" w:hAnsi="Arial" w:cs="Arial"/>
      <w:bCs/>
      <w:sz w:val="24"/>
      <w:szCs w:val="23"/>
    </w:rPr>
  </w:style>
  <w:style w:type="paragraph" w:customStyle="1" w:styleId="220">
    <w:name w:val="表格22"/>
    <w:basedOn w:val="a1"/>
    <w:next w:val="a1"/>
    <w:uiPriority w:val="99"/>
    <w:qFormat/>
    <w:pPr>
      <w:pBdr>
        <w:top w:val="none" w:sz="0" w:space="1" w:color="auto"/>
        <w:left w:val="none" w:sz="0" w:space="3" w:color="auto"/>
        <w:bottom w:val="none" w:sz="0" w:space="1" w:color="auto"/>
        <w:right w:val="none" w:sz="0" w:space="3" w:color="auto"/>
      </w:pBdr>
      <w:adjustRightInd w:val="0"/>
      <w:snapToGrid w:val="0"/>
      <w:jc w:val="center"/>
    </w:pPr>
    <w:rPr>
      <w:rFonts w:ascii="Times New Roman" w:eastAsia="宋体" w:hAnsi="Times New Roman" w:cs="Times New Roman"/>
      <w:sz w:val="24"/>
      <w:szCs w:val="21"/>
    </w:rPr>
  </w:style>
  <w:style w:type="character" w:customStyle="1" w:styleId="fontstyle11">
    <w:name w:val="fontstyle11"/>
    <w:basedOn w:val="a2"/>
    <w:rPr>
      <w:rFonts w:ascii="TimesNewRomanPSMT" w:hAnsi="TimesNewRomanPSMT" w:hint="default"/>
      <w:color w:val="000000"/>
      <w:sz w:val="24"/>
      <w:szCs w:val="24"/>
    </w:rPr>
  </w:style>
  <w:style w:type="character" w:customStyle="1" w:styleId="Char26">
    <w:name w:val="正文缩进 Char2"/>
    <w:rPr>
      <w:rFonts w:ascii="宋体" w:eastAsia="宋体"/>
      <w:kern w:val="2"/>
      <w:sz w:val="28"/>
      <w:lang w:val="en-US" w:eastAsia="zh-CN" w:bidi="ar-SA"/>
    </w:rPr>
  </w:style>
  <w:style w:type="character" w:customStyle="1" w:styleId="Charfff">
    <w:name w:val="日期 Char"/>
    <w:rPr>
      <w:rFonts w:eastAsia="宋体"/>
      <w:sz w:val="24"/>
      <w:lang w:val="en-US" w:eastAsia="zh-CN" w:bidi="ar-SA"/>
    </w:rPr>
  </w:style>
  <w:style w:type="character" w:customStyle="1" w:styleId="3Char6">
    <w:name w:val="正文文本缩进 3 Char"/>
    <w:rPr>
      <w:rFonts w:eastAsia="宋体"/>
      <w:sz w:val="24"/>
      <w:lang w:val="en-US" w:eastAsia="zh-CN" w:bidi="ar-SA"/>
    </w:rPr>
  </w:style>
  <w:style w:type="paragraph" w:customStyle="1" w:styleId="afffffffffff2">
    <w:name w:val="表格标题"/>
    <w:basedOn w:val="a1"/>
    <w:link w:val="Charfff0"/>
    <w:qFormat/>
    <w:pPr>
      <w:widowControl/>
      <w:spacing w:before="120"/>
      <w:jc w:val="center"/>
    </w:pPr>
    <w:rPr>
      <w:rFonts w:ascii="宋体" w:eastAsia="宋体" w:hAnsi="宋体" w:cs="宋体"/>
      <w:sz w:val="24"/>
      <w:szCs w:val="24"/>
    </w:rPr>
  </w:style>
  <w:style w:type="paragraph" w:customStyle="1" w:styleId="1ffd">
    <w:name w:val="表1"/>
    <w:basedOn w:val="a1"/>
    <w:next w:val="a1"/>
    <w:link w:val="1CharChar0"/>
    <w:qFormat/>
    <w:pPr>
      <w:widowControl/>
      <w:spacing w:line="300" w:lineRule="auto"/>
      <w:ind w:leftChars="200" w:left="900" w:hangingChars="200" w:hanging="480"/>
      <w:jc w:val="center"/>
    </w:pPr>
    <w:rPr>
      <w:rFonts w:ascii="宋体" w:eastAsia="宋体" w:hAnsi="宋体" w:cs="宋体"/>
      <w:sz w:val="24"/>
      <w:szCs w:val="24"/>
    </w:rPr>
  </w:style>
  <w:style w:type="character" w:customStyle="1" w:styleId="2Char4">
    <w:name w:val="表格文字2 Char"/>
    <w:link w:val="2fe"/>
    <w:rPr>
      <w:rFonts w:ascii="宋体" w:eastAsia="宋体" w:hAnsi="Arial" w:cs="Times New Roman"/>
      <w:kern w:val="2"/>
      <w:sz w:val="21"/>
      <w:szCs w:val="24"/>
    </w:rPr>
  </w:style>
  <w:style w:type="paragraph" w:customStyle="1" w:styleId="afffffffffff3">
    <w:name w:val="正文（首行缩进）"/>
    <w:basedOn w:val="af5"/>
    <w:qFormat/>
    <w:pPr>
      <w:snapToGrid/>
      <w:spacing w:before="0" w:after="0" w:line="300" w:lineRule="auto"/>
      <w:ind w:right="0" w:firstLineChars="200" w:firstLine="200"/>
    </w:pPr>
    <w:rPr>
      <w:rFonts w:ascii="宋体" w:hAnsi="宋体" w:cs="宋体"/>
      <w:sz w:val="21"/>
      <w:szCs w:val="24"/>
    </w:rPr>
  </w:style>
  <w:style w:type="paragraph" w:customStyle="1" w:styleId="BodyText22">
    <w:name w:val="Body Text 22"/>
    <w:basedOn w:val="a1"/>
    <w:qFormat/>
    <w:pPr>
      <w:widowControl/>
      <w:adjustRightInd w:val="0"/>
      <w:spacing w:line="440" w:lineRule="atLeast"/>
      <w:ind w:firstLine="480"/>
      <w:jc w:val="left"/>
      <w:textAlignment w:val="baseline"/>
    </w:pPr>
    <w:rPr>
      <w:rFonts w:ascii="宋体" w:eastAsia="仿宋_GB2312" w:hAnsi="宋体" w:cs="宋体"/>
      <w:sz w:val="24"/>
      <w:szCs w:val="24"/>
    </w:rPr>
  </w:style>
  <w:style w:type="paragraph" w:customStyle="1" w:styleId="020">
    <w:name w:val="标题02"/>
    <w:basedOn w:val="a1"/>
    <w:next w:val="a1"/>
    <w:qFormat/>
    <w:pPr>
      <w:widowControl/>
      <w:snapToGrid w:val="0"/>
      <w:spacing w:line="440" w:lineRule="atLeast"/>
      <w:jc w:val="left"/>
      <w:outlineLvl w:val="1"/>
    </w:pPr>
    <w:rPr>
      <w:rFonts w:ascii="宋体" w:eastAsia="宋体" w:hAnsi="宋体" w:cs="宋体"/>
      <w:b/>
      <w:sz w:val="24"/>
      <w:szCs w:val="24"/>
    </w:rPr>
  </w:style>
  <w:style w:type="character" w:customStyle="1" w:styleId="ww">
    <w:name w:val="二级标题ww"/>
  </w:style>
  <w:style w:type="character" w:customStyle="1" w:styleId="line1">
    <w:name w:val="line1"/>
    <w:rPr>
      <w:sz w:val="18"/>
      <w:szCs w:val="18"/>
    </w:rPr>
  </w:style>
  <w:style w:type="paragraph" w:customStyle="1" w:styleId="2ff5">
    <w:name w:val="表格2"/>
    <w:basedOn w:val="a1"/>
    <w:qFormat/>
    <w:pPr>
      <w:widowControl/>
      <w:spacing w:line="360" w:lineRule="atLeast"/>
      <w:jc w:val="center"/>
    </w:pPr>
    <w:rPr>
      <w:rFonts w:ascii="宋体" w:eastAsia="宋体" w:hAnsi="宋体" w:cs="宋体"/>
      <w:szCs w:val="21"/>
    </w:rPr>
  </w:style>
  <w:style w:type="paragraph" w:customStyle="1" w:styleId="0012">
    <w:name w:val="样式 正文001 + 首行缩进:  2 字符"/>
    <w:basedOn w:val="001"/>
    <w:qFormat/>
    <w:pPr>
      <w:widowControl/>
      <w:spacing w:line="460" w:lineRule="atLeast"/>
      <w:ind w:firstLine="480"/>
      <w:jc w:val="left"/>
    </w:pPr>
    <w:rPr>
      <w:rFonts w:ascii="宋体" w:eastAsia="宋体" w:hAnsi="宋体" w:cs="宋体"/>
      <w:szCs w:val="24"/>
    </w:rPr>
  </w:style>
  <w:style w:type="paragraph" w:customStyle="1" w:styleId="Charfff1">
    <w:name w:val="正文新 Char"/>
    <w:basedOn w:val="a1"/>
    <w:qFormat/>
    <w:pPr>
      <w:widowControl/>
      <w:spacing w:line="360" w:lineRule="auto"/>
      <w:ind w:firstLineChars="200" w:firstLine="480"/>
      <w:jc w:val="left"/>
    </w:pPr>
    <w:rPr>
      <w:rFonts w:ascii="宋体" w:eastAsia="宋体" w:hAnsi="宋体" w:cs="宋体"/>
      <w:sz w:val="24"/>
      <w:szCs w:val="24"/>
    </w:rPr>
  </w:style>
  <w:style w:type="paragraph" w:customStyle="1" w:styleId="afffffffffff4">
    <w:name w:val="表题"/>
    <w:basedOn w:val="a1"/>
    <w:link w:val="Charfff2"/>
    <w:qFormat/>
    <w:pPr>
      <w:widowControl/>
      <w:snapToGrid w:val="0"/>
      <w:jc w:val="center"/>
    </w:pPr>
    <w:rPr>
      <w:rFonts w:ascii="宋体" w:eastAsia="黑体" w:hAnsi="宋体" w:cs="宋体"/>
      <w:sz w:val="24"/>
      <w:szCs w:val="24"/>
    </w:rPr>
  </w:style>
  <w:style w:type="character" w:customStyle="1" w:styleId="f14b1">
    <w:name w:val="f14b1"/>
    <w:rPr>
      <w:b/>
      <w:bCs/>
      <w:sz w:val="21"/>
      <w:szCs w:val="21"/>
    </w:rPr>
  </w:style>
  <w:style w:type="paragraph" w:customStyle="1" w:styleId="opsom1">
    <w:name w:val="opsom1"/>
    <w:basedOn w:val="ad"/>
    <w:qFormat/>
    <w:pPr>
      <w:tabs>
        <w:tab w:val="clear" w:pos="360"/>
      </w:tabs>
      <w:spacing w:line="360" w:lineRule="auto"/>
      <w:ind w:left="284" w:firstLineChars="0" w:hanging="284"/>
    </w:pPr>
    <w:rPr>
      <w:rFonts w:ascii="Arial" w:eastAsia="Times New Roman" w:hAnsi="Arial"/>
      <w:sz w:val="22"/>
      <w:lang w:val="nl" w:eastAsia="en-US"/>
    </w:rPr>
  </w:style>
  <w:style w:type="paragraph" w:customStyle="1" w:styleId="CharChare">
    <w:name w:val="Char Char"/>
    <w:basedOn w:val="a1"/>
    <w:autoRedefine/>
    <w:semiHidden/>
    <w:pPr>
      <w:widowControl/>
      <w:tabs>
        <w:tab w:val="left" w:pos="426"/>
      </w:tabs>
      <w:ind w:left="426" w:hanging="420"/>
      <w:jc w:val="left"/>
    </w:pPr>
    <w:rPr>
      <w:rFonts w:ascii="宋体" w:eastAsia="宋体" w:hAnsi="宋体" w:cs="宋体"/>
      <w:sz w:val="24"/>
      <w:szCs w:val="24"/>
    </w:rPr>
  </w:style>
  <w:style w:type="paragraph" w:customStyle="1" w:styleId="1ffe">
    <w:name w:val="纯文本1"/>
    <w:basedOn w:val="a1"/>
    <w:pPr>
      <w:widowControl/>
      <w:adjustRightInd w:val="0"/>
      <w:jc w:val="left"/>
      <w:textAlignment w:val="baseline"/>
    </w:pPr>
    <w:rPr>
      <w:rFonts w:ascii="宋体" w:eastAsia="宋体" w:hAnsi="Courier New" w:cs="宋体"/>
      <w:szCs w:val="24"/>
    </w:rPr>
  </w:style>
  <w:style w:type="paragraph" w:customStyle="1" w:styleId="CharCharCharChar1CharChar0">
    <w:name w:val="Char Char Char Char1 Char Char"/>
    <w:basedOn w:val="41"/>
  </w:style>
  <w:style w:type="paragraph" w:customStyle="1" w:styleId="CharChar1CharCharCharCharCharCharCharCharCharCharCharCharCharCharCharCharCharChar0">
    <w:name w:val="Char Char1 Char Char Char Char Char Char Char Char Char Char Char Char Char Char Char Char Char Char"/>
    <w:basedOn w:val="a1"/>
    <w:pPr>
      <w:widowControl/>
      <w:spacing w:line="360" w:lineRule="auto"/>
      <w:ind w:firstLineChars="200" w:firstLine="200"/>
      <w:jc w:val="left"/>
    </w:pPr>
    <w:rPr>
      <w:rFonts w:ascii="宋体" w:eastAsia="宋体" w:hAnsi="宋体" w:cs="宋体"/>
      <w:sz w:val="24"/>
      <w:szCs w:val="24"/>
    </w:rPr>
  </w:style>
  <w:style w:type="paragraph" w:customStyle="1" w:styleId="bt2">
    <w:name w:val="bt2"/>
    <w:basedOn w:val="a1"/>
    <w:qFormat/>
    <w:pPr>
      <w:widowControl/>
      <w:autoSpaceDE w:val="0"/>
      <w:autoSpaceDN w:val="0"/>
      <w:adjustRightInd w:val="0"/>
      <w:spacing w:line="360" w:lineRule="auto"/>
      <w:jc w:val="left"/>
    </w:pPr>
    <w:rPr>
      <w:rFonts w:ascii="宋体" w:eastAsia="宋体" w:hAnsi="宋体" w:cs="宋体"/>
      <w:b/>
      <w:kern w:val="0"/>
      <w:sz w:val="28"/>
      <w:szCs w:val="24"/>
    </w:rPr>
  </w:style>
  <w:style w:type="character" w:customStyle="1" w:styleId="textbody1">
    <w:name w:val="text_body1"/>
    <w:rPr>
      <w:rFonts w:ascii="Verdana" w:hAnsi="Verdana" w:hint="default"/>
      <w:sz w:val="21"/>
      <w:szCs w:val="21"/>
    </w:rPr>
  </w:style>
  <w:style w:type="character" w:customStyle="1" w:styleId="style1191">
    <w:name w:val="style1191"/>
    <w:rPr>
      <w:rFonts w:ascii="Arial" w:hAnsi="Arial" w:cs="Arial" w:hint="default"/>
      <w:color w:val="000000"/>
      <w:sz w:val="18"/>
      <w:szCs w:val="18"/>
    </w:rPr>
  </w:style>
  <w:style w:type="character" w:customStyle="1" w:styleId="style1141">
    <w:name w:val="style1141"/>
    <w:rPr>
      <w:rFonts w:ascii="Arial" w:hAnsi="Arial" w:cs="Arial" w:hint="default"/>
      <w:color w:val="000000"/>
      <w:sz w:val="18"/>
      <w:szCs w:val="18"/>
    </w:rPr>
  </w:style>
  <w:style w:type="character" w:customStyle="1" w:styleId="td1">
    <w:name w:val="td1"/>
    <w:rPr>
      <w:color w:val="000000"/>
      <w:sz w:val="21"/>
      <w:szCs w:val="21"/>
    </w:rPr>
  </w:style>
  <w:style w:type="paragraph" w:customStyle="1" w:styleId="afffffffffff5">
    <w:name w:val="表格字体"/>
    <w:basedOn w:val="a1"/>
    <w:qFormat/>
    <w:pPr>
      <w:widowControl/>
      <w:spacing w:line="400" w:lineRule="exact"/>
      <w:jc w:val="center"/>
    </w:pPr>
    <w:rPr>
      <w:rFonts w:ascii="仿宋_GB2312" w:eastAsia="仿宋_GB2312" w:hAnsi="宋体" w:cs="宋体"/>
      <w:spacing w:val="2"/>
      <w:szCs w:val="24"/>
    </w:rPr>
  </w:style>
  <w:style w:type="paragraph" w:customStyle="1" w:styleId="ParaCharCharCharCharCharCharCharCharCharChar">
    <w:name w:val="默认段落字体 Para Char Char Char Char Char Char Char Char Char Char"/>
    <w:basedOn w:val="32"/>
    <w:qFormat/>
  </w:style>
  <w:style w:type="paragraph" w:customStyle="1" w:styleId="CharChar1CharCharCharChar">
    <w:name w:val="Char Char1 Char Char Char Char"/>
    <w:basedOn w:val="a1"/>
    <w:pPr>
      <w:widowControl/>
      <w:jc w:val="left"/>
    </w:pPr>
    <w:rPr>
      <w:rFonts w:ascii="宋体" w:eastAsia="宋体" w:hAnsi="宋体" w:cs="宋体"/>
      <w:szCs w:val="24"/>
    </w:rPr>
  </w:style>
  <w:style w:type="paragraph" w:customStyle="1" w:styleId="CharCharChar1Char0">
    <w:name w:val="Char Char Char1 Char"/>
    <w:basedOn w:val="a1"/>
    <w:pPr>
      <w:widowControl/>
      <w:jc w:val="left"/>
    </w:pPr>
    <w:rPr>
      <w:rFonts w:ascii="宋体" w:eastAsia="宋体" w:hAnsi="宋体" w:cs="宋体"/>
      <w:szCs w:val="24"/>
    </w:rPr>
  </w:style>
  <w:style w:type="character" w:customStyle="1" w:styleId="Charc">
    <w:name w:val="三级标题 Char"/>
    <w:link w:val="affffff0"/>
    <w:rPr>
      <w:rFonts w:ascii="Arial" w:eastAsia="宋体" w:hAnsi="Arial" w:cs="Times New Roman"/>
      <w:b/>
      <w:snapToGrid w:val="0"/>
      <w:color w:val="000000"/>
      <w:sz w:val="24"/>
      <w:szCs w:val="24"/>
    </w:rPr>
  </w:style>
  <w:style w:type="character" w:customStyle="1" w:styleId="Charf1">
    <w:name w:val="简单回函地址 Char"/>
    <w:link w:val="affffffe"/>
    <w:rPr>
      <w:rFonts w:ascii="Arial" w:eastAsia="宋体" w:hAnsi="Arial" w:cs="Times New Roman"/>
      <w:kern w:val="2"/>
      <w:sz w:val="21"/>
    </w:rPr>
  </w:style>
  <w:style w:type="paragraph" w:customStyle="1" w:styleId="CharCharCharCharChar3">
    <w:name w:val="Char Char Char Char Char"/>
    <w:basedOn w:val="a1"/>
    <w:autoRedefine/>
    <w:pPr>
      <w:widowControl/>
      <w:tabs>
        <w:tab w:val="left" w:pos="432"/>
      </w:tabs>
      <w:ind w:left="432" w:hanging="432"/>
      <w:jc w:val="left"/>
    </w:pPr>
    <w:rPr>
      <w:rFonts w:ascii="Tahoma" w:eastAsia="宋体" w:hAnsi="Tahoma" w:cs="宋体"/>
      <w:sz w:val="24"/>
      <w:szCs w:val="24"/>
    </w:rPr>
  </w:style>
  <w:style w:type="character" w:customStyle="1" w:styleId="title4">
    <w:name w:val="title4"/>
  </w:style>
  <w:style w:type="paragraph" w:customStyle="1" w:styleId="2ff6">
    <w:name w:val="表格2（柞行）"/>
    <w:basedOn w:val="affff6"/>
    <w:qFormat/>
    <w:pPr>
      <w:adjustRightInd/>
      <w:snapToGrid/>
      <w:spacing w:beforeLines="0" w:afterLines="0" w:line="240" w:lineRule="auto"/>
      <w:ind w:leftChars="-20" w:left="-42" w:rightChars="-20" w:right="-20"/>
    </w:pPr>
    <w:rPr>
      <w:rFonts w:ascii="Arial" w:eastAsia="宋体" w:hAnsi="Arial" w:cs="Times New Roman"/>
      <w:color w:val="000000"/>
      <w:szCs w:val="20"/>
    </w:rPr>
  </w:style>
  <w:style w:type="paragraph" w:customStyle="1" w:styleId="acee">
    <w:name w:val="acee正文"/>
    <w:basedOn w:val="a1"/>
    <w:qFormat/>
    <w:pPr>
      <w:widowControl/>
      <w:spacing w:line="480" w:lineRule="exact"/>
      <w:ind w:firstLineChars="200" w:firstLine="640"/>
      <w:jc w:val="left"/>
    </w:pPr>
    <w:rPr>
      <w:rFonts w:ascii="仿宋_GB2312" w:eastAsia="仿宋_GB2312" w:hAnsi="宋体" w:cs="宋体"/>
      <w:sz w:val="32"/>
      <w:szCs w:val="24"/>
    </w:rPr>
  </w:style>
  <w:style w:type="paragraph" w:customStyle="1" w:styleId="1fff">
    <w:name w:val="表格1"/>
    <w:basedOn w:val="affff6"/>
    <w:qFormat/>
    <w:pPr>
      <w:tabs>
        <w:tab w:val="right" w:leader="dot" w:pos="8302"/>
      </w:tabs>
      <w:adjustRightInd/>
      <w:snapToGrid/>
      <w:spacing w:beforeLines="0" w:afterLines="0" w:after="40" w:line="320" w:lineRule="exact"/>
      <w:ind w:leftChars="-49" w:left="-103"/>
    </w:pPr>
    <w:rPr>
      <w:rFonts w:ascii="Times New Roman" w:eastAsia="宋体" w:hAnsi="宋体" w:cs="Times New Roman"/>
      <w:color w:val="000000"/>
      <w:szCs w:val="20"/>
    </w:rPr>
  </w:style>
  <w:style w:type="character" w:customStyle="1" w:styleId="Charfff3">
    <w:name w:val="图框 Char"/>
    <w:link w:val="afffffffffff6"/>
    <w:rPr>
      <w:rFonts w:ascii="Arial" w:eastAsia="宋体" w:hAnsi="Arial"/>
      <w:kern w:val="2"/>
      <w:sz w:val="21"/>
    </w:rPr>
  </w:style>
  <w:style w:type="paragraph" w:customStyle="1" w:styleId="afffffffffff6">
    <w:name w:val="图框"/>
    <w:basedOn w:val="a1"/>
    <w:link w:val="Charfff3"/>
    <w:qFormat/>
    <w:pPr>
      <w:widowControl/>
      <w:jc w:val="center"/>
    </w:pPr>
    <w:rPr>
      <w:rFonts w:ascii="Arial" w:eastAsia="宋体" w:hAnsi="Arial"/>
      <w:szCs w:val="20"/>
    </w:rPr>
  </w:style>
  <w:style w:type="character" w:customStyle="1" w:styleId="2Char6">
    <w:name w:val="正文文本 2 Char"/>
    <w:rPr>
      <w:rFonts w:eastAsia="宋体"/>
      <w:kern w:val="2"/>
      <w:sz w:val="21"/>
      <w:lang w:val="en-US" w:eastAsia="zh-CN" w:bidi="ar-SA"/>
    </w:rPr>
  </w:style>
  <w:style w:type="character" w:customStyle="1" w:styleId="lh22px">
    <w:name w:val="lh22px"/>
    <w:basedOn w:val="a2"/>
  </w:style>
  <w:style w:type="paragraph" w:customStyle="1" w:styleId="TimesNewRoman0">
    <w:name w:val="样式 样式 普通(网站) + Times New Roman 四号 加粗 自动设置 段前: 自动 段后: 自动 行距: 固......"/>
    <w:basedOn w:val="a1"/>
    <w:autoRedefine/>
    <w:qFormat/>
    <w:pPr>
      <w:widowControl/>
      <w:spacing w:line="360" w:lineRule="auto"/>
      <w:ind w:firstLineChars="200" w:firstLine="562"/>
      <w:jc w:val="left"/>
    </w:pPr>
    <w:rPr>
      <w:rFonts w:ascii="仿宋_GB2312" w:eastAsia="仿宋_GB2312" w:hAnsi="宋体" w:cs="宋体"/>
      <w:b/>
      <w:sz w:val="28"/>
      <w:szCs w:val="28"/>
    </w:rPr>
  </w:style>
  <w:style w:type="paragraph" w:customStyle="1" w:styleId="2TimesNewRoman0">
    <w:name w:val="正文首行缩进 2 + Times New Roman"/>
    <w:basedOn w:val="a1"/>
    <w:link w:val="2TimesNewRomanChar0"/>
    <w:autoRedefine/>
    <w:qFormat/>
    <w:pPr>
      <w:widowControl/>
      <w:tabs>
        <w:tab w:val="left" w:pos="0"/>
        <w:tab w:val="left" w:pos="870"/>
        <w:tab w:val="left" w:pos="3150"/>
      </w:tabs>
      <w:autoSpaceDE w:val="0"/>
      <w:autoSpaceDN w:val="0"/>
      <w:spacing w:line="440" w:lineRule="exact"/>
      <w:ind w:firstLineChars="200" w:firstLine="480"/>
      <w:jc w:val="left"/>
    </w:pPr>
    <w:rPr>
      <w:rFonts w:ascii="Arial" w:eastAsia="宋体" w:hAnsi="Arial" w:cs="Arial"/>
      <w:kern w:val="0"/>
      <w:sz w:val="24"/>
      <w:szCs w:val="24"/>
    </w:rPr>
  </w:style>
  <w:style w:type="character" w:customStyle="1" w:styleId="2TimesNewRomanChar0">
    <w:name w:val="正文首行缩进 2 + Times New Roman Char"/>
    <w:link w:val="2TimesNewRoman0"/>
    <w:qFormat/>
    <w:rPr>
      <w:rFonts w:ascii="Arial" w:eastAsia="宋体" w:hAnsi="Arial" w:cs="Arial"/>
      <w:sz w:val="24"/>
      <w:szCs w:val="24"/>
    </w:rPr>
  </w:style>
  <w:style w:type="character" w:customStyle="1" w:styleId="Char1f2">
    <w:name w:val="题注 Char1"/>
    <w:rPr>
      <w:rFonts w:ascii="Arial" w:eastAsia="宋体" w:hAnsi="Arial" w:cs="Arial"/>
      <w:b/>
      <w:kern w:val="2"/>
      <w:sz w:val="21"/>
      <w:szCs w:val="21"/>
      <w:lang w:val="en-US" w:eastAsia="zh-CN" w:bidi="ar-SA"/>
    </w:rPr>
  </w:style>
  <w:style w:type="character" w:customStyle="1" w:styleId="afffffffffff7">
    <w:name w:val="表格备注"/>
    <w:rPr>
      <w:rFonts w:ascii="华文楷体" w:eastAsia="楷体_GB2312" w:hAnsi="华文楷体"/>
      <w:kern w:val="0"/>
      <w:sz w:val="21"/>
    </w:rPr>
  </w:style>
  <w:style w:type="table" w:customStyle="1" w:styleId="1fff0">
    <w:name w:val="三线表1"/>
    <w:basedOn w:val="a3"/>
    <w:pPr>
      <w:jc w:val="center"/>
    </w:pPr>
    <w:rPr>
      <w:rFonts w:ascii="Times New Roman" w:eastAsia="宋体" w:hAnsi="Times New Roman" w:cs="Times New Roman"/>
      <w:sz w:val="21"/>
    </w:rPr>
    <w:tblPr>
      <w:tblBorders>
        <w:top w:val="single" w:sz="12" w:space="0" w:color="auto"/>
        <w:bottom w:val="single" w:sz="12" w:space="0" w:color="auto"/>
        <w:insideH w:val="single" w:sz="4" w:space="0" w:color="auto"/>
        <w:insideV w:val="single" w:sz="4" w:space="0" w:color="auto"/>
      </w:tblBorders>
    </w:tblPr>
    <w:tcPr>
      <w:vAlign w:val="center"/>
    </w:tcPr>
    <w:tblStylePr w:type="firstRow">
      <w:rPr>
        <w:rFonts w:eastAsia="宋体"/>
        <w:sz w:val="21"/>
      </w:rPr>
      <w:tblPr/>
      <w:tcPr>
        <w:tcBorders>
          <w:bottom w:val="single" w:sz="12" w:space="0" w:color="auto"/>
        </w:tcBorders>
      </w:tcPr>
    </w:tblStylePr>
  </w:style>
  <w:style w:type="table" w:customStyle="1" w:styleId="2ff7">
    <w:name w:val="表格样式2"/>
    <w:basedOn w:val="a3"/>
    <w:pPr>
      <w:spacing w:before="60" w:after="60"/>
      <w:jc w:val="center"/>
    </w:pPr>
    <w:rPr>
      <w:rFonts w:ascii="Times New Roman" w:eastAsia="宋体" w:hAnsi="Times New Roman" w:cs="Times New Roman"/>
      <w:sz w:val="21"/>
    </w:rPr>
    <w:tblPr>
      <w:tblBorders>
        <w:top w:val="single" w:sz="12" w:space="0" w:color="auto"/>
        <w:bottom w:val="single" w:sz="12" w:space="0" w:color="auto"/>
        <w:insideH w:val="single" w:sz="4" w:space="0" w:color="auto"/>
        <w:insideV w:val="single" w:sz="4" w:space="0" w:color="auto"/>
      </w:tblBorders>
    </w:tblPr>
    <w:tcPr>
      <w:vAlign w:val="center"/>
    </w:tcPr>
  </w:style>
  <w:style w:type="character" w:customStyle="1" w:styleId="viewbt">
    <w:name w:val="viewbt"/>
    <w:basedOn w:val="a2"/>
  </w:style>
  <w:style w:type="character" w:customStyle="1" w:styleId="CharChar10">
    <w:name w:val="正文缩进 Char Char1"/>
    <w:rPr>
      <w:rFonts w:ascii="Arial" w:eastAsia="宋体" w:hAnsi="Arial" w:cs="Arial"/>
      <w:spacing w:val="10"/>
      <w:kern w:val="2"/>
      <w:sz w:val="24"/>
      <w:lang w:val="en-US" w:eastAsia="zh-CN" w:bidi="ar-SA"/>
    </w:rPr>
  </w:style>
  <w:style w:type="paragraph" w:customStyle="1" w:styleId="Charfff4">
    <w:name w:val="Char"/>
    <w:basedOn w:val="a1"/>
    <w:rPr>
      <w:rFonts w:ascii="Times New Roman" w:eastAsia="宋体" w:hAnsi="Times New Roman" w:cs="Times New Roman"/>
      <w:szCs w:val="24"/>
    </w:rPr>
  </w:style>
  <w:style w:type="character" w:customStyle="1" w:styleId="CharCharf">
    <w:name w:val="普通文字 Char Char"/>
    <w:rPr>
      <w:rFonts w:ascii="宋体" w:eastAsia="宋体" w:hAnsi="Courier New"/>
      <w:kern w:val="2"/>
      <w:sz w:val="21"/>
      <w:lang w:val="en-US" w:eastAsia="zh-CN" w:bidi="ar-SA"/>
    </w:rPr>
  </w:style>
  <w:style w:type="paragraph" w:customStyle="1" w:styleId="33Char1113h33rdlevelH3l3">
    <w:name w:val="样式 样式 标题 3标题 3 Char标题 一小节标题头条标题1.1.1小标题3h33rd levelH3l3... + 段前:..."/>
    <w:basedOn w:val="a1"/>
    <w:qFormat/>
    <w:pPr>
      <w:keepNext/>
      <w:keepLines/>
      <w:widowControl/>
      <w:spacing w:before="60" w:line="460" w:lineRule="exact"/>
      <w:jc w:val="left"/>
      <w:outlineLvl w:val="2"/>
    </w:pPr>
    <w:rPr>
      <w:rFonts w:ascii="宋体" w:eastAsia="宋体" w:hAnsi="宋体" w:cs="宋体"/>
      <w:b/>
      <w:bCs/>
      <w:color w:val="0099FF"/>
      <w:sz w:val="24"/>
      <w:szCs w:val="24"/>
    </w:rPr>
  </w:style>
  <w:style w:type="character" w:customStyle="1" w:styleId="qb-content2">
    <w:name w:val="qb-content2"/>
  </w:style>
  <w:style w:type="paragraph" w:customStyle="1" w:styleId="afffffffffff8">
    <w:name w:val="中文正文"/>
    <w:basedOn w:val="a1"/>
    <w:link w:val="Charfff5"/>
    <w:qFormat/>
    <w:pPr>
      <w:widowControl/>
      <w:autoSpaceDE w:val="0"/>
      <w:autoSpaceDN w:val="0"/>
      <w:adjustRightInd w:val="0"/>
      <w:spacing w:line="360" w:lineRule="auto"/>
      <w:ind w:firstLineChars="200" w:firstLine="200"/>
      <w:jc w:val="left"/>
    </w:pPr>
    <w:rPr>
      <w:rFonts w:ascii="宋体" w:eastAsia="宋体" w:hAnsi="宋体" w:cs="宋体"/>
      <w:color w:val="000000"/>
      <w:kern w:val="0"/>
      <w:sz w:val="24"/>
      <w:szCs w:val="24"/>
    </w:rPr>
  </w:style>
  <w:style w:type="character" w:customStyle="1" w:styleId="Charfff5">
    <w:name w:val="中文正文 Char"/>
    <w:link w:val="afffffffffff8"/>
    <w:rPr>
      <w:rFonts w:ascii="宋体" w:eastAsia="宋体" w:hAnsi="宋体" w:cs="宋体"/>
      <w:color w:val="000000"/>
      <w:sz w:val="24"/>
      <w:szCs w:val="24"/>
    </w:rPr>
  </w:style>
  <w:style w:type="paragraph" w:customStyle="1" w:styleId="afffffffffff9">
    <w:name w:val="标准"/>
    <w:basedOn w:val="a1"/>
    <w:qFormat/>
    <w:pPr>
      <w:widowControl/>
      <w:adjustRightInd w:val="0"/>
      <w:spacing w:line="360" w:lineRule="auto"/>
      <w:jc w:val="left"/>
      <w:textAlignment w:val="baseline"/>
    </w:pPr>
    <w:rPr>
      <w:rFonts w:ascii="楷体_GB2312" w:eastAsia="楷体_GB2312" w:hAnsi="宋体" w:cs="宋体"/>
      <w:kern w:val="0"/>
      <w:sz w:val="28"/>
      <w:szCs w:val="24"/>
    </w:rPr>
  </w:style>
  <w:style w:type="paragraph" w:customStyle="1" w:styleId="afffffffffffa">
    <w:name w:val="表内容"/>
    <w:qFormat/>
    <w:pPr>
      <w:jc w:val="center"/>
    </w:pPr>
    <w:rPr>
      <w:rFonts w:ascii="Times New Roman" w:eastAsia="宋体" w:hAnsi="Times New Roman" w:cs="Times New Roman"/>
      <w:kern w:val="2"/>
      <w:sz w:val="21"/>
      <w:szCs w:val="22"/>
    </w:rPr>
  </w:style>
  <w:style w:type="paragraph" w:customStyle="1" w:styleId="2ff8">
    <w:name w:val="正文首行缩进2"/>
    <w:basedOn w:val="a1"/>
    <w:link w:val="2CharChar3"/>
    <w:qFormat/>
    <w:pPr>
      <w:widowControl/>
      <w:tabs>
        <w:tab w:val="left" w:pos="0"/>
        <w:tab w:val="left" w:pos="870"/>
        <w:tab w:val="left" w:pos="3150"/>
      </w:tabs>
      <w:autoSpaceDE w:val="0"/>
      <w:autoSpaceDN w:val="0"/>
      <w:spacing w:line="360" w:lineRule="auto"/>
      <w:ind w:firstLineChars="200" w:firstLine="200"/>
      <w:jc w:val="left"/>
    </w:pPr>
    <w:rPr>
      <w:rFonts w:ascii="宋体" w:eastAsia="宋体" w:hAnsi="宋体" w:cs="宋体"/>
      <w:kern w:val="0"/>
      <w:sz w:val="24"/>
      <w:szCs w:val="24"/>
    </w:rPr>
  </w:style>
  <w:style w:type="character" w:customStyle="1" w:styleId="2CharChar3">
    <w:name w:val="正文首行缩进2 Char Char"/>
    <w:link w:val="2ff8"/>
    <w:rPr>
      <w:rFonts w:ascii="宋体" w:eastAsia="宋体" w:hAnsi="宋体" w:cs="宋体"/>
      <w:sz w:val="24"/>
      <w:szCs w:val="24"/>
    </w:rPr>
  </w:style>
  <w:style w:type="paragraph" w:customStyle="1" w:styleId="CharChar2CharCharCharChar">
    <w:name w:val="Char Char2 Char Char Char Char"/>
    <w:basedOn w:val="a1"/>
    <w:qFormat/>
    <w:pPr>
      <w:widowControl/>
      <w:spacing w:line="360" w:lineRule="auto"/>
      <w:ind w:firstLineChars="200" w:firstLine="200"/>
      <w:jc w:val="left"/>
    </w:pPr>
    <w:rPr>
      <w:rFonts w:ascii="宋体" w:eastAsia="宋体" w:hAnsi="宋体" w:cs="宋体"/>
      <w:sz w:val="24"/>
      <w:szCs w:val="24"/>
    </w:rPr>
  </w:style>
  <w:style w:type="character" w:customStyle="1" w:styleId="CharChar13">
    <w:name w:val="普通文字 Char Char1"/>
    <w:qFormat/>
    <w:rPr>
      <w:rFonts w:ascii="宋体" w:eastAsia="宋体" w:hAnsi="Courier New"/>
      <w:kern w:val="2"/>
      <w:sz w:val="24"/>
      <w:szCs w:val="24"/>
      <w:lang w:val="en-US" w:eastAsia="zh-CN" w:bidi="ar-SA"/>
    </w:rPr>
  </w:style>
  <w:style w:type="paragraph" w:customStyle="1" w:styleId="153">
    <w:name w:val="正文 小四 行距: 1.5 倍行距"/>
    <w:basedOn w:val="a1"/>
    <w:link w:val="15Char1"/>
    <w:qFormat/>
    <w:pPr>
      <w:spacing w:line="360" w:lineRule="auto"/>
      <w:ind w:firstLineChars="200" w:firstLine="480"/>
    </w:pPr>
    <w:rPr>
      <w:rFonts w:ascii="Times New Roman" w:eastAsia="宋体" w:hAnsi="Times New Roman" w:cs="宋体"/>
      <w:sz w:val="24"/>
      <w:szCs w:val="20"/>
    </w:rPr>
  </w:style>
  <w:style w:type="paragraph" w:customStyle="1" w:styleId="CharCharChar6">
    <w:name w:val="Char Char Char"/>
    <w:basedOn w:val="a1"/>
    <w:autoRedefine/>
    <w:qFormat/>
    <w:pPr>
      <w:widowControl/>
      <w:tabs>
        <w:tab w:val="left" w:pos="432"/>
      </w:tabs>
      <w:ind w:left="432" w:hanging="432"/>
      <w:jc w:val="left"/>
    </w:pPr>
    <w:rPr>
      <w:rFonts w:ascii="Tahoma" w:eastAsia="宋体" w:hAnsi="Tahoma" w:cs="宋体"/>
      <w:sz w:val="24"/>
      <w:szCs w:val="24"/>
    </w:rPr>
  </w:style>
  <w:style w:type="character" w:customStyle="1" w:styleId="F-0">
    <w:name w:val="F文字-上标"/>
    <w:rPr>
      <w:rFonts w:ascii="Bodoni MT Condensed" w:eastAsia="宋体" w:hAnsi="Bodoni MT Condensed"/>
      <w:sz w:val="24"/>
      <w:szCs w:val="24"/>
      <w:vertAlign w:val="superscript"/>
    </w:rPr>
  </w:style>
  <w:style w:type="character" w:customStyle="1" w:styleId="ACharChar0">
    <w:name w:val="A正文 Char Char"/>
    <w:link w:val="Afffffffffffb"/>
    <w:rPr>
      <w:rFonts w:eastAsia="仿宋_GB2312"/>
      <w:sz w:val="24"/>
      <w:szCs w:val="24"/>
    </w:rPr>
  </w:style>
  <w:style w:type="paragraph" w:customStyle="1" w:styleId="Afffffffffffb">
    <w:name w:val="A正文"/>
    <w:basedOn w:val="a1"/>
    <w:link w:val="ACharChar0"/>
    <w:qFormat/>
    <w:pPr>
      <w:widowControl/>
      <w:overflowPunct w:val="0"/>
      <w:autoSpaceDE w:val="0"/>
      <w:autoSpaceDN w:val="0"/>
      <w:adjustRightInd w:val="0"/>
      <w:spacing w:line="360" w:lineRule="auto"/>
      <w:ind w:firstLineChars="200" w:firstLine="200"/>
      <w:jc w:val="left"/>
      <w:textAlignment w:val="baseline"/>
    </w:pPr>
    <w:rPr>
      <w:rFonts w:eastAsia="仿宋_GB2312"/>
      <w:kern w:val="0"/>
      <w:sz w:val="24"/>
      <w:szCs w:val="24"/>
    </w:rPr>
  </w:style>
  <w:style w:type="character" w:customStyle="1" w:styleId="15Char1">
    <w:name w:val="正文 小四 行距: 1.5 倍行距 Char"/>
    <w:link w:val="153"/>
    <w:qFormat/>
    <w:rPr>
      <w:rFonts w:ascii="Times New Roman" w:eastAsia="宋体" w:hAnsi="Times New Roman" w:cs="宋体"/>
      <w:kern w:val="2"/>
      <w:sz w:val="24"/>
    </w:rPr>
  </w:style>
  <w:style w:type="character" w:customStyle="1" w:styleId="textjianju21">
    <w:name w:val="textjianju21"/>
    <w:rPr>
      <w:color w:val="3F3F3F"/>
      <w:sz w:val="18"/>
      <w:szCs w:val="18"/>
    </w:rPr>
  </w:style>
  <w:style w:type="character" w:customStyle="1" w:styleId="fontcontent1">
    <w:name w:val="fontcontent1"/>
    <w:rPr>
      <w:color w:val="333333"/>
      <w:sz w:val="21"/>
      <w:szCs w:val="21"/>
      <w:u w:val="none"/>
    </w:rPr>
  </w:style>
  <w:style w:type="character" w:customStyle="1" w:styleId="font011">
    <w:name w:val="font011"/>
    <w:rPr>
      <w:color w:val="333333"/>
      <w:sz w:val="18"/>
      <w:szCs w:val="18"/>
      <w:u w:val="none"/>
    </w:rPr>
  </w:style>
  <w:style w:type="paragraph" w:customStyle="1" w:styleId="fontcontent">
    <w:name w:val="fontcontent"/>
    <w:basedOn w:val="a1"/>
    <w:qFormat/>
    <w:pPr>
      <w:widowControl/>
      <w:spacing w:line="360" w:lineRule="auto"/>
      <w:jc w:val="left"/>
    </w:pPr>
    <w:rPr>
      <w:rFonts w:ascii="宋体" w:eastAsia="宋体" w:hAnsi="宋体" w:cs="宋体"/>
      <w:color w:val="333333"/>
      <w:kern w:val="0"/>
      <w:szCs w:val="21"/>
    </w:rPr>
  </w:style>
  <w:style w:type="character" w:customStyle="1" w:styleId="4f2">
    <w:name w:val="标题4"/>
    <w:basedOn w:val="a2"/>
  </w:style>
  <w:style w:type="character" w:customStyle="1" w:styleId="txt61">
    <w:name w:val="txt61"/>
    <w:rPr>
      <w:color w:val="003366"/>
      <w:sz w:val="20"/>
      <w:szCs w:val="20"/>
      <w:u w:val="none"/>
    </w:rPr>
  </w:style>
  <w:style w:type="character" w:customStyle="1" w:styleId="black3">
    <w:name w:val="black3"/>
    <w:rPr>
      <w:rFonts w:ascii="宋体" w:eastAsia="宋体" w:hAnsi="宋体" w:hint="eastAsia"/>
      <w:color w:val="000000"/>
      <w:sz w:val="18"/>
      <w:szCs w:val="18"/>
      <w:u w:val="none"/>
    </w:rPr>
  </w:style>
  <w:style w:type="paragraph" w:customStyle="1" w:styleId="2ff9">
    <w:name w:val="报告书标题2"/>
    <w:basedOn w:val="a1"/>
    <w:next w:val="a1"/>
    <w:qFormat/>
    <w:pPr>
      <w:widowControl/>
      <w:spacing w:beforeLines="50" w:before="50" w:afterLines="50" w:after="50" w:line="360" w:lineRule="auto"/>
      <w:jc w:val="left"/>
    </w:pPr>
    <w:rPr>
      <w:rFonts w:ascii="宋体" w:eastAsia="黑体" w:hAnsi="宋体" w:cs="宋体"/>
      <w:b/>
      <w:sz w:val="28"/>
      <w:szCs w:val="24"/>
    </w:rPr>
  </w:style>
  <w:style w:type="character" w:customStyle="1" w:styleId="Charfff6">
    <w:name w:val="章标题 Char"/>
    <w:rPr>
      <w:rFonts w:ascii="宋体" w:eastAsia="宋体" w:hAnsi="宋体"/>
      <w:b/>
      <w:bCs/>
      <w:kern w:val="2"/>
      <w:sz w:val="32"/>
      <w:szCs w:val="24"/>
      <w:lang w:val="en-US" w:eastAsia="zh-CN" w:bidi="ar-SA"/>
    </w:rPr>
  </w:style>
  <w:style w:type="character" w:customStyle="1" w:styleId="style88">
    <w:name w:val="style88"/>
    <w:basedOn w:val="a2"/>
  </w:style>
  <w:style w:type="paragraph" w:customStyle="1" w:styleId="3fd">
    <w:name w:val="样式 标题 3 +"/>
    <w:basedOn w:val="32"/>
    <w:qFormat/>
  </w:style>
  <w:style w:type="paragraph" w:customStyle="1" w:styleId="afffffffffffc">
    <w:name w:val="样式 左"/>
    <w:basedOn w:val="a1"/>
    <w:qFormat/>
    <w:pPr>
      <w:widowControl/>
      <w:spacing w:line="360" w:lineRule="auto"/>
      <w:ind w:firstLineChars="200" w:firstLine="480"/>
      <w:jc w:val="left"/>
    </w:pPr>
    <w:rPr>
      <w:rFonts w:ascii="Arial" w:eastAsia="宋体" w:hAnsi="Arial" w:cs="宋体"/>
      <w:sz w:val="24"/>
      <w:szCs w:val="24"/>
    </w:rPr>
  </w:style>
  <w:style w:type="paragraph" w:customStyle="1" w:styleId="1fff1">
    <w:name w:val="样式 标题 1 + 黑色"/>
    <w:basedOn w:val="10"/>
    <w:qFormat/>
  </w:style>
  <w:style w:type="paragraph" w:customStyle="1" w:styleId="11CharCharCharCharChar1CharChar0">
    <w:name w:val="样式 样式 标题 1标题章标题 1 Char标题章 Char Char Char Char标题 1 Char Char + 两...."/>
    <w:basedOn w:val="a1"/>
    <w:qFormat/>
    <w:pPr>
      <w:widowControl/>
      <w:spacing w:line="360" w:lineRule="auto"/>
      <w:jc w:val="left"/>
    </w:pPr>
    <w:rPr>
      <w:rFonts w:ascii="Arial" w:eastAsia="宋体" w:hAnsi="Arial" w:cs="宋体"/>
      <w:sz w:val="24"/>
      <w:szCs w:val="24"/>
    </w:rPr>
  </w:style>
  <w:style w:type="character" w:customStyle="1" w:styleId="3Char7">
    <w:name w:val="标题 3 Char"/>
    <w:uiPriority w:val="9"/>
    <w:rPr>
      <w:b/>
      <w:sz w:val="24"/>
      <w:szCs w:val="24"/>
      <w:lang w:val="zh-CN"/>
    </w:rPr>
  </w:style>
  <w:style w:type="paragraph" w:customStyle="1" w:styleId="unnamed1">
    <w:name w:val="unnamed1"/>
    <w:basedOn w:val="a1"/>
    <w:qFormat/>
    <w:pPr>
      <w:widowControl/>
      <w:spacing w:before="100" w:beforeAutospacing="1" w:after="100" w:afterAutospacing="1" w:line="285" w:lineRule="atLeast"/>
      <w:jc w:val="left"/>
    </w:pPr>
    <w:rPr>
      <w:rFonts w:ascii="宋体" w:eastAsia="宋体" w:hAnsi="宋体" w:cs="宋体"/>
      <w:color w:val="000000"/>
      <w:kern w:val="0"/>
      <w:sz w:val="18"/>
      <w:szCs w:val="18"/>
    </w:rPr>
  </w:style>
  <w:style w:type="character" w:customStyle="1" w:styleId="115">
    <w:name w:val="标题 1 字符1"/>
    <w:uiPriority w:val="9"/>
    <w:rPr>
      <w:rFonts w:ascii="Arial" w:eastAsia="黑体" w:hAnsi="Arial"/>
      <w:bCs/>
      <w:kern w:val="44"/>
      <w:sz w:val="36"/>
      <w:szCs w:val="44"/>
    </w:rPr>
  </w:style>
  <w:style w:type="character" w:customStyle="1" w:styleId="001Char1">
    <w:name w:val="正文001 Char1"/>
    <w:qFormat/>
    <w:rPr>
      <w:rFonts w:eastAsia="宋体"/>
      <w:kern w:val="2"/>
      <w:sz w:val="24"/>
      <w:lang w:val="en-US" w:eastAsia="zh-CN" w:bidi="ar-SA"/>
    </w:rPr>
  </w:style>
  <w:style w:type="paragraph" w:customStyle="1" w:styleId="260">
    <w:name w:val="样式26"/>
    <w:basedOn w:val="41"/>
    <w:qFormat/>
  </w:style>
  <w:style w:type="paragraph" w:customStyle="1" w:styleId="00000">
    <w:name w:val="正文00000"/>
    <w:basedOn w:val="a1"/>
    <w:link w:val="00000Char"/>
    <w:qFormat/>
    <w:pPr>
      <w:widowControl/>
      <w:adjustRightInd w:val="0"/>
      <w:snapToGrid w:val="0"/>
      <w:spacing w:line="440" w:lineRule="atLeast"/>
      <w:ind w:firstLine="482"/>
      <w:jc w:val="left"/>
    </w:pPr>
    <w:rPr>
      <w:rFonts w:ascii="宋体" w:eastAsia="宋体" w:hAnsi="宋体" w:cs="宋体"/>
      <w:sz w:val="24"/>
      <w:szCs w:val="24"/>
    </w:rPr>
  </w:style>
  <w:style w:type="character" w:customStyle="1" w:styleId="00000Char">
    <w:name w:val="正文00000 Char"/>
    <w:link w:val="00000"/>
    <w:rPr>
      <w:rFonts w:ascii="宋体" w:eastAsia="宋体" w:hAnsi="宋体" w:cs="宋体"/>
      <w:kern w:val="2"/>
      <w:sz w:val="24"/>
      <w:szCs w:val="24"/>
    </w:rPr>
  </w:style>
  <w:style w:type="paragraph" w:customStyle="1" w:styleId="212">
    <w:name w:val="正文文本缩进 21"/>
    <w:basedOn w:val="a1"/>
    <w:pPr>
      <w:widowControl/>
      <w:adjustRightInd w:val="0"/>
      <w:spacing w:line="560" w:lineRule="exact"/>
      <w:ind w:firstLine="570"/>
      <w:jc w:val="left"/>
      <w:textAlignment w:val="baseline"/>
    </w:pPr>
    <w:rPr>
      <w:rFonts w:ascii="宋体" w:eastAsia="宋体" w:hAnsi="宋体" w:cs="宋体"/>
      <w:sz w:val="28"/>
      <w:szCs w:val="24"/>
    </w:rPr>
  </w:style>
  <w:style w:type="character" w:customStyle="1" w:styleId="213">
    <w:name w:val="标题 2 字符1"/>
    <w:uiPriority w:val="9"/>
    <w:rPr>
      <w:rFonts w:ascii="Arial" w:eastAsia="黑体" w:hAnsi="Arial"/>
      <w:bCs/>
      <w:kern w:val="2"/>
      <w:sz w:val="32"/>
      <w:szCs w:val="32"/>
    </w:rPr>
  </w:style>
  <w:style w:type="character" w:customStyle="1" w:styleId="310">
    <w:name w:val="标题 3 字符1"/>
    <w:uiPriority w:val="9"/>
    <w:rPr>
      <w:rFonts w:ascii="Arial" w:eastAsia="黑体" w:hAnsi="Arial"/>
      <w:bCs/>
      <w:kern w:val="2"/>
      <w:sz w:val="28"/>
      <w:szCs w:val="32"/>
    </w:rPr>
  </w:style>
  <w:style w:type="paragraph" w:customStyle="1" w:styleId="afffffffffffd">
    <w:name w:val="表底说明"/>
    <w:basedOn w:val="a1"/>
    <w:qFormat/>
    <w:pPr>
      <w:widowControl/>
      <w:jc w:val="left"/>
    </w:pPr>
    <w:rPr>
      <w:rFonts w:ascii="宋体" w:eastAsia="宋体" w:hAnsi="宋体" w:cs="宋体"/>
      <w:sz w:val="18"/>
      <w:szCs w:val="24"/>
    </w:rPr>
  </w:style>
  <w:style w:type="character" w:customStyle="1" w:styleId="Charfff7">
    <w:name w:val="批注文字 Char"/>
    <w:uiPriority w:val="99"/>
    <w:qFormat/>
    <w:rPr>
      <w:rFonts w:eastAsia="宋体"/>
      <w:sz w:val="24"/>
      <w:lang w:val="en-US" w:eastAsia="zh-CN" w:bidi="ar-SA"/>
    </w:rPr>
  </w:style>
  <w:style w:type="paragraph" w:customStyle="1" w:styleId="afffffffffffe">
    <w:name w:val="表格标签"/>
    <w:basedOn w:val="wwwww"/>
    <w:qFormat/>
    <w:pPr>
      <w:jc w:val="center"/>
    </w:pPr>
    <w:rPr>
      <w:sz w:val="21"/>
    </w:rPr>
  </w:style>
  <w:style w:type="paragraph" w:customStyle="1" w:styleId="3-2199">
    <w:name w:val="条文细目3-21到99"/>
    <w:basedOn w:val="a1"/>
    <w:autoRedefine/>
    <w:qFormat/>
    <w:pPr>
      <w:widowControl/>
      <w:adjustRightInd w:val="0"/>
      <w:spacing w:beforeLines="50" w:before="156" w:line="280" w:lineRule="atLeast"/>
      <w:ind w:leftChars="680" w:left="1428"/>
      <w:jc w:val="left"/>
      <w:textAlignment w:val="baseline"/>
    </w:pPr>
    <w:rPr>
      <w:rFonts w:ascii="Arial" w:eastAsia="宋体" w:hAnsi="Arial" w:cs="宋体"/>
      <w:sz w:val="24"/>
      <w:szCs w:val="21"/>
    </w:rPr>
  </w:style>
  <w:style w:type="paragraph" w:customStyle="1" w:styleId="affffffffffff">
    <w:name w:val="表标题"/>
    <w:basedOn w:val="a1"/>
    <w:link w:val="Charfff8"/>
    <w:autoRedefine/>
    <w:qFormat/>
    <w:pPr>
      <w:widowControl/>
      <w:jc w:val="center"/>
    </w:pPr>
    <w:rPr>
      <w:rFonts w:ascii="宋体" w:eastAsia="宋体" w:hAnsi="宋体" w:cs="宋体"/>
      <w:szCs w:val="24"/>
      <w:lang w:val="zh-CN"/>
    </w:rPr>
  </w:style>
  <w:style w:type="paragraph" w:customStyle="1" w:styleId="1fff2">
    <w:name w:val="报告表标题1"/>
    <w:basedOn w:val="10"/>
    <w:qFormat/>
  </w:style>
  <w:style w:type="paragraph" w:customStyle="1" w:styleId="zw">
    <w:name w:val="zw"/>
    <w:qFormat/>
    <w:pPr>
      <w:spacing w:line="360" w:lineRule="auto"/>
      <w:ind w:firstLine="567"/>
      <w:jc w:val="both"/>
    </w:pPr>
    <w:rPr>
      <w:rFonts w:ascii="Dotum" w:eastAsia="仿宋_GB2312" w:hAnsi="Dotum" w:cs="Times New Roman"/>
      <w:sz w:val="24"/>
    </w:rPr>
  </w:style>
  <w:style w:type="paragraph" w:customStyle="1" w:styleId="bg">
    <w:name w:val="bg"/>
    <w:basedOn w:val="zw"/>
    <w:qFormat/>
    <w:pPr>
      <w:spacing w:line="240" w:lineRule="auto"/>
      <w:ind w:firstLine="0"/>
      <w:jc w:val="center"/>
    </w:pPr>
  </w:style>
  <w:style w:type="character" w:customStyle="1" w:styleId="Char1f3">
    <w:name w:val="正文首行缩进 Char1"/>
    <w:rPr>
      <w:rFonts w:ascii="宋体" w:eastAsia="宋体"/>
      <w:kern w:val="28"/>
      <w:sz w:val="24"/>
      <w:lang w:val="en-US" w:eastAsia="zh-CN" w:bidi="ar-SA"/>
    </w:rPr>
  </w:style>
  <w:style w:type="paragraph" w:customStyle="1" w:styleId="3fe">
    <w:name w:val="样式 目录 3 +"/>
    <w:basedOn w:val="TOC3"/>
    <w:semiHidden/>
    <w:qFormat/>
    <w:pPr>
      <w:widowControl/>
      <w:tabs>
        <w:tab w:val="right" w:leader="dot" w:pos="8640"/>
        <w:tab w:val="right" w:leader="dot" w:pos="9060"/>
      </w:tabs>
      <w:spacing w:line="500" w:lineRule="exact"/>
      <w:ind w:leftChars="375" w:left="400" w:firstLineChars="200" w:firstLine="480"/>
    </w:pPr>
    <w:rPr>
      <w:rFonts w:eastAsia="仿宋_GB2312" w:cs="宋体"/>
      <w:i w:val="0"/>
      <w:iCs w:val="0"/>
      <w:snapToGrid w:val="0"/>
      <w:szCs w:val="24"/>
    </w:rPr>
  </w:style>
  <w:style w:type="paragraph" w:customStyle="1" w:styleId="affffffffffff0">
    <w:name w:val="中文报告书样式"/>
    <w:basedOn w:val="a1"/>
    <w:link w:val="Charfff9"/>
    <w:qFormat/>
    <w:pPr>
      <w:widowControl/>
      <w:adjustRightInd w:val="0"/>
      <w:spacing w:line="480" w:lineRule="atLeast"/>
      <w:ind w:firstLine="482"/>
      <w:jc w:val="left"/>
      <w:textAlignment w:val="baseline"/>
    </w:pPr>
    <w:rPr>
      <w:rFonts w:ascii="宋体" w:eastAsia="宋体" w:hAnsi="宋体" w:cs="宋体"/>
      <w:snapToGrid w:val="0"/>
      <w:kern w:val="24"/>
      <w:sz w:val="24"/>
      <w:szCs w:val="24"/>
    </w:rPr>
  </w:style>
  <w:style w:type="character" w:customStyle="1" w:styleId="Charfff9">
    <w:name w:val="中文报告书样式 Char"/>
    <w:link w:val="affffffffffff0"/>
    <w:rPr>
      <w:rFonts w:ascii="宋体" w:eastAsia="宋体" w:hAnsi="宋体" w:cs="宋体"/>
      <w:snapToGrid w:val="0"/>
      <w:kern w:val="24"/>
      <w:sz w:val="24"/>
      <w:szCs w:val="24"/>
    </w:rPr>
  </w:style>
  <w:style w:type="paragraph" w:customStyle="1" w:styleId="affffffffffff1">
    <w:name w:val="中文报告书"/>
    <w:basedOn w:val="a1"/>
    <w:qFormat/>
    <w:pPr>
      <w:widowControl/>
      <w:adjustRightInd w:val="0"/>
      <w:spacing w:after="80" w:line="420" w:lineRule="atLeast"/>
      <w:jc w:val="left"/>
      <w:textAlignment w:val="baseline"/>
    </w:pPr>
    <w:rPr>
      <w:rFonts w:ascii="宋体" w:eastAsia="宋体" w:hAnsi="宋体" w:cs="宋体"/>
      <w:snapToGrid w:val="0"/>
      <w:kern w:val="0"/>
      <w:sz w:val="24"/>
      <w:szCs w:val="24"/>
    </w:rPr>
  </w:style>
  <w:style w:type="paragraph" w:customStyle="1" w:styleId="1-">
    <w:name w:val="表格文本1-楷五居中"/>
    <w:basedOn w:val="a1"/>
    <w:autoRedefine/>
    <w:qFormat/>
    <w:pPr>
      <w:widowControl/>
      <w:adjustRightInd w:val="0"/>
      <w:spacing w:line="0" w:lineRule="atLeast"/>
      <w:jc w:val="center"/>
      <w:textAlignment w:val="baseline"/>
    </w:pPr>
    <w:rPr>
      <w:rFonts w:ascii="楷体_GB2312" w:eastAsia="楷体_GB2312" w:hAnsi="宋体" w:cs="宋体"/>
      <w:bCs/>
      <w:szCs w:val="21"/>
    </w:rPr>
  </w:style>
  <w:style w:type="paragraph" w:customStyle="1" w:styleId="affffffffffff2">
    <w:name w:val="缩进"/>
    <w:basedOn w:val="a1"/>
    <w:qFormat/>
    <w:pPr>
      <w:widowControl/>
      <w:autoSpaceDE w:val="0"/>
      <w:autoSpaceDN w:val="0"/>
      <w:adjustRightInd w:val="0"/>
      <w:spacing w:line="400" w:lineRule="atLeast"/>
      <w:ind w:firstLine="425"/>
      <w:jc w:val="left"/>
      <w:textAlignment w:val="baseline"/>
    </w:pPr>
    <w:rPr>
      <w:rFonts w:ascii="宋体" w:eastAsia="宋体" w:hAnsi="宋体" w:cs="宋体"/>
      <w:sz w:val="24"/>
      <w:szCs w:val="24"/>
    </w:rPr>
  </w:style>
  <w:style w:type="character" w:customStyle="1" w:styleId="Charfffa">
    <w:name w:val="表底说明 Char"/>
    <w:rPr>
      <w:rFonts w:eastAsia="宋体"/>
      <w:kern w:val="2"/>
      <w:sz w:val="18"/>
      <w:szCs w:val="24"/>
      <w:lang w:val="en-US" w:eastAsia="zh-CN" w:bidi="ar-SA"/>
    </w:rPr>
  </w:style>
  <w:style w:type="paragraph" w:customStyle="1" w:styleId="3ff">
    <w:name w:val="封面3"/>
    <w:basedOn w:val="a1"/>
    <w:autoRedefine/>
    <w:qFormat/>
    <w:pPr>
      <w:widowControl/>
      <w:jc w:val="center"/>
    </w:pPr>
    <w:rPr>
      <w:rFonts w:ascii="宋体" w:eastAsia="宋体" w:hAnsi="宋体" w:cs="宋体"/>
      <w:b/>
      <w:sz w:val="72"/>
      <w:szCs w:val="72"/>
    </w:rPr>
  </w:style>
  <w:style w:type="paragraph" w:customStyle="1" w:styleId="3-21100">
    <w:name w:val="样式3-21到100"/>
    <w:basedOn w:val="a1"/>
    <w:autoRedefine/>
    <w:qFormat/>
    <w:pPr>
      <w:widowControl/>
      <w:spacing w:line="520" w:lineRule="exact"/>
      <w:ind w:firstLineChars="200" w:firstLine="420"/>
      <w:jc w:val="center"/>
    </w:pPr>
    <w:rPr>
      <w:rFonts w:ascii="黑体" w:eastAsia="黑体" w:hAnsi="宋体" w:cs="宋体"/>
      <w:bCs/>
      <w:color w:val="000000"/>
      <w:szCs w:val="21"/>
    </w:rPr>
  </w:style>
  <w:style w:type="paragraph" w:customStyle="1" w:styleId="2ffa">
    <w:name w:val="封面2"/>
    <w:basedOn w:val="a1"/>
    <w:qFormat/>
    <w:pPr>
      <w:widowControl/>
      <w:jc w:val="center"/>
    </w:pPr>
    <w:rPr>
      <w:rFonts w:ascii="宋体" w:eastAsia="宋体" w:hAnsi="宋体" w:cs="宋体"/>
      <w:b/>
      <w:sz w:val="44"/>
      <w:szCs w:val="24"/>
    </w:rPr>
  </w:style>
  <w:style w:type="paragraph" w:customStyle="1" w:styleId="4f3">
    <w:name w:val="封面4"/>
    <w:basedOn w:val="1fff3"/>
  </w:style>
  <w:style w:type="paragraph" w:customStyle="1" w:styleId="1fff3">
    <w:name w:val="封面1"/>
    <w:basedOn w:val="a1"/>
    <w:qFormat/>
    <w:pPr>
      <w:widowControl/>
      <w:spacing w:line="300" w:lineRule="auto"/>
      <w:jc w:val="left"/>
    </w:pPr>
    <w:rPr>
      <w:rFonts w:ascii="宋体" w:eastAsia="宋体" w:hAnsi="宋体" w:cs="宋体"/>
      <w:b/>
      <w:bCs/>
      <w:color w:val="000000"/>
      <w:sz w:val="32"/>
      <w:szCs w:val="24"/>
      <w:bdr w:val="single" w:sz="4" w:space="0" w:color="auto"/>
    </w:rPr>
  </w:style>
  <w:style w:type="paragraph" w:customStyle="1" w:styleId="affffffffffff3">
    <w:name w:val="责任页"/>
    <w:basedOn w:val="a1"/>
    <w:autoRedefine/>
    <w:qFormat/>
    <w:pPr>
      <w:widowControl/>
      <w:spacing w:line="300" w:lineRule="auto"/>
      <w:jc w:val="left"/>
    </w:pPr>
    <w:rPr>
      <w:rFonts w:ascii="宋体" w:eastAsia="宋体" w:hAnsi="宋体" w:cs="宋体"/>
      <w:sz w:val="28"/>
      <w:szCs w:val="24"/>
    </w:rPr>
  </w:style>
  <w:style w:type="paragraph" w:customStyle="1" w:styleId="5b">
    <w:name w:val="封面5"/>
    <w:basedOn w:val="a1"/>
    <w:autoRedefine/>
    <w:qFormat/>
    <w:pPr>
      <w:widowControl/>
      <w:snapToGrid w:val="0"/>
      <w:jc w:val="left"/>
    </w:pPr>
    <w:rPr>
      <w:rFonts w:ascii="宋体" w:eastAsia="宋体" w:hAnsi="宋体" w:cs="宋体"/>
      <w:szCs w:val="24"/>
    </w:rPr>
  </w:style>
  <w:style w:type="character" w:customStyle="1" w:styleId="affffffffffff4">
    <w:name w:val="注释标题 字符"/>
    <w:basedOn w:val="a2"/>
    <w:rPr>
      <w:kern w:val="2"/>
      <w:sz w:val="21"/>
      <w:szCs w:val="22"/>
    </w:rPr>
  </w:style>
  <w:style w:type="character" w:customStyle="1" w:styleId="43">
    <w:name w:val="注释标题 字符4"/>
    <w:link w:val="a7"/>
    <w:rPr>
      <w:rFonts w:ascii="宋体" w:eastAsia="宋体" w:hAnsi="宋体" w:cs="宋体"/>
      <w:kern w:val="2"/>
      <w:sz w:val="21"/>
      <w:szCs w:val="24"/>
    </w:rPr>
  </w:style>
  <w:style w:type="paragraph" w:customStyle="1" w:styleId="affffffffffff5">
    <w:name w:val="正文(首行缩进)"/>
    <w:basedOn w:val="a1"/>
    <w:link w:val="Charfffb"/>
    <w:qFormat/>
    <w:pPr>
      <w:widowControl/>
      <w:spacing w:line="360" w:lineRule="auto"/>
      <w:ind w:firstLine="510"/>
      <w:jc w:val="left"/>
    </w:pPr>
    <w:rPr>
      <w:rFonts w:ascii="宋体" w:eastAsia="宋体" w:hAnsi="宋体" w:cs="宋体"/>
      <w:snapToGrid w:val="0"/>
      <w:kern w:val="0"/>
      <w:sz w:val="24"/>
      <w:szCs w:val="24"/>
    </w:rPr>
  </w:style>
  <w:style w:type="paragraph" w:customStyle="1" w:styleId="affffffffffff6">
    <w:name w:val="自制表格"/>
    <w:basedOn w:val="a1"/>
    <w:next w:val="a1"/>
    <w:qFormat/>
    <w:pPr>
      <w:widowControl/>
      <w:spacing w:after="120"/>
      <w:jc w:val="left"/>
    </w:pPr>
    <w:rPr>
      <w:rFonts w:ascii="宋体" w:eastAsia="宋体" w:hAnsi="宋体" w:cs="宋体"/>
      <w:kern w:val="10"/>
      <w:sz w:val="28"/>
      <w:szCs w:val="24"/>
    </w:rPr>
  </w:style>
  <w:style w:type="paragraph" w:customStyle="1" w:styleId="affffffffffff7">
    <w:name w:val="表格名和图名"/>
    <w:basedOn w:val="a1"/>
    <w:autoRedefine/>
    <w:qFormat/>
    <w:pPr>
      <w:widowControl/>
      <w:spacing w:line="360" w:lineRule="auto"/>
      <w:jc w:val="center"/>
    </w:pPr>
    <w:rPr>
      <w:rFonts w:ascii="宋体" w:eastAsia="宋体" w:hAnsi="宋体" w:cs="宋体"/>
      <w:b/>
      <w:color w:val="000000"/>
      <w:sz w:val="24"/>
      <w:szCs w:val="24"/>
    </w:rPr>
  </w:style>
  <w:style w:type="paragraph" w:customStyle="1" w:styleId="affffffffffff8">
    <w:name w:val="正文样式"/>
    <w:basedOn w:val="a1"/>
    <w:link w:val="Charfffc"/>
    <w:qFormat/>
    <w:pPr>
      <w:widowControl/>
      <w:jc w:val="left"/>
    </w:pPr>
    <w:rPr>
      <w:rFonts w:ascii="宋体" w:eastAsia="宋体" w:hAnsi="宋体" w:cs="宋体"/>
      <w:spacing w:val="4"/>
      <w:sz w:val="24"/>
      <w:szCs w:val="24"/>
    </w:rPr>
  </w:style>
  <w:style w:type="character" w:customStyle="1" w:styleId="aspmaker1">
    <w:name w:val="aspmaker1"/>
    <w:rPr>
      <w:rFonts w:ascii="Verdana" w:hAnsi="Verdana" w:hint="default"/>
      <w:sz w:val="20"/>
      <w:szCs w:val="20"/>
    </w:rPr>
  </w:style>
  <w:style w:type="character" w:customStyle="1" w:styleId="neiyetest1">
    <w:name w:val="neiyetest1"/>
    <w:rPr>
      <w:rFonts w:ascii="ˎ̥" w:hAnsi="ˎ̥" w:hint="default"/>
      <w:color w:val="000000"/>
      <w:sz w:val="20"/>
      <w:szCs w:val="20"/>
    </w:rPr>
  </w:style>
  <w:style w:type="character" w:customStyle="1" w:styleId="slink1">
    <w:name w:val="slink1"/>
    <w:rPr>
      <w:rFonts w:ascii="ˎ̥" w:hAnsi="ˎ̥" w:hint="default"/>
      <w:sz w:val="18"/>
      <w:szCs w:val="18"/>
      <w:u w:val="none"/>
    </w:rPr>
  </w:style>
  <w:style w:type="paragraph" w:customStyle="1" w:styleId="TAB">
    <w:name w:val="TAB"/>
    <w:basedOn w:val="af5"/>
    <w:qFormat/>
    <w:pPr>
      <w:snapToGrid/>
      <w:spacing w:after="60" w:line="240" w:lineRule="auto"/>
      <w:ind w:right="0"/>
      <w:jc w:val="left"/>
    </w:pPr>
    <w:rPr>
      <w:rFonts w:ascii="Arial" w:hAnsi="Arial" w:cs="宋体"/>
      <w:szCs w:val="24"/>
      <w:lang w:eastAsia="fr-FR"/>
    </w:rPr>
  </w:style>
  <w:style w:type="character" w:customStyle="1" w:styleId="about-left1">
    <w:name w:val="about-left1"/>
    <w:rPr>
      <w:color w:val="3A3A3A"/>
      <w:spacing w:val="15"/>
      <w:sz w:val="18"/>
      <w:szCs w:val="18"/>
      <w:u w:val="none"/>
    </w:rPr>
  </w:style>
  <w:style w:type="paragraph" w:customStyle="1" w:styleId="affffffffffff9">
    <w:name w:val="封面标准文稿编辑信息"/>
    <w:qFormat/>
    <w:pPr>
      <w:spacing w:before="180" w:line="180" w:lineRule="exact"/>
      <w:jc w:val="center"/>
    </w:pPr>
    <w:rPr>
      <w:rFonts w:ascii="宋体" w:eastAsia="宋体" w:hAnsi="Times New Roman" w:cs="Times New Roman"/>
      <w:sz w:val="21"/>
    </w:rPr>
  </w:style>
  <w:style w:type="paragraph" w:customStyle="1" w:styleId="affffffffffffa">
    <w:name w:val="我的目录"/>
    <w:basedOn w:val="a1"/>
    <w:qFormat/>
    <w:pPr>
      <w:widowControl/>
      <w:tabs>
        <w:tab w:val="right" w:leader="middleDot" w:pos="9800"/>
      </w:tabs>
      <w:spacing w:line="500" w:lineRule="exact"/>
      <w:jc w:val="left"/>
    </w:pPr>
    <w:rPr>
      <w:rFonts w:ascii="楷体_GB2312" w:eastAsia="楷体_GB2312" w:hAnsi="宋体" w:cs="宋体"/>
      <w:sz w:val="24"/>
      <w:szCs w:val="24"/>
    </w:rPr>
  </w:style>
  <w:style w:type="paragraph" w:customStyle="1" w:styleId="affffffffffffb">
    <w:name w:val="正文格式"/>
    <w:basedOn w:val="a1"/>
    <w:link w:val="Charfffd"/>
    <w:qFormat/>
    <w:pPr>
      <w:widowControl/>
      <w:spacing w:line="360" w:lineRule="auto"/>
      <w:ind w:firstLine="482"/>
      <w:jc w:val="left"/>
    </w:pPr>
    <w:rPr>
      <w:rFonts w:ascii="宋体" w:eastAsia="宋体" w:hAnsi="宋体" w:cs="宋体"/>
      <w:sz w:val="24"/>
      <w:szCs w:val="24"/>
    </w:rPr>
  </w:style>
  <w:style w:type="character" w:customStyle="1" w:styleId="Charfffd">
    <w:name w:val="正文格式 Char"/>
    <w:link w:val="affffffffffffb"/>
    <w:rPr>
      <w:rFonts w:ascii="宋体" w:eastAsia="宋体" w:hAnsi="宋体" w:cs="宋体"/>
      <w:kern w:val="2"/>
      <w:sz w:val="24"/>
      <w:szCs w:val="24"/>
    </w:rPr>
  </w:style>
  <w:style w:type="paragraph" w:customStyle="1" w:styleId="012">
    <w:name w:val="样式 正文01 +"/>
    <w:basedOn w:val="41"/>
    <w:link w:val="01Char0"/>
    <w:qFormat/>
  </w:style>
  <w:style w:type="character" w:customStyle="1" w:styleId="HeaderChar">
    <w:name w:val="Header Char"/>
    <w:locked/>
    <w:rPr>
      <w:rFonts w:ascii="Times New Roman" w:eastAsia="仿宋_GB2312" w:hAnsi="Times New Roman" w:cs="Times New Roman"/>
      <w:sz w:val="18"/>
      <w:szCs w:val="18"/>
    </w:rPr>
  </w:style>
  <w:style w:type="character" w:customStyle="1" w:styleId="Charfffe">
    <w:name w:val="页脚 Char"/>
    <w:uiPriority w:val="99"/>
    <w:qFormat/>
    <w:locked/>
    <w:rPr>
      <w:rFonts w:eastAsia="宋体"/>
      <w:sz w:val="18"/>
      <w:lang w:val="en-US" w:eastAsia="zh-CN" w:bidi="ar-SA"/>
    </w:rPr>
  </w:style>
  <w:style w:type="paragraph" w:customStyle="1" w:styleId="affffffffffffc">
    <w:name w:val="报告条标题"/>
    <w:basedOn w:val="a1"/>
    <w:next w:val="a1"/>
    <w:qFormat/>
    <w:pPr>
      <w:widowControl/>
      <w:spacing w:before="120" w:after="120" w:line="400" w:lineRule="exact"/>
      <w:jc w:val="left"/>
    </w:pPr>
    <w:rPr>
      <w:rFonts w:ascii="黑体" w:eastAsia="黑体" w:hAnsi="宋体" w:cs="宋体"/>
      <w:sz w:val="24"/>
      <w:szCs w:val="24"/>
    </w:rPr>
  </w:style>
  <w:style w:type="character" w:customStyle="1" w:styleId="GB23121Char">
    <w:name w:val="样式 (中文) 仿宋_GB2312 四号1 Char"/>
    <w:link w:val="GB23121"/>
    <w:rPr>
      <w:rFonts w:ascii="Arial" w:eastAsia="仿宋_GB2312" w:hAnsi="Arial" w:cs="宋体"/>
      <w:kern w:val="2"/>
      <w:sz w:val="28"/>
    </w:rPr>
  </w:style>
  <w:style w:type="paragraph" w:customStyle="1" w:styleId="GB231212">
    <w:name w:val="样式 样式 (中文) 仿宋_GB2312 四号1 + 首行缩进:  2 字符"/>
    <w:basedOn w:val="GB23121"/>
    <w:autoRedefine/>
    <w:qFormat/>
    <w:pPr>
      <w:widowControl/>
      <w:tabs>
        <w:tab w:val="left" w:pos="1800"/>
      </w:tabs>
      <w:adjustRightInd w:val="0"/>
      <w:snapToGrid w:val="0"/>
      <w:ind w:firstLine="360"/>
      <w:jc w:val="left"/>
    </w:pPr>
    <w:rPr>
      <w:rFonts w:eastAsia="宋体" w:hAnsi="宋体" w:cs="Arial"/>
      <w:sz w:val="18"/>
      <w:szCs w:val="18"/>
    </w:rPr>
  </w:style>
  <w:style w:type="paragraph" w:customStyle="1" w:styleId="affffffffffffd">
    <w:name w:val="表内设置"/>
    <w:basedOn w:val="a1"/>
    <w:next w:val="a1"/>
    <w:qFormat/>
    <w:pPr>
      <w:widowControl/>
      <w:jc w:val="left"/>
    </w:pPr>
    <w:rPr>
      <w:rFonts w:ascii="宋体" w:eastAsia="宋体" w:hAnsi="宋体" w:cs="宋体"/>
      <w:sz w:val="24"/>
    </w:rPr>
  </w:style>
  <w:style w:type="paragraph" w:customStyle="1" w:styleId="affffffffffffe">
    <w:name w:val="流程图文字"/>
    <w:basedOn w:val="a1"/>
    <w:qFormat/>
    <w:pPr>
      <w:widowControl/>
      <w:spacing w:before="100" w:after="40"/>
      <w:jc w:val="center"/>
    </w:pPr>
    <w:rPr>
      <w:rFonts w:ascii="宋体" w:eastAsia="宋体" w:hAnsi="宋体" w:cs="宋体"/>
      <w:szCs w:val="24"/>
    </w:rPr>
  </w:style>
  <w:style w:type="paragraph" w:customStyle="1" w:styleId="GB2312125">
    <w:name w:val="样式 (中文) 仿宋_GB2312 四号 行距: 多倍行距 1.25 字行"/>
    <w:basedOn w:val="a1"/>
    <w:link w:val="GB2312125Char"/>
    <w:qFormat/>
    <w:pPr>
      <w:widowControl/>
      <w:spacing w:line="300" w:lineRule="auto"/>
      <w:ind w:firstLineChars="200" w:firstLine="520"/>
      <w:jc w:val="left"/>
    </w:pPr>
    <w:rPr>
      <w:rFonts w:ascii="宋体" w:eastAsia="仿宋_GB2312" w:hAnsi="宋体" w:cs="宋体"/>
      <w:sz w:val="28"/>
      <w:szCs w:val="24"/>
    </w:rPr>
  </w:style>
  <w:style w:type="character" w:customStyle="1" w:styleId="GB2312125Char">
    <w:name w:val="样式 (中文) 仿宋_GB2312 四号 行距: 多倍行距 1.25 字行 Char"/>
    <w:link w:val="GB2312125"/>
    <w:rPr>
      <w:rFonts w:ascii="宋体" w:eastAsia="仿宋_GB2312" w:hAnsi="宋体" w:cs="宋体"/>
      <w:kern w:val="2"/>
      <w:sz w:val="28"/>
      <w:szCs w:val="24"/>
    </w:rPr>
  </w:style>
  <w:style w:type="character" w:customStyle="1" w:styleId="1Char6">
    <w:name w:val="标题 1 Char"/>
    <w:locked/>
    <w:rPr>
      <w:rFonts w:ascii="宋体" w:eastAsia="黑体" w:hAnsi="宋体" w:cs="宋体"/>
      <w:b/>
      <w:bCs/>
      <w:kern w:val="44"/>
      <w:sz w:val="36"/>
      <w:szCs w:val="44"/>
      <w:lang w:val="zh-CN" w:eastAsia="zh-CN"/>
    </w:rPr>
  </w:style>
  <w:style w:type="character" w:customStyle="1" w:styleId="5Char0">
    <w:name w:val="标题 5 Char"/>
    <w:rPr>
      <w:rFonts w:eastAsia="仿宋_GB2312"/>
      <w:b/>
      <w:bCs/>
      <w:kern w:val="2"/>
      <w:sz w:val="21"/>
      <w:szCs w:val="28"/>
      <w:lang w:val="en-US" w:eastAsia="zh-CN" w:bidi="ar-SA"/>
    </w:rPr>
  </w:style>
  <w:style w:type="character" w:customStyle="1" w:styleId="9Char0">
    <w:name w:val="标题 9 Char"/>
    <w:rPr>
      <w:rFonts w:ascii="Arial" w:eastAsia="黑体" w:hAnsi="Arial"/>
      <w:kern w:val="2"/>
      <w:sz w:val="21"/>
      <w:szCs w:val="21"/>
      <w:lang w:val="en-US" w:eastAsia="zh-CN" w:bidi="ar-SA"/>
    </w:rPr>
  </w:style>
  <w:style w:type="character" w:customStyle="1" w:styleId="Charffff">
    <w:name w:val="正文文本缩进 Char"/>
    <w:rPr>
      <w:rFonts w:ascii="Times New Roman" w:eastAsia="宋体" w:hAnsi="Times New Roman" w:cs="Times New Roman"/>
      <w:kern w:val="0"/>
      <w:sz w:val="28"/>
      <w:szCs w:val="20"/>
    </w:rPr>
  </w:style>
  <w:style w:type="character" w:customStyle="1" w:styleId="Charffff0">
    <w:name w:val="文档结构图 Char"/>
    <w:rPr>
      <w:rFonts w:eastAsia="宋体"/>
      <w:sz w:val="24"/>
      <w:lang w:val="en-US" w:eastAsia="zh-CN" w:bidi="ar-SA"/>
    </w:rPr>
  </w:style>
  <w:style w:type="paragraph" w:customStyle="1" w:styleId="afffffffffffff">
    <w:name w:val="密级编号"/>
    <w:basedOn w:val="a1"/>
    <w:qFormat/>
    <w:pPr>
      <w:widowControl/>
      <w:adjustRightInd w:val="0"/>
      <w:jc w:val="center"/>
      <w:textAlignment w:val="baseline"/>
    </w:pPr>
    <w:rPr>
      <w:rFonts w:ascii="仿宋_GB2312" w:eastAsia="仿宋_GB2312" w:hAnsi="宋体" w:cs="宋体"/>
      <w:kern w:val="0"/>
      <w:sz w:val="24"/>
      <w:szCs w:val="24"/>
    </w:rPr>
  </w:style>
  <w:style w:type="character" w:customStyle="1" w:styleId="Charffff1">
    <w:name w:val="正文文本 Char"/>
    <w:qFormat/>
    <w:rPr>
      <w:rFonts w:eastAsia="宋体"/>
      <w:kern w:val="2"/>
      <w:sz w:val="21"/>
      <w:lang w:val="en-US" w:eastAsia="zh-CN" w:bidi="ar-SA"/>
    </w:rPr>
  </w:style>
  <w:style w:type="paragraph" w:customStyle="1" w:styleId="afffffffffffff0">
    <w:name w:val="正文文字一"/>
    <w:basedOn w:val="a1"/>
    <w:qFormat/>
    <w:pPr>
      <w:widowControl/>
      <w:spacing w:line="520" w:lineRule="exact"/>
      <w:ind w:firstLine="567"/>
      <w:jc w:val="left"/>
    </w:pPr>
    <w:rPr>
      <w:rFonts w:ascii="宋体" w:eastAsia="宋体" w:hAnsi="宋体" w:cs="宋体"/>
      <w:sz w:val="28"/>
      <w:szCs w:val="24"/>
    </w:rPr>
  </w:style>
  <w:style w:type="paragraph" w:customStyle="1" w:styleId="CharCharCharChar6">
    <w:name w:val="表格文字 Char Char Char Char"/>
    <w:basedOn w:val="a1"/>
    <w:link w:val="CharCharCharCharChar4"/>
    <w:qFormat/>
    <w:pPr>
      <w:spacing w:line="360" w:lineRule="exact"/>
      <w:jc w:val="center"/>
    </w:pPr>
    <w:rPr>
      <w:rFonts w:ascii="Times New Roman" w:eastAsia="等线" w:hAnsi="Times New Roman" w:cs="Times New Roman"/>
      <w:szCs w:val="20"/>
      <w:lang w:val="zh-CN"/>
    </w:rPr>
  </w:style>
  <w:style w:type="character" w:customStyle="1" w:styleId="Char27">
    <w:name w:val="正文文本缩进 Char2"/>
    <w:rPr>
      <w:rFonts w:eastAsia="宋体"/>
      <w:sz w:val="24"/>
      <w:lang w:val="en-US" w:eastAsia="zh-CN" w:bidi="ar-SA"/>
    </w:rPr>
  </w:style>
  <w:style w:type="character" w:customStyle="1" w:styleId="2Char7">
    <w:name w:val="正文文本缩进 2 Char"/>
    <w:rPr>
      <w:rFonts w:eastAsia="宋体"/>
      <w:sz w:val="24"/>
      <w:szCs w:val="27"/>
      <w:lang w:val="en-US" w:eastAsia="zh-CN" w:bidi="ar-SA"/>
    </w:rPr>
  </w:style>
  <w:style w:type="character" w:customStyle="1" w:styleId="CharCharCharCharChar4">
    <w:name w:val="表格文字 Char Char Char Char Char"/>
    <w:link w:val="CharCharCharChar6"/>
    <w:rPr>
      <w:rFonts w:ascii="Times New Roman" w:eastAsia="等线" w:hAnsi="Times New Roman" w:cs="Times New Roman"/>
      <w:kern w:val="2"/>
      <w:sz w:val="21"/>
      <w:lang w:val="zh-CN" w:eastAsia="zh-CN"/>
    </w:rPr>
  </w:style>
  <w:style w:type="character" w:customStyle="1" w:styleId="Charffff2">
    <w:name w:val="样式 正文（首行缩进两字） + 加粗 Char"/>
    <w:rPr>
      <w:rFonts w:eastAsia="宋体"/>
      <w:b/>
      <w:bCs/>
      <w:kern w:val="2"/>
      <w:sz w:val="24"/>
      <w:szCs w:val="24"/>
      <w:lang w:val="en-US" w:eastAsia="zh-CN" w:bidi="ar-SA"/>
    </w:rPr>
  </w:style>
  <w:style w:type="character" w:customStyle="1" w:styleId="ll">
    <w:name w:val="ll"/>
    <w:basedOn w:val="a2"/>
  </w:style>
  <w:style w:type="character" w:customStyle="1" w:styleId="Charffff3">
    <w:name w:val="批注框文本 Char"/>
    <w:rPr>
      <w:rFonts w:ascii="Arial" w:eastAsia="宋体" w:hAnsi="Arial"/>
      <w:sz w:val="18"/>
      <w:szCs w:val="18"/>
      <w:lang w:val="en-US" w:eastAsia="zh-CN" w:bidi="ar-SA"/>
    </w:rPr>
  </w:style>
  <w:style w:type="paragraph" w:customStyle="1" w:styleId="afffffffffffff1">
    <w:name w:val="文章正文文字"/>
    <w:basedOn w:val="a1"/>
    <w:link w:val="Charffff4"/>
    <w:semiHidden/>
    <w:qFormat/>
    <w:pPr>
      <w:spacing w:line="520" w:lineRule="exact"/>
      <w:jc w:val="left"/>
    </w:pPr>
    <w:rPr>
      <w:rFonts w:ascii="Times New Roman" w:eastAsia="等线" w:hAnsi="Times New Roman" w:cs="Times New Roman"/>
      <w:sz w:val="24"/>
      <w:szCs w:val="24"/>
      <w:lang w:val="zh-CN"/>
    </w:rPr>
  </w:style>
  <w:style w:type="character" w:customStyle="1" w:styleId="3Char8">
    <w:name w:val="正文文本 3 Char"/>
    <w:rPr>
      <w:rFonts w:eastAsia="宋体"/>
      <w:kern w:val="2"/>
      <w:sz w:val="24"/>
      <w:szCs w:val="24"/>
      <w:lang w:val="en-US" w:eastAsia="zh-CN" w:bidi="ar-SA"/>
    </w:rPr>
  </w:style>
  <w:style w:type="paragraph" w:customStyle="1" w:styleId="afffffffffffff2">
    <w:name w:val="报告图题"/>
    <w:basedOn w:val="a1"/>
    <w:next w:val="a1"/>
    <w:qFormat/>
    <w:pPr>
      <w:widowControl/>
      <w:spacing w:before="120" w:after="120" w:line="400" w:lineRule="exact"/>
      <w:jc w:val="center"/>
    </w:pPr>
    <w:rPr>
      <w:rFonts w:ascii="黑体" w:eastAsia="黑体" w:hAnsi="宋体" w:cs="宋体"/>
      <w:szCs w:val="24"/>
    </w:rPr>
  </w:style>
  <w:style w:type="character" w:customStyle="1" w:styleId="Charffff5">
    <w:name w:val="报告图题 Char"/>
    <w:rPr>
      <w:rFonts w:ascii="黑体" w:eastAsia="黑体"/>
      <w:kern w:val="2"/>
      <w:sz w:val="21"/>
      <w:lang w:val="en-US" w:eastAsia="zh-CN" w:bidi="ar-SA"/>
    </w:rPr>
  </w:style>
  <w:style w:type="paragraph" w:customStyle="1" w:styleId="afffffffffffff3">
    <w:name w:val="报告表中"/>
    <w:basedOn w:val="a1"/>
    <w:qFormat/>
    <w:pPr>
      <w:widowControl/>
      <w:jc w:val="center"/>
    </w:pPr>
    <w:rPr>
      <w:rFonts w:ascii="宋体" w:eastAsia="宋体" w:hAnsi="宋体" w:cs="宋体"/>
      <w:sz w:val="18"/>
      <w:szCs w:val="24"/>
    </w:rPr>
  </w:style>
  <w:style w:type="character" w:customStyle="1" w:styleId="Charffff6">
    <w:name w:val="报告表中 Char"/>
    <w:rPr>
      <w:rFonts w:eastAsia="宋体"/>
      <w:kern w:val="2"/>
      <w:sz w:val="18"/>
      <w:lang w:val="en-US" w:eastAsia="zh-CN" w:bidi="ar-SA"/>
    </w:rPr>
  </w:style>
  <w:style w:type="paragraph" w:customStyle="1" w:styleId="afffffffffffff4">
    <w:name w:val="报告小节标题"/>
    <w:basedOn w:val="32"/>
    <w:next w:val="a1"/>
    <w:qFormat/>
  </w:style>
  <w:style w:type="character" w:customStyle="1" w:styleId="Charffff7">
    <w:name w:val="报告小节标题 Char"/>
    <w:rPr>
      <w:rFonts w:eastAsia="黑体"/>
      <w:kern w:val="2"/>
      <w:sz w:val="28"/>
      <w:lang w:val="en-US" w:eastAsia="zh-CN" w:bidi="ar-SA"/>
    </w:rPr>
  </w:style>
  <w:style w:type="paragraph" w:customStyle="1" w:styleId="afffffffffffff5">
    <w:name w:val="报告章标题"/>
    <w:basedOn w:val="10"/>
    <w:next w:val="a1"/>
    <w:qFormat/>
  </w:style>
  <w:style w:type="paragraph" w:customStyle="1" w:styleId="afffffffffffff6">
    <w:name w:val="报告节标题"/>
    <w:basedOn w:val="22"/>
    <w:next w:val="a1"/>
    <w:qFormat/>
  </w:style>
  <w:style w:type="character" w:customStyle="1" w:styleId="Charffff8">
    <w:name w:val="报告节标题 Char"/>
    <w:rPr>
      <w:rFonts w:ascii="Arial" w:eastAsia="黑体" w:hAnsi="Arial"/>
      <w:kern w:val="2"/>
      <w:sz w:val="30"/>
      <w:lang w:val="en-US" w:eastAsia="zh-CN" w:bidi="ar-SA"/>
    </w:rPr>
  </w:style>
  <w:style w:type="character" w:customStyle="1" w:styleId="Charffff9">
    <w:name w:val="报告条标题 Char"/>
    <w:rPr>
      <w:rFonts w:ascii="黑体" w:eastAsia="黑体"/>
      <w:kern w:val="2"/>
      <w:sz w:val="24"/>
      <w:lang w:val="en-US" w:eastAsia="zh-CN" w:bidi="ar-SA"/>
    </w:rPr>
  </w:style>
  <w:style w:type="paragraph" w:customStyle="1" w:styleId="afffffffffffff7">
    <w:name w:val="报告图表标题"/>
    <w:basedOn w:val="a1"/>
    <w:qFormat/>
    <w:pPr>
      <w:widowControl/>
      <w:spacing w:before="120" w:after="120"/>
      <w:jc w:val="center"/>
    </w:pPr>
    <w:rPr>
      <w:rFonts w:ascii="黑体" w:eastAsia="黑体" w:hAnsi="华文楷体" w:cs="宋体"/>
      <w:sz w:val="24"/>
      <w:szCs w:val="24"/>
    </w:rPr>
  </w:style>
  <w:style w:type="character" w:customStyle="1" w:styleId="Charffff4">
    <w:name w:val="文章正文文字 Char"/>
    <w:link w:val="afffffffffffff1"/>
    <w:semiHidden/>
    <w:rPr>
      <w:rFonts w:ascii="Times New Roman" w:eastAsia="等线" w:hAnsi="Times New Roman" w:cs="Times New Roman"/>
      <w:kern w:val="2"/>
      <w:sz w:val="24"/>
      <w:szCs w:val="24"/>
      <w:lang w:val="zh-CN" w:eastAsia="zh-CN"/>
    </w:rPr>
  </w:style>
  <w:style w:type="paragraph" w:customStyle="1" w:styleId="afffffffffffff8">
    <w:name w:val="报告短公式"/>
    <w:basedOn w:val="a1"/>
    <w:next w:val="a1"/>
    <w:qFormat/>
    <w:pPr>
      <w:widowControl/>
      <w:tabs>
        <w:tab w:val="left" w:pos="567"/>
        <w:tab w:val="left" w:pos="1134"/>
        <w:tab w:val="left" w:pos="1701"/>
        <w:tab w:val="left" w:pos="2268"/>
        <w:tab w:val="left" w:pos="2835"/>
        <w:tab w:val="left" w:pos="3402"/>
        <w:tab w:val="left" w:pos="3969"/>
        <w:tab w:val="left" w:pos="4536"/>
        <w:tab w:val="left" w:pos="7371"/>
      </w:tabs>
      <w:adjustRightInd w:val="0"/>
      <w:snapToGrid w:val="0"/>
      <w:spacing w:before="200" w:after="200" w:line="360" w:lineRule="auto"/>
      <w:jc w:val="left"/>
    </w:pPr>
    <w:rPr>
      <w:rFonts w:ascii="宋体" w:eastAsia="宋体" w:hAnsi="宋体" w:cs="宋体"/>
      <w:sz w:val="18"/>
      <w:szCs w:val="24"/>
    </w:rPr>
  </w:style>
  <w:style w:type="paragraph" w:customStyle="1" w:styleId="afffffffffffff9">
    <w:name w:val="报告表注"/>
    <w:next w:val="a1"/>
    <w:qFormat/>
    <w:pPr>
      <w:spacing w:line="240" w:lineRule="exact"/>
      <w:ind w:firstLine="425"/>
      <w:jc w:val="both"/>
    </w:pPr>
    <w:rPr>
      <w:rFonts w:ascii="Times New Roman" w:eastAsia="宋体" w:hAnsi="Times New Roman" w:cs="Times New Roman"/>
      <w:sz w:val="15"/>
    </w:rPr>
  </w:style>
  <w:style w:type="paragraph" w:customStyle="1" w:styleId="afffffffffffffa">
    <w:name w:val="报告页眉"/>
    <w:basedOn w:val="a1"/>
    <w:qFormat/>
    <w:pPr>
      <w:widowControl/>
      <w:jc w:val="left"/>
    </w:pPr>
    <w:rPr>
      <w:rFonts w:ascii="宋体" w:eastAsia="宋体" w:hAnsi="宋体" w:cs="宋体"/>
      <w:sz w:val="18"/>
      <w:szCs w:val="24"/>
    </w:rPr>
  </w:style>
  <w:style w:type="character" w:customStyle="1" w:styleId="Charffffa">
    <w:name w:val="报告页眉 Char"/>
    <w:rPr>
      <w:rFonts w:eastAsia="宋体"/>
      <w:kern w:val="2"/>
      <w:sz w:val="18"/>
      <w:lang w:val="en-US" w:eastAsia="zh-CN" w:bidi="ar-SA"/>
    </w:rPr>
  </w:style>
  <w:style w:type="paragraph" w:customStyle="1" w:styleId="Char1Char">
    <w:name w:val="文章正文样式 Char1 Char"/>
    <w:basedOn w:val="a1"/>
    <w:link w:val="Char1CharChar"/>
    <w:qFormat/>
    <w:pPr>
      <w:spacing w:line="520" w:lineRule="exact"/>
      <w:ind w:firstLineChars="200" w:firstLine="200"/>
      <w:jc w:val="left"/>
    </w:pPr>
    <w:rPr>
      <w:rFonts w:ascii="宋体" w:eastAsia="等线" w:hAnsi="宋体" w:cs="Times New Roman"/>
      <w:sz w:val="24"/>
      <w:szCs w:val="20"/>
      <w:lang w:val="zh-CN"/>
    </w:rPr>
  </w:style>
  <w:style w:type="character" w:customStyle="1" w:styleId="Char1CharChar">
    <w:name w:val="文章正文样式 Char1 Char Char"/>
    <w:link w:val="Char1Char"/>
    <w:rPr>
      <w:rFonts w:ascii="宋体" w:eastAsia="等线" w:hAnsi="宋体" w:cs="Times New Roman"/>
      <w:kern w:val="2"/>
      <w:sz w:val="24"/>
      <w:lang w:val="zh-CN" w:eastAsia="zh-CN"/>
    </w:rPr>
  </w:style>
  <w:style w:type="character" w:customStyle="1" w:styleId="1fff4">
    <w:name w:val="页眉 字符1"/>
    <w:uiPriority w:val="99"/>
    <w:rPr>
      <w:rFonts w:ascii="Arial" w:eastAsia="宋体" w:hAnsi="Arial"/>
      <w:sz w:val="18"/>
      <w:szCs w:val="18"/>
    </w:rPr>
  </w:style>
  <w:style w:type="character" w:customStyle="1" w:styleId="3Char40">
    <w:name w:val="标题 3 Char4"/>
    <w:rPr>
      <w:rFonts w:ascii="Arial" w:eastAsia="黑体" w:hAnsi="Arial"/>
      <w:bCs/>
      <w:sz w:val="28"/>
      <w:szCs w:val="32"/>
    </w:rPr>
  </w:style>
  <w:style w:type="paragraph" w:customStyle="1" w:styleId="afffffffffffffb">
    <w:name w:val="图例说明"/>
    <w:basedOn w:val="a1"/>
    <w:qFormat/>
    <w:pPr>
      <w:widowControl/>
      <w:adjustRightInd w:val="0"/>
      <w:snapToGrid w:val="0"/>
      <w:spacing w:line="560" w:lineRule="exact"/>
      <w:ind w:firstLineChars="200" w:firstLine="200"/>
      <w:jc w:val="center"/>
      <w:textAlignment w:val="baseline"/>
    </w:pPr>
    <w:rPr>
      <w:rFonts w:ascii="宋体" w:eastAsia="仿宋_GB2312" w:hAnsi="宋体" w:cs="宋体"/>
      <w:kern w:val="0"/>
      <w:sz w:val="18"/>
      <w:szCs w:val="24"/>
    </w:rPr>
  </w:style>
  <w:style w:type="paragraph" w:customStyle="1" w:styleId="4f4">
    <w:name w:val="标4"/>
    <w:basedOn w:val="a1"/>
    <w:autoRedefine/>
    <w:qFormat/>
    <w:pPr>
      <w:widowControl/>
      <w:ind w:firstLine="3372"/>
      <w:jc w:val="left"/>
    </w:pPr>
    <w:rPr>
      <w:rFonts w:ascii="黑体" w:eastAsia="黑体" w:hAnsi="华文楷体" w:cs="宋体"/>
      <w:bCs/>
      <w:sz w:val="36"/>
      <w:szCs w:val="36"/>
    </w:rPr>
  </w:style>
  <w:style w:type="paragraph" w:customStyle="1" w:styleId="afffffffffffffc">
    <w:name w:val="核正文"/>
    <w:basedOn w:val="aa"/>
    <w:autoRedefine/>
    <w:qFormat/>
    <w:pPr>
      <w:widowControl/>
      <w:textAlignment w:val="auto"/>
    </w:pPr>
    <w:rPr>
      <w:rFonts w:hAnsi="宋体" w:cs="宋体"/>
      <w:b w:val="0"/>
      <w:kern w:val="2"/>
      <w:sz w:val="28"/>
      <w:szCs w:val="28"/>
    </w:rPr>
  </w:style>
  <w:style w:type="paragraph" w:customStyle="1" w:styleId="5c">
    <w:name w:val="表5"/>
    <w:autoRedefine/>
    <w:qFormat/>
    <w:pPr>
      <w:jc w:val="center"/>
    </w:pPr>
    <w:rPr>
      <w:rFonts w:ascii="Times New Roman" w:eastAsia="宋体" w:hAnsi="宋体" w:cs="Times New Roman"/>
      <w:color w:val="000000"/>
      <w:sz w:val="21"/>
      <w:szCs w:val="21"/>
    </w:rPr>
  </w:style>
  <w:style w:type="paragraph" w:customStyle="1" w:styleId="Charffffb">
    <w:name w:val="核正文 Char"/>
    <w:basedOn w:val="aa"/>
    <w:autoRedefine/>
    <w:qFormat/>
    <w:pPr>
      <w:widowControl/>
      <w:ind w:firstLineChars="192" w:firstLine="538"/>
      <w:textAlignment w:val="auto"/>
    </w:pPr>
    <w:rPr>
      <w:rFonts w:ascii="宋体" w:hAnsi="宋体" w:cs="宋体"/>
      <w:b w:val="0"/>
      <w:color w:val="000000"/>
      <w:kern w:val="2"/>
      <w:sz w:val="28"/>
      <w:szCs w:val="28"/>
    </w:rPr>
  </w:style>
  <w:style w:type="paragraph" w:customStyle="1" w:styleId="t14">
    <w:name w:val="t14"/>
    <w:basedOn w:val="a1"/>
    <w:qFormat/>
    <w:pPr>
      <w:widowControl/>
      <w:autoSpaceDE w:val="0"/>
      <w:autoSpaceDN w:val="0"/>
      <w:adjustRightInd w:val="0"/>
      <w:spacing w:line="240" w:lineRule="atLeast"/>
      <w:jc w:val="left"/>
    </w:pPr>
    <w:rPr>
      <w:rFonts w:ascii="宋体" w:eastAsia="宋体" w:hAnsi="宋体" w:cs="宋体"/>
      <w:kern w:val="0"/>
      <w:sz w:val="24"/>
      <w:szCs w:val="24"/>
    </w:rPr>
  </w:style>
  <w:style w:type="paragraph" w:customStyle="1" w:styleId="afffffffffffffd">
    <w:name w:val="报告参考文献标题"/>
    <w:basedOn w:val="afffffffb"/>
    <w:next w:val="a1"/>
    <w:qFormat/>
    <w:pPr>
      <w:widowControl/>
      <w:spacing w:line="400" w:lineRule="exact"/>
      <w:ind w:firstLine="0"/>
      <w:jc w:val="center"/>
    </w:pPr>
    <w:rPr>
      <w:rFonts w:ascii="宋体" w:eastAsia="黑体" w:hAnsi="宋体"/>
      <w:b/>
      <w:szCs w:val="20"/>
    </w:rPr>
  </w:style>
  <w:style w:type="paragraph" w:customStyle="1" w:styleId="afffffffffffffe">
    <w:name w:val="报告表头"/>
    <w:basedOn w:val="a1"/>
    <w:next w:val="a1"/>
    <w:qFormat/>
    <w:pPr>
      <w:widowControl/>
      <w:jc w:val="center"/>
    </w:pPr>
    <w:rPr>
      <w:rFonts w:ascii="宋体" w:eastAsia="黑体" w:hAnsi="宋体" w:cs="宋体"/>
      <w:b/>
      <w:sz w:val="18"/>
      <w:szCs w:val="24"/>
    </w:rPr>
  </w:style>
  <w:style w:type="paragraph" w:customStyle="1" w:styleId="affffffffffffff">
    <w:name w:val="报告参考文献"/>
    <w:basedOn w:val="a1"/>
    <w:qFormat/>
    <w:pPr>
      <w:widowControl/>
      <w:spacing w:line="400" w:lineRule="exact"/>
      <w:ind w:left="425" w:hanging="425"/>
      <w:jc w:val="left"/>
    </w:pPr>
    <w:rPr>
      <w:rFonts w:ascii="宋体" w:eastAsia="宋体" w:hAnsi="宋体" w:cs="宋体"/>
      <w:sz w:val="24"/>
      <w:szCs w:val="24"/>
    </w:rPr>
  </w:style>
  <w:style w:type="paragraph" w:customStyle="1" w:styleId="1fff5">
    <w:name w:val="文档结构图1"/>
    <w:basedOn w:val="a1"/>
    <w:pPr>
      <w:widowControl/>
      <w:shd w:val="clear" w:color="auto" w:fill="000080"/>
      <w:jc w:val="left"/>
    </w:pPr>
    <w:rPr>
      <w:rFonts w:ascii="宋体" w:eastAsia="宋体" w:hAnsi="宋体" w:cs="宋体"/>
      <w:sz w:val="24"/>
      <w:szCs w:val="24"/>
    </w:rPr>
  </w:style>
  <w:style w:type="paragraph" w:customStyle="1" w:styleId="CharCharCharChar7">
    <w:name w:val="Char Char Char Char"/>
    <w:basedOn w:val="a1"/>
    <w:pPr>
      <w:spacing w:line="360" w:lineRule="auto"/>
      <w:ind w:firstLineChars="200" w:firstLine="200"/>
    </w:pPr>
    <w:rPr>
      <w:rFonts w:ascii="宋体" w:eastAsia="宋体" w:hAnsi="宋体" w:cs="宋体"/>
      <w:sz w:val="24"/>
      <w:szCs w:val="24"/>
    </w:rPr>
  </w:style>
  <w:style w:type="paragraph" w:customStyle="1" w:styleId="affffffffffffff0">
    <w:name w:val="小四"/>
    <w:basedOn w:val="a1"/>
    <w:autoRedefine/>
    <w:qFormat/>
    <w:pPr>
      <w:widowControl/>
      <w:spacing w:line="360" w:lineRule="auto"/>
      <w:jc w:val="center"/>
    </w:pPr>
    <w:rPr>
      <w:rFonts w:ascii="宋体" w:eastAsia="宋体" w:hAnsi="宋体" w:cs="宋体"/>
      <w:sz w:val="24"/>
      <w:szCs w:val="28"/>
    </w:rPr>
  </w:style>
  <w:style w:type="paragraph" w:customStyle="1" w:styleId="affffffffffffff1">
    <w:name w:val="表格五号"/>
    <w:autoRedefine/>
    <w:qFormat/>
    <w:pPr>
      <w:jc w:val="center"/>
      <w:textAlignment w:val="center"/>
    </w:pPr>
    <w:rPr>
      <w:rFonts w:ascii="Times New Roman" w:eastAsia="宋体" w:hAnsi="Times New Roman" w:cs="Times New Roman"/>
      <w:sz w:val="24"/>
      <w:szCs w:val="24"/>
    </w:rPr>
  </w:style>
  <w:style w:type="paragraph" w:customStyle="1" w:styleId="affffffffffffff2">
    <w:name w:val="保留正文"/>
    <w:basedOn w:val="a1"/>
    <w:qFormat/>
    <w:pPr>
      <w:widowControl/>
      <w:adjustRightInd w:val="0"/>
      <w:spacing w:after="160" w:line="480" w:lineRule="auto"/>
      <w:jc w:val="left"/>
      <w:textAlignment w:val="baseline"/>
    </w:pPr>
    <w:rPr>
      <w:rFonts w:ascii="宋体" w:eastAsia="宋体" w:hAnsi="宋体" w:cs="宋体"/>
      <w:kern w:val="0"/>
      <w:sz w:val="28"/>
      <w:szCs w:val="24"/>
    </w:rPr>
  </w:style>
  <w:style w:type="paragraph" w:customStyle="1" w:styleId="5d">
    <w:name w:val="标题5"/>
    <w:basedOn w:val="aa"/>
    <w:pPr>
      <w:widowControl/>
      <w:overflowPunct w:val="0"/>
      <w:autoSpaceDE w:val="0"/>
      <w:autoSpaceDN w:val="0"/>
      <w:spacing w:before="200" w:afterLines="50" w:after="120" w:line="240" w:lineRule="auto"/>
    </w:pPr>
    <w:rPr>
      <w:rFonts w:ascii="宋体" w:hAnsi="宋体" w:cs="宋体"/>
      <w:b w:val="0"/>
      <w:spacing w:val="16"/>
      <w:szCs w:val="24"/>
    </w:rPr>
  </w:style>
  <w:style w:type="paragraph" w:customStyle="1" w:styleId="affffffffffffff3">
    <w:name w:val="图表"/>
    <w:basedOn w:val="affd"/>
    <w:qFormat/>
  </w:style>
  <w:style w:type="character" w:customStyle="1" w:styleId="CharCharf0">
    <w:name w:val="表头 Char Char"/>
    <w:rPr>
      <w:rFonts w:ascii="宋体" w:eastAsia="黑体"/>
      <w:kern w:val="2"/>
      <w:sz w:val="24"/>
      <w:lang w:val="en-US" w:eastAsia="zh-CN" w:bidi="ar-SA"/>
    </w:rPr>
  </w:style>
  <w:style w:type="paragraph" w:customStyle="1" w:styleId="affffffffffffff4">
    <w:name w:val="黄小林正文"/>
    <w:basedOn w:val="a1"/>
    <w:qFormat/>
    <w:pPr>
      <w:widowControl/>
      <w:ind w:firstLineChars="200" w:firstLine="520"/>
      <w:jc w:val="left"/>
    </w:pPr>
    <w:rPr>
      <w:rFonts w:ascii="宋体" w:eastAsia="宋体" w:hAnsi="宋体" w:cs="宋体"/>
      <w:sz w:val="28"/>
      <w:szCs w:val="24"/>
    </w:rPr>
  </w:style>
  <w:style w:type="paragraph" w:customStyle="1" w:styleId="affffffffffffff5">
    <w:name w:val="黄小林图题"/>
    <w:basedOn w:val="a1"/>
    <w:autoRedefine/>
    <w:qFormat/>
    <w:pPr>
      <w:widowControl/>
      <w:jc w:val="center"/>
      <w:outlineLvl w:val="0"/>
    </w:pPr>
    <w:rPr>
      <w:rFonts w:ascii="宋体" w:eastAsia="宋体" w:hAnsi="宋体" w:cs="宋体"/>
      <w:sz w:val="28"/>
      <w:szCs w:val="24"/>
    </w:rPr>
  </w:style>
  <w:style w:type="paragraph" w:customStyle="1" w:styleId="affffffffffffff6">
    <w:name w:val="黄小林图"/>
    <w:basedOn w:val="affffffffffffff4"/>
    <w:next w:val="affffffffffffff4"/>
    <w:autoRedefine/>
    <w:qFormat/>
    <w:pPr>
      <w:ind w:firstLineChars="0" w:firstLine="0"/>
      <w:jc w:val="center"/>
    </w:pPr>
  </w:style>
  <w:style w:type="paragraph" w:customStyle="1" w:styleId="font14">
    <w:name w:val="font14"/>
    <w:basedOn w:val="a1"/>
    <w:qFormat/>
    <w:pPr>
      <w:widowControl/>
      <w:spacing w:before="100" w:beforeAutospacing="1" w:after="100" w:afterAutospacing="1"/>
      <w:jc w:val="left"/>
    </w:pPr>
    <w:rPr>
      <w:rFonts w:ascii="宋体" w:eastAsia="宋体" w:hAnsi="宋体" w:cs="宋体"/>
      <w:kern w:val="0"/>
      <w:sz w:val="20"/>
      <w:szCs w:val="24"/>
    </w:rPr>
  </w:style>
  <w:style w:type="character" w:customStyle="1" w:styleId="Charffffc">
    <w:name w:val="批注主题 Char"/>
    <w:rPr>
      <w:rFonts w:eastAsia="宋体"/>
      <w:b/>
      <w:bCs/>
      <w:sz w:val="24"/>
      <w:lang w:val="en-US" w:eastAsia="zh-CN" w:bidi="ar-SA"/>
    </w:rPr>
  </w:style>
  <w:style w:type="paragraph" w:customStyle="1" w:styleId="affffffffffffff7">
    <w:name w:val="院报告/二级标题"/>
    <w:basedOn w:val="a1"/>
    <w:next w:val="a1"/>
    <w:qFormat/>
    <w:pPr>
      <w:widowControl/>
      <w:adjustRightInd w:val="0"/>
      <w:spacing w:before="240" w:after="240" w:line="360" w:lineRule="atLeast"/>
      <w:jc w:val="left"/>
      <w:textAlignment w:val="baseline"/>
    </w:pPr>
    <w:rPr>
      <w:rFonts w:ascii="宋体" w:eastAsia="宋体" w:hAnsi="宋体" w:cs="宋体"/>
      <w:bCs/>
      <w:kern w:val="0"/>
      <w:sz w:val="28"/>
      <w:szCs w:val="28"/>
    </w:rPr>
  </w:style>
  <w:style w:type="character" w:customStyle="1" w:styleId="abstractpagetext1">
    <w:name w:val="abstract_page_text1"/>
    <w:rPr>
      <w:rFonts w:ascii="Arial" w:hAnsi="Arial" w:cs="Arial" w:hint="default"/>
      <w:color w:val="000000"/>
      <w:sz w:val="16"/>
      <w:szCs w:val="16"/>
    </w:rPr>
  </w:style>
  <w:style w:type="paragraph" w:customStyle="1" w:styleId="INENormal">
    <w:name w:val="INE Normal"/>
    <w:basedOn w:val="a1"/>
    <w:autoRedefine/>
    <w:qFormat/>
    <w:pPr>
      <w:widowControl/>
      <w:jc w:val="center"/>
    </w:pPr>
    <w:rPr>
      <w:rFonts w:ascii="宋体" w:eastAsia="宋体" w:hAnsi="宋体" w:cs="Arial"/>
      <w:bCs/>
      <w:kern w:val="0"/>
      <w:sz w:val="24"/>
      <w:szCs w:val="24"/>
    </w:rPr>
  </w:style>
  <w:style w:type="paragraph" w:customStyle="1" w:styleId="MTDisplayEquation">
    <w:name w:val="MTDisplayEquation"/>
    <w:basedOn w:val="a1"/>
    <w:next w:val="a1"/>
    <w:qFormat/>
    <w:pPr>
      <w:widowControl/>
      <w:tabs>
        <w:tab w:val="center" w:pos="4680"/>
        <w:tab w:val="right" w:pos="9360"/>
      </w:tabs>
      <w:jc w:val="left"/>
    </w:pPr>
    <w:rPr>
      <w:rFonts w:ascii="宋体" w:eastAsia="宋体" w:hAnsi="宋体" w:cs="宋体"/>
      <w:sz w:val="24"/>
      <w:szCs w:val="24"/>
    </w:rPr>
  </w:style>
  <w:style w:type="paragraph" w:customStyle="1" w:styleId="affffffffffffff8">
    <w:name w:val="表中文字居中"/>
    <w:basedOn w:val="a1"/>
    <w:autoRedefine/>
    <w:qFormat/>
    <w:pPr>
      <w:widowControl/>
      <w:spacing w:beforeLines="50" w:before="156" w:line="360" w:lineRule="auto"/>
      <w:jc w:val="center"/>
    </w:pPr>
    <w:rPr>
      <w:rFonts w:ascii="宋体" w:eastAsia="宋体" w:hAnsi="宋体" w:cs="宋体"/>
      <w:b/>
      <w:bCs/>
      <w:sz w:val="36"/>
      <w:szCs w:val="36"/>
    </w:rPr>
  </w:style>
  <w:style w:type="table" w:customStyle="1" w:styleId="MD">
    <w:name w:val="MD表格样式"/>
    <w:basedOn w:val="a3"/>
    <w:rPr>
      <w:rFonts w:ascii="Times New Roman" w:eastAsia="仿宋_GB2312" w:hAnsi="Times New Roman" w:cs="Times New Roman"/>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rPr>
      <w:jc w:val="center"/>
    </w:trPr>
    <w:tcPr>
      <w:vAlign w:val="center"/>
    </w:tcPr>
  </w:style>
  <w:style w:type="character" w:customStyle="1" w:styleId="md0">
    <w:name w:val="md下标"/>
    <w:rPr>
      <w:rFonts w:ascii="Times New Roman" w:eastAsia="仿宋_GB2312" w:hAnsi="Times New Roman"/>
      <w:sz w:val="24"/>
      <w:szCs w:val="24"/>
      <w:vertAlign w:val="subscript"/>
    </w:rPr>
  </w:style>
  <w:style w:type="paragraph" w:customStyle="1" w:styleId="md1">
    <w:name w:val="md表格题目"/>
    <w:basedOn w:val="a1"/>
    <w:qFormat/>
    <w:pPr>
      <w:widowControl/>
      <w:overflowPunct w:val="0"/>
      <w:autoSpaceDE w:val="0"/>
      <w:autoSpaceDN w:val="0"/>
      <w:adjustRightInd w:val="0"/>
      <w:jc w:val="center"/>
      <w:textAlignment w:val="baseline"/>
    </w:pPr>
    <w:rPr>
      <w:rFonts w:ascii="宋体" w:eastAsia="仿宋_GB2312" w:hAnsi="宋体" w:cs="宋体"/>
      <w:kern w:val="0"/>
      <w:sz w:val="24"/>
      <w:szCs w:val="24"/>
    </w:rPr>
  </w:style>
  <w:style w:type="character" w:customStyle="1" w:styleId="F-1">
    <w:name w:val="F文字-下标"/>
    <w:rPr>
      <w:rFonts w:ascii="Times New Roman" w:eastAsia="仿宋_GB2312" w:hAnsi="Times New Roman"/>
      <w:sz w:val="24"/>
      <w:szCs w:val="24"/>
      <w:vertAlign w:val="subscript"/>
    </w:rPr>
  </w:style>
  <w:style w:type="paragraph" w:customStyle="1" w:styleId="F-">
    <w:name w:val="F文字-标准规范"/>
    <w:basedOn w:val="a1"/>
    <w:autoRedefine/>
    <w:qFormat/>
    <w:pPr>
      <w:widowControl/>
      <w:numPr>
        <w:numId w:val="8"/>
      </w:numPr>
      <w:tabs>
        <w:tab w:val="clear" w:pos="646"/>
        <w:tab w:val="right" w:leader="dot" w:pos="9000"/>
      </w:tabs>
      <w:overflowPunct w:val="0"/>
      <w:autoSpaceDE w:val="0"/>
      <w:autoSpaceDN w:val="0"/>
      <w:adjustRightInd w:val="0"/>
      <w:ind w:left="0" w:firstLine="0"/>
      <w:jc w:val="left"/>
      <w:textAlignment w:val="center"/>
    </w:pPr>
    <w:rPr>
      <w:rFonts w:ascii="宋体" w:eastAsia="仿宋_GB2312" w:hAnsi="宋体" w:cs="宋体"/>
      <w:kern w:val="0"/>
      <w:sz w:val="24"/>
      <w:szCs w:val="24"/>
    </w:rPr>
  </w:style>
  <w:style w:type="paragraph" w:customStyle="1" w:styleId="md2">
    <w:name w:val="md一级标题"/>
    <w:basedOn w:val="10"/>
    <w:next w:val="a1"/>
    <w:autoRedefine/>
    <w:qFormat/>
  </w:style>
  <w:style w:type="character" w:customStyle="1" w:styleId="1fff6">
    <w:name w:val="文档结构图 字符1"/>
    <w:semiHidden/>
    <w:rPr>
      <w:rFonts w:ascii="Heiti SC Light" w:eastAsia="Heiti SC Light" w:hAnsi="Arial"/>
      <w:sz w:val="24"/>
      <w:szCs w:val="24"/>
    </w:rPr>
  </w:style>
  <w:style w:type="paragraph" w:customStyle="1" w:styleId="1fff7">
    <w:name w:val="正文文本1"/>
    <w:basedOn w:val="a1"/>
    <w:autoRedefine/>
    <w:qFormat/>
    <w:pPr>
      <w:widowControl/>
      <w:spacing w:line="360" w:lineRule="auto"/>
      <w:ind w:leftChars="200" w:left="420" w:rightChars="200" w:right="420" w:firstLineChars="200" w:firstLine="480"/>
      <w:jc w:val="left"/>
    </w:pPr>
    <w:rPr>
      <w:rFonts w:ascii="宋体" w:eastAsia="仿宋_GB2312" w:hAnsi="宋体" w:cs="宋体"/>
      <w:sz w:val="24"/>
      <w:szCs w:val="24"/>
    </w:rPr>
  </w:style>
  <w:style w:type="table" w:customStyle="1" w:styleId="t0">
    <w:name w:val="t表格 样式"/>
    <w:basedOn w:val="a3"/>
    <w:pPr>
      <w:jc w:val="center"/>
    </w:pPr>
    <w:rPr>
      <w:rFonts w:ascii="Times New Roman" w:eastAsia="仿宋_GB2312" w:hAnsi="Times New Roman" w:cs="Times New Roman"/>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28" w:type="dxa"/>
        <w:bottom w:w="28" w:type="dxa"/>
      </w:tblCellMar>
    </w:tblPr>
    <w:trPr>
      <w:jc w:val="center"/>
    </w:trPr>
    <w:tcPr>
      <w:vAlign w:val="center"/>
    </w:tcPr>
  </w:style>
  <w:style w:type="paragraph" w:customStyle="1" w:styleId="t1">
    <w:name w:val="t表格题目"/>
    <w:basedOn w:val="Afffffffffffb"/>
    <w:qFormat/>
  </w:style>
  <w:style w:type="paragraph" w:customStyle="1" w:styleId="affffffffffffff9">
    <w:name w:val="正文居中"/>
    <w:basedOn w:val="a1"/>
    <w:autoRedefine/>
    <w:qFormat/>
    <w:pPr>
      <w:widowControl/>
      <w:adjustRightInd w:val="0"/>
      <w:snapToGrid w:val="0"/>
      <w:spacing w:line="360" w:lineRule="auto"/>
      <w:jc w:val="center"/>
    </w:pPr>
    <w:rPr>
      <w:rFonts w:ascii="宋体" w:eastAsia="宋体" w:hAnsi="宋体" w:cs="宋体"/>
      <w:kern w:val="0"/>
      <w:sz w:val="24"/>
      <w:szCs w:val="24"/>
    </w:rPr>
  </w:style>
  <w:style w:type="paragraph" w:customStyle="1" w:styleId="CharChar1CharCharCharCharCharCharCharCharCharCharCharCharCharCharCharCharCharCharCharChar1Char0">
    <w:name w:val="Char Char1 Char Char Char Char Char Char Char Char Char Char Char Char Char Char Char Char Char Char Char Char1 Char"/>
    <w:basedOn w:val="a1"/>
    <w:pPr>
      <w:spacing w:line="360" w:lineRule="auto"/>
      <w:ind w:firstLineChars="200" w:firstLine="200"/>
    </w:pPr>
    <w:rPr>
      <w:rFonts w:ascii="宋体" w:eastAsia="宋体" w:hAnsi="宋体" w:cs="宋体"/>
      <w:sz w:val="24"/>
      <w:szCs w:val="24"/>
    </w:rPr>
  </w:style>
  <w:style w:type="character" w:customStyle="1" w:styleId="Char1f4">
    <w:name w:val="正文文本 Char1"/>
    <w:rPr>
      <w:rFonts w:ascii="Times New Roman" w:eastAsia="宋体" w:hAnsi="Times New Roman" w:cs="Times New Roman"/>
      <w:kern w:val="0"/>
      <w:szCs w:val="21"/>
    </w:rPr>
  </w:style>
  <w:style w:type="paragraph" w:customStyle="1" w:styleId="1fff8">
    <w:name w:val="正文文字1"/>
    <w:basedOn w:val="a1"/>
    <w:qFormat/>
    <w:pPr>
      <w:widowControl/>
      <w:spacing w:line="360" w:lineRule="auto"/>
      <w:ind w:firstLineChars="200" w:firstLine="200"/>
      <w:jc w:val="left"/>
    </w:pPr>
    <w:rPr>
      <w:rFonts w:ascii="宋体" w:eastAsia="仿宋_GB2312" w:hAnsi="宋体" w:cs="宋体"/>
      <w:sz w:val="32"/>
      <w:szCs w:val="24"/>
    </w:rPr>
  </w:style>
  <w:style w:type="paragraph" w:customStyle="1" w:styleId="affffffffffffffa">
    <w:name w:val="一"/>
    <w:basedOn w:val="afff4"/>
    <w:qFormat/>
    <w:pPr>
      <w:widowControl/>
      <w:spacing w:after="0" w:line="360" w:lineRule="auto"/>
      <w:ind w:firstLineChars="200" w:firstLine="200"/>
    </w:pPr>
    <w:rPr>
      <w:rFonts w:eastAsia="仿宋_GB2312" w:hAnsi="宋体" w:cs="宋体"/>
      <w:sz w:val="28"/>
    </w:rPr>
  </w:style>
  <w:style w:type="character" w:customStyle="1" w:styleId="2a">
    <w:name w:val="列表 字符2"/>
    <w:link w:val="affa"/>
    <w:rPr>
      <w:rFonts w:ascii="仿宋_GB2312" w:eastAsia="仿宋_GB2312" w:hAnsi="Arial" w:cs="Times New Roman"/>
      <w:kern w:val="2"/>
      <w:sz w:val="28"/>
    </w:rPr>
  </w:style>
  <w:style w:type="paragraph" w:customStyle="1" w:styleId="2ffb">
    <w:name w:val="正文缩进2"/>
    <w:basedOn w:val="a1"/>
    <w:next w:val="a1"/>
    <w:qFormat/>
    <w:pPr>
      <w:widowControl/>
      <w:ind w:firstLine="567"/>
      <w:jc w:val="left"/>
    </w:pPr>
    <w:rPr>
      <w:rFonts w:ascii="宋体" w:eastAsia="宋体" w:hAnsi="宋体" w:cs="宋体"/>
      <w:sz w:val="28"/>
      <w:szCs w:val="24"/>
    </w:rPr>
  </w:style>
  <w:style w:type="character" w:customStyle="1" w:styleId="CharCharChar7">
    <w:name w:val="正文文本 Char Char Char"/>
    <w:rPr>
      <w:rFonts w:eastAsia="宋体"/>
      <w:sz w:val="21"/>
      <w:szCs w:val="21"/>
      <w:lang w:val="en-US" w:eastAsia="zh-CN" w:bidi="ar-SA"/>
    </w:rPr>
  </w:style>
  <w:style w:type="paragraph" w:customStyle="1" w:styleId="Affffffffffffffb">
    <w:name w:val="表文A"/>
    <w:qFormat/>
    <w:pPr>
      <w:tabs>
        <w:tab w:val="left" w:pos="0"/>
      </w:tabs>
      <w:adjustRightInd w:val="0"/>
      <w:snapToGrid w:val="0"/>
      <w:spacing w:line="264" w:lineRule="auto"/>
      <w:jc w:val="center"/>
    </w:pPr>
    <w:rPr>
      <w:rFonts w:ascii="Times New Roman" w:eastAsia="宋体" w:hAnsi="Times New Roman" w:cs="Times New Roman"/>
      <w:snapToGrid w:val="0"/>
      <w:sz w:val="21"/>
    </w:rPr>
  </w:style>
  <w:style w:type="paragraph" w:customStyle="1" w:styleId="Affffffffffffffc">
    <w:name w:val="正文A"/>
    <w:link w:val="AChar2"/>
    <w:qFormat/>
    <w:pPr>
      <w:tabs>
        <w:tab w:val="left" w:pos="0"/>
      </w:tabs>
      <w:adjustRightInd w:val="0"/>
      <w:spacing w:before="120" w:line="360" w:lineRule="auto"/>
      <w:ind w:firstLine="480"/>
      <w:jc w:val="both"/>
    </w:pPr>
    <w:rPr>
      <w:rFonts w:ascii="Times New Roman" w:eastAsia="宋体" w:hAnsi="Times New Roman" w:cs="Times New Roman"/>
      <w:snapToGrid w:val="0"/>
      <w:sz w:val="24"/>
    </w:rPr>
  </w:style>
  <w:style w:type="paragraph" w:customStyle="1" w:styleId="D">
    <w:name w:val="标题D"/>
    <w:qFormat/>
    <w:pPr>
      <w:adjustRightInd w:val="0"/>
      <w:snapToGrid w:val="0"/>
      <w:spacing w:before="240" w:line="360" w:lineRule="auto"/>
      <w:outlineLvl w:val="3"/>
    </w:pPr>
    <w:rPr>
      <w:rFonts w:ascii="Times New Roman" w:eastAsia="宋体" w:hAnsi="Times New Roman" w:cs="Times New Roman"/>
      <w:b/>
      <w:sz w:val="24"/>
    </w:rPr>
  </w:style>
  <w:style w:type="character" w:customStyle="1" w:styleId="AChar2">
    <w:name w:val="正文A Char2"/>
    <w:link w:val="Affffffffffffffc"/>
    <w:rPr>
      <w:rFonts w:ascii="Times New Roman" w:eastAsia="宋体" w:hAnsi="Times New Roman" w:cs="Times New Roman"/>
      <w:snapToGrid w:val="0"/>
      <w:sz w:val="24"/>
    </w:rPr>
  </w:style>
  <w:style w:type="paragraph" w:customStyle="1" w:styleId="DArial">
    <w:name w:val="标题D + Arial 小四 宋体"/>
    <w:basedOn w:val="a1"/>
    <w:qFormat/>
    <w:pPr>
      <w:widowControl/>
      <w:tabs>
        <w:tab w:val="left" w:pos="0"/>
      </w:tabs>
      <w:adjustRightInd w:val="0"/>
      <w:spacing w:before="120" w:after="48" w:line="360" w:lineRule="auto"/>
      <w:jc w:val="left"/>
      <w:outlineLvl w:val="3"/>
    </w:pPr>
    <w:rPr>
      <w:rFonts w:ascii="Arial" w:eastAsia="宋体" w:hAnsi="Arial" w:cs="宋体"/>
      <w:b/>
      <w:bCs/>
      <w:snapToGrid w:val="0"/>
      <w:kern w:val="0"/>
      <w:sz w:val="24"/>
      <w:szCs w:val="24"/>
    </w:rPr>
  </w:style>
  <w:style w:type="paragraph" w:customStyle="1" w:styleId="C">
    <w:name w:val="表文C"/>
    <w:basedOn w:val="a1"/>
    <w:qFormat/>
    <w:pPr>
      <w:widowControl/>
      <w:tabs>
        <w:tab w:val="left" w:pos="0"/>
      </w:tabs>
      <w:adjustRightInd w:val="0"/>
      <w:snapToGrid w:val="0"/>
      <w:jc w:val="center"/>
    </w:pPr>
    <w:rPr>
      <w:rFonts w:ascii="宋体" w:eastAsia="宋体" w:hAnsi="宋体" w:cs="宋体"/>
      <w:snapToGrid w:val="0"/>
      <w:kern w:val="0"/>
      <w:szCs w:val="24"/>
    </w:rPr>
  </w:style>
  <w:style w:type="paragraph" w:customStyle="1" w:styleId="Affffffffffffffd">
    <w:name w:val="表名A"/>
    <w:basedOn w:val="a1"/>
    <w:qFormat/>
    <w:pPr>
      <w:widowControl/>
      <w:tabs>
        <w:tab w:val="left" w:pos="0"/>
      </w:tabs>
      <w:adjustRightInd w:val="0"/>
      <w:snapToGrid w:val="0"/>
      <w:spacing w:beforeLines="80" w:before="80" w:afterLines="20" w:after="20"/>
      <w:jc w:val="center"/>
    </w:pPr>
    <w:rPr>
      <w:rFonts w:ascii="宋体" w:eastAsia="宋体" w:hAnsi="宋体" w:cs="宋体"/>
      <w:b/>
      <w:snapToGrid w:val="0"/>
      <w:kern w:val="0"/>
      <w:szCs w:val="24"/>
    </w:rPr>
  </w:style>
  <w:style w:type="paragraph" w:customStyle="1" w:styleId="3ff0">
    <w:name w:val="正文3"/>
    <w:pPr>
      <w:widowControl w:val="0"/>
      <w:adjustRightInd w:val="0"/>
      <w:spacing w:line="0" w:lineRule="atLeast"/>
      <w:textAlignment w:val="baseline"/>
    </w:pPr>
    <w:rPr>
      <w:rFonts w:ascii="宋体" w:eastAsia="宋体" w:hAnsi="Times New Roman" w:cs="Times New Roman"/>
      <w:sz w:val="34"/>
    </w:rPr>
  </w:style>
  <w:style w:type="paragraph" w:customStyle="1" w:styleId="2ffc">
    <w:name w:val="页脚2"/>
    <w:basedOn w:val="aff2"/>
    <w:qFormat/>
    <w:pPr>
      <w:widowControl/>
      <w:tabs>
        <w:tab w:val="clear" w:pos="8306"/>
        <w:tab w:val="right" w:pos="8811"/>
      </w:tabs>
      <w:autoSpaceDE w:val="0"/>
      <w:autoSpaceDN w:val="0"/>
      <w:adjustRightInd w:val="0"/>
      <w:snapToGrid/>
      <w:textAlignment w:val="baseline"/>
    </w:pPr>
    <w:rPr>
      <w:rFonts w:ascii="宋体" w:eastAsia="宋体" w:hAnsi="宋体" w:cs="宋体"/>
      <w:kern w:val="0"/>
      <w:sz w:val="21"/>
      <w:szCs w:val="24"/>
    </w:rPr>
  </w:style>
  <w:style w:type="paragraph" w:customStyle="1" w:styleId="CharCharCharCharCharCharCharChar">
    <w:name w:val="Char Char Char Char Char Char Char Char"/>
    <w:basedOn w:val="a1"/>
    <w:pPr>
      <w:widowControl/>
      <w:jc w:val="left"/>
    </w:pPr>
    <w:rPr>
      <w:rFonts w:ascii="Tahoma" w:eastAsia="宋体" w:hAnsi="Tahoma" w:cs="Tahoma"/>
      <w:snapToGrid w:val="0"/>
      <w:color w:val="000000"/>
      <w:kern w:val="0"/>
      <w:sz w:val="24"/>
      <w:szCs w:val="24"/>
    </w:rPr>
  </w:style>
  <w:style w:type="paragraph" w:customStyle="1" w:styleId="affffffffffffffe">
    <w:name w:val="首行缩进"/>
    <w:basedOn w:val="a1"/>
    <w:qFormat/>
    <w:pPr>
      <w:widowControl/>
      <w:autoSpaceDE w:val="0"/>
      <w:autoSpaceDN w:val="0"/>
      <w:ind w:firstLineChars="200" w:firstLine="200"/>
      <w:jc w:val="left"/>
    </w:pPr>
    <w:rPr>
      <w:rFonts w:ascii="宋体" w:eastAsia="宋体" w:hAnsi="宋体" w:cs="宋体"/>
      <w:kern w:val="0"/>
      <w:sz w:val="28"/>
      <w:szCs w:val="24"/>
    </w:rPr>
  </w:style>
  <w:style w:type="paragraph" w:customStyle="1" w:styleId="xl2917089">
    <w:name w:val="xl2917089"/>
    <w:basedOn w:val="a1"/>
    <w:qFormat/>
    <w:pPr>
      <w:widowControl/>
      <w:pBdr>
        <w:left w:val="single" w:sz="4" w:space="1" w:color="auto"/>
        <w:right w:val="single" w:sz="4" w:space="1" w:color="auto"/>
      </w:pBdr>
      <w:spacing w:before="100" w:beforeAutospacing="1" w:after="100" w:afterAutospacing="1"/>
      <w:jc w:val="center"/>
      <w:textAlignment w:val="center"/>
    </w:pPr>
    <w:rPr>
      <w:rFonts w:ascii="宋体" w:eastAsia="宋体" w:hAnsi="宋体" w:cs="宋体" w:hint="eastAsia"/>
      <w:kern w:val="0"/>
      <w:sz w:val="24"/>
      <w:szCs w:val="24"/>
    </w:rPr>
  </w:style>
  <w:style w:type="paragraph" w:customStyle="1" w:styleId="CharCharChar2Char">
    <w:name w:val="Char Char Char2 Char"/>
    <w:basedOn w:val="a1"/>
    <w:autoRedefine/>
    <w:qFormat/>
    <w:pPr>
      <w:widowControl/>
      <w:tabs>
        <w:tab w:val="left" w:pos="425"/>
      </w:tabs>
      <w:ind w:left="425" w:hanging="425"/>
      <w:jc w:val="left"/>
    </w:pPr>
    <w:rPr>
      <w:rFonts w:ascii="宋体" w:eastAsia="宋体" w:hAnsi="宋体" w:cs="宋体"/>
      <w:szCs w:val="24"/>
    </w:rPr>
  </w:style>
  <w:style w:type="paragraph" w:customStyle="1" w:styleId="Char1CharCharCharCharChar1Char">
    <w:name w:val="Char1 Char Char Char Char Char1 Char"/>
    <w:basedOn w:val="a1"/>
    <w:autoRedefine/>
    <w:qFormat/>
    <w:pPr>
      <w:widowControl/>
      <w:spacing w:line="360" w:lineRule="auto"/>
      <w:jc w:val="left"/>
    </w:pPr>
    <w:rPr>
      <w:rFonts w:ascii="宋体" w:eastAsia="仿宋_GB2312" w:hAnsi="宋体" w:cs="宋体"/>
      <w:b/>
      <w:sz w:val="32"/>
      <w:szCs w:val="24"/>
    </w:rPr>
  </w:style>
  <w:style w:type="paragraph" w:customStyle="1" w:styleId="afffffffffffffff">
    <w:name w:val="恒智正文"/>
    <w:basedOn w:val="a1"/>
    <w:autoRedefine/>
    <w:qFormat/>
    <w:pPr>
      <w:widowControl/>
      <w:spacing w:line="360" w:lineRule="auto"/>
      <w:ind w:firstLineChars="200" w:firstLine="200"/>
      <w:jc w:val="left"/>
    </w:pPr>
    <w:rPr>
      <w:rFonts w:ascii="宋体" w:eastAsia="宋体" w:hAnsi="宋体" w:cs="宋体"/>
      <w:sz w:val="24"/>
      <w:szCs w:val="24"/>
    </w:rPr>
  </w:style>
  <w:style w:type="character" w:customStyle="1" w:styleId="4CharCharCharChar">
    <w:name w:val="标题 4 Char Char Char Char"/>
    <w:rPr>
      <w:rFonts w:eastAsia="楷体_GB2312"/>
      <w:b/>
      <w:snapToGrid w:val="0"/>
      <w:kern w:val="2"/>
      <w:sz w:val="28"/>
      <w:szCs w:val="24"/>
      <w:lang w:val="en-US" w:eastAsia="zh-CN" w:bidi="ar-SA"/>
    </w:rPr>
  </w:style>
  <w:style w:type="character" w:customStyle="1" w:styleId="1fff9">
    <w:name w:val="正文文本缩进 字符1"/>
    <w:rPr>
      <w:rFonts w:ascii="Arial" w:hAnsi="Arial"/>
      <w:kern w:val="2"/>
      <w:sz w:val="24"/>
      <w:szCs w:val="22"/>
    </w:rPr>
  </w:style>
  <w:style w:type="paragraph" w:customStyle="1" w:styleId="afffffffffffffff0">
    <w:name w:val="表格正文正文"/>
    <w:basedOn w:val="a1"/>
    <w:qFormat/>
    <w:pPr>
      <w:widowControl/>
      <w:spacing w:line="0" w:lineRule="atLeast"/>
      <w:jc w:val="center"/>
    </w:pPr>
    <w:rPr>
      <w:rFonts w:ascii="Arial" w:eastAsia="宋体" w:hAnsi="Arial" w:cs="Arial"/>
      <w:szCs w:val="24"/>
    </w:rPr>
  </w:style>
  <w:style w:type="character" w:customStyle="1" w:styleId="style41">
    <w:name w:val="style41"/>
    <w:rPr>
      <w:rFonts w:ascii="宋体" w:eastAsia="宋体" w:hAnsi="宋体" w:hint="eastAsia"/>
      <w:sz w:val="21"/>
      <w:szCs w:val="21"/>
    </w:rPr>
  </w:style>
  <w:style w:type="paragraph" w:customStyle="1" w:styleId="CharCharCharCharCharCharCharCharCharChar0">
    <w:name w:val="Char Char Char Char Char Char Char Char Char Char"/>
    <w:basedOn w:val="a1"/>
    <w:rPr>
      <w:rFonts w:ascii="Times New Roman" w:eastAsia="宋体" w:hAnsi="Times New Roman" w:cs="Times New Roman"/>
      <w:sz w:val="24"/>
      <w:szCs w:val="24"/>
    </w:rPr>
  </w:style>
  <w:style w:type="character" w:customStyle="1" w:styleId="Chara">
    <w:name w:val="表格文字 Char"/>
    <w:link w:val="afffffb"/>
    <w:rPr>
      <w:rFonts w:ascii="Arial" w:eastAsia="宋体" w:hAnsi="Arial" w:cs="Times New Roman"/>
      <w:kern w:val="2"/>
      <w:sz w:val="21"/>
    </w:rPr>
  </w:style>
  <w:style w:type="paragraph" w:customStyle="1" w:styleId="gao">
    <w:name w:val="gao"/>
    <w:basedOn w:val="a1"/>
    <w:qFormat/>
    <w:pPr>
      <w:widowControl/>
      <w:autoSpaceDE w:val="0"/>
      <w:autoSpaceDN w:val="0"/>
      <w:adjustRightInd w:val="0"/>
      <w:spacing w:line="360" w:lineRule="auto"/>
      <w:jc w:val="left"/>
    </w:pPr>
    <w:rPr>
      <w:rFonts w:ascii="宋体" w:eastAsia="宋体" w:hAnsi="宋体" w:cs="宋体" w:hint="eastAsia"/>
      <w:kern w:val="0"/>
      <w:sz w:val="28"/>
      <w:szCs w:val="24"/>
    </w:rPr>
  </w:style>
  <w:style w:type="paragraph" w:customStyle="1" w:styleId="afffffffffffffff1">
    <w:name w:val="题注（图、表）"/>
    <w:basedOn w:val="a1"/>
    <w:link w:val="Charffffd"/>
    <w:qFormat/>
    <w:pPr>
      <w:widowControl/>
      <w:adjustRightInd w:val="0"/>
      <w:snapToGrid w:val="0"/>
      <w:spacing w:before="160" w:after="156" w:line="400" w:lineRule="exact"/>
      <w:jc w:val="center"/>
    </w:pPr>
    <w:rPr>
      <w:rFonts w:ascii="Arial" w:eastAsia="黑体" w:hAnsi="Arial" w:cs="宋体"/>
      <w:sz w:val="20"/>
      <w:szCs w:val="24"/>
    </w:rPr>
  </w:style>
  <w:style w:type="character" w:customStyle="1" w:styleId="Charffffd">
    <w:name w:val="题注（图、表） Char"/>
    <w:link w:val="afffffffffffffff1"/>
    <w:rPr>
      <w:rFonts w:ascii="Arial" w:eastAsia="黑体" w:hAnsi="Arial" w:cs="宋体"/>
      <w:kern w:val="2"/>
      <w:szCs w:val="24"/>
    </w:rPr>
  </w:style>
  <w:style w:type="paragraph" w:customStyle="1" w:styleId="CharCharCharCharCharChar0">
    <w:name w:val="Char Char Char Char Char Char"/>
    <w:basedOn w:val="a1"/>
    <w:pPr>
      <w:widowControl/>
      <w:spacing w:after="160" w:line="240" w:lineRule="exact"/>
      <w:jc w:val="left"/>
    </w:pPr>
    <w:rPr>
      <w:rFonts w:ascii="Tahoma" w:eastAsia="宋体" w:hAnsi="Tahoma" w:cs="Times New Roman"/>
      <w:kern w:val="0"/>
      <w:sz w:val="20"/>
      <w:szCs w:val="20"/>
      <w:lang w:eastAsia="en-US"/>
    </w:rPr>
  </w:style>
  <w:style w:type="paragraph" w:customStyle="1" w:styleId="ST201">
    <w:name w:val="ST20_1"/>
    <w:basedOn w:val="a1"/>
    <w:qFormat/>
    <w:pPr>
      <w:widowControl/>
      <w:autoSpaceDE w:val="0"/>
      <w:autoSpaceDN w:val="0"/>
      <w:adjustRightInd w:val="0"/>
      <w:spacing w:line="312" w:lineRule="atLeast"/>
      <w:jc w:val="center"/>
      <w:textAlignment w:val="baseline"/>
    </w:pPr>
    <w:rPr>
      <w:rFonts w:ascii="宋体" w:eastAsia="宋体" w:hAnsi="Tms Rmn" w:cs="宋体"/>
      <w:kern w:val="0"/>
      <w:sz w:val="24"/>
      <w:szCs w:val="24"/>
    </w:rPr>
  </w:style>
  <w:style w:type="character" w:customStyle="1" w:styleId="question-title2">
    <w:name w:val="question-title2"/>
    <w:basedOn w:val="a2"/>
  </w:style>
  <w:style w:type="character" w:customStyle="1" w:styleId="afffffffffffffff2">
    <w:name w:val="信息标题 字符"/>
    <w:basedOn w:val="a2"/>
    <w:semiHidden/>
    <w:rPr>
      <w:rFonts w:asciiTheme="majorHAnsi" w:eastAsiaTheme="majorEastAsia" w:hAnsiTheme="majorHAnsi" w:cstheme="majorBidi"/>
      <w:kern w:val="2"/>
      <w:sz w:val="24"/>
      <w:szCs w:val="24"/>
      <w:shd w:val="pct20" w:color="auto" w:fill="auto"/>
    </w:rPr>
  </w:style>
  <w:style w:type="paragraph" w:customStyle="1" w:styleId="t2">
    <w:name w:val="t表格文字居中"/>
    <w:basedOn w:val="a1"/>
    <w:qFormat/>
    <w:pPr>
      <w:widowControl/>
      <w:overflowPunct w:val="0"/>
      <w:autoSpaceDE w:val="0"/>
      <w:autoSpaceDN w:val="0"/>
      <w:adjustRightInd w:val="0"/>
      <w:jc w:val="center"/>
      <w:textAlignment w:val="center"/>
    </w:pPr>
    <w:rPr>
      <w:rFonts w:ascii="宋体" w:eastAsia="仿宋_GB2312" w:hAnsi="宋体" w:cs="宋体"/>
      <w:szCs w:val="21"/>
    </w:rPr>
  </w:style>
  <w:style w:type="character" w:customStyle="1" w:styleId="ywChar">
    <w:name w:val="yw表格标题 Char"/>
    <w:link w:val="yw"/>
    <w:rPr>
      <w:rFonts w:eastAsia="仿宋_GB2312"/>
      <w:spacing w:val="2"/>
      <w:sz w:val="24"/>
      <w:szCs w:val="21"/>
    </w:rPr>
  </w:style>
  <w:style w:type="paragraph" w:customStyle="1" w:styleId="yw">
    <w:name w:val="yw表格标题"/>
    <w:next w:val="a1"/>
    <w:link w:val="ywChar"/>
    <w:qFormat/>
    <w:pPr>
      <w:adjustRightInd w:val="0"/>
      <w:snapToGrid w:val="0"/>
      <w:ind w:leftChars="25" w:left="25" w:rightChars="25" w:right="25"/>
      <w:jc w:val="center"/>
    </w:pPr>
    <w:rPr>
      <w:rFonts w:eastAsia="仿宋_GB2312"/>
      <w:spacing w:val="2"/>
      <w:sz w:val="24"/>
      <w:szCs w:val="21"/>
    </w:rPr>
  </w:style>
  <w:style w:type="character" w:customStyle="1" w:styleId="ywChar0">
    <w:name w:val="yw表格居中五号 Char"/>
    <w:link w:val="yw0"/>
    <w:rPr>
      <w:rFonts w:eastAsia="仿宋_GB2312"/>
      <w:sz w:val="21"/>
    </w:rPr>
  </w:style>
  <w:style w:type="paragraph" w:customStyle="1" w:styleId="yw0">
    <w:name w:val="yw表格居中五号"/>
    <w:link w:val="ywChar0"/>
    <w:qFormat/>
    <w:pPr>
      <w:autoSpaceDE w:val="0"/>
      <w:autoSpaceDN w:val="0"/>
      <w:adjustRightInd w:val="0"/>
      <w:snapToGrid w:val="0"/>
      <w:jc w:val="center"/>
    </w:pPr>
    <w:rPr>
      <w:rFonts w:eastAsia="仿宋_GB2312"/>
      <w:sz w:val="21"/>
    </w:rPr>
  </w:style>
  <w:style w:type="paragraph" w:customStyle="1" w:styleId="t3">
    <w:name w:val="t表格文字左齐"/>
    <w:basedOn w:val="a1"/>
    <w:qFormat/>
    <w:pPr>
      <w:widowControl/>
      <w:overflowPunct w:val="0"/>
      <w:autoSpaceDE w:val="0"/>
      <w:autoSpaceDN w:val="0"/>
      <w:adjustRightInd w:val="0"/>
      <w:jc w:val="left"/>
    </w:pPr>
    <w:rPr>
      <w:rFonts w:ascii="宋体" w:eastAsia="仿宋_GB2312" w:hAnsi="宋体" w:cs="宋体"/>
      <w:kern w:val="0"/>
      <w:szCs w:val="21"/>
    </w:rPr>
  </w:style>
  <w:style w:type="character" w:customStyle="1" w:styleId="headline-content2">
    <w:name w:val="headline-content2"/>
    <w:basedOn w:val="a2"/>
  </w:style>
  <w:style w:type="character" w:customStyle="1" w:styleId="Char1Char0">
    <w:name w:val="正文文本缩进 Char1 Char"/>
    <w:rPr>
      <w:rFonts w:eastAsia="宋体"/>
      <w:sz w:val="24"/>
      <w:lang w:val="en-US" w:eastAsia="zh-CN" w:bidi="ar-SA"/>
    </w:rPr>
  </w:style>
  <w:style w:type="character" w:customStyle="1" w:styleId="CharCharf1">
    <w:name w:val="题注 Char Char"/>
    <w:rPr>
      <w:rFonts w:ascii="Arial" w:eastAsia="宋体" w:hAnsi="Arial" w:cs="Arial"/>
      <w:b/>
      <w:kern w:val="2"/>
      <w:sz w:val="21"/>
      <w:szCs w:val="21"/>
      <w:lang w:val="en-US" w:eastAsia="zh-CN" w:bidi="ar-SA"/>
    </w:rPr>
  </w:style>
  <w:style w:type="character" w:customStyle="1" w:styleId="chword">
    <w:name w:val="chword"/>
    <w:basedOn w:val="a2"/>
  </w:style>
  <w:style w:type="character" w:customStyle="1" w:styleId="textjianju1">
    <w:name w:val="textjianju1"/>
    <w:rPr>
      <w:color w:val="000000"/>
      <w:sz w:val="18"/>
      <w:szCs w:val="18"/>
    </w:rPr>
  </w:style>
  <w:style w:type="paragraph" w:customStyle="1" w:styleId="116">
    <w:name w:val="表格样式11"/>
    <w:basedOn w:val="a1"/>
    <w:link w:val="11Char0"/>
    <w:qFormat/>
    <w:pPr>
      <w:widowControl/>
      <w:spacing w:line="0" w:lineRule="atLeast"/>
      <w:jc w:val="center"/>
    </w:pPr>
    <w:rPr>
      <w:rFonts w:ascii="Arial" w:eastAsia="宋体" w:hAnsi="Arial" w:cs="Arial"/>
      <w:kern w:val="0"/>
      <w:szCs w:val="21"/>
      <w:lang w:val="zh-CN" w:eastAsia="en-US" w:bidi="en-US"/>
    </w:rPr>
  </w:style>
  <w:style w:type="character" w:customStyle="1" w:styleId="11Char0">
    <w:name w:val="表格样式11 Char"/>
    <w:link w:val="116"/>
    <w:rPr>
      <w:rFonts w:ascii="Arial" w:eastAsia="宋体" w:hAnsi="Arial" w:cs="Arial"/>
      <w:sz w:val="21"/>
      <w:szCs w:val="21"/>
      <w:lang w:val="zh-CN" w:eastAsia="en-US" w:bidi="en-US"/>
    </w:rPr>
  </w:style>
  <w:style w:type="character" w:customStyle="1" w:styleId="Charffffe">
    <w:name w:val="表格样式 Char"/>
    <w:rPr>
      <w:rFonts w:ascii="Arial" w:eastAsia="宋体" w:hAnsi="Arial" w:cs="Times New Roman"/>
      <w:bCs/>
      <w:i/>
      <w:color w:val="000000"/>
      <w:kern w:val="0"/>
      <w:szCs w:val="28"/>
      <w:lang w:bidi="en-US"/>
    </w:rPr>
  </w:style>
  <w:style w:type="paragraph" w:customStyle="1" w:styleId="CharChar1CharCharCharCharCharCharCharCharCharCharCharChar">
    <w:name w:val="Char Char1 Char Char Char Char Char Char Char Char Char Char Char Char"/>
    <w:basedOn w:val="a1"/>
    <w:pPr>
      <w:spacing w:line="360" w:lineRule="auto"/>
      <w:ind w:firstLineChars="200" w:firstLine="200"/>
    </w:pPr>
    <w:rPr>
      <w:rFonts w:ascii="宋体" w:eastAsia="宋体" w:hAnsi="宋体" w:cs="宋体"/>
      <w:sz w:val="24"/>
      <w:szCs w:val="24"/>
    </w:rPr>
  </w:style>
  <w:style w:type="paragraph" w:customStyle="1" w:styleId="CharChar2CharCharCharChar0">
    <w:name w:val="Char Char2 Char Char Char Char"/>
    <w:basedOn w:val="a1"/>
    <w:pPr>
      <w:spacing w:line="360" w:lineRule="auto"/>
      <w:ind w:firstLineChars="200" w:firstLine="200"/>
    </w:pPr>
    <w:rPr>
      <w:rFonts w:ascii="宋体" w:eastAsia="宋体" w:hAnsi="宋体" w:cs="宋体"/>
      <w:sz w:val="24"/>
      <w:szCs w:val="24"/>
    </w:rPr>
  </w:style>
  <w:style w:type="character" w:customStyle="1" w:styleId="Charfff0">
    <w:name w:val="表格标题 Char"/>
    <w:link w:val="afffffffffff2"/>
    <w:rPr>
      <w:rFonts w:ascii="宋体" w:eastAsia="宋体" w:hAnsi="宋体" w:cs="宋体"/>
      <w:kern w:val="2"/>
      <w:sz w:val="24"/>
      <w:szCs w:val="24"/>
    </w:rPr>
  </w:style>
  <w:style w:type="character" w:customStyle="1" w:styleId="CharCharCharChar10">
    <w:name w:val="Char Char Char Char1"/>
    <w:rPr>
      <w:sz w:val="18"/>
      <w:szCs w:val="18"/>
    </w:rPr>
  </w:style>
  <w:style w:type="character" w:customStyle="1" w:styleId="Charfffff">
    <w:name w:val="特点标题 Char"/>
    <w:rPr>
      <w:rFonts w:ascii="Arial" w:eastAsia="宋体" w:hAnsi="Arial" w:cs="Times New Roman"/>
      <w:kern w:val="0"/>
      <w:sz w:val="24"/>
      <w:szCs w:val="24"/>
    </w:rPr>
  </w:style>
  <w:style w:type="paragraph" w:customStyle="1" w:styleId="CharCharCharCharCharChar1Char">
    <w:name w:val="Char Char Char Char Char Char1 Char"/>
    <w:basedOn w:val="a1"/>
    <w:rPr>
      <w:rFonts w:ascii="Times New Roman" w:eastAsia="宋体" w:hAnsi="Times New Roman" w:cs="Times New Roman"/>
      <w:szCs w:val="24"/>
    </w:rPr>
  </w:style>
  <w:style w:type="character" w:customStyle="1" w:styleId="2CharChar4">
    <w:name w:val="正文文字缩进 2 Char Char"/>
    <w:rPr>
      <w:rFonts w:ascii="Arial" w:eastAsia="宋体" w:hAnsi="Arial" w:cs="Times New Roman"/>
      <w:kern w:val="0"/>
      <w:sz w:val="24"/>
      <w:szCs w:val="24"/>
    </w:rPr>
  </w:style>
  <w:style w:type="paragraph" w:customStyle="1" w:styleId="3TimesNewRoman1">
    <w:name w:val="样式 标题 3 + (西文) Times New Roman (中文) 宋体 小四 加粗 段前: 1 行"/>
    <w:basedOn w:val="32"/>
    <w:autoRedefine/>
    <w:qFormat/>
  </w:style>
  <w:style w:type="paragraph" w:customStyle="1" w:styleId="3TimesNewRoman11">
    <w:name w:val="样式 标题 3 + (西文) Times New Roman (中文) 宋体 小四 加粗 段前: 1 行1"/>
    <w:basedOn w:val="32"/>
    <w:autoRedefine/>
    <w:qFormat/>
  </w:style>
  <w:style w:type="paragraph" w:customStyle="1" w:styleId="3TimesNewRoman12">
    <w:name w:val="样式 标题 3 + (西文) Times New Roman (中文) 宋体 小四 加粗 段前: 1 行2"/>
    <w:basedOn w:val="32"/>
    <w:autoRedefine/>
    <w:qFormat/>
  </w:style>
  <w:style w:type="paragraph" w:customStyle="1" w:styleId="3Char9">
    <w:name w:val="样式 标题 3 + (中文) 宋体 小四 加粗 Char"/>
    <w:basedOn w:val="32"/>
    <w:autoRedefine/>
    <w:qFormat/>
  </w:style>
  <w:style w:type="character" w:customStyle="1" w:styleId="3CharChar0">
    <w:name w:val="样式 标题 3 + (中文) 宋体 小四 加粗 Char Char"/>
    <w:rPr>
      <w:rFonts w:ascii="楷体_GB2312" w:eastAsia="宋体" w:hAnsi="Arial" w:cs="Arial"/>
      <w:b/>
      <w:bCs/>
      <w:kern w:val="2"/>
      <w:sz w:val="24"/>
      <w:szCs w:val="32"/>
      <w:lang w:val="en-US" w:eastAsia="zh-CN" w:bidi="ar-SA"/>
    </w:rPr>
  </w:style>
  <w:style w:type="character" w:customStyle="1" w:styleId="9Char">
    <w:name w:val="样式9 Char"/>
    <w:link w:val="92"/>
    <w:rPr>
      <w:rFonts w:ascii="Arial" w:eastAsia="宋体" w:hAnsi="Arial" w:cs="Arial"/>
      <w:kern w:val="2"/>
      <w:sz w:val="24"/>
      <w:szCs w:val="24"/>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a1"/>
    <w:qFormat/>
    <w:pPr>
      <w:widowControl/>
      <w:spacing w:line="360" w:lineRule="auto"/>
      <w:ind w:firstLineChars="200" w:firstLine="200"/>
      <w:jc w:val="left"/>
    </w:pPr>
    <w:rPr>
      <w:rFonts w:ascii="宋体" w:eastAsia="宋体" w:hAnsi="宋体" w:cs="宋体"/>
      <w:sz w:val="24"/>
      <w:szCs w:val="24"/>
    </w:rPr>
  </w:style>
  <w:style w:type="paragraph" w:customStyle="1" w:styleId="afffffffffffffff3">
    <w:name w:val="图像样式"/>
    <w:basedOn w:val="a1"/>
    <w:link w:val="Charfffff0"/>
    <w:qFormat/>
    <w:pPr>
      <w:widowControl/>
      <w:snapToGrid w:val="0"/>
      <w:spacing w:beforeLines="50" w:afterLines="50"/>
      <w:ind w:firstLineChars="200" w:firstLine="200"/>
      <w:jc w:val="center"/>
    </w:pPr>
    <w:rPr>
      <w:rFonts w:ascii="宋体" w:eastAsia="宋体" w:hAnsi="宋体" w:cs="宋体"/>
      <w:sz w:val="24"/>
      <w:szCs w:val="24"/>
    </w:rPr>
  </w:style>
  <w:style w:type="character" w:customStyle="1" w:styleId="afffffffffffffff4">
    <w:name w:val="正文首行缩进 字符"/>
    <w:rPr>
      <w:rFonts w:ascii="Arial" w:hAnsi="Arial"/>
      <w:kern w:val="2"/>
      <w:sz w:val="24"/>
      <w:szCs w:val="22"/>
    </w:rPr>
  </w:style>
  <w:style w:type="paragraph" w:customStyle="1" w:styleId="CharCharCharCharCharCharCharCharCharCharCharCharChar">
    <w:name w:val="Char Char Char Char Char Char Char Char Char Char Char Char Char"/>
    <w:basedOn w:val="a1"/>
    <w:autoRedefine/>
    <w:pPr>
      <w:tabs>
        <w:tab w:val="left" w:pos="432"/>
      </w:tabs>
      <w:ind w:left="432" w:hanging="432"/>
    </w:pPr>
    <w:rPr>
      <w:rFonts w:ascii="Tahoma" w:eastAsia="宋体" w:hAnsi="Tahoma" w:cs="Times New Roman"/>
      <w:sz w:val="24"/>
      <w:szCs w:val="20"/>
    </w:rPr>
  </w:style>
  <w:style w:type="paragraph" w:customStyle="1" w:styleId="CharCharChar3Char">
    <w:name w:val="Char Char Char3 Char"/>
    <w:basedOn w:val="a1"/>
    <w:rPr>
      <w:rFonts w:ascii="Times New Roman" w:eastAsia="宋体" w:hAnsi="Times New Roman" w:cs="Times New Roman"/>
      <w:szCs w:val="24"/>
    </w:rPr>
  </w:style>
  <w:style w:type="paragraph" w:customStyle="1" w:styleId="CharCharChar2CharCharCharCharCharCharCharCharCharCharCharCharChar">
    <w:name w:val="Char Char Char2 Char Char Char Char Char Char Char Char Char Char Char Char Char"/>
    <w:basedOn w:val="a1"/>
    <w:qFormat/>
    <w:pPr>
      <w:widowControl/>
      <w:spacing w:line="360" w:lineRule="auto"/>
      <w:ind w:firstLineChars="200" w:firstLine="200"/>
      <w:jc w:val="left"/>
    </w:pPr>
    <w:rPr>
      <w:rFonts w:ascii="宋体" w:eastAsia="宋体" w:hAnsi="宋体" w:cs="宋体"/>
      <w:sz w:val="24"/>
      <w:szCs w:val="24"/>
    </w:rPr>
  </w:style>
  <w:style w:type="paragraph" w:customStyle="1" w:styleId="CharCharCharCharCharCharCharCharCharCharCharCharCharCharCharChar">
    <w:name w:val="Char Char Char Char Char Char Char Char Char Char Char Char Char Char Char Char"/>
    <w:basedOn w:val="a1"/>
    <w:qFormat/>
    <w:pPr>
      <w:widowControl/>
      <w:spacing w:line="360" w:lineRule="auto"/>
      <w:ind w:firstLineChars="200" w:firstLine="200"/>
      <w:jc w:val="left"/>
    </w:pPr>
    <w:rPr>
      <w:rFonts w:ascii="宋体" w:eastAsia="宋体" w:hAnsi="宋体" w:cs="宋体"/>
      <w:sz w:val="24"/>
      <w:szCs w:val="24"/>
    </w:rPr>
  </w:style>
  <w:style w:type="character" w:customStyle="1" w:styleId="about1">
    <w:name w:val="about1"/>
    <w:rPr>
      <w:rFonts w:ascii="ˎ̥" w:hAnsi="ˎ̥" w:hint="default"/>
      <w:spacing w:val="0"/>
      <w:sz w:val="15"/>
      <w:szCs w:val="15"/>
    </w:rPr>
  </w:style>
  <w:style w:type="paragraph" w:customStyle="1" w:styleId="ParaCharCharCharCharCharCharCharCharChar1CharCharCharChar">
    <w:name w:val="默认段落字体 Para Char Char Char Char Char Char Char Char Char1 Char Char Char Char"/>
    <w:basedOn w:val="a1"/>
    <w:qFormat/>
    <w:pPr>
      <w:widowControl/>
      <w:ind w:firstLineChars="200" w:firstLine="200"/>
      <w:jc w:val="left"/>
    </w:pPr>
    <w:rPr>
      <w:rFonts w:ascii="宋体" w:eastAsia="宋体" w:hAnsi="宋体" w:cs="宋体"/>
      <w:szCs w:val="24"/>
    </w:rPr>
  </w:style>
  <w:style w:type="character" w:customStyle="1" w:styleId="contentproject11">
    <w:name w:val="content_project11"/>
    <w:rPr>
      <w:rFonts w:ascii="ˎ̥" w:hAnsi="ˎ̥" w:hint="default"/>
      <w:sz w:val="20"/>
      <w:szCs w:val="20"/>
    </w:rPr>
  </w:style>
  <w:style w:type="character" w:customStyle="1" w:styleId="titleproject11">
    <w:name w:val="title_project11"/>
    <w:rPr>
      <w:b/>
      <w:bCs/>
      <w:sz w:val="20"/>
      <w:szCs w:val="20"/>
    </w:rPr>
  </w:style>
  <w:style w:type="character" w:customStyle="1" w:styleId="google-src-text1">
    <w:name w:val="google-src-text1"/>
    <w:rPr>
      <w:vanish/>
    </w:rPr>
  </w:style>
  <w:style w:type="paragraph" w:customStyle="1" w:styleId="0">
    <w:name w:val="样式0"/>
    <w:basedOn w:val="aa"/>
    <w:link w:val="0Char"/>
    <w:autoRedefine/>
    <w:qFormat/>
    <w:pPr>
      <w:widowControl/>
      <w:adjustRightInd/>
      <w:spacing w:line="264" w:lineRule="auto"/>
      <w:ind w:firstLineChars="200" w:firstLine="476"/>
      <w:textAlignment w:val="auto"/>
    </w:pPr>
    <w:rPr>
      <w:rFonts w:ascii="Arial" w:hAnsi="Arial" w:cs="宋体"/>
      <w:b w:val="0"/>
      <w:spacing w:val="10"/>
      <w:szCs w:val="24"/>
    </w:rPr>
  </w:style>
  <w:style w:type="character" w:customStyle="1" w:styleId="0Char">
    <w:name w:val="样式0 Char"/>
    <w:link w:val="0"/>
    <w:rPr>
      <w:rFonts w:ascii="Arial" w:eastAsia="宋体" w:hAnsi="Arial" w:cs="宋体"/>
      <w:spacing w:val="10"/>
      <w:sz w:val="24"/>
      <w:szCs w:val="24"/>
    </w:rPr>
  </w:style>
  <w:style w:type="paragraph" w:customStyle="1" w:styleId="afffffffffffffff5">
    <w:name w:val="样式"/>
    <w:basedOn w:val="aa"/>
    <w:link w:val="Charfffff1"/>
    <w:autoRedefine/>
    <w:qFormat/>
    <w:pPr>
      <w:widowControl/>
      <w:adjustRightInd/>
      <w:spacing w:line="264" w:lineRule="auto"/>
      <w:ind w:firstLineChars="200" w:firstLine="476"/>
      <w:textAlignment w:val="auto"/>
    </w:pPr>
    <w:rPr>
      <w:rFonts w:ascii="Arial" w:hAnsi="Arial" w:cs="宋体"/>
      <w:b w:val="0"/>
      <w:color w:val="0000FF"/>
      <w:spacing w:val="8"/>
      <w:szCs w:val="24"/>
    </w:rPr>
  </w:style>
  <w:style w:type="character" w:customStyle="1" w:styleId="Charfffff1">
    <w:name w:val="样式 Char"/>
    <w:link w:val="afffffffffffffff5"/>
    <w:rPr>
      <w:rFonts w:ascii="Arial" w:eastAsia="宋体" w:hAnsi="Arial" w:cs="宋体"/>
      <w:color w:val="0000FF"/>
      <w:spacing w:val="8"/>
      <w:sz w:val="24"/>
      <w:szCs w:val="24"/>
    </w:rPr>
  </w:style>
  <w:style w:type="paragraph" w:customStyle="1" w:styleId="11CharCharCharCharChar1CharChar1">
    <w:name w:val="样式 标题 1标题章标题 1 Char标题章 Char Char Char Char标题 1 Char Char + 段..."/>
    <w:basedOn w:val="10"/>
    <w:autoRedefine/>
    <w:qFormat/>
  </w:style>
  <w:style w:type="character" w:customStyle="1" w:styleId="afffffffffffffff6">
    <w:name w:val="副标题 字符"/>
    <w:basedOn w:val="a2"/>
    <w:uiPriority w:val="11"/>
    <w:rPr>
      <w:b/>
      <w:bCs/>
      <w:kern w:val="28"/>
      <w:sz w:val="32"/>
      <w:szCs w:val="32"/>
    </w:rPr>
  </w:style>
  <w:style w:type="character" w:customStyle="1" w:styleId="CharCharCharCharCharCharCharCharCharCharCharCharCharCharCharCharCharChar">
    <w:name w:val="样式 Char Char Char Char Char Char Char Char Char Char Char Char Char Char Char Char Char Char"/>
    <w:link w:val="CharCharCharCharCharCharCharCharCharCharCharCharCharCharCharCharChar"/>
    <w:rPr>
      <w:rFonts w:eastAsia="宋体"/>
      <w:sz w:val="24"/>
      <w:szCs w:val="24"/>
    </w:rPr>
  </w:style>
  <w:style w:type="paragraph" w:customStyle="1" w:styleId="CharCharCharCharCharCharCharCharCharCharCharCharCharCharCharCharChar">
    <w:name w:val="样式 Char Char Char Char Char Char Char Char Char Char Char Char Char Char Char Char Char"/>
    <w:basedOn w:val="aa"/>
    <w:link w:val="CharCharCharCharCharCharCharCharCharCharCharCharCharCharCharCharCharChar"/>
    <w:autoRedefine/>
    <w:qFormat/>
    <w:pPr>
      <w:widowControl/>
      <w:overflowPunct w:val="0"/>
      <w:autoSpaceDE w:val="0"/>
      <w:autoSpaceDN w:val="0"/>
      <w:spacing w:line="240" w:lineRule="auto"/>
      <w:ind w:firstLineChars="200" w:firstLine="491"/>
    </w:pPr>
    <w:rPr>
      <w:rFonts w:asciiTheme="minorHAnsi" w:hAnsiTheme="minorHAnsi" w:cstheme="minorBidi"/>
      <w:b w:val="0"/>
      <w:szCs w:val="24"/>
    </w:rPr>
  </w:style>
  <w:style w:type="character" w:customStyle="1" w:styleId="2CharChar5">
    <w:name w:val="样式2 Char Char"/>
    <w:rPr>
      <w:rFonts w:ascii="Times New Roman" w:eastAsia="宋体" w:hAnsi="Times New Roman" w:cs="Times New Roman"/>
      <w:kern w:val="0"/>
      <w:sz w:val="24"/>
      <w:szCs w:val="24"/>
    </w:rPr>
  </w:style>
  <w:style w:type="paragraph" w:customStyle="1" w:styleId="3CharCharChar">
    <w:name w:val="样式3 Char Char Char"/>
    <w:basedOn w:val="aa"/>
    <w:link w:val="3CharCharCharChar"/>
    <w:autoRedefine/>
    <w:qFormat/>
    <w:pPr>
      <w:widowControl/>
      <w:overflowPunct w:val="0"/>
      <w:autoSpaceDE w:val="0"/>
      <w:autoSpaceDN w:val="0"/>
      <w:ind w:firstLineChars="200" w:firstLine="491"/>
    </w:pPr>
    <w:rPr>
      <w:rFonts w:hAnsi="宋体" w:cs="宋体"/>
      <w:b w:val="0"/>
      <w:szCs w:val="24"/>
    </w:rPr>
  </w:style>
  <w:style w:type="character" w:customStyle="1" w:styleId="3CharCharCharChar">
    <w:name w:val="样式3 Char Char Char Char"/>
    <w:link w:val="3CharCharChar"/>
    <w:rPr>
      <w:rFonts w:ascii="Times New Roman" w:eastAsia="宋体" w:hAnsi="宋体" w:cs="宋体"/>
      <w:sz w:val="24"/>
      <w:szCs w:val="24"/>
    </w:rPr>
  </w:style>
  <w:style w:type="paragraph" w:customStyle="1" w:styleId="afffffffffffffff7">
    <w:name w:val="中远正文"/>
    <w:basedOn w:val="a1"/>
    <w:link w:val="Charfffff2"/>
    <w:autoRedefine/>
    <w:qFormat/>
    <w:pPr>
      <w:widowControl/>
      <w:spacing w:line="440" w:lineRule="exact"/>
      <w:ind w:firstLineChars="200" w:firstLine="480"/>
      <w:jc w:val="left"/>
    </w:pPr>
    <w:rPr>
      <w:rFonts w:ascii="Arial" w:eastAsia="宋体" w:hAnsi="Arial" w:cs="宋体"/>
      <w:kern w:val="0"/>
      <w:sz w:val="24"/>
      <w:szCs w:val="24"/>
    </w:rPr>
  </w:style>
  <w:style w:type="character" w:customStyle="1" w:styleId="Charfffff2">
    <w:name w:val="中远正文 Char"/>
    <w:link w:val="afffffffffffffff7"/>
    <w:rPr>
      <w:rFonts w:ascii="Arial" w:eastAsia="宋体" w:hAnsi="Arial" w:cs="宋体"/>
      <w:sz w:val="24"/>
      <w:szCs w:val="24"/>
    </w:rPr>
  </w:style>
  <w:style w:type="paragraph" w:customStyle="1" w:styleId="afffffffffffffff8">
    <w:name w:val="一正文缩进"/>
    <w:basedOn w:val="afff4"/>
    <w:link w:val="Charfffff3"/>
    <w:qFormat/>
    <w:pPr>
      <w:widowControl/>
      <w:adjustRightInd w:val="0"/>
      <w:snapToGrid w:val="0"/>
      <w:spacing w:after="0" w:line="520" w:lineRule="exact"/>
      <w:ind w:firstLineChars="0" w:firstLine="505"/>
      <w:jc w:val="left"/>
    </w:pPr>
    <w:rPr>
      <w:rFonts w:eastAsia="仿宋_GB2312" w:hAnsi="宋体" w:cs="宋体"/>
      <w:snapToGrid w:val="0"/>
      <w:color w:val="000000"/>
      <w:kern w:val="28"/>
      <w:sz w:val="27"/>
      <w:szCs w:val="27"/>
    </w:rPr>
  </w:style>
  <w:style w:type="character" w:customStyle="1" w:styleId="Charfffff3">
    <w:name w:val="一正文缩进 Char"/>
    <w:link w:val="afffffffffffffff8"/>
    <w:rPr>
      <w:rFonts w:ascii="Times New Roman" w:eastAsia="仿宋_GB2312" w:hAnsi="宋体" w:cs="宋体"/>
      <w:snapToGrid w:val="0"/>
      <w:color w:val="000000"/>
      <w:kern w:val="28"/>
      <w:sz w:val="27"/>
      <w:szCs w:val="27"/>
    </w:rPr>
  </w:style>
  <w:style w:type="paragraph" w:customStyle="1" w:styleId="afffffffffffffff9">
    <w:name w:val="一级标题样式"/>
    <w:basedOn w:val="10"/>
    <w:link w:val="Charfffff4"/>
    <w:qFormat/>
  </w:style>
  <w:style w:type="paragraph" w:customStyle="1" w:styleId="afffffffffffffffa">
    <w:name w:val="二级标题样式"/>
    <w:basedOn w:val="22"/>
    <w:link w:val="Charfffff5"/>
    <w:qFormat/>
  </w:style>
  <w:style w:type="paragraph" w:customStyle="1" w:styleId="afffffffffffffffb">
    <w:name w:val="三级标题啊"/>
    <w:basedOn w:val="32"/>
    <w:link w:val="Charfffff6"/>
    <w:qFormat/>
  </w:style>
  <w:style w:type="paragraph" w:customStyle="1" w:styleId="afffffffffffffffc">
    <w:name w:val="表格标题啊"/>
    <w:basedOn w:val="41"/>
    <w:link w:val="Charfffff7"/>
    <w:qFormat/>
  </w:style>
  <w:style w:type="character" w:customStyle="1" w:styleId="Charfffff6">
    <w:name w:val="三级标题啊 Char"/>
    <w:link w:val="afffffffffffffffb"/>
    <w:rPr>
      <w:rFonts w:ascii="Times New Roman" w:eastAsia="宋体" w:hAnsi="Times New Roman" w:cs="Times New Roman"/>
      <w:b/>
      <w:bCs/>
      <w:kern w:val="2"/>
      <w:sz w:val="32"/>
      <w:szCs w:val="32"/>
    </w:rPr>
  </w:style>
  <w:style w:type="character" w:customStyle="1" w:styleId="Charfffff7">
    <w:name w:val="表格标题啊 Char"/>
    <w:link w:val="afffffffffffffffc"/>
    <w:rPr>
      <w:rFonts w:ascii="Cambria" w:eastAsia="宋体" w:hAnsi="Cambria" w:cs="Times New Roman"/>
      <w:b/>
      <w:bCs/>
      <w:kern w:val="2"/>
      <w:sz w:val="28"/>
      <w:szCs w:val="28"/>
    </w:rPr>
  </w:style>
  <w:style w:type="character" w:customStyle="1" w:styleId="Charfffff4">
    <w:name w:val="一级标题样式 Char"/>
    <w:link w:val="afffffffffffffff9"/>
    <w:rPr>
      <w:rFonts w:ascii="Times New Roman" w:eastAsia="黑体" w:hAnsi="Times New Roman" w:cs="Times New Roman"/>
      <w:b/>
      <w:bCs/>
      <w:color w:val="000000"/>
      <w:kern w:val="44"/>
      <w:sz w:val="30"/>
      <w:szCs w:val="30"/>
    </w:rPr>
  </w:style>
  <w:style w:type="paragraph" w:customStyle="1" w:styleId="afffffffffffffffd">
    <w:name w:val="三级标题样式"/>
    <w:basedOn w:val="32"/>
    <w:link w:val="Charfffff8"/>
    <w:qFormat/>
  </w:style>
  <w:style w:type="character" w:customStyle="1" w:styleId="Charfffff5">
    <w:name w:val="二级标题样式 Char"/>
    <w:link w:val="afffffffffffffffa"/>
    <w:rPr>
      <w:rFonts w:ascii="Cambria" w:eastAsia="宋体" w:hAnsi="Cambria" w:cs="Times New Roman"/>
      <w:b/>
      <w:bCs/>
      <w:kern w:val="2"/>
      <w:sz w:val="32"/>
      <w:szCs w:val="32"/>
    </w:rPr>
  </w:style>
  <w:style w:type="character" w:customStyle="1" w:styleId="Charfffff8">
    <w:name w:val="三级标题样式 Char"/>
    <w:link w:val="afffffffffffffffd"/>
    <w:rPr>
      <w:rFonts w:ascii="Times New Roman" w:eastAsia="宋体" w:hAnsi="Times New Roman" w:cs="Times New Roman"/>
      <w:b/>
      <w:bCs/>
      <w:kern w:val="2"/>
      <w:sz w:val="32"/>
      <w:szCs w:val="32"/>
    </w:rPr>
  </w:style>
  <w:style w:type="character" w:customStyle="1" w:styleId="Charfffc">
    <w:name w:val="正文样式 Char"/>
    <w:link w:val="affffffffffff8"/>
    <w:rPr>
      <w:rFonts w:ascii="宋体" w:eastAsia="宋体" w:hAnsi="宋体" w:cs="宋体"/>
      <w:spacing w:val="4"/>
      <w:kern w:val="2"/>
      <w:sz w:val="24"/>
      <w:szCs w:val="24"/>
    </w:rPr>
  </w:style>
  <w:style w:type="paragraph" w:customStyle="1" w:styleId="afffffffffffffffe">
    <w:name w:val="表格标题样式"/>
    <w:basedOn w:val="41"/>
    <w:link w:val="Charfffff9"/>
    <w:autoRedefine/>
    <w:qFormat/>
  </w:style>
  <w:style w:type="character" w:customStyle="1" w:styleId="Charfffff9">
    <w:name w:val="表格标题样式 Char"/>
    <w:link w:val="afffffffffffffffe"/>
    <w:rPr>
      <w:rFonts w:ascii="Cambria" w:eastAsia="宋体" w:hAnsi="Cambria" w:cs="Times New Roman"/>
      <w:b/>
      <w:bCs/>
      <w:kern w:val="2"/>
      <w:sz w:val="28"/>
      <w:szCs w:val="28"/>
    </w:rPr>
  </w:style>
  <w:style w:type="paragraph" w:customStyle="1" w:styleId="122">
    <w:name w:val="表格样式122"/>
    <w:basedOn w:val="a1"/>
    <w:link w:val="122Char"/>
    <w:qFormat/>
    <w:pPr>
      <w:widowControl/>
      <w:spacing w:line="0" w:lineRule="atLeast"/>
      <w:ind w:firstLineChars="200" w:firstLine="200"/>
      <w:jc w:val="center"/>
    </w:pPr>
    <w:rPr>
      <w:rFonts w:ascii="Arial" w:eastAsia="宋体" w:hAnsi="Arial" w:cs="宋体"/>
      <w:color w:val="000000"/>
      <w:kern w:val="0"/>
      <w:sz w:val="20"/>
      <w:szCs w:val="21"/>
      <w:lang w:eastAsia="en-US" w:bidi="en-US"/>
    </w:rPr>
  </w:style>
  <w:style w:type="character" w:customStyle="1" w:styleId="122Char">
    <w:name w:val="表格样式122 Char"/>
    <w:link w:val="122"/>
    <w:rPr>
      <w:rFonts w:ascii="Arial" w:eastAsia="宋体" w:hAnsi="Arial" w:cs="宋体"/>
      <w:color w:val="000000"/>
      <w:szCs w:val="21"/>
      <w:lang w:eastAsia="en-US" w:bidi="en-US"/>
    </w:rPr>
  </w:style>
  <w:style w:type="paragraph" w:customStyle="1" w:styleId="Char1CharCharChar0">
    <w:name w:val="Char1 Char Char Char"/>
    <w:basedOn w:val="a1"/>
    <w:rPr>
      <w:rFonts w:ascii="Times New Roman" w:eastAsia="宋体" w:hAnsi="Times New Roman" w:cs="Times New Roman"/>
      <w:szCs w:val="24"/>
    </w:rPr>
  </w:style>
  <w:style w:type="paragraph" w:customStyle="1" w:styleId="CharChar1CharCharCharCharCharCharCharCharCharCharCharCharCharCharCharCharCharCharCharChar1Char3">
    <w:name w:val="Char Char1 Char Char Char Char Char Char Char Char Char Char Char Char Char Char Char Char Char Char Char Char1 Char3"/>
    <w:basedOn w:val="a1"/>
    <w:qFormat/>
    <w:pPr>
      <w:widowControl/>
      <w:spacing w:line="360" w:lineRule="auto"/>
      <w:ind w:firstLineChars="200" w:firstLine="200"/>
      <w:jc w:val="left"/>
    </w:pPr>
    <w:rPr>
      <w:rFonts w:ascii="宋体" w:eastAsia="宋体" w:hAnsi="宋体" w:cs="宋体"/>
      <w:sz w:val="24"/>
      <w:szCs w:val="24"/>
    </w:rPr>
  </w:style>
  <w:style w:type="paragraph" w:customStyle="1" w:styleId="CharCharCharCharCharChar1CharCharCharChar0">
    <w:name w:val="Char Char Char Char Char Char1 Char Char Char Char"/>
    <w:basedOn w:val="a1"/>
    <w:rPr>
      <w:rFonts w:ascii="Times New Roman" w:eastAsia="宋体" w:hAnsi="Times New Roman" w:cs="Times New Roman"/>
      <w:sz w:val="24"/>
      <w:szCs w:val="24"/>
    </w:rPr>
  </w:style>
  <w:style w:type="character" w:customStyle="1" w:styleId="Charfffffa">
    <w:name w:val="文字正文 Char"/>
    <w:link w:val="affffffffffffffff"/>
    <w:rPr>
      <w:rFonts w:ascii="宋体" w:hAnsi="宋体"/>
      <w:sz w:val="24"/>
    </w:rPr>
  </w:style>
  <w:style w:type="paragraph" w:customStyle="1" w:styleId="affffffffffffffff">
    <w:name w:val="文字正文"/>
    <w:basedOn w:val="a1"/>
    <w:link w:val="Charfffffa"/>
    <w:qFormat/>
    <w:pPr>
      <w:spacing w:line="360" w:lineRule="auto"/>
      <w:ind w:firstLineChars="200" w:firstLine="480"/>
    </w:pPr>
    <w:rPr>
      <w:rFonts w:ascii="宋体" w:hAnsi="宋体"/>
      <w:kern w:val="0"/>
      <w:sz w:val="24"/>
      <w:szCs w:val="20"/>
    </w:rPr>
  </w:style>
  <w:style w:type="paragraph" w:customStyle="1" w:styleId="CharCharCharCharCharCharChar1CharCharCharCharCharCharChar">
    <w:name w:val="Char Char Char Char Char Char Char1 Char Char Char Char Char Char Char"/>
    <w:basedOn w:val="a1"/>
    <w:autoRedefine/>
    <w:qFormat/>
    <w:pPr>
      <w:widowControl/>
      <w:tabs>
        <w:tab w:val="left" w:pos="432"/>
      </w:tabs>
      <w:ind w:left="432" w:firstLineChars="200" w:hanging="432"/>
      <w:jc w:val="left"/>
    </w:pPr>
    <w:rPr>
      <w:rFonts w:ascii="Tahoma" w:eastAsia="宋体" w:hAnsi="Tahoma" w:cs="宋体"/>
      <w:sz w:val="24"/>
      <w:szCs w:val="24"/>
    </w:rPr>
  </w:style>
  <w:style w:type="character" w:customStyle="1" w:styleId="neirong2">
    <w:name w:val="neirong2"/>
    <w:rPr>
      <w:rFonts w:ascii="宋体" w:eastAsia="宋体" w:hAnsi="宋体" w:hint="eastAsia"/>
      <w:color w:val="000000"/>
      <w:sz w:val="18"/>
      <w:szCs w:val="18"/>
      <w:u w:val="none"/>
    </w:rPr>
  </w:style>
  <w:style w:type="character" w:customStyle="1" w:styleId="Chard">
    <w:name w:val="一级标题 Char"/>
    <w:link w:val="affffff1"/>
    <w:rPr>
      <w:rFonts w:ascii="Arial" w:eastAsia="宋体" w:hAnsi="Arial" w:cs="Times New Roman"/>
      <w:b/>
      <w:snapToGrid w:val="0"/>
      <w:color w:val="000000"/>
      <w:sz w:val="32"/>
      <w:szCs w:val="24"/>
    </w:rPr>
  </w:style>
  <w:style w:type="paragraph" w:customStyle="1" w:styleId="1fffa">
    <w:name w:val="第1章"/>
    <w:basedOn w:val="affffff1"/>
    <w:qFormat/>
    <w:pPr>
      <w:pageBreakBefore/>
      <w:widowControl/>
      <w:spacing w:before="300" w:after="300" w:line="240" w:lineRule="auto"/>
      <w:jc w:val="center"/>
    </w:pPr>
    <w:rPr>
      <w:rFonts w:eastAsia="黑体" w:cs="Arial"/>
      <w:bCs/>
      <w:snapToGrid/>
      <w:color w:val="auto"/>
      <w:kern w:val="32"/>
      <w:sz w:val="36"/>
      <w:szCs w:val="36"/>
      <w:lang w:bidi="en-US"/>
    </w:rPr>
  </w:style>
  <w:style w:type="character" w:customStyle="1" w:styleId="Charf2">
    <w:name w:val="二级标题 Char"/>
    <w:link w:val="afffffff"/>
    <w:rPr>
      <w:rFonts w:ascii="Arial" w:eastAsia="宋体" w:hAnsi="Arial" w:cs="Times New Roman"/>
      <w:b/>
      <w:kern w:val="2"/>
      <w:sz w:val="28"/>
      <w:szCs w:val="24"/>
    </w:rPr>
  </w:style>
  <w:style w:type="paragraph" w:customStyle="1" w:styleId="CharChar1CharCharCharCharCharCharChar0">
    <w:name w:val="Char Char1 Char Char Char Char Char Char Char"/>
    <w:basedOn w:val="a1"/>
    <w:autoRedefine/>
    <w:pPr>
      <w:tabs>
        <w:tab w:val="left" w:pos="432"/>
      </w:tabs>
      <w:ind w:left="432" w:hanging="432"/>
    </w:pPr>
    <w:rPr>
      <w:rFonts w:ascii="Tahoma" w:eastAsia="宋体" w:hAnsi="Tahoma" w:cs="Times New Roman"/>
      <w:sz w:val="24"/>
      <w:szCs w:val="20"/>
    </w:rPr>
  </w:style>
  <w:style w:type="character" w:customStyle="1" w:styleId="Charf3">
    <w:name w:val="表格内容 Char"/>
    <w:link w:val="afffffff0"/>
    <w:rPr>
      <w:rFonts w:ascii="Arial" w:eastAsia="仿宋_GB2312" w:hAnsi="Arial" w:cs="Times New Roman"/>
      <w:sz w:val="24"/>
    </w:rPr>
  </w:style>
  <w:style w:type="paragraph" w:customStyle="1" w:styleId="CharCharCharCharCharCharChar1CharCharCharCharCharCharChar1">
    <w:name w:val="Char Char Char Char Char Char Char1 Char Char Char Char Char Char Char1"/>
    <w:basedOn w:val="a1"/>
    <w:autoRedefine/>
    <w:qFormat/>
    <w:pPr>
      <w:widowControl/>
      <w:tabs>
        <w:tab w:val="left" w:pos="432"/>
      </w:tabs>
      <w:ind w:left="432" w:hanging="432"/>
      <w:jc w:val="left"/>
    </w:pPr>
    <w:rPr>
      <w:rFonts w:ascii="Tahoma" w:eastAsia="宋体" w:hAnsi="Tahoma" w:cs="宋体"/>
      <w:sz w:val="24"/>
      <w:szCs w:val="24"/>
    </w:rPr>
  </w:style>
  <w:style w:type="paragraph" w:customStyle="1" w:styleId="pic-info">
    <w:name w:val="pic-info"/>
    <w:basedOn w:val="a1"/>
    <w:qFormat/>
    <w:pPr>
      <w:widowControl/>
      <w:spacing w:before="100" w:beforeAutospacing="1" w:after="100" w:afterAutospacing="1"/>
      <w:jc w:val="left"/>
    </w:pPr>
    <w:rPr>
      <w:rFonts w:ascii="宋体" w:eastAsia="宋体" w:hAnsi="宋体" w:cs="宋体"/>
      <w:kern w:val="0"/>
      <w:sz w:val="24"/>
      <w:szCs w:val="24"/>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1"/>
    <w:qFormat/>
    <w:pPr>
      <w:widowControl/>
      <w:spacing w:line="360" w:lineRule="auto"/>
      <w:ind w:firstLineChars="200" w:firstLine="200"/>
      <w:jc w:val="left"/>
    </w:pPr>
    <w:rPr>
      <w:rFonts w:ascii="宋体" w:eastAsia="宋体" w:hAnsi="宋体" w:cs="宋体"/>
      <w:sz w:val="24"/>
      <w:szCs w:val="24"/>
    </w:rPr>
  </w:style>
  <w:style w:type="character" w:customStyle="1" w:styleId="CharCharChar11">
    <w:name w:val="Char Char Char11"/>
    <w:rPr>
      <w:rFonts w:ascii="Arial" w:eastAsia="宋体" w:hAnsi="Arial"/>
      <w:b/>
      <w:bCs/>
      <w:kern w:val="2"/>
      <w:sz w:val="28"/>
      <w:szCs w:val="32"/>
      <w:lang w:val="en-US" w:eastAsia="zh-CN" w:bidi="ar-SA"/>
    </w:rPr>
  </w:style>
  <w:style w:type="character" w:customStyle="1" w:styleId="CharCharChar30">
    <w:name w:val="Char Char Char3"/>
    <w:rPr>
      <w:rFonts w:ascii="Arial" w:eastAsia="宋体" w:hAnsi="Arial"/>
      <w:b/>
      <w:bCs/>
      <w:kern w:val="2"/>
      <w:sz w:val="24"/>
      <w:szCs w:val="32"/>
      <w:lang w:val="en-US" w:eastAsia="zh-CN" w:bidi="ar-SA"/>
    </w:rPr>
  </w:style>
  <w:style w:type="paragraph" w:customStyle="1" w:styleId="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1"/>
    <w:basedOn w:val="a1"/>
    <w:qFormat/>
    <w:pPr>
      <w:widowControl/>
      <w:spacing w:line="360" w:lineRule="auto"/>
      <w:ind w:firstLineChars="200" w:firstLine="200"/>
      <w:jc w:val="left"/>
    </w:pPr>
    <w:rPr>
      <w:rFonts w:ascii="宋体" w:eastAsia="宋体" w:hAnsi="宋体" w:cs="宋体"/>
      <w:sz w:val="24"/>
      <w:szCs w:val="24"/>
    </w:rPr>
  </w:style>
  <w:style w:type="paragraph" w:customStyle="1" w:styleId="CharCharChar2CharCharCharCharCharCharCharCharCharCharCharCharChar1">
    <w:name w:val="Char Char Char2 Char Char Char Char Char Char Char Char Char Char Char Char Char1"/>
    <w:basedOn w:val="a1"/>
    <w:qFormat/>
    <w:pPr>
      <w:widowControl/>
      <w:spacing w:line="360" w:lineRule="auto"/>
      <w:ind w:firstLineChars="200" w:firstLine="200"/>
      <w:jc w:val="left"/>
    </w:pPr>
    <w:rPr>
      <w:rFonts w:ascii="宋体" w:eastAsia="宋体" w:hAnsi="宋体" w:cs="宋体"/>
      <w:sz w:val="24"/>
      <w:szCs w:val="24"/>
    </w:rPr>
  </w:style>
  <w:style w:type="paragraph" w:customStyle="1" w:styleId="CharCharCharCharCharCharCharCharCharCharCharCharCharCharCharChar1">
    <w:name w:val="Char Char Char Char Char Char Char Char Char Char Char Char Char Char Char Char1"/>
    <w:basedOn w:val="a1"/>
    <w:qFormat/>
    <w:pPr>
      <w:widowControl/>
      <w:spacing w:line="360" w:lineRule="auto"/>
      <w:ind w:firstLineChars="200" w:firstLine="200"/>
      <w:jc w:val="left"/>
    </w:pPr>
    <w:rPr>
      <w:rFonts w:ascii="宋体" w:eastAsia="宋体" w:hAnsi="宋体" w:cs="宋体"/>
      <w:sz w:val="24"/>
      <w:szCs w:val="24"/>
    </w:rPr>
  </w:style>
  <w:style w:type="paragraph" w:customStyle="1" w:styleId="411114CharChar4Char1H4H41L4Mi">
    <w:name w:val="样式 标题 4款标题1.1.1.1标题 4 Char Char标题 4 Char四表格1目H4H41L4Mi..."/>
    <w:basedOn w:val="41"/>
    <w:qFormat/>
  </w:style>
  <w:style w:type="paragraph" w:customStyle="1" w:styleId="1Arial">
    <w:name w:val="样式 表格样式1 + (西文) Arial (中文) 宋体 自动设置 两端对齐 行距: 单倍行距"/>
    <w:qFormat/>
    <w:rPr>
      <w:rFonts w:cs="宋体"/>
      <w:sz w:val="21"/>
    </w:rPr>
  </w:style>
  <w:style w:type="character" w:customStyle="1" w:styleId="3Char3">
    <w:name w:val="3级标题 Char"/>
    <w:link w:val="3fb"/>
    <w:rPr>
      <w:rFonts w:ascii="Arial" w:eastAsia="宋体" w:hAnsi="Arial" w:cs="Times New Roman"/>
      <w:b/>
      <w:kern w:val="2"/>
      <w:sz w:val="24"/>
      <w:szCs w:val="24"/>
    </w:rPr>
  </w:style>
  <w:style w:type="character" w:customStyle="1" w:styleId="1CharChar0">
    <w:name w:val="表1 Char Char"/>
    <w:link w:val="1ffd"/>
    <w:rPr>
      <w:rFonts w:ascii="宋体" w:eastAsia="宋体" w:hAnsi="宋体" w:cs="宋体"/>
      <w:kern w:val="2"/>
      <w:sz w:val="24"/>
      <w:szCs w:val="24"/>
    </w:rPr>
  </w:style>
  <w:style w:type="paragraph" w:customStyle="1" w:styleId="affffffffffffffff0">
    <w:name w:val="四号（首行缩进）"/>
    <w:basedOn w:val="a1"/>
    <w:qFormat/>
    <w:pPr>
      <w:spacing w:line="500" w:lineRule="atLeast"/>
      <w:ind w:firstLineChars="200" w:firstLine="560"/>
    </w:pPr>
    <w:rPr>
      <w:rFonts w:ascii="Times New Roman" w:eastAsia="宋体" w:hAnsi="Times New Roman" w:cs="Times New Roman"/>
      <w:sz w:val="28"/>
      <w:szCs w:val="20"/>
    </w:rPr>
  </w:style>
  <w:style w:type="paragraph" w:styleId="affffffffffffffff1">
    <w:name w:val="No Spacing"/>
    <w:link w:val="3ff1"/>
    <w:qFormat/>
    <w:rPr>
      <w:rFonts w:ascii="Calibri" w:eastAsia="宋体" w:hAnsi="Calibri" w:cs="Times New Roman"/>
      <w:sz w:val="22"/>
      <w:szCs w:val="22"/>
    </w:rPr>
  </w:style>
  <w:style w:type="character" w:customStyle="1" w:styleId="3ff1">
    <w:name w:val="无间隔 字符3"/>
    <w:link w:val="affffffffffffffff1"/>
    <w:rPr>
      <w:rFonts w:ascii="Calibri" w:eastAsia="宋体" w:hAnsi="Calibri" w:cs="Times New Roman"/>
      <w:sz w:val="22"/>
      <w:szCs w:val="22"/>
    </w:rPr>
  </w:style>
  <w:style w:type="paragraph" w:customStyle="1" w:styleId="CharCharCharCharCharCharCharChar0">
    <w:name w:val="样式 样式 样式 纯文本 Char普通文字 Char普通文字 Char CharChar普通文字 Char Char Char ..."/>
    <w:basedOn w:val="CharCharCharCharCharCharCharCharC4"/>
    <w:qFormat/>
    <w:pPr>
      <w:widowControl/>
      <w:ind w:firstLine="480"/>
      <w:jc w:val="left"/>
    </w:pPr>
    <w:rPr>
      <w:szCs w:val="24"/>
    </w:rPr>
  </w:style>
  <w:style w:type="paragraph" w:customStyle="1" w:styleId="B">
    <w:name w:val="正文B"/>
    <w:basedOn w:val="Affffffffffffffc"/>
    <w:link w:val="BChar"/>
    <w:qFormat/>
    <w:pPr>
      <w:widowControl w:val="0"/>
      <w:tabs>
        <w:tab w:val="clear" w:pos="0"/>
      </w:tabs>
      <w:adjustRightInd/>
      <w:spacing w:before="0" w:line="540" w:lineRule="exact"/>
      <w:ind w:firstLineChars="200" w:firstLine="200"/>
    </w:pPr>
    <w:rPr>
      <w:rFonts w:cs="宋体"/>
      <w:snapToGrid/>
      <w:kern w:val="2"/>
    </w:rPr>
  </w:style>
  <w:style w:type="character" w:customStyle="1" w:styleId="BChar">
    <w:name w:val="正文B Char"/>
    <w:link w:val="B"/>
    <w:rPr>
      <w:rFonts w:ascii="Times New Roman" w:eastAsia="宋体" w:hAnsi="Times New Roman" w:cs="宋体"/>
      <w:kern w:val="2"/>
      <w:sz w:val="24"/>
    </w:rPr>
  </w:style>
  <w:style w:type="paragraph" w:customStyle="1" w:styleId="03">
    <w:name w:val="标题03"/>
    <w:basedOn w:val="a1"/>
    <w:next w:val="a1"/>
    <w:qFormat/>
    <w:pPr>
      <w:widowControl/>
      <w:spacing w:line="480" w:lineRule="atLeast"/>
      <w:ind w:firstLine="480"/>
      <w:jc w:val="left"/>
    </w:pPr>
    <w:rPr>
      <w:rFonts w:ascii="宋体" w:eastAsia="宋体" w:hAnsi="宋体" w:cs="宋体"/>
      <w:b/>
      <w:sz w:val="24"/>
      <w:szCs w:val="24"/>
    </w:rPr>
  </w:style>
  <w:style w:type="character" w:customStyle="1" w:styleId="2Char22">
    <w:name w:val="标题 2 Char2"/>
    <w:rPr>
      <w:rFonts w:ascii="Arial" w:hAnsi="Arial" w:cs="Arial"/>
      <w:b/>
      <w:bCs/>
      <w:sz w:val="28"/>
      <w:szCs w:val="32"/>
      <w:lang w:val="zh-CN"/>
    </w:rPr>
  </w:style>
  <w:style w:type="character" w:customStyle="1" w:styleId="wwwChar">
    <w:name w:val="三级标题www Char"/>
    <w:rPr>
      <w:rFonts w:ascii="Arial" w:hAnsi="Arial"/>
      <w:b/>
      <w:bCs/>
      <w:sz w:val="24"/>
      <w:szCs w:val="24"/>
    </w:rPr>
  </w:style>
  <w:style w:type="character" w:customStyle="1" w:styleId="HTMLChar">
    <w:name w:val="HTML 预设格式 Char"/>
    <w:rPr>
      <w:rFonts w:ascii="Arial Unicode MS" w:eastAsia="Courier New" w:hAnsi="Arial Unicode MS" w:cs="Courier New"/>
    </w:rPr>
  </w:style>
  <w:style w:type="character" w:customStyle="1" w:styleId="46">
    <w:name w:val="副标题 字符4"/>
    <w:link w:val="aff9"/>
    <w:uiPriority w:val="11"/>
    <w:rPr>
      <w:rFonts w:ascii="宋体" w:eastAsia="仿宋_GB2312" w:hAnsi="宋体" w:cs="宋体"/>
      <w:b/>
      <w:bCs/>
      <w:kern w:val="28"/>
      <w:sz w:val="28"/>
      <w:szCs w:val="32"/>
      <w:lang w:val="zh-CN" w:eastAsia="zh-CN"/>
    </w:rPr>
  </w:style>
  <w:style w:type="character" w:customStyle="1" w:styleId="Charfffffb">
    <w:name w:val="脚注文本 Char"/>
    <w:rPr>
      <w:rFonts w:eastAsia="仿宋_GB2312"/>
      <w:kern w:val="2"/>
      <w:sz w:val="18"/>
    </w:rPr>
  </w:style>
  <w:style w:type="paragraph" w:customStyle="1" w:styleId="22222222">
    <w:name w:val="表头22222222"/>
    <w:basedOn w:val="affffff5"/>
    <w:link w:val="22222222Char"/>
    <w:qFormat/>
    <w:pPr>
      <w:widowControl/>
      <w:adjustRightInd/>
      <w:spacing w:line="360" w:lineRule="auto"/>
      <w:ind w:left="425" w:hanging="425"/>
      <w:textAlignment w:val="auto"/>
      <w:outlineLvl w:val="4"/>
    </w:pPr>
    <w:rPr>
      <w:rFonts w:eastAsia="Arial" w:cs="Arial"/>
      <w:b/>
      <w:spacing w:val="0"/>
      <w:kern w:val="2"/>
      <w:szCs w:val="21"/>
    </w:rPr>
  </w:style>
  <w:style w:type="character" w:customStyle="1" w:styleId="22222222Char">
    <w:name w:val="表头22222222 Char"/>
    <w:link w:val="22222222"/>
    <w:rPr>
      <w:rFonts w:ascii="Arial" w:eastAsia="Arial" w:hAnsi="Arial" w:cs="Arial"/>
      <w:b/>
      <w:kern w:val="2"/>
      <w:sz w:val="21"/>
      <w:szCs w:val="21"/>
    </w:rPr>
  </w:style>
  <w:style w:type="paragraph" w:customStyle="1" w:styleId="affffffffffffffff2">
    <w:name w:val="图文框"/>
    <w:basedOn w:val="a1"/>
    <w:autoRedefine/>
    <w:qFormat/>
    <w:pPr>
      <w:widowControl/>
      <w:jc w:val="center"/>
    </w:pPr>
    <w:rPr>
      <w:rFonts w:ascii="宋体" w:eastAsia="宋体" w:hAnsi="宋体" w:cs="宋体"/>
      <w:szCs w:val="21"/>
    </w:rPr>
  </w:style>
  <w:style w:type="paragraph" w:customStyle="1" w:styleId="2ffd">
    <w:name w:val="环标2"/>
    <w:basedOn w:val="22"/>
    <w:autoRedefine/>
    <w:qFormat/>
  </w:style>
  <w:style w:type="paragraph" w:customStyle="1" w:styleId="affffffffffffffff3">
    <w:name w:val="表格文字（居中）"/>
    <w:basedOn w:val="a1"/>
    <w:qFormat/>
    <w:pPr>
      <w:widowControl/>
      <w:jc w:val="center"/>
    </w:pPr>
    <w:rPr>
      <w:rFonts w:ascii="宋体" w:eastAsia="宋体" w:hAnsi="宋体" w:cs="宋体"/>
      <w:szCs w:val="21"/>
    </w:rPr>
  </w:style>
  <w:style w:type="paragraph" w:customStyle="1" w:styleId="affffffffffffffff4">
    <w:name w:val="表格文字两端对齐"/>
    <w:basedOn w:val="a1"/>
    <w:autoRedefine/>
    <w:qFormat/>
    <w:pPr>
      <w:widowControl/>
      <w:spacing w:line="300" w:lineRule="auto"/>
      <w:jc w:val="center"/>
    </w:pPr>
    <w:rPr>
      <w:rFonts w:ascii="Arial Narrow" w:eastAsia="仿宋_GB2312" w:hAnsi="Arial Narrow" w:cs="宋体"/>
      <w:color w:val="000000"/>
      <w:kern w:val="0"/>
      <w:szCs w:val="24"/>
    </w:rPr>
  </w:style>
  <w:style w:type="paragraph" w:customStyle="1" w:styleId="311">
    <w:name w:val="正文文本 31"/>
    <w:basedOn w:val="a1"/>
    <w:semiHidden/>
    <w:pPr>
      <w:widowControl/>
      <w:adjustRightInd w:val="0"/>
      <w:spacing w:line="360" w:lineRule="atLeast"/>
      <w:jc w:val="center"/>
      <w:textAlignment w:val="baseline"/>
    </w:pPr>
    <w:rPr>
      <w:rFonts w:ascii="仿宋体" w:eastAsia="仿宋体" w:hAnsi="宋体" w:cs="宋体"/>
      <w:kern w:val="0"/>
      <w:sz w:val="24"/>
      <w:szCs w:val="24"/>
    </w:rPr>
  </w:style>
  <w:style w:type="character" w:customStyle="1" w:styleId="f9wen1">
    <w:name w:val="f9wen1"/>
    <w:rPr>
      <w:spacing w:val="12"/>
      <w:sz w:val="18"/>
      <w:szCs w:val="18"/>
      <w:u w:val="none"/>
    </w:rPr>
  </w:style>
  <w:style w:type="paragraph" w:customStyle="1" w:styleId="affffffffffffffff5">
    <w:name w:val="表头名称"/>
    <w:basedOn w:val="a1"/>
    <w:autoRedefine/>
    <w:qFormat/>
    <w:pPr>
      <w:widowControl/>
      <w:autoSpaceDE w:val="0"/>
      <w:autoSpaceDN w:val="0"/>
      <w:adjustRightInd w:val="0"/>
      <w:spacing w:line="360" w:lineRule="auto"/>
      <w:jc w:val="center"/>
    </w:pPr>
    <w:rPr>
      <w:rFonts w:ascii="宋体" w:eastAsia="宋体" w:hAnsi="宋体" w:cs="宋体"/>
      <w:kern w:val="0"/>
      <w:sz w:val="24"/>
      <w:szCs w:val="24"/>
    </w:rPr>
  </w:style>
  <w:style w:type="paragraph" w:customStyle="1" w:styleId="affffffffffffffff6">
    <w:name w:val="表格内容格式"/>
    <w:basedOn w:val="a1"/>
    <w:autoRedefine/>
    <w:qFormat/>
    <w:pPr>
      <w:widowControl/>
      <w:jc w:val="center"/>
    </w:pPr>
    <w:rPr>
      <w:rFonts w:ascii="宋体" w:eastAsia="宋体" w:hAnsi="宋体" w:cs="宋体"/>
      <w:szCs w:val="21"/>
    </w:rPr>
  </w:style>
  <w:style w:type="paragraph" w:customStyle="1" w:styleId="1fffb">
    <w:name w:val="正文样式1"/>
    <w:basedOn w:val="a1"/>
    <w:autoRedefine/>
    <w:qFormat/>
    <w:pPr>
      <w:widowControl/>
      <w:adjustRightInd w:val="0"/>
      <w:ind w:firstLineChars="200" w:firstLine="420"/>
      <w:jc w:val="left"/>
      <w:textAlignment w:val="baseline"/>
    </w:pPr>
    <w:rPr>
      <w:rFonts w:ascii="宋体" w:eastAsia="宋体" w:hAnsi="宋体" w:cs="宋体"/>
      <w:snapToGrid w:val="0"/>
      <w:kern w:val="0"/>
      <w:szCs w:val="24"/>
    </w:rPr>
  </w:style>
  <w:style w:type="paragraph" w:customStyle="1" w:styleId="a30">
    <w:name w:val="a3"/>
    <w:basedOn w:val="a1"/>
    <w:qFormat/>
    <w:pPr>
      <w:widowControl/>
      <w:spacing w:before="100" w:beforeAutospacing="1" w:after="100" w:afterAutospacing="1"/>
      <w:jc w:val="left"/>
    </w:pPr>
    <w:rPr>
      <w:rFonts w:ascii="宋体" w:eastAsia="宋体" w:hAnsi="宋体" w:cs="宋体"/>
      <w:color w:val="000000"/>
      <w:kern w:val="0"/>
      <w:sz w:val="24"/>
      <w:szCs w:val="24"/>
    </w:rPr>
  </w:style>
  <w:style w:type="character" w:customStyle="1" w:styleId="1Char7">
    <w:name w:val="正文1 Char"/>
    <w:semiHidden/>
    <w:rPr>
      <w:rFonts w:eastAsia="宋体"/>
      <w:kern w:val="2"/>
      <w:sz w:val="24"/>
      <w:szCs w:val="24"/>
      <w:lang w:val="en-US" w:eastAsia="zh-CN" w:bidi="ar-SA"/>
    </w:rPr>
  </w:style>
  <w:style w:type="character" w:customStyle="1" w:styleId="unnamed31">
    <w:name w:val="unnamed31"/>
    <w:rPr>
      <w:sz w:val="18"/>
      <w:szCs w:val="18"/>
    </w:rPr>
  </w:style>
  <w:style w:type="character" w:customStyle="1" w:styleId="xin11">
    <w:name w:val="xin11"/>
    <w:rPr>
      <w:rFonts w:ascii="宋体" w:eastAsia="宋体" w:hAnsi="宋体" w:hint="eastAsia"/>
      <w:color w:val="666666"/>
      <w:sz w:val="18"/>
      <w:szCs w:val="18"/>
      <w:u w:val="none"/>
    </w:rPr>
  </w:style>
  <w:style w:type="paragraph" w:customStyle="1" w:styleId="affffffffffffffff7">
    <w:name w:val="法规列表"/>
    <w:basedOn w:val="a1"/>
    <w:autoRedefine/>
    <w:qFormat/>
    <w:pPr>
      <w:widowControl/>
      <w:tabs>
        <w:tab w:val="left" w:pos="420"/>
      </w:tabs>
      <w:spacing w:beforeLines="50" w:before="50"/>
      <w:ind w:left="420" w:hanging="420"/>
      <w:jc w:val="left"/>
    </w:pPr>
    <w:rPr>
      <w:rFonts w:ascii="宋体" w:eastAsia="仿宋_GB2312" w:hAnsi="宋体" w:cs="宋体"/>
      <w:sz w:val="24"/>
      <w:szCs w:val="24"/>
    </w:rPr>
  </w:style>
  <w:style w:type="paragraph" w:customStyle="1" w:styleId="affffffffffffffff8">
    <w:name w:val="表文"/>
    <w:basedOn w:val="a1"/>
    <w:autoRedefine/>
    <w:qFormat/>
    <w:pPr>
      <w:widowControl/>
      <w:spacing w:before="120" w:after="40"/>
      <w:jc w:val="center"/>
    </w:pPr>
    <w:rPr>
      <w:rFonts w:ascii="宋体" w:eastAsia="仿宋_GB2312" w:hAnsi="宋体" w:cs="宋体"/>
      <w:color w:val="000000"/>
      <w:sz w:val="18"/>
      <w:szCs w:val="24"/>
    </w:rPr>
  </w:style>
  <w:style w:type="paragraph" w:customStyle="1" w:styleId="affffffffffffffff9">
    <w:name w:val="表文左对齐"/>
    <w:basedOn w:val="affffffffffffffff8"/>
    <w:autoRedefine/>
    <w:qFormat/>
    <w:pPr>
      <w:spacing w:before="0" w:after="0"/>
      <w:jc w:val="left"/>
    </w:pPr>
    <w:rPr>
      <w:szCs w:val="21"/>
    </w:rPr>
  </w:style>
  <w:style w:type="paragraph" w:customStyle="1" w:styleId="affffffffffffffffa">
    <w:name w:val="图表名"/>
    <w:basedOn w:val="a1"/>
    <w:autoRedefine/>
    <w:qFormat/>
    <w:pPr>
      <w:widowControl/>
      <w:spacing w:beforeLines="30" w:before="93" w:afterLines="20" w:after="62" w:line="440" w:lineRule="exact"/>
      <w:ind w:firstLine="480"/>
      <w:jc w:val="center"/>
    </w:pPr>
    <w:rPr>
      <w:rFonts w:ascii="宋体" w:eastAsia="黑体" w:hAnsi="宋体" w:cs="宋体"/>
      <w:sz w:val="24"/>
      <w:szCs w:val="24"/>
    </w:rPr>
  </w:style>
  <w:style w:type="character" w:customStyle="1" w:styleId="f10wentitle">
    <w:name w:val="f10wentitle"/>
    <w:basedOn w:val="a2"/>
  </w:style>
  <w:style w:type="paragraph" w:customStyle="1" w:styleId="affffffffffffffffb">
    <w:name w:val="表体"/>
    <w:basedOn w:val="affffff5"/>
    <w:qFormat/>
    <w:pPr>
      <w:widowControl/>
      <w:overflowPunct w:val="0"/>
      <w:spacing w:line="360" w:lineRule="exact"/>
      <w:ind w:left="-57" w:right="-57"/>
    </w:pPr>
    <w:rPr>
      <w:rFonts w:ascii="宋体" w:eastAsia="宋体" w:hAnsi="宋体" w:cs="宋体"/>
      <w:color w:val="000080"/>
      <w:spacing w:val="0"/>
      <w:kern w:val="24"/>
      <w:sz w:val="24"/>
    </w:rPr>
  </w:style>
  <w:style w:type="paragraph" w:customStyle="1" w:styleId="affffffffffffffffc">
    <w:name w:val="表后空行"/>
    <w:basedOn w:val="a1"/>
    <w:qFormat/>
    <w:pPr>
      <w:widowControl/>
      <w:overflowPunct w:val="0"/>
      <w:adjustRightInd w:val="0"/>
      <w:jc w:val="left"/>
      <w:textAlignment w:val="baseline"/>
    </w:pPr>
    <w:rPr>
      <w:rFonts w:ascii="宋体" w:eastAsia="宋体" w:hAnsi="宋体" w:cs="宋体"/>
      <w:color w:val="000000"/>
      <w:kern w:val="28"/>
      <w:sz w:val="10"/>
      <w:szCs w:val="24"/>
    </w:rPr>
  </w:style>
  <w:style w:type="paragraph" w:customStyle="1" w:styleId="affffffffffffffffd">
    <w:name w:val="表格名称"/>
    <w:basedOn w:val="a1"/>
    <w:autoRedefine/>
    <w:qFormat/>
    <w:pPr>
      <w:keepNext/>
      <w:keepLines/>
      <w:widowControl/>
      <w:tabs>
        <w:tab w:val="left" w:pos="720"/>
      </w:tabs>
      <w:spacing w:beforeLines="20" w:before="62" w:afterLines="20" w:after="62"/>
      <w:jc w:val="center"/>
    </w:pPr>
    <w:rPr>
      <w:rFonts w:ascii="宋体" w:eastAsia="黑体" w:hAnsi="宋体" w:cs="宋体"/>
      <w:sz w:val="24"/>
      <w:szCs w:val="24"/>
    </w:rPr>
  </w:style>
  <w:style w:type="paragraph" w:customStyle="1" w:styleId="EIA2">
    <w:name w:val="EIA标题2"/>
    <w:basedOn w:val="22"/>
    <w:qFormat/>
  </w:style>
  <w:style w:type="paragraph" w:customStyle="1" w:styleId="EIA3">
    <w:name w:val="EIA标题3"/>
    <w:basedOn w:val="32"/>
    <w:qFormat/>
  </w:style>
  <w:style w:type="paragraph" w:customStyle="1" w:styleId="EIA">
    <w:name w:val="EIA正文"/>
    <w:basedOn w:val="a1"/>
    <w:qFormat/>
    <w:pPr>
      <w:widowControl/>
      <w:spacing w:line="360" w:lineRule="auto"/>
      <w:ind w:firstLine="578"/>
      <w:jc w:val="left"/>
    </w:pPr>
    <w:rPr>
      <w:rFonts w:ascii="宋体" w:eastAsia="宋体" w:hAnsi="宋体" w:cs="宋体"/>
      <w:sz w:val="24"/>
      <w:szCs w:val="24"/>
    </w:rPr>
  </w:style>
  <w:style w:type="paragraph" w:customStyle="1" w:styleId="affffffffffffffffe">
    <w:name w:val="小五居左"/>
    <w:autoRedefine/>
    <w:qFormat/>
    <w:pPr>
      <w:adjustRightInd w:val="0"/>
      <w:snapToGrid w:val="0"/>
      <w:jc w:val="both"/>
    </w:pPr>
    <w:rPr>
      <w:rFonts w:eastAsia="宋体" w:cs="Times New Roman"/>
      <w:sz w:val="21"/>
      <w:szCs w:val="21"/>
    </w:rPr>
  </w:style>
  <w:style w:type="paragraph" w:customStyle="1" w:styleId="afffffffffffffffff">
    <w:name w:val="小五"/>
    <w:basedOn w:val="a1"/>
    <w:autoRedefine/>
    <w:qFormat/>
    <w:pPr>
      <w:widowControl/>
      <w:autoSpaceDE w:val="0"/>
      <w:autoSpaceDN w:val="0"/>
      <w:adjustRightInd w:val="0"/>
      <w:snapToGrid w:val="0"/>
      <w:jc w:val="center"/>
    </w:pPr>
    <w:rPr>
      <w:rFonts w:ascii="宋体" w:eastAsia="宋体" w:hAnsi="宋体" w:cs="宋体"/>
      <w:kern w:val="0"/>
      <w:sz w:val="18"/>
      <w:szCs w:val="18"/>
    </w:rPr>
  </w:style>
  <w:style w:type="paragraph" w:customStyle="1" w:styleId="afffffffffffffffff0">
    <w:name w:val="表内字"/>
    <w:link w:val="Char1f5"/>
    <w:autoRedefine/>
    <w:qFormat/>
    <w:pPr>
      <w:widowControl w:val="0"/>
      <w:jc w:val="both"/>
    </w:pPr>
    <w:rPr>
      <w:rFonts w:ascii="Times New Roman" w:eastAsia="宋体" w:hAnsi="Times New Roman" w:cs="Times New Roman"/>
      <w:sz w:val="21"/>
      <w:szCs w:val="21"/>
    </w:rPr>
  </w:style>
  <w:style w:type="paragraph" w:customStyle="1" w:styleId="afffffffffffffffff1">
    <w:name w:val="文字"/>
    <w:basedOn w:val="a1"/>
    <w:qFormat/>
    <w:pPr>
      <w:widowControl/>
      <w:spacing w:line="360" w:lineRule="auto"/>
      <w:ind w:firstLine="482"/>
      <w:jc w:val="left"/>
    </w:pPr>
    <w:rPr>
      <w:rFonts w:ascii="Arial" w:eastAsia="宋体" w:hAnsi="Arial" w:cs="宋体"/>
      <w:snapToGrid w:val="0"/>
      <w:kern w:val="28"/>
      <w:sz w:val="24"/>
      <w:szCs w:val="24"/>
    </w:rPr>
  </w:style>
  <w:style w:type="paragraph" w:customStyle="1" w:styleId="afffffffffffffffff2">
    <w:name w:val="表格文字中对齐"/>
    <w:basedOn w:val="a1"/>
    <w:autoRedefine/>
    <w:qFormat/>
    <w:pPr>
      <w:widowControl/>
      <w:spacing w:line="300" w:lineRule="auto"/>
      <w:jc w:val="center"/>
    </w:pPr>
    <w:rPr>
      <w:rFonts w:ascii="宋体" w:eastAsia="宋体" w:hAnsi="宋体" w:cs="宋体"/>
      <w:color w:val="000000"/>
      <w:kern w:val="0"/>
      <w:szCs w:val="24"/>
    </w:rPr>
  </w:style>
  <w:style w:type="paragraph" w:customStyle="1" w:styleId="afffffffffffffffff3">
    <w:name w:val="表中字"/>
    <w:autoRedefine/>
    <w:qFormat/>
    <w:pPr>
      <w:widowControl w:val="0"/>
      <w:adjustRightInd w:val="0"/>
      <w:snapToGrid w:val="0"/>
      <w:jc w:val="center"/>
    </w:pPr>
    <w:rPr>
      <w:rFonts w:ascii="Times New Roman" w:eastAsia="宋体" w:hAnsi="Times New Roman" w:cs="Times New Roman"/>
      <w:w w:val="90"/>
      <w:sz w:val="21"/>
    </w:rPr>
  </w:style>
  <w:style w:type="character" w:customStyle="1" w:styleId="HTMLc">
    <w:name w:val="HTML 地址 字符"/>
    <w:basedOn w:val="a2"/>
    <w:semiHidden/>
    <w:rPr>
      <w:i/>
      <w:iCs/>
      <w:kern w:val="2"/>
      <w:sz w:val="21"/>
      <w:szCs w:val="22"/>
    </w:rPr>
  </w:style>
  <w:style w:type="character" w:customStyle="1" w:styleId="HTML2">
    <w:name w:val="HTML 地址 字符2"/>
    <w:link w:val="HTML"/>
    <w:rPr>
      <w:rFonts w:ascii="宋体" w:eastAsia="宋体" w:hAnsi="宋体" w:cs="宋体"/>
      <w:i/>
      <w:iCs/>
      <w:kern w:val="2"/>
      <w:sz w:val="24"/>
      <w:szCs w:val="24"/>
      <w:lang w:val="zh-CN" w:eastAsia="zh-CN"/>
    </w:rPr>
  </w:style>
  <w:style w:type="character" w:customStyle="1" w:styleId="afffffffffffffffff4">
    <w:name w:val="称呼 字符"/>
    <w:basedOn w:val="a2"/>
    <w:semiHidden/>
    <w:rPr>
      <w:kern w:val="2"/>
      <w:sz w:val="21"/>
      <w:szCs w:val="22"/>
    </w:rPr>
  </w:style>
  <w:style w:type="character" w:customStyle="1" w:styleId="37">
    <w:name w:val="称呼 字符3"/>
    <w:link w:val="af3"/>
    <w:rPr>
      <w:rFonts w:ascii="宋体" w:eastAsia="宋体" w:hAnsi="宋体" w:cs="宋体"/>
      <w:kern w:val="2"/>
      <w:sz w:val="24"/>
      <w:szCs w:val="24"/>
      <w:lang w:val="zh-CN" w:eastAsia="zh-CN"/>
    </w:rPr>
  </w:style>
  <w:style w:type="character" w:customStyle="1" w:styleId="afffffffffffffffff5">
    <w:name w:val="电子邮件签名 字符"/>
    <w:basedOn w:val="a2"/>
    <w:semiHidden/>
    <w:rPr>
      <w:kern w:val="2"/>
      <w:sz w:val="21"/>
      <w:szCs w:val="22"/>
    </w:rPr>
  </w:style>
  <w:style w:type="character" w:customStyle="1" w:styleId="36">
    <w:name w:val="电子邮件签名 字符3"/>
    <w:link w:val="a8"/>
    <w:qFormat/>
    <w:rPr>
      <w:rFonts w:ascii="宋体" w:eastAsia="宋体" w:hAnsi="宋体" w:cs="宋体"/>
      <w:kern w:val="2"/>
      <w:sz w:val="24"/>
      <w:szCs w:val="24"/>
      <w:lang w:val="zh-CN" w:eastAsia="zh-CN"/>
    </w:rPr>
  </w:style>
  <w:style w:type="character" w:customStyle="1" w:styleId="afffffffffffffffff6">
    <w:name w:val="结束语 字符"/>
    <w:basedOn w:val="a2"/>
    <w:semiHidden/>
    <w:rPr>
      <w:kern w:val="2"/>
      <w:sz w:val="21"/>
      <w:szCs w:val="22"/>
    </w:rPr>
  </w:style>
  <w:style w:type="character" w:customStyle="1" w:styleId="3a">
    <w:name w:val="结束语 字符3"/>
    <w:link w:val="af4"/>
    <w:rPr>
      <w:rFonts w:ascii="宋体" w:eastAsia="宋体" w:hAnsi="宋体" w:cs="宋体"/>
      <w:kern w:val="2"/>
      <w:sz w:val="24"/>
      <w:szCs w:val="24"/>
      <w:lang w:val="zh-CN" w:eastAsia="zh-CN"/>
    </w:rPr>
  </w:style>
  <w:style w:type="character" w:customStyle="1" w:styleId="afffffffffffffffff7">
    <w:name w:val="签名 字符"/>
    <w:basedOn w:val="a2"/>
    <w:semiHidden/>
    <w:rPr>
      <w:kern w:val="2"/>
      <w:sz w:val="21"/>
      <w:szCs w:val="22"/>
    </w:rPr>
  </w:style>
  <w:style w:type="character" w:customStyle="1" w:styleId="3c">
    <w:name w:val="签名 字符3"/>
    <w:link w:val="aff7"/>
    <w:rPr>
      <w:rFonts w:ascii="宋体" w:eastAsia="宋体" w:hAnsi="宋体" w:cs="宋体"/>
      <w:kern w:val="2"/>
      <w:sz w:val="24"/>
      <w:szCs w:val="24"/>
      <w:lang w:val="zh-CN" w:eastAsia="zh-CN"/>
    </w:rPr>
  </w:style>
  <w:style w:type="character" w:customStyle="1" w:styleId="sb1">
    <w:name w:val="sb1"/>
    <w:rPr>
      <w:sz w:val="15"/>
      <w:szCs w:val="15"/>
      <w:vertAlign w:val="superscript"/>
    </w:rPr>
  </w:style>
  <w:style w:type="paragraph" w:customStyle="1" w:styleId="124">
    <w:name w:val="1标题2级"/>
    <w:basedOn w:val="a1"/>
    <w:qFormat/>
    <w:pPr>
      <w:widowControl/>
      <w:snapToGrid w:val="0"/>
      <w:spacing w:line="360" w:lineRule="auto"/>
      <w:jc w:val="left"/>
      <w:outlineLvl w:val="1"/>
    </w:pPr>
    <w:rPr>
      <w:rFonts w:ascii="宋体" w:eastAsia="仿宋_GB2312" w:hAnsi="宋体" w:cs="宋体"/>
      <w:b/>
      <w:sz w:val="32"/>
      <w:szCs w:val="24"/>
    </w:rPr>
  </w:style>
  <w:style w:type="character" w:customStyle="1" w:styleId="1Char1">
    <w:name w:val="正文1 Char1"/>
    <w:link w:val="1fb"/>
    <w:rPr>
      <w:rFonts w:ascii="Arial" w:eastAsia="宋体" w:hAnsi="Arial" w:cs="Times New Roman"/>
      <w:kern w:val="2"/>
      <w:sz w:val="24"/>
    </w:rPr>
  </w:style>
  <w:style w:type="paragraph" w:customStyle="1" w:styleId="afffffffffffffffff8">
    <w:name w:val="表前文字"/>
    <w:basedOn w:val="a1"/>
    <w:autoRedefine/>
    <w:qFormat/>
    <w:pPr>
      <w:widowControl/>
      <w:jc w:val="center"/>
    </w:pPr>
    <w:rPr>
      <w:rFonts w:ascii="宋体" w:eastAsia="宋体" w:hAnsi="宋体" w:cs="宋体"/>
      <w:sz w:val="24"/>
      <w:szCs w:val="21"/>
    </w:rPr>
  </w:style>
  <w:style w:type="paragraph" w:customStyle="1" w:styleId="afffffffffffffffff9">
    <w:name w:val="文本框"/>
    <w:basedOn w:val="a1"/>
    <w:qFormat/>
    <w:pPr>
      <w:widowControl/>
      <w:autoSpaceDE w:val="0"/>
      <w:autoSpaceDN w:val="0"/>
      <w:adjustRightInd w:val="0"/>
      <w:jc w:val="left"/>
    </w:pPr>
    <w:rPr>
      <w:rFonts w:ascii="宋体" w:eastAsia="宋体" w:hAnsi="宋体" w:cs="宋体"/>
      <w:bCs/>
      <w:color w:val="000000"/>
      <w:kern w:val="0"/>
      <w:szCs w:val="21"/>
      <w:lang w:val="zh-CN"/>
    </w:rPr>
  </w:style>
  <w:style w:type="paragraph" w:customStyle="1" w:styleId="afffffffffffffffffa">
    <w:name w:val="文本框图"/>
    <w:basedOn w:val="afffffffffffffffff9"/>
    <w:qFormat/>
    <w:rPr>
      <w:bCs w:val="0"/>
    </w:rPr>
  </w:style>
  <w:style w:type="paragraph" w:customStyle="1" w:styleId="afffffffffffffffffb">
    <w:name w:val="文本框图片"/>
    <w:basedOn w:val="a1"/>
    <w:qFormat/>
    <w:pPr>
      <w:widowControl/>
      <w:autoSpaceDE w:val="0"/>
      <w:autoSpaceDN w:val="0"/>
      <w:adjustRightInd w:val="0"/>
      <w:jc w:val="left"/>
    </w:pPr>
    <w:rPr>
      <w:rFonts w:ascii="宋体" w:eastAsia="宋体" w:hAnsi="宋体" w:cs="宋体"/>
      <w:bCs/>
      <w:color w:val="000000"/>
      <w:kern w:val="0"/>
      <w:szCs w:val="21"/>
      <w:lang w:val="zh-CN"/>
    </w:rPr>
  </w:style>
  <w:style w:type="table" w:customStyle="1" w:styleId="afffffffffffffffffc">
    <w:name w:val="报告表格"/>
    <w:basedOn w:val="a3"/>
    <w:pPr>
      <w:widowControl w:val="0"/>
      <w:spacing w:line="0" w:lineRule="atLeast"/>
      <w:jc w:val="center"/>
    </w:pPr>
    <w:rPr>
      <w:rFonts w:ascii="Times" w:eastAsia="宋体" w:hAnsi="Times" w:cs="Times New Roman"/>
      <w:sz w:val="21"/>
      <w:szCs w:val="21"/>
    </w:rPr>
    <w:tblPr>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Pr>
    <w:trPr>
      <w:jc w:val="center"/>
    </w:trPr>
    <w:tcPr>
      <w:vAlign w:val="center"/>
    </w:tcPr>
    <w:tblStylePr w:type="firstRow">
      <w:rPr>
        <w:rFonts w:eastAsia="黑体"/>
      </w:rPr>
      <w:tblPr/>
      <w:trPr>
        <w:tblHeader/>
      </w:trPr>
    </w:tblStylePr>
    <w:tblStylePr w:type="firstCol">
      <w:rPr>
        <w:rFonts w:eastAsia="黑体"/>
      </w:rPr>
    </w:tblStylePr>
  </w:style>
  <w:style w:type="character" w:customStyle="1" w:styleId="m11">
    <w:name w:val="m11"/>
    <w:rPr>
      <w:sz w:val="21"/>
      <w:szCs w:val="21"/>
    </w:rPr>
  </w:style>
  <w:style w:type="character" w:customStyle="1" w:styleId="style161">
    <w:name w:val="style161"/>
    <w:rPr>
      <w:color w:val="000000"/>
      <w:sz w:val="21"/>
      <w:szCs w:val="21"/>
    </w:rPr>
  </w:style>
  <w:style w:type="paragraph" w:customStyle="1" w:styleId="2ffe">
    <w:name w:val="样式 表格文字 + 首行缩进:  2 字符"/>
    <w:basedOn w:val="afffffb"/>
    <w:autoRedefine/>
    <w:qFormat/>
    <w:pPr>
      <w:widowControl/>
      <w:tabs>
        <w:tab w:val="left" w:pos="3060"/>
      </w:tabs>
      <w:adjustRightInd w:val="0"/>
      <w:snapToGrid w:val="0"/>
      <w:spacing w:line="240" w:lineRule="auto"/>
    </w:pPr>
    <w:rPr>
      <w:rFonts w:ascii="仿宋_GB2312" w:eastAsia="仿宋_GB2312" w:hAnsi="MS Shell Dlg" w:cs="宋体"/>
      <w:snapToGrid w:val="0"/>
      <w:kern w:val="0"/>
      <w:sz w:val="24"/>
      <w:szCs w:val="24"/>
    </w:rPr>
  </w:style>
  <w:style w:type="character" w:customStyle="1" w:styleId="Charfff8">
    <w:name w:val="表标题 Char"/>
    <w:link w:val="affffffffffff"/>
    <w:rPr>
      <w:rFonts w:ascii="宋体" w:eastAsia="宋体" w:hAnsi="宋体" w:cs="宋体"/>
      <w:kern w:val="2"/>
      <w:sz w:val="21"/>
      <w:szCs w:val="24"/>
      <w:lang w:val="zh-CN" w:eastAsia="zh-CN"/>
    </w:rPr>
  </w:style>
  <w:style w:type="character" w:customStyle="1" w:styleId="2Char3">
    <w:name w:val="正文2 Char"/>
    <w:link w:val="2fd"/>
    <w:rPr>
      <w:rFonts w:ascii="Arial" w:eastAsia="宋体" w:hAnsi="Arial" w:cs="Times New Roman"/>
      <w:kern w:val="2"/>
      <w:sz w:val="24"/>
    </w:rPr>
  </w:style>
  <w:style w:type="paragraph" w:customStyle="1" w:styleId="1fffc">
    <w:name w:val="报告1"/>
    <w:basedOn w:val="afffffff9"/>
    <w:qFormat/>
    <w:pPr>
      <w:widowControl/>
      <w:spacing w:line="360" w:lineRule="auto"/>
      <w:ind w:firstLine="505"/>
      <w:jc w:val="left"/>
      <w:textAlignment w:val="auto"/>
    </w:pPr>
    <w:rPr>
      <w:rFonts w:cs="宋体"/>
      <w:kern w:val="24"/>
      <w:szCs w:val="24"/>
      <w:lang w:val="zh-CN"/>
    </w:rPr>
  </w:style>
  <w:style w:type="paragraph" w:customStyle="1" w:styleId="body1">
    <w:name w:val="body 1"/>
    <w:basedOn w:val="a1"/>
    <w:qFormat/>
    <w:pPr>
      <w:widowControl/>
      <w:adjustRightInd w:val="0"/>
      <w:spacing w:line="360" w:lineRule="atLeast"/>
      <w:jc w:val="left"/>
      <w:textAlignment w:val="baseline"/>
    </w:pPr>
    <w:rPr>
      <w:rFonts w:ascii="華康中楷體" w:eastAsia="華康中楷體" w:hAnsi="宋体" w:cs="宋体"/>
      <w:spacing w:val="60"/>
      <w:kern w:val="0"/>
      <w:sz w:val="24"/>
      <w:szCs w:val="24"/>
      <w:lang w:eastAsia="zh-TW"/>
    </w:rPr>
  </w:style>
  <w:style w:type="character" w:customStyle="1" w:styleId="biaoti1">
    <w:name w:val="biaoti1"/>
    <w:rPr>
      <w:b/>
      <w:bCs/>
      <w:color w:val="000099"/>
      <w:sz w:val="24"/>
      <w:szCs w:val="24"/>
    </w:rPr>
  </w:style>
  <w:style w:type="paragraph" w:customStyle="1" w:styleId="afffffffffffffffffd">
    <w:name w:val="表、图名"/>
    <w:basedOn w:val="a1"/>
    <w:autoRedefine/>
    <w:qFormat/>
    <w:pPr>
      <w:widowControl/>
      <w:adjustRightInd w:val="0"/>
      <w:snapToGrid w:val="0"/>
      <w:spacing w:line="360" w:lineRule="auto"/>
      <w:ind w:left="-6"/>
      <w:jc w:val="center"/>
    </w:pPr>
    <w:rPr>
      <w:rFonts w:ascii="黑体" w:eastAsia="黑体" w:hAnsi="宋体" w:cs="宋体"/>
      <w:kern w:val="0"/>
      <w:sz w:val="24"/>
      <w:szCs w:val="24"/>
    </w:rPr>
  </w:style>
  <w:style w:type="paragraph" w:customStyle="1" w:styleId="afffffffffffffffffe">
    <w:name w:val="a"/>
    <w:basedOn w:val="a1"/>
    <w:qFormat/>
    <w:pPr>
      <w:widowControl/>
      <w:spacing w:before="100" w:beforeAutospacing="1" w:after="100" w:afterAutospacing="1"/>
      <w:jc w:val="left"/>
    </w:pPr>
    <w:rPr>
      <w:rFonts w:ascii="Arial Unicode MS" w:eastAsia="Arial Unicode MS" w:hAnsi="Arial Unicode MS" w:cs="Arial Unicode MS"/>
      <w:color w:val="000000"/>
      <w:kern w:val="0"/>
      <w:sz w:val="24"/>
      <w:szCs w:val="24"/>
    </w:rPr>
  </w:style>
  <w:style w:type="paragraph" w:customStyle="1" w:styleId="Indent1">
    <w:name w:val="Indent1"/>
    <w:basedOn w:val="a1"/>
    <w:qFormat/>
    <w:pPr>
      <w:widowControl/>
      <w:overflowPunct w:val="0"/>
      <w:autoSpaceDE w:val="0"/>
      <w:autoSpaceDN w:val="0"/>
      <w:adjustRightInd w:val="0"/>
      <w:ind w:left="1440" w:hanging="720"/>
      <w:jc w:val="left"/>
      <w:textAlignment w:val="baseline"/>
    </w:pPr>
    <w:rPr>
      <w:rFonts w:ascii="Arial" w:eastAsia="宋体" w:hAnsi="Arial" w:cs="宋体"/>
      <w:kern w:val="0"/>
      <w:sz w:val="22"/>
      <w:szCs w:val="24"/>
    </w:rPr>
  </w:style>
  <w:style w:type="paragraph" w:customStyle="1" w:styleId="DocumentMap1">
    <w:name w:val="Document Map1"/>
    <w:basedOn w:val="a1"/>
    <w:qFormat/>
    <w:pPr>
      <w:widowControl/>
      <w:shd w:val="clear" w:color="auto" w:fill="000080"/>
      <w:adjustRightInd w:val="0"/>
      <w:jc w:val="left"/>
      <w:textAlignment w:val="baseline"/>
    </w:pPr>
    <w:rPr>
      <w:rFonts w:ascii="宋体" w:eastAsia="宋体" w:hAnsi="宋体" w:cs="宋体"/>
      <w:kern w:val="0"/>
      <w:szCs w:val="24"/>
    </w:rPr>
  </w:style>
  <w:style w:type="paragraph" w:customStyle="1" w:styleId="BodyText21">
    <w:name w:val="Body Text 21"/>
    <w:basedOn w:val="a1"/>
    <w:qFormat/>
    <w:pPr>
      <w:widowControl/>
      <w:adjustRightInd w:val="0"/>
      <w:spacing w:line="360" w:lineRule="atLeast"/>
      <w:ind w:firstLine="425"/>
      <w:jc w:val="left"/>
      <w:textAlignment w:val="baseline"/>
    </w:pPr>
    <w:rPr>
      <w:rFonts w:ascii="宋体" w:eastAsia="宋体" w:hAnsi="宋体" w:cs="宋体"/>
      <w:kern w:val="0"/>
      <w:sz w:val="24"/>
      <w:szCs w:val="24"/>
    </w:rPr>
  </w:style>
  <w:style w:type="paragraph" w:customStyle="1" w:styleId="IDCA-Head2ndLine">
    <w:name w:val="IDC A-Head (2nd Line)"/>
    <w:basedOn w:val="a1"/>
    <w:next w:val="a1"/>
    <w:qFormat/>
    <w:pPr>
      <w:widowControl/>
      <w:jc w:val="center"/>
    </w:pPr>
    <w:rPr>
      <w:rFonts w:ascii="宋体" w:eastAsia="宋体" w:hAnsi="宋体" w:cs="宋体"/>
      <w:caps/>
      <w:kern w:val="0"/>
      <w:sz w:val="24"/>
      <w:szCs w:val="24"/>
    </w:rPr>
  </w:style>
  <w:style w:type="paragraph" w:customStyle="1" w:styleId="affffffffffffffffff">
    <w:name w:val="单元格"/>
    <w:basedOn w:val="a1"/>
    <w:qFormat/>
    <w:pPr>
      <w:widowControl/>
      <w:jc w:val="center"/>
    </w:pPr>
    <w:rPr>
      <w:rFonts w:ascii="楷体_GB2312" w:eastAsia="楷体_GB2312" w:hAnsi="宋体" w:cs="宋体"/>
      <w:szCs w:val="24"/>
    </w:rPr>
  </w:style>
  <w:style w:type="paragraph" w:customStyle="1" w:styleId="154">
    <w:name w:val="样式 (符号) 宋体 小四 居中 行距: 1.5 倍行距"/>
    <w:basedOn w:val="a1"/>
    <w:qFormat/>
    <w:pPr>
      <w:widowControl/>
      <w:spacing w:line="360" w:lineRule="auto"/>
      <w:jc w:val="center"/>
    </w:pPr>
    <w:rPr>
      <w:rFonts w:ascii="宋体" w:eastAsia="宋体" w:hAnsi="宋体" w:cs="宋体"/>
      <w:sz w:val="24"/>
      <w:szCs w:val="24"/>
    </w:rPr>
  </w:style>
  <w:style w:type="paragraph" w:customStyle="1" w:styleId="WPSPlain">
    <w:name w:val="WPS Plain"/>
    <w:qFormat/>
    <w:rPr>
      <w:rFonts w:ascii="Times New Roman" w:eastAsia="宋体" w:hAnsi="Times New Roman" w:cs="Times New Roman"/>
      <w:sz w:val="24"/>
      <w:szCs w:val="24"/>
    </w:rPr>
  </w:style>
  <w:style w:type="paragraph" w:customStyle="1" w:styleId="CharCharCharCharCharCharCharCharCharCharChar">
    <w:name w:val="Char Char Char Char Char Char Char Char Char Char Char"/>
    <w:basedOn w:val="a1"/>
    <w:autoRedefine/>
    <w:pPr>
      <w:tabs>
        <w:tab w:val="left" w:pos="432"/>
      </w:tabs>
      <w:ind w:left="432" w:hanging="432"/>
    </w:pPr>
    <w:rPr>
      <w:rFonts w:ascii="Tahoma" w:eastAsia="宋体" w:hAnsi="Tahoma" w:cs="Times New Roman"/>
      <w:sz w:val="24"/>
      <w:szCs w:val="20"/>
    </w:rPr>
  </w:style>
  <w:style w:type="character" w:customStyle="1" w:styleId="gary101">
    <w:name w:val="gary101"/>
    <w:rPr>
      <w:color w:val="000000"/>
      <w:sz w:val="21"/>
      <w:szCs w:val="21"/>
      <w:u w:val="none"/>
    </w:rPr>
  </w:style>
  <w:style w:type="paragraph" w:customStyle="1" w:styleId="affffffffffffffffff0">
    <w:name w:val="正文缩近"/>
    <w:basedOn w:val="a1"/>
    <w:qFormat/>
    <w:pPr>
      <w:widowControl/>
      <w:spacing w:line="360" w:lineRule="auto"/>
      <w:ind w:firstLineChars="200" w:firstLine="560"/>
      <w:jc w:val="left"/>
    </w:pPr>
    <w:rPr>
      <w:rFonts w:ascii="宋体" w:eastAsia="宋体" w:hAnsi="宋体" w:cs="宋体"/>
      <w:sz w:val="28"/>
      <w:szCs w:val="28"/>
    </w:rPr>
  </w:style>
  <w:style w:type="character" w:customStyle="1" w:styleId="001CharCharChar">
    <w:name w:val="正文001 Char Char Char"/>
    <w:rPr>
      <w:kern w:val="2"/>
      <w:sz w:val="24"/>
    </w:rPr>
  </w:style>
  <w:style w:type="character" w:customStyle="1" w:styleId="link21">
    <w:name w:val="link21"/>
    <w:rPr>
      <w:color w:val="7297BA"/>
      <w:sz w:val="18"/>
    </w:rPr>
  </w:style>
  <w:style w:type="paragraph" w:customStyle="1" w:styleId="111CharCharCharChar">
    <w:name w:val="标题111 Char Char Char Char"/>
    <w:basedOn w:val="a1"/>
    <w:qFormat/>
    <w:pPr>
      <w:widowControl/>
      <w:spacing w:line="360" w:lineRule="auto"/>
      <w:ind w:firstLineChars="200" w:firstLine="200"/>
      <w:jc w:val="left"/>
    </w:pPr>
    <w:rPr>
      <w:rFonts w:ascii="宋体" w:eastAsia="宋体" w:hAnsi="宋体" w:cs="宋体"/>
      <w:sz w:val="24"/>
      <w:szCs w:val="24"/>
    </w:rPr>
  </w:style>
  <w:style w:type="paragraph" w:customStyle="1" w:styleId="affffffffffffffffff1">
    <w:name w:val="样式 题注"/>
    <w:link w:val="Charfffffc"/>
    <w:qFormat/>
    <w:pPr>
      <w:autoSpaceDE w:val="0"/>
      <w:autoSpaceDN w:val="0"/>
      <w:adjustRightInd w:val="0"/>
      <w:spacing w:line="360" w:lineRule="auto"/>
    </w:pPr>
    <w:rPr>
      <w:rFonts w:ascii="Times New Roman" w:eastAsia="黑体" w:hAnsi="Times New Roman" w:cs="Times New Roman"/>
      <w:b/>
      <w:color w:val="000000"/>
      <w:kern w:val="2"/>
      <w:sz w:val="28"/>
      <w:szCs w:val="32"/>
    </w:rPr>
  </w:style>
  <w:style w:type="paragraph" w:customStyle="1" w:styleId="lzl">
    <w:name w:val="lzl"/>
    <w:basedOn w:val="14"/>
    <w:qFormat/>
    <w:pPr>
      <w:widowControl/>
    </w:pPr>
    <w:rPr>
      <w:rFonts w:ascii="宋体" w:hAnsi="宋体" w:cs="宋体"/>
      <w:color w:val="auto"/>
      <w:szCs w:val="20"/>
    </w:rPr>
  </w:style>
  <w:style w:type="character" w:customStyle="1" w:styleId="Charfffffd">
    <w:name w:val="首行缩进 Char"/>
    <w:rPr>
      <w:rFonts w:eastAsia="宋体"/>
      <w:lang w:val="en-US" w:eastAsia="zh-CN" w:bidi="ar-SA"/>
    </w:rPr>
  </w:style>
  <w:style w:type="character" w:customStyle="1" w:styleId="Charfffffc">
    <w:name w:val="样式 题注 Char"/>
    <w:link w:val="affffffffffffffffff1"/>
    <w:rPr>
      <w:rFonts w:ascii="Times New Roman" w:eastAsia="黑体" w:hAnsi="Times New Roman" w:cs="Times New Roman"/>
      <w:b/>
      <w:color w:val="000000"/>
      <w:kern w:val="2"/>
      <w:sz w:val="28"/>
      <w:szCs w:val="32"/>
    </w:rPr>
  </w:style>
  <w:style w:type="paragraph" w:customStyle="1" w:styleId="085">
    <w:name w:val="样式 题注 + 首行缩进:  0.85 厘米"/>
    <w:basedOn w:val="ab"/>
    <w:qFormat/>
    <w:pPr>
      <w:spacing w:before="0" w:afterLines="50" w:after="0"/>
      <w:ind w:firstLineChars="200" w:firstLine="482"/>
    </w:pPr>
    <w:rPr>
      <w:rFonts w:ascii="等线 Light" w:hAnsi="等线 Light" w:cs="宋体"/>
      <w:b/>
      <w:sz w:val="24"/>
    </w:rPr>
  </w:style>
  <w:style w:type="paragraph" w:customStyle="1" w:styleId="affffffffffffffffff2">
    <w:name w:val="表格文字中"/>
    <w:basedOn w:val="a1"/>
    <w:next w:val="a1"/>
    <w:uiPriority w:val="99"/>
    <w:qFormat/>
    <w:pPr>
      <w:spacing w:line="360" w:lineRule="auto"/>
      <w:jc w:val="center"/>
    </w:pPr>
    <w:rPr>
      <w:rFonts w:ascii="Times New Roman" w:eastAsia="楷体_GB2312" w:hAnsi="Times New Roman" w:cs="Times New Roman"/>
      <w:color w:val="000000"/>
      <w:sz w:val="24"/>
      <w:szCs w:val="21"/>
    </w:rPr>
  </w:style>
  <w:style w:type="paragraph" w:customStyle="1" w:styleId="affffffffffffffffff3">
    <w:name w:val="方程"/>
    <w:basedOn w:val="a1"/>
    <w:qFormat/>
    <w:pPr>
      <w:widowControl/>
      <w:overflowPunct w:val="0"/>
      <w:adjustRightInd w:val="0"/>
      <w:spacing w:before="60" w:after="60" w:line="440" w:lineRule="atLeast"/>
      <w:ind w:firstLine="482"/>
      <w:jc w:val="center"/>
      <w:textAlignment w:val="bottom"/>
    </w:pPr>
    <w:rPr>
      <w:rFonts w:ascii="CG Times (W1)" w:eastAsia="宋体" w:hAnsi="CG Times (W1)" w:cs="宋体"/>
      <w:kern w:val="0"/>
      <w:sz w:val="28"/>
      <w:szCs w:val="24"/>
    </w:rPr>
  </w:style>
  <w:style w:type="character" w:customStyle="1" w:styleId="tt41">
    <w:name w:val="tt41"/>
    <w:basedOn w:val="a2"/>
  </w:style>
  <w:style w:type="paragraph" w:customStyle="1" w:styleId="2fff">
    <w:name w:val="正文 首行缩进:  2 字符"/>
    <w:basedOn w:val="a1"/>
    <w:link w:val="2CharChar6"/>
    <w:autoRedefine/>
    <w:qFormat/>
    <w:pPr>
      <w:widowControl/>
      <w:spacing w:line="360" w:lineRule="auto"/>
      <w:ind w:firstLineChars="200" w:firstLine="480"/>
      <w:jc w:val="left"/>
    </w:pPr>
    <w:rPr>
      <w:rFonts w:ascii="宋体" w:eastAsia="宋体" w:hAnsi="宋体" w:cs="宋体"/>
      <w:sz w:val="24"/>
      <w:szCs w:val="24"/>
    </w:rPr>
  </w:style>
  <w:style w:type="paragraph" w:customStyle="1" w:styleId="111CharCharCharCharCharCharCharCharCharChar">
    <w:name w:val="标题111 Char Char Char Char Char Char Char Char Char Char"/>
    <w:basedOn w:val="a1"/>
    <w:autoRedefine/>
    <w:qFormat/>
    <w:pPr>
      <w:widowControl/>
      <w:spacing w:line="360" w:lineRule="auto"/>
      <w:ind w:firstLineChars="200" w:firstLine="200"/>
      <w:jc w:val="left"/>
    </w:pPr>
    <w:rPr>
      <w:rFonts w:ascii="宋体" w:eastAsia="宋体" w:hAnsi="宋体" w:cs="宋体"/>
      <w:sz w:val="24"/>
      <w:szCs w:val="24"/>
    </w:rPr>
  </w:style>
  <w:style w:type="paragraph" w:customStyle="1" w:styleId="indexfont">
    <w:name w:val="indexfont"/>
    <w:basedOn w:val="a1"/>
    <w:qFormat/>
    <w:pPr>
      <w:widowControl/>
      <w:jc w:val="left"/>
    </w:pPr>
    <w:rPr>
      <w:rFonts w:ascii="宋体" w:eastAsia="宋体" w:hAnsi="宋体" w:cs="宋体"/>
      <w:kern w:val="0"/>
      <w:sz w:val="24"/>
      <w:szCs w:val="24"/>
    </w:rPr>
  </w:style>
  <w:style w:type="paragraph" w:customStyle="1" w:styleId="affffffffffffffffff4">
    <w:name w:val="表格文字左"/>
    <w:basedOn w:val="a1"/>
    <w:next w:val="a1"/>
    <w:uiPriority w:val="99"/>
    <w:qFormat/>
    <w:pPr>
      <w:spacing w:line="360" w:lineRule="auto"/>
      <w:jc w:val="center"/>
    </w:pPr>
    <w:rPr>
      <w:rFonts w:ascii="宋体" w:eastAsia="楷体_GB2312" w:hAnsi="宋体" w:cs="Times New Roman"/>
      <w:color w:val="000000"/>
      <w:kern w:val="0"/>
      <w:sz w:val="24"/>
      <w:szCs w:val="21"/>
    </w:rPr>
  </w:style>
  <w:style w:type="paragraph" w:customStyle="1" w:styleId="affffffffffffffffff5">
    <w:name w:val="表格式"/>
    <w:basedOn w:val="affa"/>
    <w:qFormat/>
    <w:pPr>
      <w:widowControl/>
      <w:spacing w:before="60" w:after="100" w:line="320" w:lineRule="exact"/>
    </w:pPr>
    <w:rPr>
      <w:rFonts w:ascii="宋体" w:eastAsia="宋体" w:hAnsi="Brush Script MT" w:cs="宋体"/>
      <w:sz w:val="21"/>
    </w:rPr>
  </w:style>
  <w:style w:type="character" w:customStyle="1" w:styleId="AChar0">
    <w:name w:val="正文A Char"/>
    <w:rPr>
      <w:rFonts w:eastAsia="宋体" w:cs="宋体"/>
      <w:kern w:val="2"/>
      <w:sz w:val="24"/>
      <w:lang w:val="en-US" w:eastAsia="zh-CN" w:bidi="ar-SA"/>
    </w:rPr>
  </w:style>
  <w:style w:type="paragraph" w:customStyle="1" w:styleId="btcontentp6p6">
    <w:name w:val="bt_content p6 p6"/>
    <w:basedOn w:val="a1"/>
    <w:qFormat/>
    <w:pPr>
      <w:widowControl/>
      <w:spacing w:before="100" w:beforeAutospacing="1" w:after="100" w:afterAutospacing="1"/>
      <w:jc w:val="left"/>
    </w:pPr>
    <w:rPr>
      <w:rFonts w:ascii="宋体" w:eastAsia="宋体" w:hAnsi="宋体" w:cs="宋体"/>
      <w:kern w:val="0"/>
      <w:sz w:val="24"/>
      <w:szCs w:val="24"/>
    </w:rPr>
  </w:style>
  <w:style w:type="paragraph" w:customStyle="1" w:styleId="2fff0">
    <w:name w:val="样式 四号 首行缩进:  2 字符"/>
    <w:basedOn w:val="a1"/>
    <w:qFormat/>
    <w:pPr>
      <w:widowControl/>
      <w:spacing w:line="480" w:lineRule="atLeast"/>
      <w:ind w:firstLineChars="200" w:firstLine="200"/>
      <w:jc w:val="left"/>
    </w:pPr>
    <w:rPr>
      <w:rFonts w:ascii="宋体" w:eastAsia="宋体" w:hAnsi="宋体" w:cs="宋体"/>
      <w:sz w:val="24"/>
      <w:szCs w:val="24"/>
    </w:rPr>
  </w:style>
  <w:style w:type="paragraph" w:customStyle="1" w:styleId="InTable">
    <w:name w:val="In Table"/>
    <w:basedOn w:val="a1"/>
    <w:qFormat/>
    <w:pPr>
      <w:widowControl/>
      <w:tabs>
        <w:tab w:val="left" w:pos="2200"/>
        <w:tab w:val="left" w:pos="3960"/>
        <w:tab w:val="left" w:pos="5280"/>
      </w:tabs>
      <w:spacing w:before="96" w:after="96" w:line="0" w:lineRule="atLeast"/>
      <w:jc w:val="center"/>
    </w:pPr>
    <w:rPr>
      <w:rFonts w:ascii="Tahoma" w:eastAsia="华文中宋" w:hAnsi="Tahoma" w:cs="宋体"/>
      <w:szCs w:val="24"/>
    </w:rPr>
  </w:style>
  <w:style w:type="paragraph" w:customStyle="1" w:styleId="affffffffffffffffff6">
    <w:name w:val="图文"/>
    <w:basedOn w:val="a1"/>
    <w:autoRedefine/>
    <w:qFormat/>
    <w:pPr>
      <w:widowControl/>
      <w:spacing w:line="500" w:lineRule="exact"/>
      <w:jc w:val="center"/>
    </w:pPr>
    <w:rPr>
      <w:rFonts w:ascii="宋体" w:eastAsia="宋体" w:hAnsi="宋体" w:cs="宋体"/>
      <w:sz w:val="28"/>
      <w:szCs w:val="24"/>
    </w:rPr>
  </w:style>
  <w:style w:type="character" w:customStyle="1" w:styleId="MTEquationSection">
    <w:name w:val="MTEquationSection"/>
    <w:rPr>
      <w:vanish/>
      <w:color w:val="FF0000"/>
    </w:rPr>
  </w:style>
  <w:style w:type="paragraph" w:customStyle="1" w:styleId="230">
    <w:name w:val="样式 (中文) 宋体 行距: 固定值 23 磅"/>
    <w:basedOn w:val="a1"/>
    <w:autoRedefine/>
    <w:qFormat/>
    <w:pPr>
      <w:widowControl/>
      <w:spacing w:line="460" w:lineRule="exact"/>
      <w:ind w:firstLineChars="200" w:firstLine="520"/>
      <w:jc w:val="left"/>
    </w:pPr>
    <w:rPr>
      <w:rFonts w:ascii="宋体" w:eastAsia="宋体" w:hAnsi="宋体" w:cs="宋体"/>
      <w:sz w:val="24"/>
      <w:szCs w:val="24"/>
    </w:rPr>
  </w:style>
  <w:style w:type="paragraph" w:customStyle="1" w:styleId="affffffffffffffffff7">
    <w:name w:val="样式 正文我的正文 +"/>
    <w:basedOn w:val="a1"/>
    <w:qFormat/>
    <w:pPr>
      <w:widowControl/>
      <w:spacing w:line="360" w:lineRule="auto"/>
      <w:ind w:firstLineChars="200" w:firstLine="200"/>
      <w:jc w:val="left"/>
    </w:pPr>
    <w:rPr>
      <w:rFonts w:ascii="宋体" w:eastAsia="宋体" w:hAnsi="宋体" w:cs="宋体"/>
      <w:sz w:val="24"/>
      <w:szCs w:val="24"/>
    </w:rPr>
  </w:style>
  <w:style w:type="character" w:customStyle="1" w:styleId="tpccontent1">
    <w:name w:val="tpc_content1"/>
    <w:rPr>
      <w:sz w:val="22"/>
      <w:szCs w:val="22"/>
    </w:rPr>
  </w:style>
  <w:style w:type="paragraph" w:customStyle="1" w:styleId="T4">
    <w:name w:val="T正文"/>
    <w:qFormat/>
    <w:pPr>
      <w:widowControl w:val="0"/>
      <w:adjustRightInd w:val="0"/>
      <w:snapToGrid w:val="0"/>
      <w:spacing w:line="360" w:lineRule="auto"/>
      <w:ind w:firstLineChars="200" w:firstLine="200"/>
      <w:jc w:val="both"/>
    </w:pPr>
    <w:rPr>
      <w:rFonts w:ascii="Times New Roman" w:eastAsia="仿宋_GB2312" w:hAnsi="Times New Roman" w:cs="Times New Roman"/>
      <w:sz w:val="28"/>
    </w:rPr>
  </w:style>
  <w:style w:type="paragraph" w:customStyle="1" w:styleId="B0">
    <w:name w:val="标题B"/>
    <w:basedOn w:val="a1"/>
    <w:qFormat/>
    <w:pPr>
      <w:widowControl/>
      <w:jc w:val="left"/>
      <w:outlineLvl w:val="1"/>
    </w:pPr>
    <w:rPr>
      <w:rFonts w:ascii="宋体" w:eastAsia="宋体" w:hAnsi="宋体" w:cs="宋体"/>
      <w:b/>
      <w:sz w:val="28"/>
      <w:szCs w:val="28"/>
    </w:rPr>
  </w:style>
  <w:style w:type="character" w:customStyle="1" w:styleId="2fff1">
    <w:name w:val="正文首行缩进 2 字符"/>
    <w:rPr>
      <w:rFonts w:ascii="宋体" w:hAnsi="Times New Roman"/>
      <w:kern w:val="2"/>
      <w:sz w:val="24"/>
      <w:szCs w:val="28"/>
    </w:rPr>
  </w:style>
  <w:style w:type="paragraph" w:customStyle="1" w:styleId="CharCharCharCharCharCharCharCharC">
    <w:name w:val="样式 样式 纯文本 Char普通文字 Char普通文字 Char CharChar普通文字 Char Char Char C....."/>
    <w:basedOn w:val="a1"/>
    <w:qFormat/>
    <w:pPr>
      <w:widowControl/>
      <w:snapToGrid w:val="0"/>
      <w:spacing w:line="360" w:lineRule="auto"/>
      <w:ind w:firstLineChars="200" w:firstLine="200"/>
      <w:jc w:val="left"/>
    </w:pPr>
    <w:rPr>
      <w:rFonts w:ascii="Arial" w:eastAsia="宋体" w:hAnsi="Arial" w:cs="宋体"/>
      <w:sz w:val="24"/>
      <w:szCs w:val="24"/>
    </w:rPr>
  </w:style>
  <w:style w:type="character" w:customStyle="1" w:styleId="CharCharf2">
    <w:name w:val="报告正文 Char Char"/>
    <w:rPr>
      <w:rFonts w:ascii="Times New Roman" w:eastAsia="宋体" w:hAnsi="Times New Roman" w:cs="宋体"/>
      <w:snapToGrid w:val="0"/>
      <w:kern w:val="24"/>
      <w:sz w:val="24"/>
      <w:szCs w:val="21"/>
    </w:rPr>
  </w:style>
  <w:style w:type="character" w:customStyle="1" w:styleId="A20">
    <w:name w:val="A2"/>
    <w:semiHidden/>
    <w:rPr>
      <w:color w:val="000000"/>
    </w:rPr>
  </w:style>
  <w:style w:type="paragraph" w:customStyle="1" w:styleId="33Char3CharChar31Char31H3H31H32H334">
    <w:name w:val="样式 标题 3标题 3 Char标题 3 Char Char标题 31 Char标题 31H3H31H32H33...4"/>
    <w:basedOn w:val="32"/>
    <w:autoRedefine/>
    <w:qFormat/>
    <w:pPr>
      <w:widowControl/>
      <w:tabs>
        <w:tab w:val="left" w:pos="480"/>
      </w:tabs>
      <w:adjustRightInd w:val="0"/>
      <w:snapToGrid w:val="0"/>
      <w:spacing w:before="0" w:after="0" w:line="560" w:lineRule="exact"/>
      <w:jc w:val="left"/>
    </w:pPr>
    <w:rPr>
      <w:rFonts w:eastAsia="仿宋_GB2312"/>
      <w:b w:val="0"/>
      <w:bCs w:val="0"/>
      <w:kern w:val="0"/>
      <w:sz w:val="28"/>
      <w:szCs w:val="28"/>
      <w:lang w:val="zh-CN"/>
    </w:rPr>
  </w:style>
  <w:style w:type="paragraph" w:customStyle="1" w:styleId="Pa0">
    <w:name w:val="Pa0"/>
    <w:basedOn w:val="a1"/>
    <w:next w:val="a1"/>
    <w:semiHidden/>
    <w:qFormat/>
    <w:pPr>
      <w:widowControl/>
      <w:autoSpaceDE w:val="0"/>
      <w:autoSpaceDN w:val="0"/>
      <w:adjustRightInd w:val="0"/>
      <w:spacing w:line="241" w:lineRule="atLeast"/>
      <w:jc w:val="left"/>
    </w:pPr>
    <w:rPr>
      <w:rFonts w:ascii="方正粗黑繁体2." w:eastAsia="方正粗黑繁体2." w:hAnsi="宋体" w:cs="宋体"/>
      <w:kern w:val="0"/>
      <w:sz w:val="20"/>
      <w:szCs w:val="24"/>
    </w:rPr>
  </w:style>
  <w:style w:type="paragraph" w:customStyle="1" w:styleId="CharCharCharCharCharCharCharChar1">
    <w:name w:val="Char Char Char Char Char Char Char Char"/>
    <w:basedOn w:val="a1"/>
    <w:pPr>
      <w:widowControl/>
      <w:jc w:val="left"/>
    </w:pPr>
    <w:rPr>
      <w:rFonts w:ascii="Tahoma" w:eastAsia="宋体" w:hAnsi="Tahoma" w:cs="Tahoma"/>
      <w:snapToGrid w:val="0"/>
      <w:color w:val="000000"/>
      <w:kern w:val="0"/>
      <w:sz w:val="24"/>
      <w:szCs w:val="24"/>
    </w:rPr>
  </w:style>
  <w:style w:type="character" w:customStyle="1" w:styleId="1fffd">
    <w:name w:val="批注主题 字符1"/>
    <w:rPr>
      <w:rFonts w:ascii="Times New Roman" w:hAnsi="Times New Roman"/>
      <w:b/>
      <w:bCs/>
      <w:sz w:val="24"/>
    </w:rPr>
  </w:style>
  <w:style w:type="paragraph" w:customStyle="1" w:styleId="CharCharCharCharCharChar1CharCharCharCharCharCharCharCharCharCharCharCharCharCharCharCharCharCharCharCharCharCharCharCharChar">
    <w:name w:val="Char Char Char Char Char Char1 Char Char Char Char Char Char Char Char Char Char Char Char Char Char Char Char Char Char Char Char Char Char Char Char Char"/>
    <w:basedOn w:val="a1"/>
    <w:qFormat/>
    <w:pPr>
      <w:widowControl/>
      <w:jc w:val="left"/>
    </w:pPr>
    <w:rPr>
      <w:rFonts w:ascii="宋体" w:eastAsia="宋体" w:hAnsi="宋体" w:cs="宋体"/>
      <w:sz w:val="24"/>
      <w:szCs w:val="24"/>
    </w:rPr>
  </w:style>
  <w:style w:type="paragraph" w:customStyle="1" w:styleId="221">
    <w:name w:val="样式 正文文本缩进 2 + 左侧:  2 字符"/>
    <w:basedOn w:val="28"/>
    <w:qFormat/>
    <w:pPr>
      <w:widowControl/>
      <w:spacing w:after="0" w:line="460" w:lineRule="exact"/>
      <w:ind w:leftChars="0" w:left="0" w:firstLineChars="200" w:firstLine="200"/>
      <w:jc w:val="left"/>
    </w:pPr>
    <w:rPr>
      <w:rFonts w:ascii="宋体" w:hAnsi="宋体" w:cs="宋体"/>
      <w:szCs w:val="20"/>
    </w:rPr>
  </w:style>
  <w:style w:type="paragraph" w:customStyle="1" w:styleId="affffffffffffffffff8">
    <w:name w:val="段落编号"/>
    <w:basedOn w:val="28"/>
    <w:qFormat/>
    <w:pPr>
      <w:widowControl/>
      <w:tabs>
        <w:tab w:val="left" w:pos="360"/>
      </w:tabs>
      <w:adjustRightInd w:val="0"/>
      <w:spacing w:before="120" w:after="60" w:line="400" w:lineRule="exact"/>
      <w:ind w:leftChars="0" w:left="340" w:hanging="340"/>
      <w:jc w:val="left"/>
      <w:textAlignment w:val="baseline"/>
    </w:pPr>
    <w:rPr>
      <w:rFonts w:ascii="宋体" w:hAnsi="宋体" w:cs="宋体"/>
      <w:spacing w:val="20"/>
      <w:kern w:val="0"/>
      <w:sz w:val="28"/>
      <w:szCs w:val="20"/>
    </w:rPr>
  </w:style>
  <w:style w:type="paragraph" w:customStyle="1" w:styleId="3ff2">
    <w:name w:val="正文3"/>
    <w:pPr>
      <w:widowControl w:val="0"/>
      <w:adjustRightInd w:val="0"/>
      <w:spacing w:line="360" w:lineRule="atLeast"/>
      <w:textAlignment w:val="baseline"/>
    </w:pPr>
    <w:rPr>
      <w:rFonts w:ascii="宋体" w:eastAsia="宋体" w:hAnsi="Times New Roman" w:cs="Times New Roman"/>
      <w:sz w:val="24"/>
    </w:rPr>
  </w:style>
  <w:style w:type="character" w:customStyle="1" w:styleId="lb21">
    <w:name w:val="lb21"/>
    <w:semiHidden/>
    <w:rPr>
      <w:color w:val="000000"/>
      <w:sz w:val="21"/>
    </w:rPr>
  </w:style>
  <w:style w:type="character" w:customStyle="1" w:styleId="2Char8">
    <w:name w:val="正文首行缩进 2 Char"/>
    <w:rPr>
      <w:rFonts w:ascii="宋体"/>
      <w:kern w:val="2"/>
      <w:sz w:val="24"/>
      <w:szCs w:val="28"/>
    </w:rPr>
  </w:style>
  <w:style w:type="paragraph" w:customStyle="1" w:styleId="2222">
    <w:name w:val="样式 样式 样式 正文首行缩进 2 + 首行缩进:  2 字符 + 首行缩进:  2 字符 + 首行缩进:  2 字符"/>
    <w:basedOn w:val="a1"/>
    <w:qFormat/>
    <w:pPr>
      <w:widowControl/>
      <w:spacing w:line="440" w:lineRule="exact"/>
      <w:ind w:firstLineChars="200" w:firstLine="200"/>
      <w:jc w:val="left"/>
    </w:pPr>
    <w:rPr>
      <w:rFonts w:ascii="宋体" w:eastAsia="宋体" w:hAnsi="宋体" w:cs="宋体"/>
      <w:sz w:val="24"/>
      <w:szCs w:val="24"/>
    </w:rPr>
  </w:style>
  <w:style w:type="character" w:customStyle="1" w:styleId="GB23124">
    <w:name w:val="样式 仿宋_GB2312 加粗"/>
    <w:rPr>
      <w:rFonts w:ascii="仿宋_GB2312"/>
      <w:b/>
      <w:bCs/>
      <w:sz w:val="28"/>
      <w:szCs w:val="28"/>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1"/>
    <w:qFormat/>
    <w:pPr>
      <w:widowControl/>
      <w:jc w:val="left"/>
    </w:pPr>
    <w:rPr>
      <w:rFonts w:ascii="宋体" w:eastAsia="宋体" w:hAnsi="宋体" w:cs="宋体"/>
      <w:sz w:val="24"/>
      <w:szCs w:val="24"/>
    </w:rPr>
  </w:style>
  <w:style w:type="paragraph" w:customStyle="1" w:styleId="CharCharCharCharCharCharCharCharCharChar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Char Char Char Char Char Char Char Char Char Char"/>
    <w:basedOn w:val="a1"/>
    <w:pPr>
      <w:spacing w:line="360" w:lineRule="auto"/>
      <w:ind w:firstLineChars="200" w:firstLine="200"/>
    </w:pPr>
    <w:rPr>
      <w:rFonts w:ascii="宋体" w:eastAsia="宋体" w:hAnsi="宋体" w:cs="宋体"/>
      <w:sz w:val="24"/>
      <w:szCs w:val="24"/>
    </w:rPr>
  </w:style>
  <w:style w:type="character" w:customStyle="1" w:styleId="keyword">
    <w:name w:val="keyword"/>
  </w:style>
  <w:style w:type="paragraph" w:customStyle="1" w:styleId="abstracts">
    <w:name w:val="abstracts"/>
    <w:basedOn w:val="a1"/>
    <w:qFormat/>
    <w:pPr>
      <w:widowControl/>
      <w:spacing w:before="251" w:after="167" w:line="360" w:lineRule="auto"/>
      <w:ind w:left="167" w:right="167" w:firstLine="480"/>
      <w:jc w:val="left"/>
    </w:pPr>
    <w:rPr>
      <w:rFonts w:ascii="宋体" w:eastAsia="宋体" w:hAnsi="宋体" w:cs="宋体"/>
      <w:kern w:val="0"/>
      <w:sz w:val="24"/>
      <w:szCs w:val="24"/>
    </w:rPr>
  </w:style>
  <w:style w:type="paragraph" w:customStyle="1" w:styleId="affffffffffffffffff9">
    <w:name w:val="样式 五号 居中"/>
    <w:basedOn w:val="a1"/>
    <w:autoRedefine/>
    <w:qFormat/>
    <w:pPr>
      <w:widowControl/>
      <w:spacing w:line="240" w:lineRule="atLeast"/>
      <w:jc w:val="center"/>
    </w:pPr>
    <w:rPr>
      <w:rFonts w:ascii="宋体" w:eastAsia="宋体" w:hAnsi="宋体" w:cs="宋体"/>
      <w:color w:val="000000"/>
      <w:kern w:val="0"/>
      <w:sz w:val="22"/>
      <w:szCs w:val="24"/>
    </w:rPr>
  </w:style>
  <w:style w:type="character" w:customStyle="1" w:styleId="Charfffffe">
    <w:name w:val="标题 Char"/>
    <w:rPr>
      <w:b/>
      <w:sz w:val="36"/>
    </w:rPr>
  </w:style>
  <w:style w:type="character" w:customStyle="1" w:styleId="Charffffff">
    <w:name w:val="普通(网站) Char"/>
    <w:uiPriority w:val="99"/>
    <w:qFormat/>
    <w:rPr>
      <w:rFonts w:ascii="Arial Unicode MS" w:eastAsia="Times New Roman" w:hAnsi="Arial Unicode MS" w:cs="宋体"/>
      <w:szCs w:val="24"/>
    </w:rPr>
  </w:style>
  <w:style w:type="paragraph" w:customStyle="1" w:styleId="65">
    <w:name w:val="列表编号 6"/>
    <w:basedOn w:val="5"/>
    <w:autoRedefine/>
    <w:qFormat/>
    <w:pPr>
      <w:numPr>
        <w:numId w:val="0"/>
      </w:numPr>
      <w:tabs>
        <w:tab w:val="clear" w:pos="2040"/>
        <w:tab w:val="left" w:pos="360"/>
      </w:tabs>
      <w:spacing w:line="240" w:lineRule="auto"/>
      <w:ind w:left="360" w:hanging="360"/>
      <w:jc w:val="center"/>
    </w:pPr>
    <w:rPr>
      <w:bCs/>
      <w:sz w:val="28"/>
    </w:rPr>
  </w:style>
  <w:style w:type="paragraph" w:customStyle="1" w:styleId="76">
    <w:name w:val="列表编号7"/>
    <w:basedOn w:val="53"/>
    <w:autoRedefine/>
    <w:qFormat/>
    <w:pPr>
      <w:tabs>
        <w:tab w:val="clear" w:pos="2040"/>
        <w:tab w:val="left" w:pos="1520"/>
      </w:tabs>
      <w:ind w:leftChars="0" w:left="0" w:firstLineChars="0" w:firstLine="0"/>
      <w:jc w:val="center"/>
    </w:pPr>
    <w:rPr>
      <w:rFonts w:ascii="Times New Roman" w:hAnsi="Times New Roman" w:hint="default"/>
      <w:b/>
      <w:sz w:val="28"/>
    </w:rPr>
  </w:style>
  <w:style w:type="paragraph" w:customStyle="1" w:styleId="affffffffffffffffffa">
    <w:name w:val="图头"/>
    <w:basedOn w:val="a1"/>
    <w:qFormat/>
    <w:pPr>
      <w:widowControl/>
      <w:spacing w:beforeLines="50" w:afterLines="50" w:line="300" w:lineRule="auto"/>
      <w:jc w:val="center"/>
    </w:pPr>
    <w:rPr>
      <w:rFonts w:ascii="宋体" w:eastAsia="黑体" w:hAnsi="宋体" w:cs="宋体"/>
      <w:b/>
      <w:bCs/>
      <w:spacing w:val="2"/>
      <w:sz w:val="28"/>
      <w:szCs w:val="24"/>
    </w:rPr>
  </w:style>
  <w:style w:type="paragraph" w:customStyle="1" w:styleId="013">
    <w:name w:val="标题01"/>
    <w:basedOn w:val="a1"/>
    <w:qFormat/>
    <w:pPr>
      <w:widowControl/>
      <w:spacing w:after="120" w:line="460" w:lineRule="atLeast"/>
      <w:ind w:firstLine="480"/>
      <w:jc w:val="center"/>
      <w:outlineLvl w:val="0"/>
    </w:pPr>
    <w:rPr>
      <w:rFonts w:ascii="宋体" w:eastAsia="宋体" w:hAnsi="宋体" w:cs="宋体"/>
      <w:b/>
      <w:bCs/>
      <w:sz w:val="30"/>
      <w:szCs w:val="30"/>
    </w:rPr>
  </w:style>
  <w:style w:type="paragraph" w:customStyle="1" w:styleId="4TimesNewRoman00">
    <w:name w:val="样式 标题 4 + (西文) Times New Roman (中文) 宋体 小四 居中 段前: 0 磅 段后: 0 ..."/>
    <w:basedOn w:val="41"/>
    <w:qFormat/>
    <w:pPr>
      <w:widowControl/>
      <w:spacing w:before="0" w:after="0" w:line="360" w:lineRule="auto"/>
      <w:jc w:val="center"/>
    </w:pPr>
    <w:rPr>
      <w:rFonts w:ascii="Times New Roman" w:hAnsi="Times New Roman" w:cs="宋体"/>
      <w:b w:val="0"/>
      <w:sz w:val="26"/>
      <w:szCs w:val="26"/>
    </w:rPr>
  </w:style>
  <w:style w:type="paragraph" w:customStyle="1" w:styleId="2fff2">
    <w:name w:val="样式 正文（首行缩进） + 首行缩进:  2 字符"/>
    <w:basedOn w:val="a1"/>
    <w:qFormat/>
    <w:pPr>
      <w:widowControl/>
      <w:spacing w:line="300" w:lineRule="auto"/>
      <w:ind w:firstLineChars="200" w:firstLine="200"/>
      <w:jc w:val="left"/>
    </w:pPr>
    <w:rPr>
      <w:rFonts w:ascii="宋体" w:eastAsia="宋体" w:hAnsi="宋体" w:cs="宋体"/>
      <w:sz w:val="24"/>
      <w:szCs w:val="24"/>
    </w:rPr>
  </w:style>
  <w:style w:type="paragraph" w:customStyle="1" w:styleId="affffffffffffffffffb">
    <w:name w:val="文本文字"/>
    <w:basedOn w:val="a1"/>
    <w:qFormat/>
    <w:pPr>
      <w:widowControl/>
      <w:jc w:val="left"/>
    </w:pPr>
    <w:rPr>
      <w:rFonts w:ascii="宋体" w:eastAsia="宋体" w:hAnsi="宋体" w:cs="宋体"/>
      <w:szCs w:val="24"/>
    </w:rPr>
  </w:style>
  <w:style w:type="paragraph" w:customStyle="1" w:styleId="affffffffffffffffffc">
    <w:name w:val="报告书表格"/>
    <w:basedOn w:val="a1"/>
    <w:qFormat/>
    <w:pPr>
      <w:widowControl/>
      <w:adjustRightInd w:val="0"/>
      <w:spacing w:before="60" w:after="60" w:line="240" w:lineRule="atLeast"/>
      <w:jc w:val="center"/>
      <w:textAlignment w:val="baseline"/>
    </w:pPr>
    <w:rPr>
      <w:rFonts w:ascii="宋体" w:eastAsia="宋体" w:hAnsi="宋体" w:cs="宋体"/>
      <w:kern w:val="0"/>
      <w:szCs w:val="24"/>
    </w:rPr>
  </w:style>
  <w:style w:type="paragraph" w:customStyle="1" w:styleId="lsw">
    <w:name w:val="lsw表格文字"/>
    <w:basedOn w:val="a1"/>
    <w:autoRedefine/>
    <w:qFormat/>
    <w:pPr>
      <w:widowControl/>
      <w:ind w:leftChars="-32" w:left="-32" w:hangingChars="32" w:hanging="67"/>
      <w:jc w:val="center"/>
    </w:pPr>
    <w:rPr>
      <w:rFonts w:ascii="宋体" w:eastAsia="宋体" w:hAnsi="宋体" w:cs="宋体"/>
      <w:szCs w:val="24"/>
    </w:rPr>
  </w:style>
  <w:style w:type="character" w:customStyle="1" w:styleId="newsitemtext1">
    <w:name w:val="newsitemtext1"/>
  </w:style>
  <w:style w:type="paragraph" w:customStyle="1" w:styleId="1-1">
    <w:name w:val="正文1-1"/>
    <w:basedOn w:val="a1"/>
    <w:link w:val="1-1Char"/>
    <w:qFormat/>
    <w:pPr>
      <w:widowControl/>
      <w:snapToGrid w:val="0"/>
      <w:spacing w:line="360" w:lineRule="auto"/>
      <w:ind w:firstLineChars="200" w:firstLine="200"/>
      <w:jc w:val="left"/>
    </w:pPr>
    <w:rPr>
      <w:rFonts w:ascii="宋体" w:eastAsia="仿宋_GB2312" w:hAnsi="宋体" w:cs="宋体"/>
      <w:kern w:val="0"/>
      <w:sz w:val="28"/>
      <w:szCs w:val="24"/>
      <w:lang w:val="zh-CN"/>
    </w:rPr>
  </w:style>
  <w:style w:type="character" w:customStyle="1" w:styleId="1-1Char">
    <w:name w:val="正文1-1 Char"/>
    <w:link w:val="1-1"/>
    <w:rPr>
      <w:rFonts w:ascii="宋体" w:eastAsia="仿宋_GB2312" w:hAnsi="宋体" w:cs="宋体"/>
      <w:sz w:val="28"/>
      <w:szCs w:val="24"/>
      <w:lang w:val="zh-CN" w:eastAsia="zh-CN"/>
    </w:rPr>
  </w:style>
  <w:style w:type="paragraph" w:customStyle="1" w:styleId="affffffffffffffffffd">
    <w:name w:val="文本框标题"/>
    <w:basedOn w:val="a1"/>
    <w:autoRedefine/>
    <w:qFormat/>
    <w:pPr>
      <w:widowControl/>
      <w:adjustRightInd w:val="0"/>
      <w:snapToGrid w:val="0"/>
      <w:jc w:val="center"/>
    </w:pPr>
    <w:rPr>
      <w:rFonts w:ascii="宋体" w:eastAsia="黑体" w:hAnsi="宋体" w:cs="宋体"/>
      <w:sz w:val="24"/>
      <w:szCs w:val="24"/>
    </w:rPr>
  </w:style>
  <w:style w:type="character" w:customStyle="1" w:styleId="keyword1">
    <w:name w:val="keyword1"/>
    <w:rPr>
      <w:color w:val="FF0000"/>
    </w:rPr>
  </w:style>
  <w:style w:type="paragraph" w:customStyle="1" w:styleId="01TimesNewRoman2">
    <w:name w:val="样式 正文01 + (符号) Times New Roman 首行缩进:  2 字符"/>
    <w:basedOn w:val="01"/>
    <w:qFormat/>
    <w:pPr>
      <w:widowControl/>
      <w:ind w:firstLine="480"/>
      <w:jc w:val="left"/>
    </w:pPr>
    <w:rPr>
      <w:rFonts w:ascii="宋体" w:eastAsia="宋体" w:hAnsi="宋体" w:cs="宋体"/>
    </w:rPr>
  </w:style>
  <w:style w:type="paragraph" w:customStyle="1" w:styleId="CharCharCharCharCharCharCharCharCharCharCharChar1CharCharCharChar">
    <w:name w:val="Char Char Char Char Char Char Char Char Char Char Char Char1 Char Char Char Char"/>
    <w:basedOn w:val="a1"/>
    <w:qFormat/>
    <w:pPr>
      <w:widowControl/>
      <w:spacing w:line="360" w:lineRule="auto"/>
      <w:ind w:firstLineChars="200" w:firstLine="200"/>
      <w:jc w:val="left"/>
    </w:pPr>
    <w:rPr>
      <w:rFonts w:ascii="宋体" w:eastAsia="宋体" w:hAnsi="宋体" w:cs="宋体"/>
      <w:szCs w:val="24"/>
    </w:rPr>
  </w:style>
  <w:style w:type="paragraph" w:customStyle="1" w:styleId="wwww">
    <w:name w:val="表头样式wwww"/>
    <w:basedOn w:val="a1"/>
    <w:next w:val="a1"/>
    <w:link w:val="wwwwChar"/>
    <w:qFormat/>
    <w:pPr>
      <w:widowControl/>
      <w:jc w:val="left"/>
    </w:pPr>
    <w:rPr>
      <w:rFonts w:ascii="宋体" w:eastAsia="宋体" w:hAnsi="宋体" w:cs="宋体"/>
      <w:kern w:val="0"/>
      <w:sz w:val="24"/>
      <w:szCs w:val="24"/>
      <w:lang w:val="zh-CN"/>
    </w:rPr>
  </w:style>
  <w:style w:type="character" w:customStyle="1" w:styleId="wwwwChar">
    <w:name w:val="表头样式wwww Char"/>
    <w:link w:val="wwww"/>
    <w:rPr>
      <w:rFonts w:ascii="宋体" w:eastAsia="宋体" w:hAnsi="宋体" w:cs="宋体"/>
      <w:sz w:val="24"/>
      <w:szCs w:val="24"/>
      <w:lang w:val="zh-CN" w:eastAsia="zh-CN"/>
    </w:rPr>
  </w:style>
  <w:style w:type="paragraph" w:customStyle="1" w:styleId="affffffffffffffffffe">
    <w:name w:val="列表符号（圆点）"/>
    <w:basedOn w:val="41"/>
    <w:qFormat/>
    <w:pPr>
      <w:keepNext w:val="0"/>
      <w:keepLines w:val="0"/>
      <w:tabs>
        <w:tab w:val="left" w:pos="240"/>
        <w:tab w:val="left" w:pos="600"/>
        <w:tab w:val="left" w:pos="4020"/>
      </w:tabs>
      <w:spacing w:before="0" w:after="0" w:line="324" w:lineRule="auto"/>
    </w:pPr>
    <w:rPr>
      <w:rFonts w:ascii="Times New Roman" w:hAnsi="Times New Roman"/>
      <w:b w:val="0"/>
      <w:bCs w:val="0"/>
      <w:szCs w:val="20"/>
      <w:lang w:val="zh-CN"/>
    </w:rPr>
  </w:style>
  <w:style w:type="character" w:customStyle="1" w:styleId="Charffffff0">
    <w:name w:val="引用 Char"/>
    <w:uiPriority w:val="29"/>
    <w:rPr>
      <w:i/>
      <w:iCs/>
      <w:color w:val="404040"/>
    </w:rPr>
  </w:style>
  <w:style w:type="character" w:customStyle="1" w:styleId="Char1f6">
    <w:name w:val="引用 Char1"/>
    <w:uiPriority w:val="29"/>
    <w:rPr>
      <w:rFonts w:ascii="宋体" w:hAnsi="宋体" w:cs="宋体"/>
      <w:i/>
      <w:iCs/>
      <w:color w:val="404040"/>
      <w:sz w:val="24"/>
      <w:szCs w:val="24"/>
    </w:rPr>
  </w:style>
  <w:style w:type="character" w:customStyle="1" w:styleId="2CharChar6">
    <w:name w:val="正文 首行缩进:  2 字符 Char Char"/>
    <w:link w:val="2fff"/>
    <w:rPr>
      <w:rFonts w:ascii="宋体" w:eastAsia="宋体" w:hAnsi="宋体" w:cs="宋体"/>
      <w:kern w:val="2"/>
      <w:sz w:val="24"/>
      <w:szCs w:val="24"/>
    </w:rPr>
  </w:style>
  <w:style w:type="character" w:customStyle="1" w:styleId="Char28">
    <w:name w:val="表格标题 Char2"/>
    <w:rPr>
      <w:rFonts w:eastAsia="宋体"/>
      <w:kern w:val="2"/>
      <w:sz w:val="24"/>
      <w:szCs w:val="24"/>
      <w:lang w:val="en-US" w:eastAsia="zh-CN" w:bidi="ar-SA"/>
    </w:rPr>
  </w:style>
  <w:style w:type="paragraph" w:customStyle="1" w:styleId="CharChar1CharCharCharCharCharCharCharCharCharCharCharChar0">
    <w:name w:val="Char Char1 Char Char Char Char Char Char Char Char Char Char Char Char"/>
    <w:basedOn w:val="a1"/>
    <w:pPr>
      <w:spacing w:line="360" w:lineRule="auto"/>
      <w:ind w:firstLineChars="200" w:firstLine="200"/>
    </w:pPr>
    <w:rPr>
      <w:rFonts w:ascii="宋体" w:eastAsia="宋体" w:hAnsi="宋体" w:cs="宋体"/>
      <w:sz w:val="24"/>
      <w:szCs w:val="24"/>
    </w:rPr>
  </w:style>
  <w:style w:type="paragraph" w:customStyle="1" w:styleId="S">
    <w:name w:val="正文段落S"/>
    <w:basedOn w:val="a1"/>
    <w:qFormat/>
    <w:pPr>
      <w:spacing w:line="360" w:lineRule="auto"/>
      <w:ind w:firstLineChars="200" w:firstLine="420"/>
    </w:pPr>
    <w:rPr>
      <w:rFonts w:ascii="Times New Roman" w:eastAsia="仿宋_GB2312" w:hAnsi="Times New Roman" w:cs="Times New Roman"/>
      <w:snapToGrid w:val="0"/>
      <w:kern w:val="0"/>
      <w:sz w:val="24"/>
      <w:szCs w:val="20"/>
    </w:rPr>
  </w:style>
  <w:style w:type="paragraph" w:customStyle="1" w:styleId="CharCharCharCharCharCharCharCharChar">
    <w:name w:val="Char Char Char Char Char Char Char Char Char"/>
    <w:basedOn w:val="a1"/>
    <w:qFormat/>
    <w:pPr>
      <w:spacing w:line="360" w:lineRule="auto"/>
      <w:ind w:firstLineChars="200" w:firstLine="200"/>
    </w:pPr>
    <w:rPr>
      <w:rFonts w:ascii="宋体" w:eastAsia="宋体" w:hAnsi="宋体" w:cs="宋体"/>
      <w:sz w:val="24"/>
      <w:szCs w:val="24"/>
    </w:rPr>
  </w:style>
  <w:style w:type="paragraph" w:customStyle="1" w:styleId="CharCharCharCharCharCharChar0">
    <w:name w:val="Char Char Char Char Char Char Char"/>
    <w:basedOn w:val="a1"/>
    <w:pPr>
      <w:tabs>
        <w:tab w:val="left" w:pos="432"/>
      </w:tabs>
      <w:ind w:left="432" w:hanging="432"/>
    </w:pPr>
    <w:rPr>
      <w:rFonts w:ascii="Tahoma" w:eastAsia="宋体" w:hAnsi="Tahoma" w:cs="Times New Roman"/>
      <w:sz w:val="24"/>
      <w:szCs w:val="20"/>
    </w:rPr>
  </w:style>
  <w:style w:type="character" w:customStyle="1" w:styleId="afffffffffffffffffff">
    <w:name w:val="样式 宋体"/>
    <w:rPr>
      <w:rFonts w:ascii="宋体" w:hAnsi="宋体"/>
      <w:sz w:val="24"/>
    </w:rPr>
  </w:style>
  <w:style w:type="character" w:customStyle="1" w:styleId="Charffffff1">
    <w:name w:val="样式 正文格式 Char"/>
    <w:link w:val="afffffffffffffffffff0"/>
    <w:rPr>
      <w:rFonts w:ascii="宋体" w:eastAsia="宋体" w:hAnsi="宋体"/>
      <w:kern w:val="2"/>
      <w:sz w:val="24"/>
      <w:szCs w:val="24"/>
    </w:rPr>
  </w:style>
  <w:style w:type="paragraph" w:customStyle="1" w:styleId="afffffffffffffffffff0">
    <w:name w:val="样式 正文格式"/>
    <w:basedOn w:val="af7"/>
    <w:link w:val="Charffffff1"/>
    <w:qFormat/>
    <w:pPr>
      <w:spacing w:after="0" w:line="480" w:lineRule="exact"/>
      <w:ind w:leftChars="0" w:left="0"/>
    </w:pPr>
    <w:rPr>
      <w:rFonts w:ascii="宋体" w:eastAsia="宋体" w:hAnsi="宋体"/>
      <w:sz w:val="24"/>
      <w:szCs w:val="24"/>
    </w:rPr>
  </w:style>
  <w:style w:type="paragraph" w:customStyle="1" w:styleId="2fff3">
    <w:name w:val="样式 正文格式 + 首行缩进:  2 字符"/>
    <w:basedOn w:val="a1"/>
    <w:qFormat/>
    <w:pPr>
      <w:spacing w:line="360" w:lineRule="auto"/>
      <w:ind w:firstLineChars="200" w:firstLine="480"/>
    </w:pPr>
    <w:rPr>
      <w:rFonts w:ascii="Times New Roman" w:eastAsia="宋体" w:hAnsi="Times New Roman" w:cs="宋体"/>
      <w:sz w:val="24"/>
      <w:szCs w:val="20"/>
    </w:rPr>
  </w:style>
  <w:style w:type="paragraph" w:customStyle="1" w:styleId="afffffffffffffffffff1">
    <w:name w:val="表中文字"/>
    <w:basedOn w:val="a1"/>
    <w:qFormat/>
    <w:pPr>
      <w:jc w:val="center"/>
    </w:pPr>
    <w:rPr>
      <w:rFonts w:ascii="Times New Roman" w:eastAsia="宋体" w:hAnsi="Times New Roman" w:cs="Times New Roman"/>
      <w:szCs w:val="20"/>
    </w:rPr>
  </w:style>
  <w:style w:type="paragraph" w:customStyle="1" w:styleId="001-">
    <w:name w:val="正文001-"/>
    <w:basedOn w:val="01"/>
    <w:link w:val="001-Char"/>
    <w:qFormat/>
    <w:pPr>
      <w:adjustRightInd w:val="0"/>
      <w:snapToGrid w:val="0"/>
      <w:ind w:firstLine="480"/>
    </w:pPr>
    <w:rPr>
      <w:rFonts w:ascii="Times New Roman" w:eastAsia="等线" w:hAnsi="Times New Roman" w:cs="Times New Roman"/>
      <w:b/>
      <w:bCs/>
      <w:snapToGrid w:val="0"/>
      <w:color w:val="000000"/>
      <w:kern w:val="0"/>
      <w:lang w:val="zh-CN"/>
    </w:rPr>
  </w:style>
  <w:style w:type="character" w:customStyle="1" w:styleId="001-Char">
    <w:name w:val="正文001- Char"/>
    <w:link w:val="001-"/>
    <w:rPr>
      <w:rFonts w:ascii="Times New Roman" w:eastAsia="等线" w:hAnsi="Times New Roman" w:cs="Times New Roman"/>
      <w:b/>
      <w:bCs/>
      <w:snapToGrid w:val="0"/>
      <w:color w:val="000000"/>
      <w:sz w:val="24"/>
      <w:szCs w:val="24"/>
      <w:lang w:val="zh-CN" w:eastAsia="zh-CN"/>
    </w:rPr>
  </w:style>
  <w:style w:type="paragraph" w:customStyle="1" w:styleId="Char2CharCharCharCharCharCharCharCharCharCharChar1">
    <w:name w:val="Char2 Char Char Char Char Char Char Char Char Char Char Char1"/>
    <w:basedOn w:val="a1"/>
    <w:next w:val="a5"/>
    <w:rPr>
      <w:rFonts w:ascii="Times New Roman" w:eastAsia="宋体" w:hAnsi="Times New Roman" w:cs="Times New Roman"/>
      <w:sz w:val="28"/>
      <w:szCs w:val="28"/>
    </w:rPr>
  </w:style>
  <w:style w:type="character" w:customStyle="1" w:styleId="afffffffffffffffffff2">
    <w:name w:val="宏文本 字符"/>
    <w:basedOn w:val="a2"/>
    <w:semiHidden/>
    <w:rPr>
      <w:rFonts w:ascii="Courier New" w:eastAsia="宋体" w:hAnsi="Courier New" w:cs="Courier New"/>
      <w:kern w:val="2"/>
      <w:sz w:val="24"/>
      <w:szCs w:val="24"/>
    </w:rPr>
  </w:style>
  <w:style w:type="character" w:customStyle="1" w:styleId="34">
    <w:name w:val="宏文本 字符3"/>
    <w:link w:val="a5"/>
    <w:rPr>
      <w:rFonts w:ascii="Courier New" w:eastAsia="等线" w:hAnsi="Courier New" w:cs="Times New Roman"/>
      <w:kern w:val="2"/>
      <w:sz w:val="24"/>
      <w:szCs w:val="24"/>
    </w:rPr>
  </w:style>
  <w:style w:type="paragraph" w:customStyle="1" w:styleId="p15">
    <w:name w:val="p15"/>
    <w:basedOn w:val="a1"/>
    <w:qFormat/>
    <w:pPr>
      <w:widowControl/>
      <w:spacing w:line="360" w:lineRule="auto"/>
      <w:ind w:firstLine="473"/>
    </w:pPr>
    <w:rPr>
      <w:rFonts w:ascii="Times New Roman" w:eastAsia="宋体" w:hAnsi="Times New Roman" w:cs="Times New Roman"/>
      <w:kern w:val="0"/>
      <w:sz w:val="28"/>
      <w:szCs w:val="28"/>
    </w:rPr>
  </w:style>
  <w:style w:type="character" w:customStyle="1" w:styleId="afffffffffffffffffff3">
    <w:name w:val="正文文本_"/>
    <w:link w:val="3ff3"/>
    <w:rPr>
      <w:rFonts w:ascii="MingLiU" w:eastAsia="MingLiU" w:hAnsi="MingLiU"/>
      <w:sz w:val="27"/>
      <w:szCs w:val="27"/>
      <w:shd w:val="clear" w:color="auto" w:fill="FFFFFF"/>
    </w:rPr>
  </w:style>
  <w:style w:type="paragraph" w:customStyle="1" w:styleId="3ff3">
    <w:name w:val="正文文本3"/>
    <w:basedOn w:val="a1"/>
    <w:link w:val="afffffffffffffffffff3"/>
    <w:qFormat/>
    <w:pPr>
      <w:shd w:val="clear" w:color="auto" w:fill="FFFFFF"/>
      <w:spacing w:before="420" w:line="600" w:lineRule="exact"/>
      <w:jc w:val="distribute"/>
    </w:pPr>
    <w:rPr>
      <w:rFonts w:ascii="MingLiU" w:eastAsia="MingLiU" w:hAnsi="MingLiU"/>
      <w:kern w:val="0"/>
      <w:sz w:val="27"/>
      <w:szCs w:val="27"/>
    </w:rPr>
  </w:style>
  <w:style w:type="character" w:customStyle="1" w:styleId="ArialUnicodeMS">
    <w:name w:val="正文文本 + Arial Unicode MS"/>
    <w:rPr>
      <w:rFonts w:ascii="Arial Unicode MS" w:eastAsia="Arial Unicode MS" w:hAnsi="Arial Unicode MS" w:cs="Arial Unicode MS"/>
      <w:color w:val="000000"/>
      <w:spacing w:val="0"/>
      <w:w w:val="100"/>
      <w:position w:val="0"/>
      <w:sz w:val="27"/>
      <w:szCs w:val="27"/>
      <w:u w:val="none"/>
      <w:lang w:val="zh-TW"/>
    </w:rPr>
  </w:style>
  <w:style w:type="character" w:customStyle="1" w:styleId="13pt">
    <w:name w:val="正文文本 + 13 pt"/>
    <w:rPr>
      <w:rFonts w:ascii="MingLiU" w:eastAsia="MingLiU" w:hAnsi="MingLiU" w:cs="MingLiU"/>
      <w:color w:val="000000"/>
      <w:spacing w:val="0"/>
      <w:w w:val="100"/>
      <w:position w:val="0"/>
      <w:sz w:val="26"/>
      <w:szCs w:val="26"/>
      <w:u w:val="none"/>
      <w:lang w:val="en-US"/>
    </w:rPr>
  </w:style>
  <w:style w:type="paragraph" w:customStyle="1" w:styleId="i">
    <w:name w:val="图题i"/>
    <w:basedOn w:val="a1"/>
    <w:qFormat/>
    <w:rPr>
      <w:rFonts w:ascii="Times New Roman" w:eastAsia="黑体" w:hAnsi="Times New Roman" w:cs="Times New Roman"/>
      <w:sz w:val="28"/>
      <w:szCs w:val="20"/>
    </w:rPr>
  </w:style>
  <w:style w:type="paragraph" w:customStyle="1" w:styleId="Char2CharCharCharCharCharCharCharCharCharCharChar">
    <w:name w:val="Char2 Char Char Char Char Char Char Char Char Char Char Char"/>
    <w:basedOn w:val="a1"/>
    <w:next w:val="a5"/>
    <w:rPr>
      <w:rFonts w:ascii="Times New Roman" w:eastAsia="宋体" w:hAnsi="Times New Roman" w:cs="Times New Roman"/>
      <w:sz w:val="28"/>
      <w:szCs w:val="20"/>
    </w:rPr>
  </w:style>
  <w:style w:type="paragraph" w:customStyle="1" w:styleId="Char2CharCharCharCharCharCharCharCharCharCharCharCharCharCharCharCharCharCharCharCharChar">
    <w:name w:val="Char2 Char Char Char Char Char Char Char Char Char Char Char Char Char Char Char Char Char Char Char Char Char"/>
    <w:basedOn w:val="a1"/>
    <w:next w:val="a5"/>
    <w:rPr>
      <w:rFonts w:ascii="Times New Roman" w:eastAsia="宋体" w:hAnsi="Times New Roman" w:cs="Times New Roman"/>
      <w:sz w:val="28"/>
      <w:szCs w:val="20"/>
    </w:rPr>
  </w:style>
  <w:style w:type="paragraph" w:customStyle="1" w:styleId="Char2CharCharCharCharCharCharCharCharCharCharCharChar">
    <w:name w:val="Char2 Char Char Char Char Char Char Char Char Char Char Char Char"/>
    <w:basedOn w:val="a1"/>
    <w:next w:val="a5"/>
    <w:rPr>
      <w:rFonts w:ascii="Times New Roman" w:eastAsia="宋体" w:hAnsi="Times New Roman" w:cs="Times New Roman"/>
      <w:sz w:val="28"/>
      <w:szCs w:val="20"/>
    </w:rPr>
  </w:style>
  <w:style w:type="paragraph" w:customStyle="1" w:styleId="CharCharCharCharCharCharCharCharCharCharCharCharCharCharCharCharCharCharCharCharCharCharCharCharCharCharChar2CharCharCharCharCharCharCharCharCharCharCharCharCharCharCharChar">
    <w:name w:val="Char Char Char Char Char Char Char Char Char Char Char Char Char Char Char Char Char Char Char Char Char Char Char Char Char Char Char2 Char Char Char Char Char Char Char Char Char Char Char Char Char Char Char Char"/>
    <w:basedOn w:val="a1"/>
    <w:rPr>
      <w:rFonts w:ascii="Times New Roman" w:eastAsia="宋体" w:hAnsi="Times New Roman" w:cs="Times New Roman"/>
      <w:sz w:val="24"/>
      <w:szCs w:val="24"/>
    </w:rPr>
  </w:style>
  <w:style w:type="paragraph" w:customStyle="1" w:styleId="Char2CharCharCharCharCharChar">
    <w:name w:val="Char2 Char Char Char Char Char Char"/>
    <w:basedOn w:val="a1"/>
    <w:next w:val="a5"/>
    <w:rPr>
      <w:rFonts w:ascii="Times New Roman" w:eastAsia="宋体" w:hAnsi="Times New Roman" w:cs="Times New Roman"/>
      <w:sz w:val="28"/>
      <w:szCs w:val="20"/>
    </w:rPr>
  </w:style>
  <w:style w:type="paragraph" w:customStyle="1" w:styleId="Char2CharCharChar">
    <w:name w:val="Char2 Char Char Char"/>
    <w:basedOn w:val="a1"/>
    <w:next w:val="a5"/>
    <w:rPr>
      <w:rFonts w:ascii="Times New Roman" w:eastAsia="宋体" w:hAnsi="Times New Roman" w:cs="Times New Roman"/>
      <w:sz w:val="28"/>
      <w:szCs w:val="20"/>
    </w:rPr>
  </w:style>
  <w:style w:type="paragraph" w:customStyle="1" w:styleId="CharCharCharCharCharChar1Char0">
    <w:name w:val="Char Char Char Char Char Char1 Char"/>
    <w:basedOn w:val="a1"/>
    <w:rPr>
      <w:rFonts w:ascii="Times New Roman" w:eastAsia="宋体" w:hAnsi="Times New Roman" w:cs="Times New Roman"/>
      <w:szCs w:val="24"/>
    </w:rPr>
  </w:style>
  <w:style w:type="paragraph" w:customStyle="1" w:styleId="CharCharCharCharCharCharCharCharCharCharCharCharCharCharCharCharCharCharCharCharCharCharCharCharCharCharChar2CharCharCharCharCharCharCharCharCharCharCharCharCharCharCharChar0">
    <w:name w:val="Char Char Char Char Char Char Char Char Char Char Char Char Char Char Char Char Char Char Char Char Char Char Char Char Char Char Char2 Char Char Char Char Char Char Char Char Char Char Char Char Char Char Char Char"/>
    <w:basedOn w:val="a1"/>
    <w:rPr>
      <w:rFonts w:ascii="Times New Roman" w:eastAsia="宋体" w:hAnsi="Times New Roman" w:cs="Times New Roman"/>
      <w:sz w:val="24"/>
      <w:szCs w:val="24"/>
    </w:rPr>
  </w:style>
  <w:style w:type="paragraph" w:customStyle="1" w:styleId="afffffffffffffffffff4">
    <w:name w:val="表内文"/>
    <w:basedOn w:val="a1"/>
    <w:qFormat/>
    <w:pPr>
      <w:spacing w:line="320" w:lineRule="exact"/>
      <w:jc w:val="center"/>
    </w:pPr>
    <w:rPr>
      <w:rFonts w:ascii="Times New Roman" w:eastAsia="宋体" w:hAnsi="Times New Roman" w:cs="Times New Roman"/>
      <w:szCs w:val="20"/>
    </w:rPr>
  </w:style>
  <w:style w:type="paragraph" w:customStyle="1" w:styleId="0505">
    <w:name w:val="样式 表头 + 段前: 0.5 行 段后: 0.5 行"/>
    <w:basedOn w:val="a1"/>
    <w:qFormat/>
    <w:pPr>
      <w:autoSpaceDE w:val="0"/>
      <w:autoSpaceDN w:val="0"/>
      <w:adjustRightInd w:val="0"/>
      <w:spacing w:before="100" w:beforeAutospacing="1" w:after="100" w:afterAutospacing="1" w:line="480" w:lineRule="exact"/>
      <w:jc w:val="center"/>
    </w:pPr>
    <w:rPr>
      <w:rFonts w:ascii="Times New Roman" w:eastAsia="宋体" w:hAnsi="Times New Roman" w:cs="Times New Roman"/>
      <w:b/>
      <w:bCs/>
      <w:sz w:val="24"/>
      <w:szCs w:val="20"/>
      <w:lang w:val="zh-CN"/>
    </w:rPr>
  </w:style>
  <w:style w:type="paragraph" w:customStyle="1" w:styleId="TOC11">
    <w:name w:val="TOC 标题1"/>
    <w:basedOn w:val="10"/>
    <w:next w:val="a1"/>
    <w:unhideWhenUsed/>
    <w:qFormat/>
    <w:pPr>
      <w:keepLines/>
      <w:overflowPunct/>
      <w:snapToGrid/>
      <w:spacing w:before="400" w:after="400" w:line="520" w:lineRule="exact"/>
      <w:jc w:val="center"/>
      <w:outlineLvl w:val="9"/>
    </w:pPr>
    <w:rPr>
      <w:rFonts w:ascii="Arial" w:hAnsi="Arial"/>
      <w:b w:val="0"/>
      <w:color w:val="auto"/>
      <w:sz w:val="36"/>
      <w:szCs w:val="44"/>
      <w:lang w:val="zh-CN"/>
    </w:rPr>
  </w:style>
  <w:style w:type="character" w:customStyle="1" w:styleId="021">
    <w:name w:val="样式 加宽量  0.2 磅"/>
    <w:rPr>
      <w:rFonts w:eastAsia="宋体"/>
      <w:spacing w:val="4"/>
    </w:rPr>
  </w:style>
  <w:style w:type="paragraph" w:customStyle="1" w:styleId="ZchnZchn">
    <w:name w:val="Zchn Zchn"/>
    <w:basedOn w:val="a1"/>
    <w:rPr>
      <w:rFonts w:ascii="Times New Roman" w:eastAsia="宋体" w:hAnsi="Times New Roman" w:cs="Times New Roman"/>
      <w:szCs w:val="24"/>
    </w:rPr>
  </w:style>
  <w:style w:type="paragraph" w:customStyle="1" w:styleId="hhcwt">
    <w:name w:val="hhcwt表格内文字"/>
    <w:basedOn w:val="a1"/>
    <w:link w:val="hhcwtChar"/>
    <w:qFormat/>
    <w:pPr>
      <w:jc w:val="center"/>
    </w:pPr>
    <w:rPr>
      <w:rFonts w:ascii="Times New Roman" w:eastAsia="仿宋_GB2312" w:hAnsi="Times New Roman" w:cs="Times New Roman"/>
      <w:szCs w:val="21"/>
      <w:lang w:val="zh-CN"/>
    </w:rPr>
  </w:style>
  <w:style w:type="character" w:customStyle="1" w:styleId="hhcwtChar">
    <w:name w:val="hhcwt表格内文字 Char"/>
    <w:link w:val="hhcwt"/>
    <w:rPr>
      <w:rFonts w:ascii="Times New Roman" w:eastAsia="仿宋_GB2312" w:hAnsi="Times New Roman" w:cs="Times New Roman"/>
      <w:kern w:val="2"/>
      <w:sz w:val="21"/>
      <w:szCs w:val="21"/>
      <w:lang w:val="zh-CN" w:eastAsia="zh-CN"/>
    </w:rPr>
  </w:style>
  <w:style w:type="character" w:customStyle="1" w:styleId="Charb">
    <w:name w:val="新正文 Char"/>
    <w:link w:val="afffffc"/>
    <w:rPr>
      <w:rFonts w:ascii="Arial" w:eastAsia="宋体" w:hAnsi="Arial" w:cs="Times New Roman"/>
      <w:kern w:val="2"/>
      <w:sz w:val="24"/>
    </w:rPr>
  </w:style>
  <w:style w:type="character" w:customStyle="1" w:styleId="Charffffff2">
    <w:name w:val="+正文 Char"/>
    <w:link w:val="afffffffffffffffffff5"/>
    <w:rPr>
      <w:kern w:val="2"/>
      <w:sz w:val="24"/>
      <w:szCs w:val="28"/>
    </w:rPr>
  </w:style>
  <w:style w:type="paragraph" w:customStyle="1" w:styleId="afffffffffffffffffff5">
    <w:name w:val="+正文"/>
    <w:basedOn w:val="a1"/>
    <w:link w:val="Charffffff2"/>
    <w:qFormat/>
    <w:pPr>
      <w:spacing w:line="360" w:lineRule="auto"/>
      <w:ind w:firstLineChars="200" w:firstLine="200"/>
    </w:pPr>
    <w:rPr>
      <w:sz w:val="24"/>
      <w:szCs w:val="28"/>
    </w:rPr>
  </w:style>
  <w:style w:type="paragraph" w:customStyle="1" w:styleId="CharCharCharCharCharCharCharCharCharCharChar0">
    <w:name w:val="Char Char Char Char Char Char Char Char Char Char Char"/>
    <w:basedOn w:val="a1"/>
    <w:autoRedefine/>
    <w:pPr>
      <w:tabs>
        <w:tab w:val="left" w:pos="432"/>
      </w:tabs>
      <w:ind w:left="432" w:hanging="432"/>
    </w:pPr>
    <w:rPr>
      <w:rFonts w:ascii="Tahoma" w:eastAsia="宋体" w:hAnsi="Tahoma" w:cs="Times New Roman"/>
      <w:sz w:val="24"/>
      <w:szCs w:val="20"/>
    </w:rPr>
  </w:style>
  <w:style w:type="character" w:customStyle="1" w:styleId="15Char2">
    <w:name w:val="正文 仿宋小四 1.5倍行距 Char"/>
    <w:link w:val="155"/>
    <w:rPr>
      <w:rFonts w:ascii="Dotum" w:eastAsia="仿宋_GB2312" w:hAnsi="Dotum"/>
      <w:sz w:val="24"/>
      <w:szCs w:val="24"/>
      <w:lang w:val="en-US" w:eastAsia="zh-CN"/>
    </w:rPr>
  </w:style>
  <w:style w:type="paragraph" w:customStyle="1" w:styleId="155">
    <w:name w:val="正文 仿宋小四 1.5倍行距"/>
    <w:basedOn w:val="a1"/>
    <w:link w:val="15Char2"/>
    <w:qFormat/>
    <w:pPr>
      <w:snapToGrid w:val="0"/>
      <w:spacing w:line="360" w:lineRule="auto"/>
      <w:ind w:firstLine="525"/>
    </w:pPr>
    <w:rPr>
      <w:rFonts w:ascii="Dotum" w:eastAsia="仿宋_GB2312" w:hAnsi="Dotum"/>
      <w:kern w:val="0"/>
      <w:sz w:val="24"/>
      <w:szCs w:val="24"/>
    </w:rPr>
  </w:style>
  <w:style w:type="paragraph" w:customStyle="1" w:styleId="Char2CharCharCharCharCharCharCharCharCharCharChar10">
    <w:name w:val="Char2 Char Char Char Char Char Char Char Char Char Char Char1"/>
    <w:basedOn w:val="a1"/>
    <w:next w:val="a5"/>
    <w:rPr>
      <w:rFonts w:ascii="Times New Roman" w:eastAsia="宋体" w:hAnsi="Times New Roman" w:cs="Times New Roman"/>
      <w:sz w:val="28"/>
      <w:szCs w:val="28"/>
    </w:rPr>
  </w:style>
  <w:style w:type="paragraph" w:customStyle="1" w:styleId="Char2CharCharCharCharCharCharCharCharCharCharChar0">
    <w:name w:val="Char2 Char Char Char Char Char Char Char Char Char Char Char"/>
    <w:basedOn w:val="a1"/>
    <w:next w:val="a5"/>
    <w:rPr>
      <w:rFonts w:ascii="Times New Roman" w:eastAsia="宋体" w:hAnsi="Times New Roman" w:cs="Times New Roman"/>
      <w:sz w:val="28"/>
      <w:szCs w:val="20"/>
    </w:rPr>
  </w:style>
  <w:style w:type="paragraph" w:customStyle="1" w:styleId="Char2CharCharCharCharCharCharCharCharCharCharCharCharCharCharCharCharCharCharCharCharChar0">
    <w:name w:val="Char2 Char Char Char Char Char Char Char Char Char Char Char Char Char Char Char Char Char Char Char Char Char"/>
    <w:basedOn w:val="a1"/>
    <w:next w:val="a5"/>
    <w:rPr>
      <w:rFonts w:ascii="Times New Roman" w:eastAsia="宋体" w:hAnsi="Times New Roman" w:cs="Times New Roman"/>
      <w:sz w:val="28"/>
      <w:szCs w:val="20"/>
    </w:rPr>
  </w:style>
  <w:style w:type="paragraph" w:customStyle="1" w:styleId="Char2CharCharCharCharCharCharCharCharCharCharCharChar0">
    <w:name w:val="Char2 Char Char Char Char Char Char Char Char Char Char Char Char"/>
    <w:basedOn w:val="a1"/>
    <w:next w:val="a5"/>
    <w:rPr>
      <w:rFonts w:ascii="Times New Roman" w:eastAsia="宋体" w:hAnsi="Times New Roman" w:cs="Times New Roman"/>
      <w:sz w:val="28"/>
      <w:szCs w:val="20"/>
    </w:rPr>
  </w:style>
  <w:style w:type="character" w:customStyle="1" w:styleId="cucd-0CharChar">
    <w:name w:val="cucd-0 Char Char"/>
    <w:link w:val="cucd-0"/>
    <w:rPr>
      <w:kern w:val="2"/>
      <w:sz w:val="24"/>
      <w:szCs w:val="24"/>
    </w:rPr>
  </w:style>
  <w:style w:type="paragraph" w:customStyle="1" w:styleId="cucd-0">
    <w:name w:val="cucd-0"/>
    <w:link w:val="cucd-0CharChar"/>
    <w:qFormat/>
    <w:pPr>
      <w:spacing w:line="360" w:lineRule="auto"/>
      <w:ind w:firstLineChars="200" w:firstLine="480"/>
    </w:pPr>
    <w:rPr>
      <w:kern w:val="2"/>
      <w:sz w:val="24"/>
      <w:szCs w:val="24"/>
    </w:rPr>
  </w:style>
  <w:style w:type="paragraph" w:customStyle="1" w:styleId="afffffffffffffffffff6">
    <w:name w:val="样式a"/>
    <w:basedOn w:val="a1"/>
    <w:qFormat/>
    <w:pPr>
      <w:keepNext/>
      <w:autoSpaceDE w:val="0"/>
      <w:autoSpaceDN w:val="0"/>
      <w:adjustRightInd w:val="0"/>
      <w:spacing w:line="360" w:lineRule="auto"/>
      <w:ind w:left="567"/>
      <w:jc w:val="left"/>
    </w:pPr>
    <w:rPr>
      <w:rFonts w:ascii="Times New Roman" w:eastAsia="宋体" w:hAnsi="Times New Roman" w:cs="Times New Roman"/>
      <w:snapToGrid w:val="0"/>
      <w:color w:val="000000"/>
      <w:kern w:val="0"/>
      <w:sz w:val="28"/>
      <w:szCs w:val="28"/>
    </w:rPr>
  </w:style>
  <w:style w:type="paragraph" w:customStyle="1" w:styleId="CM33">
    <w:name w:val="CM33"/>
    <w:basedOn w:val="Default"/>
    <w:next w:val="Default"/>
    <w:qFormat/>
    <w:pPr>
      <w:spacing w:line="546" w:lineRule="atLeast"/>
    </w:pPr>
    <w:rPr>
      <w:color w:val="auto"/>
      <w:kern w:val="2"/>
    </w:rPr>
  </w:style>
  <w:style w:type="paragraph" w:customStyle="1" w:styleId="CM28">
    <w:name w:val="CM28"/>
    <w:basedOn w:val="Default"/>
    <w:next w:val="Default"/>
    <w:qFormat/>
    <w:pPr>
      <w:spacing w:line="546" w:lineRule="atLeast"/>
    </w:pPr>
    <w:rPr>
      <w:color w:val="auto"/>
      <w:kern w:val="2"/>
    </w:rPr>
  </w:style>
  <w:style w:type="paragraph" w:customStyle="1" w:styleId="afffffffffffffffffff7">
    <w:name w:val="敏感表"/>
    <w:basedOn w:val="3ff0"/>
    <w:next w:val="a1"/>
    <w:qFormat/>
    <w:pPr>
      <w:topLinePunct/>
      <w:spacing w:line="240" w:lineRule="atLeast"/>
      <w:jc w:val="center"/>
      <w:textAlignment w:val="bottom"/>
    </w:pPr>
    <w:rPr>
      <w:rFonts w:eastAsia="等线"/>
      <w:kern w:val="2"/>
      <w:sz w:val="21"/>
      <w:szCs w:val="21"/>
    </w:rPr>
  </w:style>
  <w:style w:type="paragraph" w:customStyle="1" w:styleId="Style111">
    <w:name w:val="_Style 111"/>
    <w:basedOn w:val="a1"/>
    <w:qFormat/>
    <w:pPr>
      <w:widowControl/>
      <w:spacing w:after="160" w:line="240" w:lineRule="exact"/>
      <w:jc w:val="left"/>
    </w:pPr>
    <w:rPr>
      <w:rFonts w:ascii="Verdana" w:eastAsia="宋体" w:hAnsi="Verdana" w:cs="Times New Roman"/>
      <w:kern w:val="0"/>
      <w:sz w:val="20"/>
      <w:szCs w:val="24"/>
      <w:lang w:eastAsia="en-US"/>
    </w:rPr>
  </w:style>
  <w:style w:type="paragraph" w:customStyle="1" w:styleId="CM9">
    <w:name w:val="CM9"/>
    <w:basedOn w:val="Default"/>
    <w:next w:val="Default"/>
    <w:qFormat/>
    <w:pPr>
      <w:spacing w:line="626" w:lineRule="atLeast"/>
    </w:pPr>
    <w:rPr>
      <w:color w:val="auto"/>
      <w:kern w:val="2"/>
    </w:rPr>
  </w:style>
  <w:style w:type="paragraph" w:customStyle="1" w:styleId="015">
    <w:name w:val="样式 (中文) 宋体 五号 居中 首行缩进:  0 厘米 行距: 1.5 倍行距"/>
    <w:basedOn w:val="a1"/>
    <w:qFormat/>
    <w:pPr>
      <w:topLinePunct/>
      <w:adjustRightInd w:val="0"/>
      <w:spacing w:line="360" w:lineRule="auto"/>
      <w:jc w:val="center"/>
      <w:textAlignment w:val="baseline"/>
    </w:pPr>
    <w:rPr>
      <w:rFonts w:ascii="Arial" w:eastAsia="宋体" w:hAnsi="Arial" w:cs="Times New Roman"/>
      <w:kern w:val="0"/>
      <w:szCs w:val="20"/>
    </w:rPr>
  </w:style>
  <w:style w:type="paragraph" w:customStyle="1" w:styleId="CM18">
    <w:name w:val="CM18"/>
    <w:basedOn w:val="Default"/>
    <w:next w:val="Default"/>
    <w:qFormat/>
    <w:pPr>
      <w:spacing w:line="626" w:lineRule="atLeast"/>
    </w:pPr>
    <w:rPr>
      <w:color w:val="auto"/>
      <w:kern w:val="2"/>
    </w:rPr>
  </w:style>
  <w:style w:type="paragraph" w:customStyle="1" w:styleId="CM60">
    <w:name w:val="CM60"/>
    <w:basedOn w:val="Default"/>
    <w:next w:val="Default"/>
    <w:qFormat/>
    <w:pPr>
      <w:spacing w:after="273"/>
    </w:pPr>
    <w:rPr>
      <w:color w:val="auto"/>
      <w:kern w:val="2"/>
    </w:rPr>
  </w:style>
  <w:style w:type="paragraph" w:customStyle="1" w:styleId="CM13">
    <w:name w:val="CM13"/>
    <w:basedOn w:val="Default"/>
    <w:next w:val="Default"/>
    <w:qFormat/>
    <w:pPr>
      <w:spacing w:line="468" w:lineRule="atLeast"/>
    </w:pPr>
    <w:rPr>
      <w:rFonts w:ascii="黑体" w:eastAsia="黑体"/>
      <w:color w:val="auto"/>
      <w:kern w:val="2"/>
    </w:rPr>
  </w:style>
  <w:style w:type="paragraph" w:customStyle="1" w:styleId="CM17">
    <w:name w:val="CM17"/>
    <w:basedOn w:val="Default"/>
    <w:next w:val="Default"/>
    <w:uiPriority w:val="99"/>
    <w:qFormat/>
    <w:pPr>
      <w:spacing w:line="840" w:lineRule="atLeast"/>
    </w:pPr>
    <w:rPr>
      <w:color w:val="auto"/>
      <w:kern w:val="2"/>
    </w:rPr>
  </w:style>
  <w:style w:type="paragraph" w:customStyle="1" w:styleId="CM68">
    <w:name w:val="CM68"/>
    <w:basedOn w:val="Default"/>
    <w:next w:val="Default"/>
    <w:qFormat/>
    <w:pPr>
      <w:spacing w:after="142"/>
    </w:pPr>
    <w:rPr>
      <w:color w:val="auto"/>
      <w:kern w:val="2"/>
    </w:rPr>
  </w:style>
  <w:style w:type="paragraph" w:customStyle="1" w:styleId="CM38">
    <w:name w:val="CM38"/>
    <w:basedOn w:val="Default"/>
    <w:next w:val="Default"/>
    <w:qFormat/>
    <w:rPr>
      <w:color w:val="auto"/>
      <w:kern w:val="2"/>
    </w:rPr>
  </w:style>
  <w:style w:type="paragraph" w:customStyle="1" w:styleId="C0PlainText">
    <w:name w:val="C0 Plain Text"/>
    <w:basedOn w:val="a1"/>
    <w:qFormat/>
    <w:pPr>
      <w:widowControl/>
      <w:overflowPunct w:val="0"/>
      <w:autoSpaceDE w:val="0"/>
      <w:autoSpaceDN w:val="0"/>
      <w:adjustRightInd w:val="0"/>
      <w:spacing w:before="120" w:after="120"/>
      <w:textAlignment w:val="baseline"/>
    </w:pPr>
    <w:rPr>
      <w:rFonts w:ascii="Times New Roman" w:eastAsia="宋体" w:hAnsi="Times New Roman" w:cs="Times New Roman"/>
      <w:kern w:val="0"/>
      <w:sz w:val="24"/>
      <w:szCs w:val="20"/>
      <w:lang w:val="en-GB" w:eastAsia="en-US"/>
    </w:rPr>
  </w:style>
  <w:style w:type="paragraph" w:customStyle="1" w:styleId="CM79">
    <w:name w:val="CM79"/>
    <w:basedOn w:val="Default"/>
    <w:next w:val="Default"/>
    <w:qFormat/>
    <w:pPr>
      <w:spacing w:after="178"/>
    </w:pPr>
    <w:rPr>
      <w:rFonts w:ascii="黑体" w:eastAsia="黑体"/>
      <w:color w:val="auto"/>
      <w:kern w:val="2"/>
    </w:rPr>
  </w:style>
  <w:style w:type="paragraph" w:customStyle="1" w:styleId="afffffffffffffffffff8">
    <w:name w:val="正文 + 小四"/>
    <w:basedOn w:val="a1"/>
    <w:qFormat/>
    <w:pPr>
      <w:jc w:val="left"/>
    </w:pPr>
    <w:rPr>
      <w:rFonts w:ascii="Times New Roman" w:eastAsia="宋体" w:hAnsi="Times New Roman" w:cs="Times New Roman"/>
      <w:sz w:val="24"/>
      <w:szCs w:val="24"/>
    </w:rPr>
  </w:style>
  <w:style w:type="paragraph" w:customStyle="1" w:styleId="CharChar20">
    <w:name w:val="Char Char2"/>
    <w:basedOn w:val="a1"/>
    <w:pPr>
      <w:spacing w:beforeLines="100" w:before="312"/>
    </w:pPr>
    <w:rPr>
      <w:rFonts w:ascii="Times New Roman" w:eastAsia="宋体" w:hAnsi="Times New Roman" w:cs="Times New Roman"/>
      <w:szCs w:val="24"/>
    </w:rPr>
  </w:style>
  <w:style w:type="paragraph" w:customStyle="1" w:styleId="CM57">
    <w:name w:val="CM57"/>
    <w:basedOn w:val="Default"/>
    <w:next w:val="Default"/>
    <w:qFormat/>
    <w:pPr>
      <w:spacing w:after="168"/>
    </w:pPr>
    <w:rPr>
      <w:color w:val="auto"/>
      <w:kern w:val="2"/>
    </w:rPr>
  </w:style>
  <w:style w:type="paragraph" w:customStyle="1" w:styleId="CM32">
    <w:name w:val="CM32"/>
    <w:basedOn w:val="Default"/>
    <w:next w:val="Default"/>
    <w:qFormat/>
    <w:pPr>
      <w:spacing w:line="546" w:lineRule="atLeast"/>
    </w:pPr>
    <w:rPr>
      <w:color w:val="auto"/>
      <w:kern w:val="2"/>
    </w:rPr>
  </w:style>
  <w:style w:type="paragraph" w:customStyle="1" w:styleId="CM63">
    <w:name w:val="CM63"/>
    <w:basedOn w:val="Default"/>
    <w:next w:val="Default"/>
    <w:qFormat/>
    <w:pPr>
      <w:spacing w:after="108"/>
    </w:pPr>
    <w:rPr>
      <w:color w:val="auto"/>
      <w:kern w:val="2"/>
    </w:rPr>
  </w:style>
  <w:style w:type="paragraph" w:customStyle="1" w:styleId="CM50">
    <w:name w:val="CM50"/>
    <w:basedOn w:val="Default"/>
    <w:next w:val="Default"/>
    <w:qFormat/>
    <w:rPr>
      <w:color w:val="auto"/>
      <w:kern w:val="2"/>
    </w:rPr>
  </w:style>
  <w:style w:type="paragraph" w:customStyle="1" w:styleId="CM64">
    <w:name w:val="CM64"/>
    <w:basedOn w:val="Default"/>
    <w:next w:val="Default"/>
    <w:qFormat/>
    <w:pPr>
      <w:spacing w:after="483"/>
    </w:pPr>
    <w:rPr>
      <w:color w:val="auto"/>
      <w:kern w:val="2"/>
    </w:rPr>
  </w:style>
  <w:style w:type="paragraph" w:customStyle="1" w:styleId="Char29">
    <w:name w:val="Char2"/>
    <w:basedOn w:val="a1"/>
    <w:pPr>
      <w:spacing w:line="360" w:lineRule="auto"/>
      <w:ind w:firstLineChars="200" w:firstLine="200"/>
    </w:pPr>
    <w:rPr>
      <w:rFonts w:ascii="宋体" w:eastAsia="宋体" w:hAnsi="宋体" w:cs="宋体"/>
      <w:sz w:val="24"/>
      <w:szCs w:val="24"/>
    </w:rPr>
  </w:style>
  <w:style w:type="paragraph" w:customStyle="1" w:styleId="CM4">
    <w:name w:val="CM4"/>
    <w:basedOn w:val="Default"/>
    <w:next w:val="Default"/>
    <w:qFormat/>
    <w:pPr>
      <w:spacing w:line="528" w:lineRule="atLeast"/>
    </w:pPr>
    <w:rPr>
      <w:rFonts w:ascii="Times New Roman"/>
      <w:color w:val="auto"/>
      <w:kern w:val="2"/>
    </w:rPr>
  </w:style>
  <w:style w:type="paragraph" w:customStyle="1" w:styleId="CM12">
    <w:name w:val="CM12"/>
    <w:basedOn w:val="Default"/>
    <w:next w:val="Default"/>
    <w:uiPriority w:val="99"/>
    <w:qFormat/>
    <w:pPr>
      <w:spacing w:line="626" w:lineRule="atLeast"/>
    </w:pPr>
    <w:rPr>
      <w:color w:val="auto"/>
      <w:kern w:val="2"/>
    </w:rPr>
  </w:style>
  <w:style w:type="paragraph" w:customStyle="1" w:styleId="CM8">
    <w:name w:val="CM8"/>
    <w:basedOn w:val="Default"/>
    <w:next w:val="Default"/>
    <w:uiPriority w:val="99"/>
    <w:qFormat/>
    <w:pPr>
      <w:spacing w:line="468" w:lineRule="atLeast"/>
    </w:pPr>
    <w:rPr>
      <w:rFonts w:ascii="黑体" w:eastAsia="黑体"/>
      <w:color w:val="auto"/>
      <w:kern w:val="2"/>
    </w:rPr>
  </w:style>
  <w:style w:type="paragraph" w:customStyle="1" w:styleId="afffffffffffffffffff9">
    <w:name w:val="单选户 正文"/>
    <w:basedOn w:val="a1"/>
    <w:qFormat/>
    <w:pPr>
      <w:adjustRightInd w:val="0"/>
      <w:snapToGrid w:val="0"/>
      <w:spacing w:line="360" w:lineRule="auto"/>
      <w:ind w:firstLine="420"/>
    </w:pPr>
    <w:rPr>
      <w:rFonts w:ascii="宋体" w:eastAsia="宋体" w:hAnsi="宋体" w:cs="Times New Roman"/>
      <w:snapToGrid w:val="0"/>
      <w:kern w:val="0"/>
      <w:sz w:val="24"/>
      <w:szCs w:val="20"/>
    </w:rPr>
  </w:style>
  <w:style w:type="paragraph" w:customStyle="1" w:styleId="CM1">
    <w:name w:val="CM1"/>
    <w:basedOn w:val="Default"/>
    <w:next w:val="Default"/>
    <w:qFormat/>
    <w:rPr>
      <w:color w:val="auto"/>
      <w:kern w:val="2"/>
    </w:rPr>
  </w:style>
  <w:style w:type="paragraph" w:customStyle="1" w:styleId="CM5">
    <w:name w:val="CM5"/>
    <w:basedOn w:val="Default"/>
    <w:next w:val="Default"/>
    <w:qFormat/>
    <w:pPr>
      <w:spacing w:line="626" w:lineRule="atLeast"/>
    </w:pPr>
    <w:rPr>
      <w:color w:val="auto"/>
      <w:kern w:val="2"/>
    </w:rPr>
  </w:style>
  <w:style w:type="paragraph" w:customStyle="1" w:styleId="lin">
    <w:name w:val="lin"/>
    <w:basedOn w:val="a1"/>
    <w:qFormat/>
    <w:pPr>
      <w:widowControl/>
      <w:tabs>
        <w:tab w:val="right" w:leader="underscore" w:pos="3312"/>
      </w:tabs>
      <w:jc w:val="left"/>
    </w:pPr>
    <w:rPr>
      <w:rFonts w:ascii="CG Omega" w:eastAsia="MS Mincho" w:hAnsi="CG Omega" w:cs="Times New Roman"/>
      <w:kern w:val="0"/>
      <w:sz w:val="20"/>
      <w:szCs w:val="20"/>
      <w:lang w:eastAsia="ja-JP"/>
    </w:rPr>
  </w:style>
  <w:style w:type="paragraph" w:customStyle="1" w:styleId="afffffffffffffffffffa">
    <w:name w:val="??"/>
    <w:basedOn w:val="a1"/>
    <w:qFormat/>
    <w:pPr>
      <w:autoSpaceDE w:val="0"/>
      <w:autoSpaceDN w:val="0"/>
      <w:adjustRightInd w:val="0"/>
      <w:spacing w:line="312" w:lineRule="atLeast"/>
      <w:ind w:firstLine="425"/>
      <w:jc w:val="left"/>
      <w:textAlignment w:val="baseline"/>
    </w:pPr>
    <w:rPr>
      <w:rFonts w:ascii="楷体" w:eastAsia="楷体" w:hAnsi="Times New Roman" w:cs="Times New Roman"/>
      <w:kern w:val="30"/>
      <w:sz w:val="30"/>
      <w:szCs w:val="20"/>
    </w:rPr>
  </w:style>
  <w:style w:type="paragraph" w:customStyle="1" w:styleId="CM19">
    <w:name w:val="CM19"/>
    <w:basedOn w:val="Default"/>
    <w:next w:val="Default"/>
    <w:qFormat/>
    <w:pPr>
      <w:spacing w:line="626" w:lineRule="atLeast"/>
    </w:pPr>
    <w:rPr>
      <w:color w:val="auto"/>
      <w:kern w:val="2"/>
    </w:rPr>
  </w:style>
  <w:style w:type="paragraph" w:customStyle="1" w:styleId="CM48">
    <w:name w:val="CM48"/>
    <w:basedOn w:val="Default"/>
    <w:next w:val="Default"/>
    <w:qFormat/>
    <w:pPr>
      <w:spacing w:line="626" w:lineRule="atLeast"/>
    </w:pPr>
    <w:rPr>
      <w:color w:val="auto"/>
      <w:kern w:val="2"/>
    </w:rPr>
  </w:style>
  <w:style w:type="paragraph" w:customStyle="1" w:styleId="CM67">
    <w:name w:val="CM67"/>
    <w:basedOn w:val="Default"/>
    <w:next w:val="Default"/>
    <w:qFormat/>
    <w:pPr>
      <w:spacing w:after="1170"/>
    </w:pPr>
    <w:rPr>
      <w:color w:val="auto"/>
      <w:kern w:val="2"/>
    </w:rPr>
  </w:style>
  <w:style w:type="paragraph" w:customStyle="1" w:styleId="CharCharCharChar1CharCharCharCharCharChar">
    <w:name w:val="Char Char Char Char1 Char Char Char Char Char Char"/>
    <w:basedOn w:val="a1"/>
    <w:next w:val="a1"/>
    <w:pPr>
      <w:spacing w:line="360" w:lineRule="auto"/>
      <w:ind w:firstLineChars="200" w:firstLine="200"/>
    </w:pPr>
    <w:rPr>
      <w:rFonts w:ascii="宋体" w:eastAsia="宋体" w:hAnsi="宋体" w:cs="宋体"/>
      <w:sz w:val="24"/>
      <w:szCs w:val="24"/>
    </w:rPr>
  </w:style>
  <w:style w:type="paragraph" w:customStyle="1" w:styleId="CharChar3CharCharCharChar">
    <w:name w:val="Char Char3 Char Char Char Char"/>
    <w:basedOn w:val="a1"/>
    <w:qFormat/>
    <w:pPr>
      <w:widowControl/>
      <w:spacing w:after="160" w:line="240" w:lineRule="exact"/>
      <w:jc w:val="left"/>
    </w:pPr>
    <w:rPr>
      <w:rFonts w:ascii="Verdana" w:eastAsia="宋体" w:hAnsi="Verdana" w:cs="Times New Roman"/>
      <w:kern w:val="0"/>
      <w:sz w:val="20"/>
      <w:szCs w:val="20"/>
      <w:lang w:eastAsia="en-US"/>
    </w:rPr>
  </w:style>
  <w:style w:type="paragraph" w:customStyle="1" w:styleId="afffffffffffffffffffb">
    <w:name w:val="正文首缩"/>
    <w:basedOn w:val="a1"/>
    <w:qFormat/>
    <w:pPr>
      <w:adjustRightInd w:val="0"/>
      <w:snapToGrid w:val="0"/>
      <w:spacing w:line="360" w:lineRule="atLeast"/>
      <w:ind w:firstLine="510"/>
      <w:textAlignment w:val="baseline"/>
    </w:pPr>
    <w:rPr>
      <w:rFonts w:ascii="Times New Roman" w:eastAsia="宋体" w:hAnsi="Times New Roman" w:cs="Times New Roman"/>
      <w:kern w:val="0"/>
      <w:sz w:val="24"/>
      <w:szCs w:val="20"/>
    </w:rPr>
  </w:style>
  <w:style w:type="paragraph" w:customStyle="1" w:styleId="CM10">
    <w:name w:val="CM10"/>
    <w:basedOn w:val="a1"/>
    <w:next w:val="a1"/>
    <w:qFormat/>
    <w:pPr>
      <w:autoSpaceDE w:val="0"/>
      <w:autoSpaceDN w:val="0"/>
      <w:adjustRightInd w:val="0"/>
      <w:spacing w:line="626" w:lineRule="atLeast"/>
      <w:jc w:val="left"/>
    </w:pPr>
    <w:rPr>
      <w:rFonts w:ascii="宋体" w:eastAsia="宋体" w:hAnsi="Times New Roman" w:cs="Times New Roman"/>
      <w:kern w:val="0"/>
      <w:sz w:val="24"/>
      <w:szCs w:val="24"/>
    </w:rPr>
  </w:style>
  <w:style w:type="paragraph" w:customStyle="1" w:styleId="CM49">
    <w:name w:val="CM49"/>
    <w:basedOn w:val="Default"/>
    <w:next w:val="Default"/>
    <w:qFormat/>
    <w:pPr>
      <w:spacing w:line="626" w:lineRule="atLeast"/>
    </w:pPr>
    <w:rPr>
      <w:color w:val="auto"/>
      <w:kern w:val="2"/>
    </w:rPr>
  </w:style>
  <w:style w:type="paragraph" w:customStyle="1" w:styleId="CM7">
    <w:name w:val="CM7"/>
    <w:basedOn w:val="Default"/>
    <w:next w:val="Default"/>
    <w:qFormat/>
    <w:pPr>
      <w:spacing w:line="468" w:lineRule="atLeast"/>
    </w:pPr>
    <w:rPr>
      <w:rFonts w:ascii="黑体" w:eastAsia="黑体"/>
      <w:color w:val="auto"/>
      <w:kern w:val="2"/>
    </w:rPr>
  </w:style>
  <w:style w:type="paragraph" w:customStyle="1" w:styleId="CM23">
    <w:name w:val="CM23"/>
    <w:basedOn w:val="Default"/>
    <w:next w:val="Default"/>
    <w:qFormat/>
    <w:rPr>
      <w:color w:val="auto"/>
      <w:kern w:val="2"/>
    </w:rPr>
  </w:style>
  <w:style w:type="paragraph" w:customStyle="1" w:styleId="CharChar3CharCharCharChar0">
    <w:name w:val="Char Char3 Char Char Char Char"/>
    <w:basedOn w:val="a1"/>
    <w:pPr>
      <w:widowControl/>
      <w:spacing w:after="160" w:line="240" w:lineRule="exact"/>
      <w:jc w:val="left"/>
    </w:pPr>
    <w:rPr>
      <w:rFonts w:ascii="Verdana" w:eastAsia="宋体" w:hAnsi="Verdana" w:cs="Times New Roman"/>
      <w:kern w:val="0"/>
      <w:sz w:val="20"/>
      <w:szCs w:val="20"/>
      <w:lang w:eastAsia="en-US"/>
    </w:rPr>
  </w:style>
  <w:style w:type="paragraph" w:customStyle="1" w:styleId="CM15">
    <w:name w:val="CM15"/>
    <w:basedOn w:val="Default"/>
    <w:next w:val="Default"/>
    <w:qFormat/>
    <w:pPr>
      <w:spacing w:line="626" w:lineRule="atLeast"/>
    </w:pPr>
    <w:rPr>
      <w:color w:val="auto"/>
      <w:kern w:val="2"/>
    </w:rPr>
  </w:style>
  <w:style w:type="paragraph" w:customStyle="1" w:styleId="CM11">
    <w:name w:val="CM11"/>
    <w:basedOn w:val="Default"/>
    <w:next w:val="Default"/>
    <w:qFormat/>
    <w:pPr>
      <w:spacing w:line="626" w:lineRule="atLeast"/>
    </w:pPr>
    <w:rPr>
      <w:color w:val="auto"/>
      <w:kern w:val="2"/>
    </w:rPr>
  </w:style>
  <w:style w:type="paragraph" w:customStyle="1" w:styleId="CM59">
    <w:name w:val="CM59"/>
    <w:basedOn w:val="Default"/>
    <w:next w:val="Default"/>
    <w:qFormat/>
    <w:pPr>
      <w:spacing w:after="1955"/>
    </w:pPr>
    <w:rPr>
      <w:color w:val="auto"/>
      <w:kern w:val="2"/>
    </w:rPr>
  </w:style>
  <w:style w:type="paragraph" w:customStyle="1" w:styleId="CharCharCharCharCharCharCharCharCharCharCharChar">
    <w:name w:val="Char Char Char Char Char Char Char Char Char Char Char Char"/>
    <w:basedOn w:val="a1"/>
    <w:rPr>
      <w:rFonts w:ascii="Times New Roman" w:eastAsia="宋体" w:hAnsi="Times New Roman" w:cs="Times New Roman"/>
      <w:szCs w:val="24"/>
    </w:rPr>
  </w:style>
  <w:style w:type="paragraph" w:customStyle="1" w:styleId="CM43">
    <w:name w:val="CM43"/>
    <w:basedOn w:val="Default"/>
    <w:next w:val="Default"/>
    <w:qFormat/>
    <w:pPr>
      <w:spacing w:line="626" w:lineRule="atLeast"/>
    </w:pPr>
    <w:rPr>
      <w:color w:val="auto"/>
      <w:kern w:val="2"/>
    </w:rPr>
  </w:style>
  <w:style w:type="paragraph" w:customStyle="1" w:styleId="Style50">
    <w:name w:val="_Style 5"/>
    <w:basedOn w:val="a1"/>
    <w:qFormat/>
    <w:pPr>
      <w:spacing w:line="360" w:lineRule="auto"/>
      <w:ind w:firstLineChars="200" w:firstLine="200"/>
    </w:pPr>
    <w:rPr>
      <w:rFonts w:ascii="Times New Roman" w:eastAsia="宋体" w:hAnsi="Times New Roman" w:cs="Times New Roman"/>
      <w:szCs w:val="24"/>
    </w:rPr>
  </w:style>
  <w:style w:type="paragraph" w:customStyle="1" w:styleId="CM74">
    <w:name w:val="CM74"/>
    <w:basedOn w:val="Default"/>
    <w:next w:val="Default"/>
    <w:qFormat/>
    <w:pPr>
      <w:spacing w:after="618"/>
    </w:pPr>
    <w:rPr>
      <w:color w:val="auto"/>
      <w:kern w:val="2"/>
    </w:rPr>
  </w:style>
  <w:style w:type="paragraph" w:customStyle="1" w:styleId="CM41">
    <w:name w:val="CM41"/>
    <w:basedOn w:val="Default"/>
    <w:next w:val="Default"/>
    <w:qFormat/>
    <w:pPr>
      <w:spacing w:line="546" w:lineRule="atLeast"/>
    </w:pPr>
    <w:rPr>
      <w:color w:val="auto"/>
      <w:kern w:val="2"/>
    </w:rPr>
  </w:style>
  <w:style w:type="paragraph" w:customStyle="1" w:styleId="CM62">
    <w:name w:val="CM62"/>
    <w:basedOn w:val="Default"/>
    <w:next w:val="Default"/>
    <w:qFormat/>
    <w:pPr>
      <w:spacing w:after="413"/>
    </w:pPr>
    <w:rPr>
      <w:color w:val="auto"/>
      <w:kern w:val="2"/>
    </w:rPr>
  </w:style>
  <w:style w:type="paragraph" w:customStyle="1" w:styleId="117">
    <w:name w:val="正文11"/>
    <w:basedOn w:val="a1"/>
    <w:qFormat/>
    <w:pPr>
      <w:adjustRightInd w:val="0"/>
      <w:snapToGrid w:val="0"/>
      <w:spacing w:line="440" w:lineRule="exact"/>
      <w:ind w:firstLine="567"/>
    </w:pPr>
    <w:rPr>
      <w:rFonts w:ascii="Times New Roman" w:eastAsia="宋体" w:hAnsi="Times New Roman" w:cs="Times New Roman"/>
      <w:sz w:val="24"/>
      <w:szCs w:val="20"/>
    </w:rPr>
  </w:style>
  <w:style w:type="paragraph" w:customStyle="1" w:styleId="CM26">
    <w:name w:val="CM26"/>
    <w:basedOn w:val="Default"/>
    <w:next w:val="Default"/>
    <w:qFormat/>
    <w:pPr>
      <w:spacing w:line="546" w:lineRule="atLeast"/>
    </w:pPr>
    <w:rPr>
      <w:color w:val="auto"/>
      <w:kern w:val="2"/>
    </w:rPr>
  </w:style>
  <w:style w:type="paragraph" w:customStyle="1" w:styleId="CM66">
    <w:name w:val="CM66"/>
    <w:basedOn w:val="Default"/>
    <w:next w:val="Default"/>
    <w:qFormat/>
    <w:pPr>
      <w:spacing w:after="678"/>
    </w:pPr>
    <w:rPr>
      <w:color w:val="auto"/>
      <w:kern w:val="2"/>
    </w:rPr>
  </w:style>
  <w:style w:type="paragraph" w:customStyle="1" w:styleId="CharCharChar3Char0">
    <w:name w:val="Char Char Char3 Char"/>
    <w:basedOn w:val="a1"/>
    <w:next w:val="a1"/>
    <w:pPr>
      <w:widowControl/>
      <w:jc w:val="left"/>
    </w:pPr>
    <w:rPr>
      <w:rFonts w:ascii="宋体" w:eastAsia="宋体" w:hAnsi="宋体" w:cs="宋体"/>
      <w:kern w:val="0"/>
      <w:szCs w:val="20"/>
    </w:rPr>
  </w:style>
  <w:style w:type="paragraph" w:customStyle="1" w:styleId="CharCharChar1CharCharCharCharChar">
    <w:name w:val="Char Char Char1 Char Char Char Char Char"/>
    <w:basedOn w:val="a1"/>
    <w:rPr>
      <w:rFonts w:ascii="Times New Roman" w:eastAsia="宋体" w:hAnsi="Times New Roman" w:cs="Times New Roman"/>
      <w:szCs w:val="24"/>
    </w:rPr>
  </w:style>
  <w:style w:type="paragraph" w:customStyle="1" w:styleId="CM16">
    <w:name w:val="CM16"/>
    <w:basedOn w:val="Default"/>
    <w:next w:val="Default"/>
    <w:uiPriority w:val="99"/>
    <w:qFormat/>
    <w:pPr>
      <w:spacing w:line="626" w:lineRule="atLeast"/>
    </w:pPr>
    <w:rPr>
      <w:color w:val="auto"/>
      <w:kern w:val="2"/>
    </w:rPr>
  </w:style>
  <w:style w:type="paragraph" w:customStyle="1" w:styleId="CM3">
    <w:name w:val="CM3"/>
    <w:basedOn w:val="Default"/>
    <w:next w:val="Default"/>
    <w:uiPriority w:val="99"/>
    <w:qFormat/>
    <w:pPr>
      <w:spacing w:line="528" w:lineRule="atLeast"/>
    </w:pPr>
    <w:rPr>
      <w:rFonts w:ascii="Times New Roman"/>
      <w:color w:val="auto"/>
      <w:kern w:val="2"/>
    </w:rPr>
  </w:style>
  <w:style w:type="paragraph" w:customStyle="1" w:styleId="CM65">
    <w:name w:val="CM65"/>
    <w:basedOn w:val="Default"/>
    <w:next w:val="Default"/>
    <w:qFormat/>
    <w:pPr>
      <w:spacing w:after="340"/>
    </w:pPr>
    <w:rPr>
      <w:color w:val="auto"/>
      <w:kern w:val="2"/>
    </w:rPr>
  </w:style>
  <w:style w:type="paragraph" w:customStyle="1" w:styleId="CM51">
    <w:name w:val="CM51"/>
    <w:basedOn w:val="Default"/>
    <w:next w:val="Default"/>
    <w:qFormat/>
    <w:pPr>
      <w:spacing w:line="626" w:lineRule="atLeast"/>
    </w:pPr>
    <w:rPr>
      <w:color w:val="auto"/>
      <w:kern w:val="2"/>
    </w:rPr>
  </w:style>
  <w:style w:type="paragraph" w:customStyle="1" w:styleId="CM6">
    <w:name w:val="CM6"/>
    <w:basedOn w:val="Default"/>
    <w:next w:val="Default"/>
    <w:qFormat/>
    <w:pPr>
      <w:spacing w:line="626" w:lineRule="atLeast"/>
    </w:pPr>
    <w:rPr>
      <w:color w:val="auto"/>
      <w:kern w:val="2"/>
    </w:rPr>
  </w:style>
  <w:style w:type="paragraph" w:customStyle="1" w:styleId="3ff4">
    <w:name w:val="惠州3"/>
    <w:basedOn w:val="a1"/>
    <w:qFormat/>
    <w:pPr>
      <w:spacing w:line="580" w:lineRule="exact"/>
      <w:ind w:firstLineChars="200" w:firstLine="600"/>
    </w:pPr>
    <w:rPr>
      <w:rFonts w:ascii="Times New Roman" w:eastAsia="仿宋_GB2312" w:hAnsi="Times New Roman" w:cs="Times New Roman"/>
      <w:sz w:val="30"/>
      <w:szCs w:val="30"/>
    </w:rPr>
  </w:style>
  <w:style w:type="paragraph" w:customStyle="1" w:styleId="125">
    <w:name w:val="样式 正文文本 + 宋体 小四 行距: 最小值 12 磅"/>
    <w:basedOn w:val="af5"/>
    <w:qFormat/>
    <w:pPr>
      <w:keepNext/>
      <w:widowControl w:val="0"/>
      <w:snapToGrid/>
      <w:spacing w:before="0" w:after="0" w:line="240" w:lineRule="atLeast"/>
      <w:ind w:right="0"/>
      <w:jc w:val="center"/>
    </w:pPr>
    <w:rPr>
      <w:rFonts w:ascii="宋体" w:eastAsia="等线" w:hAnsi="宋体"/>
      <w:kern w:val="28"/>
      <w:sz w:val="21"/>
      <w:lang w:val="zh-CN"/>
    </w:rPr>
  </w:style>
  <w:style w:type="paragraph" w:customStyle="1" w:styleId="CONT-0">
    <w:name w:val="CONT-0"/>
    <w:basedOn w:val="a1"/>
    <w:qFormat/>
    <w:pPr>
      <w:adjustRightInd w:val="0"/>
      <w:spacing w:line="480" w:lineRule="atLeast"/>
      <w:ind w:firstLine="567"/>
      <w:textAlignment w:val="baseline"/>
    </w:pPr>
    <w:rPr>
      <w:rFonts w:ascii="Times New Roman" w:eastAsia="DFKai-SB" w:hAnsi="Times New Roman" w:cs="Times New Roman"/>
      <w:kern w:val="0"/>
      <w:sz w:val="28"/>
      <w:szCs w:val="20"/>
      <w:lang w:eastAsia="zh-TW"/>
    </w:rPr>
  </w:style>
  <w:style w:type="paragraph" w:customStyle="1" w:styleId="afffffffffffffffffffc">
    <w:name w:val="表格居左"/>
    <w:basedOn w:val="a1"/>
    <w:link w:val="Char1f7"/>
    <w:qFormat/>
    <w:pPr>
      <w:snapToGrid w:val="0"/>
      <w:spacing w:before="60" w:after="60"/>
    </w:pPr>
    <w:rPr>
      <w:rFonts w:ascii="Times New Roman" w:eastAsia="宋体" w:hAnsi="Times New Roman" w:cs="Times New Roman"/>
      <w:sz w:val="24"/>
      <w:szCs w:val="20"/>
    </w:rPr>
  </w:style>
  <w:style w:type="paragraph" w:customStyle="1" w:styleId="afffffffffffffffffffd">
    <w:name w:val="标题a"/>
    <w:basedOn w:val="22"/>
    <w:qFormat/>
    <w:pPr>
      <w:keepLines w:val="0"/>
      <w:overflowPunct w:val="0"/>
      <w:adjustRightInd w:val="0"/>
      <w:spacing w:before="0" w:after="0" w:line="360" w:lineRule="auto"/>
      <w:jc w:val="left"/>
    </w:pPr>
    <w:rPr>
      <w:rFonts w:ascii="Times New Roman" w:hAnsi="Times New Roman"/>
      <w:b w:val="0"/>
      <w:bCs w:val="0"/>
      <w:kern w:val="28"/>
      <w:sz w:val="28"/>
      <w:szCs w:val="28"/>
      <w:lang w:val="zh-CN"/>
    </w:rPr>
  </w:style>
  <w:style w:type="paragraph" w:customStyle="1" w:styleId="CM24">
    <w:name w:val="CM24"/>
    <w:basedOn w:val="Default"/>
    <w:next w:val="Default"/>
    <w:qFormat/>
    <w:pPr>
      <w:spacing w:line="546" w:lineRule="atLeast"/>
    </w:pPr>
    <w:rPr>
      <w:color w:val="auto"/>
      <w:kern w:val="2"/>
    </w:rPr>
  </w:style>
  <w:style w:type="paragraph" w:customStyle="1" w:styleId="CM27">
    <w:name w:val="CM27"/>
    <w:basedOn w:val="Default"/>
    <w:next w:val="Default"/>
    <w:qFormat/>
    <w:pPr>
      <w:spacing w:line="546" w:lineRule="atLeast"/>
    </w:pPr>
    <w:rPr>
      <w:color w:val="auto"/>
      <w:kern w:val="2"/>
    </w:rPr>
  </w:style>
  <w:style w:type="paragraph" w:customStyle="1" w:styleId="ly2">
    <w:name w:val="ly条2"/>
    <w:basedOn w:val="a1"/>
    <w:qFormat/>
    <w:pPr>
      <w:widowControl/>
      <w:spacing w:line="400" w:lineRule="exact"/>
      <w:ind w:leftChars="500" w:left="500"/>
      <w:jc w:val="left"/>
    </w:pPr>
    <w:rPr>
      <w:rFonts w:ascii="宋体" w:eastAsia="宋体" w:hAnsi="宋体" w:cs="Times New Roman"/>
      <w:spacing w:val="20"/>
      <w:sz w:val="24"/>
      <w:szCs w:val="20"/>
    </w:rPr>
  </w:style>
  <w:style w:type="paragraph" w:customStyle="1" w:styleId="0850">
    <w:name w:val="样式 首行缩进:  0.85 厘米"/>
    <w:basedOn w:val="a1"/>
    <w:qFormat/>
    <w:pPr>
      <w:spacing w:line="400" w:lineRule="exact"/>
      <w:ind w:firstLineChars="200" w:firstLine="561"/>
    </w:pPr>
    <w:rPr>
      <w:rFonts w:ascii="Times New Roman" w:eastAsia="宋体" w:hAnsi="Times New Roman" w:cs="Times New Roman"/>
      <w:bCs/>
      <w:sz w:val="24"/>
      <w:szCs w:val="24"/>
    </w:rPr>
  </w:style>
  <w:style w:type="paragraph" w:customStyle="1" w:styleId="CM25">
    <w:name w:val="CM25"/>
    <w:basedOn w:val="Default"/>
    <w:next w:val="Default"/>
    <w:qFormat/>
    <w:pPr>
      <w:spacing w:line="546" w:lineRule="atLeast"/>
    </w:pPr>
    <w:rPr>
      <w:color w:val="auto"/>
      <w:kern w:val="2"/>
    </w:rPr>
  </w:style>
  <w:style w:type="paragraph" w:customStyle="1" w:styleId="CM61">
    <w:name w:val="CM61"/>
    <w:basedOn w:val="Default"/>
    <w:next w:val="Default"/>
    <w:qFormat/>
    <w:pPr>
      <w:spacing w:after="1003"/>
    </w:pPr>
    <w:rPr>
      <w:color w:val="auto"/>
      <w:kern w:val="2"/>
    </w:rPr>
  </w:style>
  <w:style w:type="paragraph" w:customStyle="1" w:styleId="CM14">
    <w:name w:val="CM14"/>
    <w:basedOn w:val="Default"/>
    <w:next w:val="Default"/>
    <w:qFormat/>
    <w:rPr>
      <w:rFonts w:ascii="黑体" w:eastAsia="黑体"/>
      <w:color w:val="auto"/>
      <w:kern w:val="2"/>
    </w:rPr>
  </w:style>
  <w:style w:type="paragraph" w:customStyle="1" w:styleId="afffffffffffffffffffe">
    <w:name w:val="地方"/>
    <w:basedOn w:val="a1"/>
    <w:qFormat/>
    <w:pPr>
      <w:tabs>
        <w:tab w:val="left" w:pos="180"/>
      </w:tabs>
      <w:spacing w:line="360" w:lineRule="auto"/>
      <w:ind w:left="180" w:hanging="180"/>
    </w:pPr>
    <w:rPr>
      <w:rFonts w:ascii="宋体" w:eastAsia="宋体" w:hAnsi="Times New Roman" w:cs="Times New Roman"/>
      <w:b/>
      <w:sz w:val="24"/>
      <w:szCs w:val="20"/>
    </w:rPr>
  </w:style>
  <w:style w:type="paragraph" w:customStyle="1" w:styleId="CM2">
    <w:name w:val="CM2"/>
    <w:basedOn w:val="Default"/>
    <w:next w:val="Default"/>
    <w:qFormat/>
    <w:pPr>
      <w:spacing w:line="546" w:lineRule="atLeast"/>
    </w:pPr>
    <w:rPr>
      <w:color w:val="auto"/>
      <w:kern w:val="2"/>
    </w:rPr>
  </w:style>
  <w:style w:type="paragraph" w:customStyle="1" w:styleId="CM71">
    <w:name w:val="CM71"/>
    <w:basedOn w:val="Default"/>
    <w:next w:val="Default"/>
    <w:qFormat/>
    <w:pPr>
      <w:spacing w:after="883"/>
    </w:pPr>
    <w:rPr>
      <w:color w:val="auto"/>
      <w:kern w:val="2"/>
    </w:rPr>
  </w:style>
  <w:style w:type="paragraph" w:customStyle="1" w:styleId="XP">
    <w:name w:val="XP正文"/>
    <w:basedOn w:val="a1"/>
    <w:qFormat/>
    <w:pPr>
      <w:spacing w:before="100" w:after="100" w:line="500" w:lineRule="exact"/>
      <w:ind w:right="210" w:firstLineChars="200" w:firstLine="560"/>
    </w:pPr>
    <w:rPr>
      <w:rFonts w:ascii="Times New Roman" w:eastAsia="宋体" w:hAnsi="宋体" w:cs="Times New Roman"/>
      <w:sz w:val="28"/>
      <w:szCs w:val="20"/>
    </w:rPr>
  </w:style>
  <w:style w:type="paragraph" w:customStyle="1" w:styleId="CM58">
    <w:name w:val="CM58"/>
    <w:basedOn w:val="Default"/>
    <w:next w:val="Default"/>
    <w:qFormat/>
    <w:pPr>
      <w:spacing w:after="563"/>
    </w:pPr>
    <w:rPr>
      <w:color w:val="auto"/>
      <w:kern w:val="2"/>
    </w:rPr>
  </w:style>
  <w:style w:type="paragraph" w:customStyle="1" w:styleId="CharChar1Char0">
    <w:name w:val="Char Char1 Char"/>
    <w:basedOn w:val="a1"/>
    <w:rPr>
      <w:rFonts w:ascii="Times New Roman" w:eastAsia="宋体" w:hAnsi="Times New Roman" w:cs="Times New Roman"/>
      <w:szCs w:val="24"/>
    </w:rPr>
  </w:style>
  <w:style w:type="paragraph" w:customStyle="1" w:styleId="CM42">
    <w:name w:val="CM42"/>
    <w:basedOn w:val="Default"/>
    <w:next w:val="Default"/>
    <w:qFormat/>
    <w:pPr>
      <w:spacing w:line="546" w:lineRule="atLeast"/>
    </w:pPr>
    <w:rPr>
      <w:color w:val="auto"/>
      <w:kern w:val="2"/>
    </w:rPr>
  </w:style>
  <w:style w:type="paragraph" w:customStyle="1" w:styleId="CharCharCharCharCharCharCharCharCharCharCharCharChar0">
    <w:name w:val="Char Char Char Char Char Char Char Char Char Char Char Char Char"/>
    <w:basedOn w:val="a1"/>
    <w:rPr>
      <w:rFonts w:ascii="Times New Roman" w:eastAsia="宋体" w:hAnsi="Times New Roman" w:cs="Times New Roman"/>
      <w:szCs w:val="24"/>
    </w:rPr>
  </w:style>
  <w:style w:type="paragraph" w:customStyle="1" w:styleId="ListA">
    <w:name w:val="List:A"/>
    <w:qFormat/>
    <w:pPr>
      <w:widowControl w:val="0"/>
      <w:tabs>
        <w:tab w:val="left" w:pos="2952"/>
      </w:tabs>
      <w:spacing w:after="60"/>
      <w:ind w:left="2880" w:hanging="360"/>
      <w:jc w:val="both"/>
    </w:pPr>
    <w:rPr>
      <w:rFonts w:ascii="Times" w:eastAsia="Times New Roman" w:hAnsi="Times" w:cs="Times New Roman"/>
      <w:kern w:val="2"/>
      <w:sz w:val="24"/>
      <w:szCs w:val="21"/>
    </w:rPr>
  </w:style>
  <w:style w:type="paragraph" w:customStyle="1" w:styleId="CM83">
    <w:name w:val="CM83"/>
    <w:basedOn w:val="Default"/>
    <w:next w:val="Default"/>
    <w:qFormat/>
    <w:pPr>
      <w:spacing w:after="105"/>
    </w:pPr>
    <w:rPr>
      <w:rFonts w:ascii="黑体" w:eastAsia="黑体"/>
      <w:color w:val="auto"/>
      <w:kern w:val="2"/>
    </w:rPr>
  </w:style>
  <w:style w:type="paragraph" w:customStyle="1" w:styleId="CM22">
    <w:name w:val="CM22"/>
    <w:basedOn w:val="Default"/>
    <w:next w:val="Default"/>
    <w:uiPriority w:val="99"/>
    <w:qFormat/>
    <w:pPr>
      <w:spacing w:line="466" w:lineRule="atLeast"/>
    </w:pPr>
    <w:rPr>
      <w:rFonts w:ascii="黑体" w:eastAsia="黑体"/>
      <w:color w:val="auto"/>
      <w:kern w:val="2"/>
    </w:rPr>
  </w:style>
  <w:style w:type="paragraph" w:customStyle="1" w:styleId="affffffffffffffffffff">
    <w:name w:val="表格内正文"/>
    <w:qFormat/>
    <w:pPr>
      <w:spacing w:before="20" w:line="180" w:lineRule="atLeast"/>
      <w:jc w:val="center"/>
    </w:pPr>
    <w:rPr>
      <w:rFonts w:ascii="Arial" w:eastAsia="等线" w:hAnsi="Arial" w:cs="Times New Roman"/>
      <w:kern w:val="2"/>
      <w:sz w:val="24"/>
      <w:szCs w:val="21"/>
    </w:rPr>
  </w:style>
  <w:style w:type="paragraph" w:customStyle="1" w:styleId="CM69">
    <w:name w:val="CM69"/>
    <w:basedOn w:val="Default"/>
    <w:next w:val="Default"/>
    <w:qFormat/>
    <w:pPr>
      <w:spacing w:after="778"/>
    </w:pPr>
    <w:rPr>
      <w:color w:val="auto"/>
      <w:kern w:val="2"/>
    </w:rPr>
  </w:style>
  <w:style w:type="paragraph" w:customStyle="1" w:styleId="CM35">
    <w:name w:val="CM35"/>
    <w:basedOn w:val="Default"/>
    <w:next w:val="Default"/>
    <w:qFormat/>
    <w:pPr>
      <w:spacing w:line="468" w:lineRule="atLeast"/>
    </w:pPr>
    <w:rPr>
      <w:rFonts w:ascii="黑体" w:eastAsia="黑体"/>
      <w:color w:val="auto"/>
      <w:kern w:val="2"/>
    </w:rPr>
  </w:style>
  <w:style w:type="paragraph" w:customStyle="1" w:styleId="aa0">
    <w:name w:val="正文aa"/>
    <w:basedOn w:val="a1"/>
    <w:qFormat/>
    <w:pPr>
      <w:spacing w:line="360" w:lineRule="auto"/>
      <w:ind w:firstLineChars="200" w:firstLine="200"/>
    </w:pPr>
    <w:rPr>
      <w:rFonts w:ascii="Times New Roman" w:eastAsia="宋体" w:hAnsi="Times New Roman" w:cs="Times New Roman"/>
      <w:sz w:val="24"/>
      <w:szCs w:val="24"/>
    </w:rPr>
  </w:style>
  <w:style w:type="paragraph" w:customStyle="1" w:styleId="CM29">
    <w:name w:val="CM29"/>
    <w:basedOn w:val="Default"/>
    <w:next w:val="Default"/>
    <w:uiPriority w:val="99"/>
    <w:qFormat/>
    <w:pPr>
      <w:spacing w:line="546" w:lineRule="atLeast"/>
    </w:pPr>
    <w:rPr>
      <w:color w:val="auto"/>
      <w:kern w:val="2"/>
    </w:rPr>
  </w:style>
  <w:style w:type="paragraph" w:customStyle="1" w:styleId="CM70">
    <w:name w:val="CM70"/>
    <w:basedOn w:val="Default"/>
    <w:next w:val="Default"/>
    <w:qFormat/>
    <w:pPr>
      <w:spacing w:after="213"/>
    </w:pPr>
    <w:rPr>
      <w:color w:val="auto"/>
      <w:kern w:val="2"/>
    </w:rPr>
  </w:style>
  <w:style w:type="paragraph" w:customStyle="1" w:styleId="CharCharChar1CharCharCharChar0">
    <w:name w:val="Char Char Char1 Char Char Char Char"/>
    <w:basedOn w:val="a1"/>
    <w:rPr>
      <w:rFonts w:ascii="宋体" w:eastAsia="宋体" w:hAnsi="宋体" w:cs="Times New Roman"/>
      <w:kern w:val="3"/>
      <w:sz w:val="24"/>
      <w:szCs w:val="20"/>
    </w:rPr>
  </w:style>
  <w:style w:type="paragraph" w:customStyle="1" w:styleId="CM53">
    <w:name w:val="CM53"/>
    <w:basedOn w:val="Default"/>
    <w:next w:val="Default"/>
    <w:qFormat/>
    <w:rPr>
      <w:rFonts w:ascii="黑体" w:eastAsia="黑体"/>
      <w:color w:val="auto"/>
      <w:kern w:val="2"/>
    </w:rPr>
  </w:style>
  <w:style w:type="paragraph" w:customStyle="1" w:styleId="CM37">
    <w:name w:val="CM37"/>
    <w:basedOn w:val="Default"/>
    <w:next w:val="Default"/>
    <w:uiPriority w:val="99"/>
    <w:qFormat/>
    <w:rPr>
      <w:color w:val="auto"/>
      <w:kern w:val="2"/>
    </w:rPr>
  </w:style>
  <w:style w:type="paragraph" w:customStyle="1" w:styleId="3ff5">
    <w:name w:val="文3"/>
    <w:basedOn w:val="a1"/>
    <w:qFormat/>
    <w:pPr>
      <w:tabs>
        <w:tab w:val="left" w:pos="855"/>
      </w:tabs>
      <w:adjustRightInd w:val="0"/>
      <w:spacing w:line="500" w:lineRule="atLeast"/>
      <w:ind w:left="855" w:hanging="315"/>
      <w:textAlignment w:val="baseline"/>
    </w:pPr>
    <w:rPr>
      <w:rFonts w:ascii="Times New Roman" w:eastAsia="宋体" w:hAnsi="Times New Roman" w:cs="Times New Roman"/>
      <w:kern w:val="0"/>
      <w:sz w:val="28"/>
      <w:szCs w:val="20"/>
    </w:rPr>
  </w:style>
  <w:style w:type="paragraph" w:customStyle="1" w:styleId="CM36">
    <w:name w:val="CM36"/>
    <w:basedOn w:val="Default"/>
    <w:next w:val="Default"/>
    <w:qFormat/>
    <w:rPr>
      <w:rFonts w:ascii="黑体" w:eastAsia="黑体"/>
      <w:color w:val="auto"/>
      <w:kern w:val="2"/>
    </w:rPr>
  </w:style>
  <w:style w:type="paragraph" w:customStyle="1" w:styleId="Char2CharCharCharCharCharChar0">
    <w:name w:val="Char2 Char Char Char Char Char Char"/>
    <w:basedOn w:val="a1"/>
    <w:next w:val="a5"/>
    <w:rPr>
      <w:rFonts w:ascii="Times New Roman" w:eastAsia="宋体" w:hAnsi="Times New Roman" w:cs="Times New Roman"/>
      <w:sz w:val="28"/>
      <w:szCs w:val="20"/>
    </w:rPr>
  </w:style>
  <w:style w:type="paragraph" w:customStyle="1" w:styleId="Char2CharCharChar0">
    <w:name w:val="Char2 Char Char Char"/>
    <w:basedOn w:val="a1"/>
    <w:next w:val="a5"/>
    <w:rPr>
      <w:rFonts w:ascii="Times New Roman" w:eastAsia="宋体" w:hAnsi="Times New Roman" w:cs="Times New Roman"/>
      <w:sz w:val="28"/>
      <w:szCs w:val="20"/>
    </w:rPr>
  </w:style>
  <w:style w:type="paragraph" w:customStyle="1" w:styleId="ZchnZchn0">
    <w:name w:val="Zchn Zchn"/>
    <w:basedOn w:val="a1"/>
    <w:rPr>
      <w:rFonts w:ascii="Times New Roman" w:eastAsia="宋体" w:hAnsi="Times New Roman" w:cs="Times New Roman"/>
      <w:szCs w:val="24"/>
    </w:rPr>
  </w:style>
  <w:style w:type="table" w:customStyle="1" w:styleId="214">
    <w:name w:val="无格式表格 21"/>
    <w:basedOn w:val="a3"/>
    <w:uiPriority w:val="42"/>
    <w:rPr>
      <w:rFonts w:ascii="等线" w:eastAsia="等线" w:hAnsi="等线" w:cs="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fffe">
    <w:name w:val="网格型浅色1"/>
    <w:basedOn w:val="a3"/>
    <w:uiPriority w:val="40"/>
    <w:rPr>
      <w:rFonts w:ascii="等线" w:eastAsia="等线" w:hAnsi="等线"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harCharCharChar1CharCharCharCharCharChar0">
    <w:name w:val="Char Char Char Char1 Char Char Char Char Char Char"/>
    <w:basedOn w:val="a1"/>
    <w:next w:val="a1"/>
    <w:pPr>
      <w:spacing w:line="360" w:lineRule="auto"/>
      <w:ind w:firstLineChars="200" w:firstLine="200"/>
    </w:pPr>
    <w:rPr>
      <w:rFonts w:ascii="宋体" w:eastAsia="宋体" w:hAnsi="宋体" w:cs="宋体"/>
      <w:sz w:val="24"/>
      <w:szCs w:val="24"/>
    </w:rPr>
  </w:style>
  <w:style w:type="paragraph" w:customStyle="1" w:styleId="CharCharCharCharCharCharCharCharCharCharCharChar0">
    <w:name w:val="Char Char Char Char Char Char Char Char Char Char Char Char"/>
    <w:basedOn w:val="a1"/>
    <w:rPr>
      <w:rFonts w:ascii="Times New Roman" w:eastAsia="宋体" w:hAnsi="Times New Roman" w:cs="Times New Roman"/>
      <w:szCs w:val="24"/>
    </w:rPr>
  </w:style>
  <w:style w:type="paragraph" w:customStyle="1" w:styleId="CharCharChar1CharCharCharCharChar0">
    <w:name w:val="Char Char Char1 Char Char Char Char Char"/>
    <w:basedOn w:val="a1"/>
    <w:rPr>
      <w:rFonts w:ascii="Times New Roman" w:eastAsia="宋体" w:hAnsi="Times New Roman" w:cs="Times New Roman"/>
      <w:szCs w:val="24"/>
    </w:rPr>
  </w:style>
  <w:style w:type="table" w:customStyle="1" w:styleId="215">
    <w:name w:val="无格式表格 21"/>
    <w:basedOn w:val="a3"/>
    <w:uiPriority w:val="42"/>
    <w:rPr>
      <w:rFonts w:ascii="等线" w:eastAsia="等线" w:hAnsi="等线" w:cs="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ffff">
    <w:name w:val="网格型浅色1"/>
    <w:basedOn w:val="a3"/>
    <w:uiPriority w:val="40"/>
    <w:rPr>
      <w:rFonts w:ascii="等线" w:eastAsia="等线" w:hAnsi="等线"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harCharCharCharCharCharChar1CharCharCharCharCharCharChar0">
    <w:name w:val="Char Char Char Char Char Char Char1 Char Char Char Char Char Char Char"/>
    <w:basedOn w:val="a1"/>
    <w:autoRedefine/>
    <w:pPr>
      <w:tabs>
        <w:tab w:val="left" w:pos="432"/>
      </w:tabs>
      <w:ind w:left="432" w:hanging="432"/>
    </w:pPr>
    <w:rPr>
      <w:rFonts w:ascii="Tahoma" w:eastAsia="宋体" w:hAnsi="Tahoma" w:cs="Times New Roman"/>
      <w:szCs w:val="20"/>
    </w:rPr>
  </w:style>
  <w:style w:type="paragraph" w:customStyle="1" w:styleId="affffffffffffffffffff0">
    <w:name w:val="公式解释"/>
    <w:basedOn w:val="a1"/>
    <w:link w:val="Charffffff3"/>
    <w:qFormat/>
    <w:pPr>
      <w:widowControl/>
      <w:spacing w:line="500" w:lineRule="exact"/>
      <w:textAlignment w:val="baseline"/>
    </w:pPr>
    <w:rPr>
      <w:rFonts w:ascii="Times New Roman" w:eastAsia="宋体" w:hAnsi="Times New Roman" w:cs="Times New Roman"/>
      <w:szCs w:val="24"/>
      <w:lang w:val="zh-CN"/>
    </w:rPr>
  </w:style>
  <w:style w:type="character" w:customStyle="1" w:styleId="Charffffff3">
    <w:name w:val="公式解释 Char"/>
    <w:link w:val="affffffffffffffffffff0"/>
    <w:rPr>
      <w:rFonts w:ascii="Times New Roman" w:eastAsia="宋体" w:hAnsi="Times New Roman" w:cs="Times New Roman"/>
      <w:kern w:val="2"/>
      <w:sz w:val="21"/>
      <w:szCs w:val="24"/>
      <w:lang w:val="zh-CN" w:eastAsia="zh-CN"/>
    </w:rPr>
  </w:style>
  <w:style w:type="paragraph" w:customStyle="1" w:styleId="affffffffffffffffffff1">
    <w:name w:val="公式行格式"/>
    <w:basedOn w:val="ab"/>
    <w:link w:val="Charffffff4"/>
    <w:qFormat/>
    <w:pPr>
      <w:widowControl/>
      <w:tabs>
        <w:tab w:val="center" w:pos="4620"/>
        <w:tab w:val="right" w:pos="9450"/>
      </w:tabs>
      <w:spacing w:beforeLines="50" w:before="50" w:afterLines="50" w:after="50"/>
      <w:jc w:val="center"/>
    </w:pPr>
    <w:rPr>
      <w:rFonts w:eastAsia="宋体"/>
      <w:sz w:val="21"/>
      <w:szCs w:val="21"/>
      <w:lang w:val="zh-CN"/>
    </w:rPr>
  </w:style>
  <w:style w:type="character" w:customStyle="1" w:styleId="Charffffff4">
    <w:name w:val="公式行格式 Char"/>
    <w:link w:val="affffffffffffffffffff1"/>
    <w:rPr>
      <w:rFonts w:ascii="Arial" w:eastAsia="宋体" w:hAnsi="Arial" w:cs="Times New Roman"/>
      <w:kern w:val="2"/>
      <w:sz w:val="21"/>
      <w:szCs w:val="21"/>
      <w:lang w:val="zh-CN" w:eastAsia="zh-CN"/>
    </w:rPr>
  </w:style>
  <w:style w:type="paragraph" w:customStyle="1" w:styleId="-7">
    <w:name w:val="正文-7"/>
    <w:basedOn w:val="a1"/>
    <w:qFormat/>
    <w:pPr>
      <w:spacing w:beforeLines="30" w:before="30" w:line="460" w:lineRule="exact"/>
      <w:ind w:firstLineChars="200" w:firstLine="200"/>
    </w:pPr>
    <w:rPr>
      <w:rFonts w:ascii="Times New Roman" w:eastAsia="宋体" w:hAnsi="Times New Roman" w:cs="Times New Roman"/>
      <w:snapToGrid w:val="0"/>
      <w:kern w:val="0"/>
      <w:sz w:val="24"/>
      <w:szCs w:val="24"/>
    </w:rPr>
  </w:style>
  <w:style w:type="character" w:customStyle="1" w:styleId="CharChar110">
    <w:name w:val="Char Char11"/>
    <w:rPr>
      <w:kern w:val="2"/>
      <w:sz w:val="24"/>
      <w:szCs w:val="24"/>
      <w:shd w:val="clear" w:color="auto" w:fill="000080"/>
    </w:rPr>
  </w:style>
  <w:style w:type="character" w:customStyle="1" w:styleId="Char1f8">
    <w:name w:val="特点标题 Char1"/>
    <w:rPr>
      <w:kern w:val="2"/>
      <w:sz w:val="24"/>
      <w:szCs w:val="24"/>
    </w:rPr>
  </w:style>
  <w:style w:type="character" w:customStyle="1" w:styleId="CharCharCharCharCharCharCharCharCharChar10">
    <w:name w:val="Char Char Char Char Char Char Char Char Char Char1"/>
    <w:qFormat/>
    <w:rPr>
      <w:rFonts w:ascii="Arial" w:eastAsia="宋体" w:hAnsi="Arial" w:cs="Arial"/>
      <w:spacing w:val="10"/>
      <w:kern w:val="2"/>
      <w:sz w:val="24"/>
      <w:lang w:val="en-US" w:eastAsia="zh-CN" w:bidi="ar-SA"/>
    </w:rPr>
  </w:style>
  <w:style w:type="character" w:customStyle="1" w:styleId="2Char9">
    <w:name w:val="目录 2 Char"/>
    <w:uiPriority w:val="39"/>
    <w:rPr>
      <w:rFonts w:ascii="Arial" w:hAnsi="Arial" w:cs="Arial"/>
      <w:bCs/>
      <w:sz w:val="24"/>
      <w:szCs w:val="24"/>
    </w:rPr>
  </w:style>
  <w:style w:type="character" w:customStyle="1" w:styleId="CharChar140">
    <w:name w:val="Char Char14"/>
    <w:semiHidden/>
    <w:rPr>
      <w:rFonts w:ascii="Times New Roman" w:eastAsia="宋体" w:hAnsi="Times New Roman" w:cs="Times New Roman"/>
      <w:sz w:val="24"/>
      <w:szCs w:val="24"/>
      <w:shd w:val="clear" w:color="auto" w:fill="000080"/>
    </w:rPr>
  </w:style>
  <w:style w:type="character" w:customStyle="1" w:styleId="CharChar220">
    <w:name w:val="Char Char22"/>
    <w:rPr>
      <w:sz w:val="18"/>
      <w:szCs w:val="18"/>
    </w:rPr>
  </w:style>
  <w:style w:type="paragraph" w:customStyle="1" w:styleId="2fff4">
    <w:name w:val="修订2"/>
    <w:uiPriority w:val="99"/>
    <w:semiHidden/>
    <w:rPr>
      <w:rFonts w:ascii="Times New Roman" w:eastAsia="宋体" w:hAnsi="Times New Roman" w:cs="Times New Roman"/>
      <w:kern w:val="2"/>
      <w:sz w:val="24"/>
      <w:szCs w:val="24"/>
    </w:rPr>
  </w:style>
  <w:style w:type="paragraph" w:customStyle="1" w:styleId="CharCharChar8">
    <w:name w:val="Char Char Char"/>
    <w:basedOn w:val="a1"/>
    <w:pPr>
      <w:tabs>
        <w:tab w:val="left" w:pos="432"/>
      </w:tabs>
      <w:ind w:left="432" w:hanging="432"/>
    </w:pPr>
    <w:rPr>
      <w:rFonts w:ascii="Tahoma" w:eastAsia="宋体" w:hAnsi="Tahoma" w:cs="Times New Roman"/>
      <w:sz w:val="24"/>
      <w:szCs w:val="20"/>
    </w:rPr>
  </w:style>
  <w:style w:type="paragraph" w:customStyle="1" w:styleId="CharCharCharCharCharChar2CharCharCharChar0">
    <w:name w:val="Char Char Char Char Char Char2 Char Char Char Char"/>
    <w:basedOn w:val="a1"/>
    <w:rPr>
      <w:rFonts w:ascii="Arial" w:eastAsia="宋体" w:hAnsi="Arial" w:cs="Times New Roman"/>
      <w:szCs w:val="24"/>
    </w:rPr>
  </w:style>
  <w:style w:type="paragraph" w:customStyle="1" w:styleId="Char1CharCharCharCharCharChar0">
    <w:name w:val="Char1 Char Char Char Char Char Char"/>
    <w:basedOn w:val="10"/>
    <w:semiHidden/>
    <w:pPr>
      <w:tabs>
        <w:tab w:val="left" w:pos="0"/>
      </w:tabs>
      <w:overflowPunct/>
      <w:autoSpaceDE w:val="0"/>
      <w:autoSpaceDN w:val="0"/>
      <w:adjustRightInd w:val="0"/>
      <w:spacing w:beforeLines="100" w:before="100" w:afterLines="100" w:after="100" w:line="480" w:lineRule="auto"/>
    </w:pPr>
    <w:rPr>
      <w:rFonts w:ascii="宋体" w:eastAsia="宋体" w:hAnsi="宋体"/>
      <w:bCs w:val="0"/>
      <w:color w:val="auto"/>
      <w:kern w:val="2"/>
      <w:sz w:val="32"/>
      <w:szCs w:val="24"/>
      <w:lang w:val="zh-CN"/>
    </w:rPr>
  </w:style>
  <w:style w:type="paragraph" w:customStyle="1" w:styleId="affffffffffffffffffff2">
    <w:name w:val="字元 字元"/>
    <w:basedOn w:val="a1"/>
    <w:pPr>
      <w:spacing w:line="360" w:lineRule="auto"/>
      <w:ind w:firstLineChars="200" w:firstLine="200"/>
    </w:pPr>
    <w:rPr>
      <w:rFonts w:ascii="宋体" w:eastAsia="宋体" w:hAnsi="宋体" w:cs="宋体"/>
      <w:sz w:val="24"/>
      <w:szCs w:val="24"/>
    </w:rPr>
  </w:style>
  <w:style w:type="paragraph" w:customStyle="1" w:styleId="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w:basedOn w:val="a1"/>
    <w:pPr>
      <w:spacing w:line="360" w:lineRule="auto"/>
      <w:ind w:firstLineChars="200" w:firstLine="200"/>
    </w:pPr>
    <w:rPr>
      <w:rFonts w:ascii="宋体" w:eastAsia="宋体" w:hAnsi="宋体" w:cs="宋体"/>
      <w:sz w:val="24"/>
      <w:szCs w:val="24"/>
    </w:rPr>
  </w:style>
  <w:style w:type="character" w:customStyle="1" w:styleId="Charffffff5">
    <w:name w:val="尾注文本 Char"/>
    <w:rPr>
      <w:kern w:val="2"/>
      <w:sz w:val="24"/>
      <w:lang w:val="zh-CN" w:eastAsia="zh-CN"/>
    </w:rPr>
  </w:style>
  <w:style w:type="paragraph" w:customStyle="1" w:styleId="CharCharCharCharCharCharCharCharChar1CharCharCharChar0">
    <w:name w:val="Char Char Char Char Char Char Char Char Char1 Char Char Char Char"/>
    <w:basedOn w:val="a1"/>
    <w:pPr>
      <w:spacing w:line="360" w:lineRule="auto"/>
      <w:ind w:firstLineChars="200" w:firstLine="200"/>
    </w:pPr>
    <w:rPr>
      <w:rFonts w:ascii="宋体" w:eastAsia="宋体" w:hAnsi="宋体" w:cs="宋体"/>
      <w:sz w:val="24"/>
      <w:szCs w:val="24"/>
    </w:rPr>
  </w:style>
  <w:style w:type="paragraph" w:customStyle="1" w:styleId="CharChar3CharChar0">
    <w:name w:val="Char Char3 Char Char"/>
    <w:basedOn w:val="a1"/>
    <w:rPr>
      <w:rFonts w:ascii="Times New Roman" w:eastAsia="宋体" w:hAnsi="Times New Roman" w:cs="Times New Roman"/>
      <w:szCs w:val="24"/>
    </w:rPr>
  </w:style>
  <w:style w:type="paragraph" w:customStyle="1" w:styleId="CharCharChar2CharCharCharCharCharCharCharCharCharCharChar0">
    <w:name w:val="Char Char Char2 Char Char Char Char Char Char Char Char Char Char Char"/>
    <w:basedOn w:val="a1"/>
    <w:pPr>
      <w:spacing w:beforeLines="20" w:before="20" w:line="440" w:lineRule="atLeast"/>
      <w:ind w:firstLineChars="200" w:firstLine="200"/>
    </w:pPr>
    <w:rPr>
      <w:rFonts w:ascii="Times New Roman" w:eastAsia="宋体" w:hAnsi="Times New Roman" w:cs="Times New Roman"/>
      <w:sz w:val="24"/>
      <w:szCs w:val="24"/>
    </w:rPr>
  </w:style>
  <w:style w:type="character" w:customStyle="1" w:styleId="CharChar30">
    <w:name w:val="Char Char3"/>
    <w:rPr>
      <w:kern w:val="2"/>
      <w:sz w:val="18"/>
      <w:szCs w:val="18"/>
    </w:rPr>
  </w:style>
  <w:style w:type="paragraph" w:customStyle="1" w:styleId="CharCharCharCharCharCharCharCharCharCharCharCharCharCharCharCharCharCharChar0">
    <w:name w:val="Char Char Char Char Char Char Char Char Char Char Char Char Char Char Char Char Char Char Char"/>
    <w:basedOn w:val="a1"/>
    <w:pPr>
      <w:spacing w:line="360" w:lineRule="auto"/>
      <w:ind w:firstLineChars="200" w:firstLine="200"/>
    </w:pPr>
    <w:rPr>
      <w:rFonts w:ascii="宋体" w:eastAsia="宋体" w:hAnsi="宋体" w:cs="宋体"/>
      <w:color w:val="0070C0"/>
      <w:kern w:val="0"/>
      <w:sz w:val="24"/>
      <w:szCs w:val="24"/>
    </w:rPr>
  </w:style>
  <w:style w:type="character" w:customStyle="1" w:styleId="CharChar51">
    <w:name w:val="Char Char5"/>
    <w:rPr>
      <w:rFonts w:eastAsia="宋体"/>
      <w:kern w:val="2"/>
      <w:sz w:val="18"/>
      <w:szCs w:val="18"/>
      <w:lang w:val="en-US" w:eastAsia="zh-CN" w:bidi="ar-SA"/>
    </w:rPr>
  </w:style>
  <w:style w:type="character" w:customStyle="1" w:styleId="CharChar41">
    <w:name w:val="Char Char4"/>
    <w:rPr>
      <w:sz w:val="18"/>
      <w:szCs w:val="18"/>
    </w:rPr>
  </w:style>
  <w:style w:type="paragraph" w:customStyle="1" w:styleId="Normal47">
    <w:name w:val="Normal_47"/>
    <w:qFormat/>
    <w:pPr>
      <w:spacing w:before="120" w:after="240"/>
      <w:jc w:val="both"/>
    </w:pPr>
    <w:rPr>
      <w:rFonts w:ascii="Calibri" w:eastAsia="Calibri" w:hAnsi="Calibri" w:cs="Times New Roman"/>
      <w:sz w:val="22"/>
      <w:szCs w:val="22"/>
      <w:lang w:val="ru-RU" w:eastAsia="en-US"/>
    </w:rPr>
  </w:style>
  <w:style w:type="paragraph" w:customStyle="1" w:styleId="85">
    <w:name w:val="表格正文8"/>
    <w:basedOn w:val="a1"/>
    <w:qFormat/>
    <w:pPr>
      <w:spacing w:line="360" w:lineRule="exact"/>
      <w:jc w:val="center"/>
    </w:pPr>
    <w:rPr>
      <w:rFonts w:ascii="Times New Roman" w:eastAsia="宋体" w:hAnsi="Times New Roman" w:cs="Times New Roman"/>
      <w:snapToGrid w:val="0"/>
      <w:kern w:val="0"/>
      <w:szCs w:val="21"/>
    </w:rPr>
  </w:style>
  <w:style w:type="paragraph" w:customStyle="1" w:styleId="CharCharCharCharCharChar2">
    <w:name w:val="样式 样式 样式 样式 样式 正文缩进正文（首行缩进两字） Char Char Char Char Char Char正文（首行..."/>
    <w:basedOn w:val="a1"/>
    <w:autoRedefine/>
    <w:qFormat/>
    <w:pPr>
      <w:spacing w:line="360" w:lineRule="auto"/>
      <w:ind w:rightChars="63" w:right="132" w:firstLineChars="177" w:firstLine="425"/>
    </w:pPr>
    <w:rPr>
      <w:rFonts w:ascii="宋体" w:eastAsia="宋体" w:hAnsi="宋体" w:cs="宋体"/>
      <w:sz w:val="24"/>
      <w:szCs w:val="20"/>
    </w:rPr>
  </w:style>
  <w:style w:type="paragraph" w:customStyle="1" w:styleId="5e">
    <w:name w:val="5"/>
    <w:basedOn w:val="a1"/>
    <w:link w:val="5Char2"/>
    <w:qFormat/>
    <w:pPr>
      <w:spacing w:line="360" w:lineRule="auto"/>
      <w:ind w:firstLineChars="200" w:firstLine="200"/>
    </w:pPr>
    <w:rPr>
      <w:rFonts w:ascii="Times New Roman" w:eastAsia="宋体" w:hAnsi="Times New Roman" w:cs="Times New Roman"/>
      <w:sz w:val="24"/>
      <w:szCs w:val="24"/>
      <w:lang w:val="zh-CN"/>
    </w:rPr>
  </w:style>
  <w:style w:type="character" w:customStyle="1" w:styleId="5Char2">
    <w:name w:val="5 Char"/>
    <w:link w:val="5e"/>
    <w:rPr>
      <w:rFonts w:ascii="Times New Roman" w:eastAsia="宋体" w:hAnsi="Times New Roman" w:cs="Times New Roman"/>
      <w:kern w:val="2"/>
      <w:sz w:val="24"/>
      <w:szCs w:val="24"/>
      <w:lang w:val="zh-CN" w:eastAsia="zh-CN"/>
    </w:rPr>
  </w:style>
  <w:style w:type="paragraph" w:customStyle="1" w:styleId="CM89">
    <w:name w:val="CM89"/>
    <w:basedOn w:val="Default"/>
    <w:next w:val="Default"/>
    <w:uiPriority w:val="99"/>
    <w:qFormat/>
    <w:rPr>
      <w:rFonts w:ascii="楷体_GB2312" w:eastAsia="楷体_GB2312" w:hAnsi="Calibri"/>
      <w:color w:val="auto"/>
    </w:rPr>
  </w:style>
  <w:style w:type="paragraph" w:customStyle="1" w:styleId="affffffffffffffffffff3">
    <w:name w:val="书表头"/>
    <w:basedOn w:val="a1"/>
    <w:link w:val="Charffffff6"/>
    <w:qFormat/>
    <w:pPr>
      <w:widowControl/>
      <w:spacing w:before="60" w:line="460" w:lineRule="exact"/>
      <w:ind w:left="992"/>
      <w:jc w:val="center"/>
      <w:outlineLvl w:val="4"/>
    </w:pPr>
    <w:rPr>
      <w:rFonts w:ascii="Arial" w:eastAsia="宋体" w:hAnsi="Arial" w:cs="Times New Roman"/>
      <w:b/>
      <w:sz w:val="24"/>
      <w:szCs w:val="24"/>
      <w:lang w:val="zh-CN"/>
    </w:rPr>
  </w:style>
  <w:style w:type="paragraph" w:customStyle="1" w:styleId="2fff5">
    <w:name w:val="样式 样式 样式 首行缩进 + 首行缩首行缩进:  2 字符"/>
    <w:basedOn w:val="a1"/>
    <w:qFormat/>
    <w:pPr>
      <w:adjustRightInd w:val="0"/>
      <w:snapToGrid w:val="0"/>
      <w:spacing w:beforeLines="50" w:before="156" w:afterLines="50" w:after="156" w:line="520" w:lineRule="exact"/>
      <w:ind w:firstLineChars="200" w:firstLine="560"/>
      <w:jc w:val="left"/>
    </w:pPr>
    <w:rPr>
      <w:rFonts w:ascii="宋体" w:eastAsia="宋体" w:hAnsi="宋体" w:cs="宋体"/>
      <w:color w:val="000000"/>
      <w:kern w:val="0"/>
      <w:sz w:val="28"/>
      <w:szCs w:val="28"/>
    </w:rPr>
  </w:style>
  <w:style w:type="paragraph" w:customStyle="1" w:styleId="p16">
    <w:name w:val="p16"/>
    <w:basedOn w:val="a1"/>
    <w:qFormat/>
    <w:pPr>
      <w:widowControl/>
      <w:spacing w:line="264" w:lineRule="auto"/>
      <w:ind w:firstLine="476"/>
    </w:pPr>
    <w:rPr>
      <w:rFonts w:ascii="Arial" w:eastAsia="宋体" w:hAnsi="Arial" w:cs="Times New Roman"/>
      <w:spacing w:val="10"/>
      <w:kern w:val="0"/>
      <w:sz w:val="24"/>
      <w:szCs w:val="20"/>
    </w:rPr>
  </w:style>
  <w:style w:type="paragraph" w:customStyle="1" w:styleId="p17">
    <w:name w:val="p17"/>
    <w:basedOn w:val="a1"/>
    <w:qFormat/>
    <w:pPr>
      <w:widowControl/>
      <w:spacing w:line="264" w:lineRule="auto"/>
      <w:ind w:firstLine="476"/>
    </w:pPr>
    <w:rPr>
      <w:rFonts w:ascii="Arial" w:eastAsia="宋体" w:hAnsi="Arial" w:cs="Times New Roman"/>
      <w:spacing w:val="10"/>
      <w:kern w:val="0"/>
      <w:sz w:val="24"/>
      <w:szCs w:val="20"/>
    </w:rPr>
  </w:style>
  <w:style w:type="paragraph" w:customStyle="1" w:styleId="44CharChar4Char11111H4H41L4Mi">
    <w:name w:val="样式 标题 4标题 4 Char Char标题 4 Char四款标题1.1.1.1表格1目H4H41L4Mi..."/>
    <w:basedOn w:val="41"/>
    <w:qFormat/>
    <w:pPr>
      <w:tabs>
        <w:tab w:val="left" w:pos="3803"/>
      </w:tabs>
      <w:snapToGrid w:val="0"/>
      <w:spacing w:before="120" w:after="0" w:line="320" w:lineRule="exact"/>
      <w:ind w:left="3803" w:hanging="563"/>
      <w:jc w:val="center"/>
    </w:pPr>
    <w:rPr>
      <w:rFonts w:ascii="Arial" w:eastAsia="仿宋_GB2312" w:hAnsi="Arial" w:cs="宋体"/>
      <w:sz w:val="24"/>
      <w:szCs w:val="20"/>
    </w:rPr>
  </w:style>
  <w:style w:type="paragraph" w:customStyle="1" w:styleId="118">
    <w:name w:val="样式 首行缩进 + 左侧:  1 字符 右侧:  1 字符"/>
    <w:basedOn w:val="a1"/>
    <w:qFormat/>
    <w:pPr>
      <w:tabs>
        <w:tab w:val="left" w:pos="8725"/>
      </w:tabs>
      <w:adjustRightInd w:val="0"/>
      <w:snapToGrid w:val="0"/>
      <w:spacing w:beforeLines="50" w:afterLines="50"/>
      <w:jc w:val="left"/>
    </w:pPr>
    <w:rPr>
      <w:rFonts w:ascii="Times New Roman" w:eastAsia="宋体" w:hAnsi="Times New Roman" w:cs="宋体"/>
      <w:kern w:val="0"/>
      <w:sz w:val="22"/>
      <w:szCs w:val="20"/>
    </w:rPr>
  </w:style>
  <w:style w:type="character" w:customStyle="1" w:styleId="newsbody1">
    <w:name w:val="newsbody1"/>
    <w:rPr>
      <w:rFonts w:cs="Times New Roman"/>
      <w:sz w:val="21"/>
      <w:szCs w:val="21"/>
    </w:rPr>
  </w:style>
  <w:style w:type="character" w:customStyle="1" w:styleId="style51">
    <w:name w:val="style51"/>
    <w:rPr>
      <w:rFonts w:cs="Times New Roman"/>
      <w:b/>
      <w:bCs/>
      <w:color w:val="FF6600"/>
    </w:rPr>
  </w:style>
  <w:style w:type="paragraph" w:customStyle="1" w:styleId="07415">
    <w:name w:val="样式 普通(网站) + 首行缩进:  0.74 厘米 行距: 1.5 倍行距"/>
    <w:basedOn w:val="afff"/>
    <w:qFormat/>
    <w:pPr>
      <w:spacing w:line="360" w:lineRule="auto"/>
      <w:ind w:firstLine="420"/>
    </w:pPr>
    <w:rPr>
      <w:rFonts w:hint="eastAsia"/>
      <w:color w:val="000000"/>
      <w:lang w:val="zh-CN"/>
    </w:rPr>
  </w:style>
  <w:style w:type="character" w:customStyle="1" w:styleId="css1">
    <w:name w:val="css1"/>
    <w:rPr>
      <w:rFonts w:ascii="ˎ̥" w:hAnsi="ˎ̥" w:hint="default"/>
      <w:color w:val="000000"/>
      <w:sz w:val="16"/>
      <w:szCs w:val="16"/>
    </w:rPr>
  </w:style>
  <w:style w:type="character" w:customStyle="1" w:styleId="2CharChar7">
    <w:name w:val="表格文字2 Char Char"/>
    <w:rPr>
      <w:rFonts w:ascii="宋体" w:hAnsi="Arial"/>
      <w:kern w:val="2"/>
      <w:sz w:val="21"/>
      <w:szCs w:val="24"/>
    </w:rPr>
  </w:style>
  <w:style w:type="character" w:customStyle="1" w:styleId="9CharChar">
    <w:name w:val="样式9 Char Char"/>
    <w:rPr>
      <w:rFonts w:ascii="Arial" w:hAnsi="Arial"/>
      <w:kern w:val="2"/>
      <w:sz w:val="24"/>
      <w:lang w:bidi="ar-SA"/>
    </w:rPr>
  </w:style>
  <w:style w:type="character" w:customStyle="1" w:styleId="00000CharChar">
    <w:name w:val="正文00000 Char Char"/>
    <w:rPr>
      <w:rFonts w:eastAsia="宋体"/>
      <w:kern w:val="2"/>
      <w:sz w:val="24"/>
      <w:lang w:val="en-US" w:eastAsia="zh-CN" w:bidi="ar-SA"/>
    </w:rPr>
  </w:style>
  <w:style w:type="paragraph" w:customStyle="1" w:styleId="new">
    <w:name w:val="正文_new"/>
    <w:basedOn w:val="a1"/>
    <w:qFormat/>
    <w:pPr>
      <w:widowControl/>
      <w:spacing w:line="520" w:lineRule="exact"/>
      <w:ind w:firstLineChars="200" w:firstLine="200"/>
    </w:pPr>
    <w:rPr>
      <w:rFonts w:ascii="Times New Roman" w:eastAsia="仿宋_GB2312" w:hAnsi="Times New Roman" w:cs="Times New Roman"/>
      <w:sz w:val="28"/>
      <w:szCs w:val="24"/>
    </w:rPr>
  </w:style>
  <w:style w:type="paragraph" w:customStyle="1" w:styleId="CharCharCharCharCharCharCharChar1CharCharCharCharCharCharChar">
    <w:name w:val="Char Char Char Char Char Char Char Char1 Char Char Char Char Char Char Char"/>
    <w:basedOn w:val="a1"/>
    <w:pPr>
      <w:widowControl/>
      <w:snapToGrid w:val="0"/>
      <w:spacing w:line="360" w:lineRule="auto"/>
      <w:ind w:firstLineChars="200" w:firstLine="200"/>
      <w:jc w:val="left"/>
    </w:pPr>
    <w:rPr>
      <w:rFonts w:ascii="Times New Roman" w:eastAsia="仿宋_GB2312" w:hAnsi="Times New Roman" w:cs="Times New Roman"/>
      <w:kern w:val="0"/>
      <w:sz w:val="24"/>
      <w:szCs w:val="24"/>
    </w:rPr>
  </w:style>
  <w:style w:type="character" w:customStyle="1" w:styleId="ecx109092506-17052011">
    <w:name w:val="ecx109092506-17052011"/>
  </w:style>
  <w:style w:type="paragraph" w:customStyle="1" w:styleId="1Arial0">
    <w:name w:val="样式 样式 表格样式1 + (西文) Arial (中文) 宋体 自动设置 两端对齐 行距: 单倍行距 + 两端对齐"/>
    <w:basedOn w:val="1Arial"/>
    <w:qFormat/>
    <w:pPr>
      <w:widowControl w:val="0"/>
      <w:spacing w:line="240" w:lineRule="atLeast"/>
      <w:jc w:val="both"/>
    </w:pPr>
  </w:style>
  <w:style w:type="paragraph" w:customStyle="1" w:styleId="CharChar5CharCharCharCharCharCharCharChar">
    <w:name w:val="Char Char5 Char Char Char Char Char Char Char Char"/>
    <w:basedOn w:val="a1"/>
    <w:pPr>
      <w:tabs>
        <w:tab w:val="left" w:pos="432"/>
      </w:tabs>
      <w:ind w:left="432" w:hanging="432"/>
    </w:pPr>
    <w:rPr>
      <w:rFonts w:ascii="Times New Roman" w:eastAsia="仿宋_GB2312" w:hAnsi="Times New Roman" w:cs="Times New Roman"/>
      <w:sz w:val="28"/>
      <w:szCs w:val="20"/>
    </w:rPr>
  </w:style>
  <w:style w:type="paragraph" w:customStyle="1" w:styleId="affffffffffffffffffff4">
    <w:name w:val="表格内段落"/>
    <w:basedOn w:val="afffff1"/>
    <w:qFormat/>
    <w:pPr>
      <w:widowControl/>
      <w:spacing w:line="0" w:lineRule="atLeast"/>
      <w:ind w:firstLineChars="200" w:firstLine="200"/>
      <w:jc w:val="left"/>
    </w:pPr>
    <w:rPr>
      <w:rFonts w:ascii="Arial" w:eastAsia="宋体" w:hAnsi="Arial" w:cs="Times New Roman"/>
    </w:rPr>
  </w:style>
  <w:style w:type="paragraph" w:customStyle="1" w:styleId="affffffffffffffffffff5">
    <w:name w:val="表格内容样式"/>
    <w:basedOn w:val="aa"/>
    <w:link w:val="Charffffff7"/>
    <w:qFormat/>
    <w:pPr>
      <w:adjustRightInd/>
      <w:spacing w:line="0" w:lineRule="atLeast"/>
      <w:ind w:firstLineChars="200" w:firstLine="200"/>
      <w:jc w:val="center"/>
      <w:textAlignment w:val="auto"/>
    </w:pPr>
    <w:rPr>
      <w:rFonts w:ascii="Arial" w:hAnsi="Arial"/>
      <w:b w:val="0"/>
      <w:kern w:val="2"/>
      <w:sz w:val="21"/>
      <w:lang w:val="zh-CN"/>
    </w:rPr>
  </w:style>
  <w:style w:type="character" w:customStyle="1" w:styleId="Charffffff7">
    <w:name w:val="表格内容样式 Char"/>
    <w:link w:val="affffffffffffffffffff5"/>
    <w:rPr>
      <w:rFonts w:ascii="Arial" w:eastAsia="宋体" w:hAnsi="Arial" w:cs="Times New Roman"/>
      <w:kern w:val="2"/>
      <w:sz w:val="21"/>
      <w:lang w:val="zh-CN" w:eastAsia="zh-CN"/>
    </w:rPr>
  </w:style>
  <w:style w:type="paragraph" w:customStyle="1" w:styleId="1ffff0">
    <w:name w:val="无间隔1"/>
    <w:uiPriority w:val="1"/>
    <w:qFormat/>
    <w:rPr>
      <w:rFonts w:ascii="Calibri" w:eastAsia="宋体" w:hAnsi="Calibri" w:cs="黑体"/>
      <w:sz w:val="22"/>
      <w:szCs w:val="21"/>
    </w:rPr>
  </w:style>
  <w:style w:type="character" w:customStyle="1" w:styleId="detailtoptitle1">
    <w:name w:val="detailtoptitle1"/>
    <w:rPr>
      <w:b/>
      <w:bCs/>
      <w:color w:val="000000"/>
      <w:sz w:val="21"/>
      <w:szCs w:val="21"/>
    </w:rPr>
  </w:style>
  <w:style w:type="character" w:styleId="affffffffffffffffffff6">
    <w:name w:val="Placeholder Text"/>
    <w:semiHidden/>
    <w:rPr>
      <w:color w:val="808080"/>
    </w:rPr>
  </w:style>
  <w:style w:type="character" w:customStyle="1" w:styleId="title13">
    <w:name w:val="title13"/>
  </w:style>
  <w:style w:type="character" w:customStyle="1" w:styleId="flc">
    <w:name w:val="flc"/>
  </w:style>
  <w:style w:type="character" w:customStyle="1" w:styleId="Charffffff6">
    <w:name w:val="书表头 Char"/>
    <w:link w:val="affffffffffffffffffff3"/>
    <w:rPr>
      <w:rFonts w:ascii="Arial" w:eastAsia="宋体" w:hAnsi="Arial" w:cs="Times New Roman"/>
      <w:b/>
      <w:kern w:val="2"/>
      <w:sz w:val="24"/>
      <w:szCs w:val="24"/>
      <w:lang w:val="zh-CN" w:eastAsia="zh-CN"/>
    </w:rPr>
  </w:style>
  <w:style w:type="character" w:customStyle="1" w:styleId="CharCharf3">
    <w:name w:val="正 文 Char Char"/>
    <w:link w:val="affffffffffffffffffff7"/>
    <w:rPr>
      <w:bCs/>
      <w:kern w:val="2"/>
      <w:sz w:val="24"/>
      <w:szCs w:val="32"/>
      <w:lang w:val="en-GB"/>
    </w:rPr>
  </w:style>
  <w:style w:type="paragraph" w:customStyle="1" w:styleId="affffffffffffffffffff7">
    <w:name w:val="正 文"/>
    <w:link w:val="CharCharf3"/>
    <w:qFormat/>
    <w:pPr>
      <w:tabs>
        <w:tab w:val="left" w:pos="900"/>
      </w:tabs>
      <w:spacing w:line="360" w:lineRule="auto"/>
      <w:ind w:left="900" w:hanging="720"/>
    </w:pPr>
    <w:rPr>
      <w:bCs/>
      <w:kern w:val="2"/>
      <w:sz w:val="24"/>
      <w:szCs w:val="32"/>
      <w:lang w:val="en-GB"/>
    </w:rPr>
  </w:style>
  <w:style w:type="character" w:customStyle="1" w:styleId="til1">
    <w:name w:val="til1"/>
  </w:style>
  <w:style w:type="character" w:customStyle="1" w:styleId="hr1">
    <w:name w:val="hr1"/>
    <w:rPr>
      <w:color w:val="000000"/>
      <w:sz w:val="18"/>
      <w:szCs w:val="18"/>
      <w:u w:val="none"/>
    </w:rPr>
  </w:style>
  <w:style w:type="character" w:customStyle="1" w:styleId="dectext1">
    <w:name w:val="dectext1"/>
    <w:rPr>
      <w:rFonts w:ascii="宋体" w:eastAsia="宋体" w:hAnsi="宋体" w:hint="eastAsia"/>
      <w:color w:val="333333"/>
      <w:sz w:val="18"/>
      <w:szCs w:val="18"/>
      <w:u w:val="none"/>
    </w:rPr>
  </w:style>
  <w:style w:type="paragraph" w:customStyle="1" w:styleId="86">
    <w:name w:val="标题8"/>
    <w:qFormat/>
    <w:pPr>
      <w:adjustRightInd w:val="0"/>
      <w:spacing w:line="480" w:lineRule="auto"/>
    </w:pPr>
    <w:rPr>
      <w:rFonts w:ascii="黑体" w:eastAsia="黑体" w:hAnsi="Times New Roman" w:cs="Times New Roman"/>
      <w:sz w:val="21"/>
    </w:rPr>
  </w:style>
  <w:style w:type="paragraph" w:customStyle="1" w:styleId="affffffffffffffffffff8">
    <w:name w:val="表目录"/>
    <w:basedOn w:val="a1"/>
    <w:qFormat/>
    <w:pPr>
      <w:jc w:val="center"/>
    </w:pPr>
    <w:rPr>
      <w:rFonts w:ascii="Times New Roman" w:eastAsia="宋体" w:hAnsi="Times New Roman" w:cs="Arial"/>
      <w:snapToGrid w:val="0"/>
      <w:sz w:val="24"/>
      <w:szCs w:val="24"/>
    </w:rPr>
  </w:style>
  <w:style w:type="paragraph" w:customStyle="1" w:styleId="BodyTextFirstIndent1">
    <w:name w:val="Body Text First Indent1"/>
    <w:basedOn w:val="af5"/>
    <w:qFormat/>
    <w:pPr>
      <w:widowControl w:val="0"/>
      <w:adjustRightInd w:val="0"/>
      <w:snapToGrid/>
      <w:spacing w:before="0" w:after="120" w:line="312" w:lineRule="atLeast"/>
      <w:ind w:right="0" w:firstLine="420"/>
      <w:textAlignment w:val="baseline"/>
    </w:pPr>
    <w:rPr>
      <w:rFonts w:cs="Arial"/>
      <w:snapToGrid w:val="0"/>
      <w:sz w:val="27"/>
    </w:rPr>
  </w:style>
  <w:style w:type="paragraph" w:customStyle="1" w:styleId="330">
    <w:name w:val="样式33"/>
    <w:basedOn w:val="aff2"/>
    <w:qFormat/>
    <w:pPr>
      <w:pBdr>
        <w:bottom w:val="single" w:sz="4" w:space="1" w:color="auto"/>
      </w:pBdr>
      <w:ind w:right="360"/>
    </w:pPr>
    <w:rPr>
      <w:rFonts w:ascii="Times New Roman" w:eastAsia="宋体" w:hAnsi="Times New Roman" w:cs="Arial"/>
      <w:snapToGrid w:val="0"/>
    </w:rPr>
  </w:style>
  <w:style w:type="paragraph" w:customStyle="1" w:styleId="affffffffffffffffffff9">
    <w:name w:val="书二级"/>
    <w:basedOn w:val="affffffffffffffffffffa"/>
    <w:next w:val="affffffff3"/>
    <w:qFormat/>
    <w:pPr>
      <w:spacing w:before="120"/>
      <w:ind w:left="567" w:hanging="567"/>
      <w:jc w:val="left"/>
      <w:outlineLvl w:val="1"/>
    </w:pPr>
    <w:rPr>
      <w:sz w:val="28"/>
      <w:szCs w:val="24"/>
    </w:rPr>
  </w:style>
  <w:style w:type="paragraph" w:customStyle="1" w:styleId="affffffffffffffffffffa">
    <w:name w:val="书一级"/>
    <w:next w:val="affffffff3"/>
    <w:qFormat/>
    <w:pPr>
      <w:tabs>
        <w:tab w:val="left" w:pos="0"/>
      </w:tabs>
      <w:spacing w:before="200" w:line="460" w:lineRule="exact"/>
      <w:jc w:val="center"/>
      <w:outlineLvl w:val="0"/>
    </w:pPr>
    <w:rPr>
      <w:rFonts w:ascii="Arial" w:eastAsia="宋体" w:hAnsi="Arial" w:cs="Arial"/>
      <w:b/>
      <w:kern w:val="2"/>
      <w:sz w:val="36"/>
    </w:rPr>
  </w:style>
  <w:style w:type="paragraph" w:customStyle="1" w:styleId="affffffffffffffffffffb">
    <w:name w:val="参考文献正文"/>
    <w:qFormat/>
    <w:pPr>
      <w:widowControl w:val="0"/>
      <w:tabs>
        <w:tab w:val="left" w:pos="369"/>
        <w:tab w:val="left" w:pos="1065"/>
      </w:tabs>
      <w:adjustRightInd w:val="0"/>
      <w:spacing w:line="240" w:lineRule="exact"/>
      <w:ind w:left="1065" w:hanging="825"/>
      <w:jc w:val="both"/>
    </w:pPr>
    <w:rPr>
      <w:rFonts w:ascii="Times New Roman" w:eastAsia="宋体" w:hAnsi="Times New Roman" w:cs="Times New Roman"/>
      <w:kern w:val="18"/>
      <w:sz w:val="15"/>
    </w:rPr>
  </w:style>
  <w:style w:type="paragraph" w:customStyle="1" w:styleId="CharCharCharCharCharCharCharCharCharCharCharCharCharCharCharChar0">
    <w:name w:val="Char Char Char Char Char Char Char Char Char Char Char Char Char Char Char Char"/>
    <w:basedOn w:val="a1"/>
    <w:pPr>
      <w:spacing w:line="360" w:lineRule="auto"/>
      <w:ind w:firstLineChars="200" w:firstLine="200"/>
    </w:pPr>
    <w:rPr>
      <w:rFonts w:ascii="宋体" w:eastAsia="宋体" w:hAnsi="宋体" w:cs="宋体"/>
      <w:snapToGrid w:val="0"/>
      <w:sz w:val="24"/>
      <w:szCs w:val="24"/>
    </w:rPr>
  </w:style>
  <w:style w:type="paragraph" w:customStyle="1" w:styleId="affffffffffffffffffffc">
    <w:name w:val="图题"/>
    <w:qFormat/>
    <w:pPr>
      <w:widowControl w:val="0"/>
      <w:adjustRightInd w:val="0"/>
      <w:spacing w:before="100" w:after="215"/>
      <w:jc w:val="center"/>
    </w:pPr>
    <w:rPr>
      <w:rFonts w:ascii="黑体" w:eastAsia="黑体" w:hAnsi="Times New Roman" w:cs="Times New Roman"/>
      <w:kern w:val="18"/>
      <w:sz w:val="18"/>
    </w:rPr>
  </w:style>
  <w:style w:type="paragraph" w:customStyle="1" w:styleId="affffffffffffffffffffd">
    <w:name w:val="小点"/>
    <w:qFormat/>
    <w:pPr>
      <w:widowControl w:val="0"/>
      <w:tabs>
        <w:tab w:val="left" w:pos="851"/>
        <w:tab w:val="left" w:pos="960"/>
      </w:tabs>
      <w:adjustRightInd w:val="0"/>
      <w:spacing w:line="480" w:lineRule="auto"/>
      <w:ind w:left="960" w:hanging="720"/>
      <w:jc w:val="both"/>
    </w:pPr>
    <w:rPr>
      <w:rFonts w:ascii="Times New Roman" w:eastAsia="黑体" w:hAnsi="Times New Roman" w:cs="Times New Roman"/>
      <w:sz w:val="21"/>
    </w:rPr>
  </w:style>
  <w:style w:type="character" w:customStyle="1" w:styleId="Char1f9">
    <w:name w:val="注释标题 Char1"/>
    <w:rPr>
      <w:rFonts w:ascii="Arial" w:hAnsi="Arial"/>
      <w:kern w:val="2"/>
      <w:sz w:val="24"/>
      <w:szCs w:val="24"/>
    </w:rPr>
  </w:style>
  <w:style w:type="paragraph" w:customStyle="1" w:styleId="36015">
    <w:name w:val="样式 标题 3 + 宋体 四号 段前: 6 磅 段后: 0 磅 行距: 1.5 倍行距"/>
    <w:basedOn w:val="32"/>
    <w:next w:val="afffff1"/>
    <w:qFormat/>
    <w:pPr>
      <w:keepNext w:val="0"/>
      <w:keepLines w:val="0"/>
      <w:spacing w:before="0" w:after="0" w:line="240" w:lineRule="auto"/>
      <w:jc w:val="center"/>
      <w:outlineLvl w:val="9"/>
    </w:pPr>
    <w:rPr>
      <w:sz w:val="24"/>
      <w:szCs w:val="24"/>
    </w:rPr>
  </w:style>
  <w:style w:type="paragraph" w:customStyle="1" w:styleId="affffffffffffffffffffe">
    <w:name w:val="书三级"/>
    <w:basedOn w:val="affffffffffffffffffff9"/>
    <w:next w:val="affffffff3"/>
    <w:qFormat/>
    <w:pPr>
      <w:ind w:left="0" w:firstLine="0"/>
      <w:outlineLvl w:val="2"/>
    </w:pPr>
    <w:rPr>
      <w:sz w:val="24"/>
    </w:rPr>
  </w:style>
  <w:style w:type="paragraph" w:customStyle="1" w:styleId="afffffffffffffffffffff">
    <w:name w:val="小五表格"/>
    <w:basedOn w:val="a1"/>
    <w:qFormat/>
    <w:pPr>
      <w:jc w:val="left"/>
    </w:pPr>
    <w:rPr>
      <w:rFonts w:ascii="Times New Roman" w:eastAsia="宋体" w:hAnsi="Times New Roman" w:cs="Arial"/>
      <w:snapToGrid w:val="0"/>
      <w:sz w:val="18"/>
      <w:szCs w:val="24"/>
    </w:rPr>
  </w:style>
  <w:style w:type="paragraph" w:customStyle="1" w:styleId="afffffffffffffffffffff0">
    <w:name w:val="止"/>
    <w:basedOn w:val="a1"/>
    <w:qFormat/>
    <w:pPr>
      <w:pBdr>
        <w:top w:val="single" w:sz="4" w:space="1" w:color="auto"/>
      </w:pBdr>
      <w:snapToGrid w:val="0"/>
      <w:spacing w:line="360" w:lineRule="auto"/>
      <w:ind w:left="-28"/>
      <w:jc w:val="center"/>
    </w:pPr>
    <w:rPr>
      <w:rFonts w:ascii="黑体" w:eastAsia="黑体" w:hAnsi="宋体" w:cs="Arial"/>
      <w:b/>
      <w:snapToGrid w:val="0"/>
      <w:sz w:val="18"/>
      <w:szCs w:val="18"/>
    </w:rPr>
  </w:style>
  <w:style w:type="paragraph" w:customStyle="1" w:styleId="OverskriftH">
    <w:name w:val="Overskrift H"/>
    <w:basedOn w:val="a1"/>
    <w:qFormat/>
    <w:pPr>
      <w:widowControl/>
      <w:jc w:val="left"/>
    </w:pPr>
    <w:rPr>
      <w:rFonts w:ascii="Times New Roman" w:eastAsia="宋体" w:hAnsi="Times New Roman" w:cs="Arial"/>
      <w:b/>
      <w:snapToGrid w:val="0"/>
      <w:kern w:val="0"/>
      <w:sz w:val="28"/>
      <w:szCs w:val="20"/>
      <w:lang w:val="nb-NO" w:eastAsia="en-US"/>
    </w:rPr>
  </w:style>
  <w:style w:type="paragraph" w:customStyle="1" w:styleId="afffffffffffffffffffff1">
    <w:name w:val="表文字"/>
    <w:qFormat/>
    <w:pPr>
      <w:widowControl w:val="0"/>
      <w:adjustRightInd w:val="0"/>
      <w:snapToGrid w:val="0"/>
      <w:spacing w:line="270" w:lineRule="exact"/>
      <w:ind w:left="57" w:right="57"/>
      <w:jc w:val="center"/>
    </w:pPr>
    <w:rPr>
      <w:rFonts w:ascii="Times New Roman" w:eastAsia="宋体" w:hAnsi="Times New Roman" w:cs="Times New Roman"/>
      <w:kern w:val="18"/>
      <w:sz w:val="18"/>
      <w:lang w:val="en-GB"/>
    </w:rPr>
  </w:style>
  <w:style w:type="paragraph" w:customStyle="1" w:styleId="ListParagraph1">
    <w:name w:val="List Paragraph1"/>
    <w:basedOn w:val="a1"/>
    <w:pPr>
      <w:ind w:firstLineChars="200" w:firstLine="420"/>
    </w:pPr>
    <w:rPr>
      <w:rFonts w:ascii="Times New Roman" w:eastAsia="宋体" w:hAnsi="Times New Roman" w:cs="Arial"/>
      <w:snapToGrid w:val="0"/>
      <w:sz w:val="24"/>
      <w:szCs w:val="24"/>
    </w:rPr>
  </w:style>
  <w:style w:type="paragraph" w:customStyle="1" w:styleId="afffffffffffffffffffff2">
    <w:name w:val="表注"/>
    <w:next w:val="a1"/>
    <w:qFormat/>
    <w:pPr>
      <w:adjustRightInd w:val="0"/>
      <w:spacing w:line="260" w:lineRule="exact"/>
      <w:ind w:firstLine="227"/>
      <w:jc w:val="both"/>
    </w:pPr>
    <w:rPr>
      <w:rFonts w:ascii="Times New Roman" w:eastAsia="仿宋_GB2312" w:hAnsi="Times New Roman" w:cs="Times New Roman"/>
      <w:kern w:val="16"/>
      <w:sz w:val="16"/>
    </w:rPr>
  </w:style>
  <w:style w:type="paragraph" w:customStyle="1" w:styleId="afffffffffffffffffffff3">
    <w:name w:val="表格文本"/>
    <w:qFormat/>
    <w:pPr>
      <w:spacing w:line="360" w:lineRule="auto"/>
      <w:jc w:val="center"/>
    </w:pPr>
    <w:rPr>
      <w:rFonts w:ascii="Times New Roman" w:eastAsia="宋体" w:hAnsi="Times New Roman" w:cs="宋体"/>
      <w:kern w:val="2"/>
      <w:sz w:val="24"/>
      <w:szCs w:val="21"/>
    </w:rPr>
  </w:style>
  <w:style w:type="paragraph" w:customStyle="1" w:styleId="3CharCharCharChar0">
    <w:name w:val="标题3本文 Char Char Char Char"/>
    <w:basedOn w:val="32"/>
    <w:next w:val="a1"/>
    <w:qFormat/>
    <w:pPr>
      <w:keepNext w:val="0"/>
      <w:tabs>
        <w:tab w:val="left" w:pos="709"/>
      </w:tabs>
      <w:spacing w:before="360" w:after="240" w:line="360" w:lineRule="auto"/>
    </w:pPr>
    <w:rPr>
      <w:rFonts w:cs="宋体"/>
      <w:b w:val="0"/>
      <w:bCs w:val="0"/>
      <w:sz w:val="24"/>
      <w:szCs w:val="24"/>
    </w:rPr>
  </w:style>
  <w:style w:type="paragraph" w:customStyle="1" w:styleId="afffffffffffffffffffff4">
    <w:name w:val="书四级"/>
    <w:basedOn w:val="affffffffffffffffffffe"/>
    <w:next w:val="affffffff3"/>
    <w:qFormat/>
    <w:pPr>
      <w:ind w:left="4962"/>
      <w:outlineLvl w:val="3"/>
    </w:pPr>
  </w:style>
  <w:style w:type="paragraph" w:customStyle="1" w:styleId="Style40">
    <w:name w:val="_Style 4"/>
    <w:uiPriority w:val="1"/>
    <w:qFormat/>
    <w:pPr>
      <w:widowControl w:val="0"/>
      <w:jc w:val="both"/>
    </w:pPr>
    <w:rPr>
      <w:rFonts w:ascii="Times New Roman" w:eastAsia="宋体" w:hAnsi="Times New Roman" w:cs="Times New Roman"/>
      <w:kern w:val="2"/>
      <w:sz w:val="21"/>
      <w:szCs w:val="22"/>
    </w:rPr>
  </w:style>
  <w:style w:type="paragraph" w:customStyle="1" w:styleId="a0">
    <w:name w:val="附录条格式"/>
    <w:basedOn w:val="22"/>
    <w:qFormat/>
    <w:pPr>
      <w:keepNext w:val="0"/>
      <w:keepLines w:val="0"/>
      <w:numPr>
        <w:ilvl w:val="1"/>
        <w:numId w:val="9"/>
      </w:numPr>
      <w:adjustRightInd w:val="0"/>
      <w:snapToGrid w:val="0"/>
      <w:spacing w:beforeLines="50" w:before="50" w:afterLines="50" w:after="50" w:line="360" w:lineRule="auto"/>
      <w:jc w:val="left"/>
    </w:pPr>
    <w:rPr>
      <w:rFonts w:ascii="黑体" w:eastAsia="黑体" w:hAnsi="黑体"/>
      <w:b w:val="0"/>
      <w:color w:val="000000"/>
      <w:kern w:val="44"/>
      <w:sz w:val="21"/>
      <w:szCs w:val="20"/>
      <w:lang w:val="zh-CN"/>
    </w:rPr>
  </w:style>
  <w:style w:type="paragraph" w:customStyle="1" w:styleId="a">
    <w:name w:val="附录章编号"/>
    <w:basedOn w:val="10"/>
    <w:qFormat/>
    <w:pPr>
      <w:keepNext w:val="0"/>
      <w:numPr>
        <w:numId w:val="9"/>
      </w:numPr>
      <w:overflowPunct/>
      <w:adjustRightInd w:val="0"/>
      <w:spacing w:before="0" w:after="0" w:line="240" w:lineRule="auto"/>
      <w:jc w:val="center"/>
    </w:pPr>
    <w:rPr>
      <w:rFonts w:ascii="黑体" w:hAnsi="黑体"/>
      <w:b w:val="0"/>
      <w:bCs w:val="0"/>
      <w:color w:val="auto"/>
      <w:sz w:val="21"/>
      <w:szCs w:val="20"/>
      <w:lang w:val="zh-CN"/>
    </w:rPr>
  </w:style>
  <w:style w:type="paragraph" w:customStyle="1" w:styleId="21">
    <w:name w:val="附录条2级"/>
    <w:basedOn w:val="32"/>
    <w:link w:val="2Chara"/>
    <w:qFormat/>
    <w:pPr>
      <w:keepNext w:val="0"/>
      <w:keepLines w:val="0"/>
      <w:numPr>
        <w:ilvl w:val="2"/>
        <w:numId w:val="9"/>
      </w:numPr>
      <w:adjustRightInd w:val="0"/>
      <w:spacing w:before="0" w:after="0" w:line="240" w:lineRule="auto"/>
    </w:pPr>
    <w:rPr>
      <w:b w:val="0"/>
      <w:bCs w:val="0"/>
      <w:kern w:val="21"/>
      <w:sz w:val="21"/>
      <w:szCs w:val="20"/>
      <w:lang w:val="zh-CN"/>
    </w:rPr>
  </w:style>
  <w:style w:type="character" w:customStyle="1" w:styleId="2Chara">
    <w:name w:val="附录条2级 Char"/>
    <w:link w:val="21"/>
    <w:rPr>
      <w:rFonts w:ascii="Times New Roman" w:eastAsia="宋体" w:hAnsi="Times New Roman" w:cs="Times New Roman"/>
      <w:kern w:val="21"/>
      <w:sz w:val="21"/>
      <w:lang w:val="zh-CN" w:eastAsia="zh-CN"/>
    </w:rPr>
  </w:style>
  <w:style w:type="paragraph" w:customStyle="1" w:styleId="31">
    <w:name w:val="附录条3级+"/>
    <w:basedOn w:val="affffa"/>
    <w:qFormat/>
    <w:pPr>
      <w:widowControl w:val="0"/>
      <w:numPr>
        <w:ilvl w:val="3"/>
        <w:numId w:val="9"/>
      </w:numPr>
      <w:adjustRightInd/>
      <w:snapToGrid/>
      <w:spacing w:after="0"/>
      <w:ind w:firstLineChars="0"/>
      <w:jc w:val="both"/>
    </w:pPr>
    <w:rPr>
      <w:rFonts w:ascii="Times New Roman" w:eastAsia="宋体" w:hAnsi="Times New Roman"/>
      <w:kern w:val="2"/>
      <w:sz w:val="21"/>
      <w:lang w:val="zh-CN"/>
    </w:rPr>
  </w:style>
  <w:style w:type="paragraph" w:customStyle="1" w:styleId="T5">
    <w:name w:val="T表格"/>
    <w:basedOn w:val="a1"/>
    <w:next w:val="a1"/>
    <w:qFormat/>
    <w:pPr>
      <w:autoSpaceDE w:val="0"/>
      <w:autoSpaceDN w:val="0"/>
      <w:adjustRightInd w:val="0"/>
      <w:jc w:val="left"/>
    </w:pPr>
    <w:rPr>
      <w:rFonts w:ascii="宋体" w:eastAsia="宋体" w:hAnsi="Times New Roman" w:cs="Times New Roman"/>
      <w:kern w:val="0"/>
      <w:sz w:val="20"/>
      <w:szCs w:val="24"/>
    </w:rPr>
  </w:style>
  <w:style w:type="paragraph" w:customStyle="1" w:styleId="04">
    <w:name w:val="标题04"/>
    <w:basedOn w:val="a1"/>
    <w:qFormat/>
    <w:pPr>
      <w:snapToGrid w:val="0"/>
      <w:spacing w:line="440" w:lineRule="atLeast"/>
      <w:outlineLvl w:val="3"/>
    </w:pPr>
    <w:rPr>
      <w:rFonts w:ascii="Times New Roman" w:eastAsia="宋体" w:hAnsi="Times New Roman" w:cs="Times New Roman"/>
      <w:b/>
      <w:sz w:val="24"/>
      <w:szCs w:val="20"/>
    </w:rPr>
  </w:style>
  <w:style w:type="paragraph" w:customStyle="1" w:styleId="231">
    <w:name w:val="表格 23"/>
    <w:basedOn w:val="a1"/>
    <w:qFormat/>
    <w:pPr>
      <w:autoSpaceDE w:val="0"/>
      <w:autoSpaceDN w:val="0"/>
      <w:adjustRightInd w:val="0"/>
      <w:jc w:val="center"/>
    </w:pPr>
    <w:rPr>
      <w:rFonts w:ascii="Times New Roman" w:eastAsia="仿宋体" w:hAnsi="Times New Roman" w:cs="Times New Roman"/>
      <w:kern w:val="0"/>
      <w:szCs w:val="20"/>
    </w:rPr>
  </w:style>
  <w:style w:type="paragraph" w:customStyle="1" w:styleId="2fff6">
    <w:name w:val="标2"/>
    <w:basedOn w:val="22"/>
    <w:link w:val="2Charb"/>
    <w:qFormat/>
    <w:pPr>
      <w:widowControl/>
      <w:topLinePunct/>
      <w:snapToGrid w:val="0"/>
      <w:spacing w:before="0" w:after="0" w:line="360" w:lineRule="auto"/>
      <w:jc w:val="left"/>
    </w:pPr>
    <w:rPr>
      <w:rFonts w:ascii="Times New Roman" w:eastAsia="黑体" w:hAnsi="Times New Roman"/>
      <w:b w:val="0"/>
      <w:bCs w:val="0"/>
      <w:snapToGrid w:val="0"/>
      <w:kern w:val="0"/>
      <w:sz w:val="30"/>
      <w:szCs w:val="30"/>
    </w:rPr>
  </w:style>
  <w:style w:type="character" w:customStyle="1" w:styleId="2Charb">
    <w:name w:val="标2 Char"/>
    <w:link w:val="2fff6"/>
    <w:rPr>
      <w:rFonts w:ascii="Times New Roman" w:eastAsia="黑体" w:hAnsi="Times New Roman" w:cs="Times New Roman"/>
      <w:snapToGrid w:val="0"/>
      <w:sz w:val="30"/>
      <w:szCs w:val="30"/>
    </w:rPr>
  </w:style>
  <w:style w:type="paragraph" w:customStyle="1" w:styleId="0011">
    <w:name w:val="表格内容001"/>
    <w:basedOn w:val="a1"/>
    <w:qFormat/>
    <w:pPr>
      <w:widowControl/>
      <w:snapToGrid w:val="0"/>
      <w:jc w:val="center"/>
    </w:pPr>
    <w:rPr>
      <w:rFonts w:ascii="Times New Roman" w:eastAsia="宋体" w:hAnsi="Times New Roman" w:cs="Times New Roman"/>
      <w:kern w:val="0"/>
      <w:szCs w:val="20"/>
    </w:rPr>
  </w:style>
  <w:style w:type="paragraph" w:customStyle="1" w:styleId="119">
    <w:name w:val="样式 标题 11 + 黑体 小二 黑色"/>
    <w:basedOn w:val="10"/>
    <w:semiHidden/>
    <w:qFormat/>
    <w:pPr>
      <w:keepNext w:val="0"/>
      <w:overflowPunct/>
      <w:snapToGrid/>
      <w:spacing w:before="240" w:after="120" w:line="360" w:lineRule="auto"/>
    </w:pPr>
    <w:rPr>
      <w:rFonts w:ascii="黑体" w:hAnsi="黑体"/>
      <w:sz w:val="36"/>
      <w:szCs w:val="20"/>
    </w:rPr>
  </w:style>
  <w:style w:type="paragraph" w:customStyle="1" w:styleId="4f5">
    <w:name w:val="样式 行距: 单倍行距 首行缩进:  4 字符"/>
    <w:basedOn w:val="a1"/>
    <w:link w:val="4Char2"/>
    <w:qFormat/>
    <w:pPr>
      <w:ind w:firstLineChars="400" w:firstLine="960"/>
    </w:pPr>
    <w:rPr>
      <w:rFonts w:ascii="Times New Roman" w:eastAsia="宋体" w:hAnsi="Times New Roman" w:cs="宋体"/>
      <w:sz w:val="24"/>
      <w:szCs w:val="20"/>
    </w:rPr>
  </w:style>
  <w:style w:type="character" w:customStyle="1" w:styleId="4Char2">
    <w:name w:val="样式 行距: 单倍行距 首行缩进:  4 字符 Char"/>
    <w:link w:val="4f5"/>
    <w:rPr>
      <w:rFonts w:ascii="Times New Roman" w:eastAsia="宋体" w:hAnsi="Times New Roman" w:cs="宋体"/>
      <w:kern w:val="2"/>
      <w:sz w:val="24"/>
    </w:rPr>
  </w:style>
  <w:style w:type="paragraph" w:customStyle="1" w:styleId="312">
    <w:name w:val="样式 标题 3 + 段前: 12 磅"/>
    <w:basedOn w:val="32"/>
    <w:qFormat/>
    <w:pPr>
      <w:spacing w:before="240"/>
    </w:pPr>
    <w:rPr>
      <w:rFonts w:cs="宋体"/>
      <w:sz w:val="28"/>
      <w:szCs w:val="20"/>
    </w:rPr>
  </w:style>
  <w:style w:type="paragraph" w:customStyle="1" w:styleId="afffffffffffffffffffff5">
    <w:name w:val="方程式"/>
    <w:basedOn w:val="a1"/>
    <w:qFormat/>
    <w:pPr>
      <w:overflowPunct w:val="0"/>
      <w:autoSpaceDE w:val="0"/>
      <w:autoSpaceDN w:val="0"/>
      <w:adjustRightInd w:val="0"/>
      <w:spacing w:before="60" w:after="60" w:line="340" w:lineRule="exact"/>
      <w:jc w:val="left"/>
      <w:textAlignment w:val="bottom"/>
    </w:pPr>
    <w:rPr>
      <w:rFonts w:ascii="宋体" w:eastAsia="宋体" w:hAnsi="Times New Roman" w:cs="Times New Roman"/>
      <w:kern w:val="0"/>
      <w:sz w:val="24"/>
      <w:szCs w:val="20"/>
    </w:rPr>
  </w:style>
  <w:style w:type="paragraph" w:customStyle="1" w:styleId="textfont">
    <w:name w:val="textfont"/>
    <w:basedOn w:val="a1"/>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PlainText2">
    <w:name w:val="Plain Text2"/>
    <w:basedOn w:val="a1"/>
    <w:qFormat/>
    <w:pPr>
      <w:autoSpaceDE w:val="0"/>
      <w:autoSpaceDN w:val="0"/>
      <w:adjustRightInd w:val="0"/>
      <w:textAlignment w:val="baseline"/>
    </w:pPr>
    <w:rPr>
      <w:rFonts w:ascii="宋体" w:eastAsia="宋体" w:hAnsi="Tms Rmn" w:cs="Times New Roman"/>
      <w:kern w:val="0"/>
      <w:szCs w:val="20"/>
    </w:rPr>
  </w:style>
  <w:style w:type="paragraph" w:customStyle="1" w:styleId="216">
    <w:name w:val="正文文本 21"/>
    <w:basedOn w:val="a1"/>
    <w:qFormat/>
    <w:pPr>
      <w:autoSpaceDE w:val="0"/>
      <w:autoSpaceDN w:val="0"/>
      <w:adjustRightInd w:val="0"/>
      <w:spacing w:line="360" w:lineRule="atLeast"/>
      <w:ind w:firstLine="425"/>
      <w:textAlignment w:val="baseline"/>
    </w:pPr>
    <w:rPr>
      <w:rFonts w:ascii="宋体" w:eastAsia="宋体" w:hAnsi="Tms Rmn" w:cs="Times New Roman"/>
      <w:kern w:val="0"/>
      <w:sz w:val="28"/>
      <w:szCs w:val="20"/>
    </w:rPr>
  </w:style>
  <w:style w:type="paragraph" w:customStyle="1" w:styleId="PlainText1">
    <w:name w:val="Plain Text1"/>
    <w:basedOn w:val="a1"/>
    <w:qFormat/>
    <w:pPr>
      <w:autoSpaceDE w:val="0"/>
      <w:autoSpaceDN w:val="0"/>
      <w:adjustRightInd w:val="0"/>
      <w:textAlignment w:val="baseline"/>
    </w:pPr>
    <w:rPr>
      <w:rFonts w:ascii="宋体" w:eastAsia="宋体" w:hAnsi="Tms Rmn" w:cs="Times New Roman"/>
      <w:kern w:val="0"/>
      <w:szCs w:val="20"/>
    </w:rPr>
  </w:style>
  <w:style w:type="paragraph" w:customStyle="1" w:styleId="tt1">
    <w:name w:val="tt1"/>
    <w:basedOn w:val="a1"/>
    <w:qFormat/>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afffffffffffffffffffff6">
    <w:name w:val="环正文"/>
    <w:basedOn w:val="a1"/>
    <w:autoRedefine/>
    <w:qFormat/>
    <w:pPr>
      <w:widowControl/>
      <w:suppressAutoHyphens/>
      <w:adjustRightInd w:val="0"/>
      <w:spacing w:line="312" w:lineRule="atLeast"/>
      <w:ind w:firstLine="567"/>
      <w:textAlignment w:val="baseline"/>
    </w:pPr>
    <w:rPr>
      <w:rFonts w:ascii="宋体" w:eastAsia="宋体" w:hAnsi="宋体" w:cs="Times New Roman"/>
      <w:kern w:val="0"/>
      <w:sz w:val="24"/>
      <w:szCs w:val="20"/>
    </w:rPr>
  </w:style>
  <w:style w:type="paragraph" w:customStyle="1" w:styleId="3CharCharCharChar1">
    <w:name w:val="3 Char Char Char Char"/>
    <w:basedOn w:val="a1"/>
    <w:next w:val="a1"/>
    <w:qFormat/>
    <w:pPr>
      <w:spacing w:line="360" w:lineRule="auto"/>
      <w:ind w:firstLineChars="200" w:firstLine="200"/>
    </w:pPr>
    <w:rPr>
      <w:rFonts w:ascii="宋体" w:eastAsia="汉鼎简书宋" w:hAnsi="宋体" w:cs="宋体"/>
      <w:sz w:val="24"/>
      <w:szCs w:val="24"/>
    </w:rPr>
  </w:style>
  <w:style w:type="paragraph" w:customStyle="1" w:styleId="afffffffffffffffffffff7">
    <w:name w:val="居中表格文字"/>
    <w:basedOn w:val="a1"/>
    <w:qFormat/>
    <w:pPr>
      <w:jc w:val="center"/>
    </w:pPr>
    <w:rPr>
      <w:rFonts w:ascii="Times New Roman" w:eastAsia="宋体" w:hAnsi="Times New Roman" w:cs="Times New Roman"/>
      <w:szCs w:val="24"/>
    </w:rPr>
  </w:style>
  <w:style w:type="paragraph" w:customStyle="1" w:styleId="afffffffffffffffffffff8">
    <w:name w:val="正文调整"/>
    <w:basedOn w:val="a1"/>
    <w:link w:val="Charffffff8"/>
    <w:qFormat/>
    <w:pPr>
      <w:spacing w:before="60" w:line="460" w:lineRule="atLeast"/>
      <w:ind w:firstLineChars="200" w:firstLine="200"/>
    </w:pPr>
    <w:rPr>
      <w:rFonts w:ascii="Times New Roman" w:eastAsia="宋体" w:hAnsi="Times New Roman" w:cs="Times New Roman"/>
      <w:sz w:val="24"/>
      <w:szCs w:val="24"/>
    </w:rPr>
  </w:style>
  <w:style w:type="character" w:customStyle="1" w:styleId="Charffffff8">
    <w:name w:val="正文调整 Char"/>
    <w:link w:val="afffffffffffffffffffff8"/>
    <w:rPr>
      <w:rFonts w:ascii="Times New Roman" w:eastAsia="宋体" w:hAnsi="Times New Roman" w:cs="Times New Roman"/>
      <w:kern w:val="2"/>
      <w:sz w:val="24"/>
      <w:szCs w:val="24"/>
    </w:rPr>
  </w:style>
  <w:style w:type="paragraph" w:customStyle="1" w:styleId="-0">
    <w:name w:val="张-正文"/>
    <w:basedOn w:val="a1"/>
    <w:link w:val="-Char"/>
    <w:qFormat/>
    <w:pPr>
      <w:adjustRightInd w:val="0"/>
      <w:snapToGrid w:val="0"/>
      <w:spacing w:line="360" w:lineRule="auto"/>
      <w:ind w:firstLineChars="200" w:firstLine="200"/>
      <w:jc w:val="left"/>
    </w:pPr>
    <w:rPr>
      <w:rFonts w:ascii="Times New Roman" w:eastAsia="宋体" w:hAnsi="Times New Roman" w:cs="宋体"/>
      <w:sz w:val="28"/>
      <w:szCs w:val="28"/>
    </w:rPr>
  </w:style>
  <w:style w:type="character" w:customStyle="1" w:styleId="-Char">
    <w:name w:val="张-正文 Char"/>
    <w:link w:val="-0"/>
    <w:rPr>
      <w:rFonts w:ascii="Times New Roman" w:eastAsia="宋体" w:hAnsi="Times New Roman" w:cs="宋体"/>
      <w:kern w:val="2"/>
      <w:sz w:val="28"/>
      <w:szCs w:val="28"/>
    </w:rPr>
  </w:style>
  <w:style w:type="paragraph" w:customStyle="1" w:styleId="wtext">
    <w:name w:val="wtext"/>
    <w:basedOn w:val="a1"/>
    <w:qFormat/>
    <w:pPr>
      <w:widowControl/>
      <w:spacing w:before="100" w:beforeAutospacing="1" w:after="100" w:afterAutospacing="1"/>
      <w:ind w:firstLine="480"/>
      <w:jc w:val="left"/>
    </w:pPr>
    <w:rPr>
      <w:rFonts w:ascii="宋体" w:eastAsia="宋体" w:hAnsi="宋体" w:cs="宋体"/>
      <w:color w:val="FFFFFF"/>
      <w:kern w:val="0"/>
      <w:sz w:val="22"/>
    </w:rPr>
  </w:style>
  <w:style w:type="character" w:customStyle="1" w:styleId="zw1">
    <w:name w:val="zw1"/>
    <w:rPr>
      <w:rFonts w:ascii="宋体" w:eastAsia="宋体" w:hAnsi="宋体" w:hint="eastAsia"/>
      <w:sz w:val="22"/>
    </w:rPr>
  </w:style>
  <w:style w:type="character" w:customStyle="1" w:styleId="xiaozhiti1">
    <w:name w:val="xiaozhiti1"/>
    <w:rPr>
      <w:sz w:val="24"/>
      <w:szCs w:val="24"/>
    </w:rPr>
  </w:style>
  <w:style w:type="character" w:customStyle="1" w:styleId="ourfont31">
    <w:name w:val="ourfont31"/>
    <w:rPr>
      <w:spacing w:val="300"/>
      <w:sz w:val="21"/>
      <w:szCs w:val="21"/>
    </w:rPr>
  </w:style>
  <w:style w:type="paragraph" w:customStyle="1" w:styleId="3ff6">
    <w:name w:val="环标3"/>
    <w:basedOn w:val="32"/>
    <w:autoRedefine/>
    <w:qFormat/>
    <w:pPr>
      <w:keepNext w:val="0"/>
      <w:keepLines w:val="0"/>
      <w:adjustRightInd w:val="0"/>
      <w:spacing w:before="0" w:after="0" w:line="312" w:lineRule="atLeast"/>
      <w:jc w:val="left"/>
      <w:textAlignment w:val="baseline"/>
    </w:pPr>
    <w:rPr>
      <w:rFonts w:eastAsia="黑体"/>
      <w:b w:val="0"/>
      <w:bCs w:val="0"/>
      <w:kern w:val="0"/>
      <w:sz w:val="24"/>
      <w:szCs w:val="20"/>
    </w:rPr>
  </w:style>
  <w:style w:type="paragraph" w:customStyle="1" w:styleId="afffffffffffffffffffff9">
    <w:name w:val="参加人员"/>
    <w:basedOn w:val="a1"/>
    <w:qFormat/>
    <w:pPr>
      <w:spacing w:line="500" w:lineRule="atLeast"/>
    </w:pPr>
    <w:rPr>
      <w:rFonts w:ascii="Times New Roman" w:eastAsia="宋体" w:hAnsi="Times New Roman" w:cs="Times New Roman"/>
      <w:sz w:val="24"/>
      <w:szCs w:val="20"/>
    </w:rPr>
  </w:style>
  <w:style w:type="paragraph" w:customStyle="1" w:styleId="afffffffffffffffffffffa">
    <w:name w:val="ÕýÎÄ"/>
    <w:qFormat/>
    <w:pPr>
      <w:widowControl w:val="0"/>
      <w:overflowPunct w:val="0"/>
      <w:autoSpaceDE w:val="0"/>
      <w:autoSpaceDN w:val="0"/>
      <w:adjustRightInd w:val="0"/>
      <w:jc w:val="both"/>
      <w:textAlignment w:val="baseline"/>
    </w:pPr>
    <w:rPr>
      <w:rFonts w:ascii="Times New Roman" w:eastAsia="宋体" w:hAnsi="Times New Roman" w:cs="Times New Roman"/>
      <w:kern w:val="2"/>
      <w:sz w:val="21"/>
    </w:rPr>
  </w:style>
  <w:style w:type="paragraph" w:customStyle="1" w:styleId="afffffffffffffffffffffb">
    <w:name w:val="样式 正文首行缩进"/>
    <w:basedOn w:val="afff4"/>
    <w:qFormat/>
    <w:pPr>
      <w:adjustRightInd w:val="0"/>
      <w:snapToGrid w:val="0"/>
      <w:spacing w:after="0" w:line="300" w:lineRule="auto"/>
      <w:ind w:firstLineChars="200" w:firstLine="560"/>
    </w:pPr>
    <w:rPr>
      <w:kern w:val="0"/>
      <w:sz w:val="28"/>
      <w:szCs w:val="20"/>
    </w:rPr>
  </w:style>
  <w:style w:type="paragraph" w:customStyle="1" w:styleId="afffffffffffffffffffffc">
    <w:name w:val="封面项目名称"/>
    <w:basedOn w:val="a1"/>
    <w:qFormat/>
    <w:pPr>
      <w:adjustRightInd w:val="0"/>
      <w:snapToGrid w:val="0"/>
      <w:spacing w:line="300" w:lineRule="auto"/>
      <w:jc w:val="center"/>
    </w:pPr>
    <w:rPr>
      <w:rFonts w:ascii="Times New Roman" w:eastAsia="黑体" w:hAnsi="Times New Roman" w:cs="Times New Roman"/>
      <w:sz w:val="32"/>
      <w:szCs w:val="24"/>
    </w:rPr>
  </w:style>
  <w:style w:type="paragraph" w:customStyle="1" w:styleId="1ffff1">
    <w:name w:val="项目符号1"/>
    <w:basedOn w:val="a1"/>
    <w:qFormat/>
    <w:pPr>
      <w:tabs>
        <w:tab w:val="left" w:pos="900"/>
      </w:tabs>
      <w:overflowPunct w:val="0"/>
      <w:snapToGrid w:val="0"/>
      <w:spacing w:line="480" w:lineRule="exact"/>
      <w:ind w:left="900" w:hanging="420"/>
    </w:pPr>
    <w:rPr>
      <w:rFonts w:ascii="Arial" w:eastAsia="仿宋_GB2312" w:hAnsi="Arial" w:cs="Times New Roman"/>
      <w:sz w:val="28"/>
      <w:szCs w:val="20"/>
    </w:rPr>
  </w:style>
  <w:style w:type="paragraph" w:customStyle="1" w:styleId="1ffff2">
    <w:name w:val="正文首行缩进1"/>
    <w:basedOn w:val="a1"/>
    <w:next w:val="a1"/>
    <w:link w:val="1Char8"/>
    <w:qFormat/>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rFonts w:ascii="Times New Roman" w:eastAsia="宋体" w:hAnsi="Times New Roman" w:cs="Times New Roman"/>
      <w:kern w:val="0"/>
      <w:sz w:val="28"/>
      <w:szCs w:val="24"/>
    </w:rPr>
  </w:style>
  <w:style w:type="paragraph" w:customStyle="1" w:styleId="1ffff3">
    <w:name w:val="样式 标题 1 + 加粗"/>
    <w:basedOn w:val="10"/>
    <w:qFormat/>
    <w:pPr>
      <w:keepNext w:val="0"/>
      <w:overflowPunct/>
      <w:snapToGrid/>
      <w:spacing w:before="240" w:after="120" w:line="360" w:lineRule="auto"/>
    </w:pPr>
    <w:rPr>
      <w:b w:val="0"/>
      <w:color w:val="auto"/>
      <w:sz w:val="36"/>
      <w:szCs w:val="20"/>
    </w:rPr>
  </w:style>
  <w:style w:type="character" w:customStyle="1" w:styleId="tda1">
    <w:name w:val="tda1"/>
    <w:rPr>
      <w:color w:val="000000"/>
      <w:sz w:val="21"/>
      <w:szCs w:val="21"/>
    </w:rPr>
  </w:style>
  <w:style w:type="character" w:customStyle="1" w:styleId="text11">
    <w:name w:val="text11"/>
    <w:rPr>
      <w:rFonts w:ascii="ˎ̥" w:hAnsi="ˎ̥" w:hint="default"/>
      <w:color w:val="000000"/>
      <w:sz w:val="18"/>
      <w:szCs w:val="18"/>
    </w:rPr>
  </w:style>
  <w:style w:type="paragraph" w:customStyle="1" w:styleId="afffffffffffffffffffffd">
    <w:name w:val="四级标题"/>
    <w:basedOn w:val="3fb"/>
    <w:qFormat/>
    <w:pPr>
      <w:spacing w:before="60"/>
      <w:outlineLvl w:val="9"/>
    </w:pPr>
    <w:rPr>
      <w:rFonts w:ascii="Times New Roman" w:hAnsi="Times New Roman"/>
      <w:b w:val="0"/>
    </w:rPr>
  </w:style>
  <w:style w:type="paragraph" w:customStyle="1" w:styleId="0120">
    <w:name w:val="样式 正文01 + 首行缩进:  2 字符"/>
    <w:basedOn w:val="01"/>
    <w:qFormat/>
    <w:pPr>
      <w:ind w:firstLine="480"/>
    </w:pPr>
    <w:rPr>
      <w:rFonts w:ascii="Times New Roman" w:eastAsia="宋体" w:hAnsi="Times New Roman" w:cs="宋体"/>
      <w:bCs/>
    </w:rPr>
  </w:style>
  <w:style w:type="paragraph" w:customStyle="1" w:styleId="203">
    <w:name w:val="样式 表格正文 + 段前: 20 磅"/>
    <w:basedOn w:val="afffff1"/>
    <w:qFormat/>
    <w:rPr>
      <w:rFonts w:ascii="Times New Roman" w:eastAsia="宋体" w:hAnsi="Times New Roman" w:cs="宋体"/>
    </w:rPr>
  </w:style>
  <w:style w:type="paragraph" w:customStyle="1" w:styleId="2020">
    <w:name w:val="样式 样式 表格正文 + 段前: 20 磅 + 段前: 20 磅"/>
    <w:basedOn w:val="203"/>
    <w:qFormat/>
    <w:rPr>
      <w:szCs w:val="20"/>
    </w:rPr>
  </w:style>
  <w:style w:type="character" w:customStyle="1" w:styleId="13Char">
    <w:name w:val="样式 正文文本缩进 + 宋体 13 磅 Char"/>
    <w:rPr>
      <w:rFonts w:ascii="宋体" w:eastAsia="宋体" w:hAnsi="宋体"/>
      <w:kern w:val="2"/>
      <w:sz w:val="28"/>
      <w:szCs w:val="28"/>
      <w:lang w:val="en-US" w:eastAsia="zh-CN" w:bidi="ar-SA"/>
    </w:rPr>
  </w:style>
  <w:style w:type="paragraph" w:customStyle="1" w:styleId="1ffff4">
    <w:name w:val="列表1"/>
    <w:basedOn w:val="a1"/>
    <w:next w:val="affa"/>
    <w:qFormat/>
    <w:pPr>
      <w:spacing w:before="60" w:line="240" w:lineRule="exact"/>
      <w:jc w:val="center"/>
    </w:pPr>
    <w:rPr>
      <w:rFonts w:ascii="Times New Roman" w:eastAsia="宋体" w:hAnsi="Times New Roman" w:cs="Times New Roman"/>
      <w:sz w:val="24"/>
      <w:szCs w:val="20"/>
    </w:rPr>
  </w:style>
  <w:style w:type="character" w:customStyle="1" w:styleId="large1">
    <w:name w:val="large1"/>
    <w:rPr>
      <w:rFonts w:ascii="宋体" w:eastAsia="宋体" w:hAnsi="宋体" w:hint="eastAsia"/>
      <w:spacing w:val="384"/>
      <w:sz w:val="26"/>
      <w:szCs w:val="26"/>
    </w:rPr>
  </w:style>
  <w:style w:type="character" w:customStyle="1" w:styleId="131">
    <w:name w:val="样式 13 磅"/>
    <w:rPr>
      <w:rFonts w:eastAsia="宋体"/>
      <w:sz w:val="28"/>
    </w:rPr>
  </w:style>
  <w:style w:type="character" w:customStyle="1" w:styleId="style61">
    <w:name w:val="style61"/>
    <w:rPr>
      <w:b/>
      <w:bCs/>
      <w:color w:val="CC6600"/>
      <w:sz w:val="24"/>
      <w:szCs w:val="24"/>
      <w:u w:val="none"/>
    </w:rPr>
  </w:style>
  <w:style w:type="paragraph" w:customStyle="1" w:styleId="014">
    <w:name w:val="表格01"/>
    <w:basedOn w:val="a1"/>
    <w:qFormat/>
    <w:pPr>
      <w:jc w:val="center"/>
    </w:pPr>
    <w:rPr>
      <w:rFonts w:ascii="Times New Roman" w:eastAsia="宋体" w:hAnsi="Times New Roman" w:cs="Times New Roman"/>
      <w:sz w:val="24"/>
      <w:szCs w:val="20"/>
    </w:rPr>
  </w:style>
  <w:style w:type="paragraph" w:customStyle="1" w:styleId="22322">
    <w:name w:val="样式 样式 洲泉正文 + 左侧:  2 字符 首行缩进:  2 字符 段前: 3 行 + 左侧:  2 字符 首行缩进:  2..."/>
    <w:basedOn w:val="a1"/>
    <w:qFormat/>
    <w:pPr>
      <w:spacing w:line="460" w:lineRule="exact"/>
      <w:ind w:firstLineChars="200" w:firstLine="200"/>
    </w:pPr>
    <w:rPr>
      <w:rFonts w:ascii="Times New Roman" w:eastAsia="宋体" w:hAnsi="Times New Roman" w:cs="宋体"/>
      <w:sz w:val="24"/>
      <w:szCs w:val="2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1"/>
    <w:next w:val="a1"/>
    <w:qFormat/>
    <w:rPr>
      <w:rFonts w:ascii="Times New Roman" w:eastAsia="宋体" w:hAnsi="Times New Roman" w:cs="Times New Roman"/>
      <w:szCs w:val="24"/>
    </w:rPr>
  </w:style>
  <w:style w:type="paragraph" w:customStyle="1" w:styleId="1ffff5">
    <w:name w:val="样式 正文文本缩进 + 四号1"/>
    <w:basedOn w:val="af7"/>
    <w:link w:val="1Char9"/>
    <w:qFormat/>
    <w:pPr>
      <w:spacing w:beforeLines="50" w:afterLines="50" w:after="0" w:line="360" w:lineRule="auto"/>
      <w:ind w:leftChars="202" w:left="202" w:firstLineChars="200" w:firstLine="200"/>
    </w:pPr>
    <w:rPr>
      <w:rFonts w:ascii="Times New Roman" w:eastAsia="宋体" w:hAnsi="Times New Roman" w:cs="Times New Roman"/>
      <w:sz w:val="24"/>
      <w:szCs w:val="24"/>
    </w:rPr>
  </w:style>
  <w:style w:type="character" w:customStyle="1" w:styleId="1Char9">
    <w:name w:val="样式 正文文本缩进 + 四号1 Char"/>
    <w:link w:val="1ffff5"/>
    <w:qFormat/>
    <w:rPr>
      <w:rFonts w:ascii="Times New Roman" w:eastAsia="宋体" w:hAnsi="Times New Roman" w:cs="Times New Roman"/>
      <w:kern w:val="2"/>
      <w:sz w:val="24"/>
      <w:szCs w:val="24"/>
    </w:rPr>
  </w:style>
  <w:style w:type="paragraph" w:customStyle="1" w:styleId="Char4CharCharCharCharCharChar">
    <w:name w:val="Char4 Char Char Char Char Char Char"/>
    <w:basedOn w:val="a1"/>
    <w:qFormat/>
    <w:pPr>
      <w:spacing w:beforeLines="20" w:line="440" w:lineRule="atLeast"/>
      <w:ind w:firstLineChars="200" w:firstLine="200"/>
    </w:pPr>
    <w:rPr>
      <w:rFonts w:ascii="Times New Roman" w:eastAsia="宋体" w:hAnsi="Times New Roman" w:cs="Times New Roman"/>
      <w:sz w:val="24"/>
      <w:szCs w:val="24"/>
    </w:rPr>
  </w:style>
  <w:style w:type="paragraph" w:customStyle="1" w:styleId="Char30">
    <w:name w:val="Char3"/>
    <w:basedOn w:val="a1"/>
    <w:autoRedefine/>
    <w:qFormat/>
    <w:pPr>
      <w:spacing w:line="240" w:lineRule="exact"/>
      <w:ind w:firstLineChars="200" w:firstLine="200"/>
    </w:pPr>
    <w:rPr>
      <w:rFonts w:ascii="Times New Roman" w:eastAsia="宋体" w:hAnsi="Times New Roman" w:cs="Times New Roman"/>
      <w:sz w:val="28"/>
      <w:szCs w:val="28"/>
    </w:rPr>
  </w:style>
  <w:style w:type="paragraph" w:customStyle="1" w:styleId="CharCharCharCharCharCharCharCharCharCharCharCharCharChar">
    <w:name w:val="Char Char Char Char Char Char Char Char Char Char Char Char Char Char"/>
    <w:basedOn w:val="a1"/>
    <w:qFormat/>
    <w:rPr>
      <w:rFonts w:ascii="Times New Roman" w:eastAsia="宋体" w:hAnsi="Times New Roman" w:cs="Times New Roman"/>
      <w:sz w:val="24"/>
      <w:szCs w:val="24"/>
    </w:rPr>
  </w:style>
  <w:style w:type="paragraph" w:customStyle="1" w:styleId="afffffffffffffffffffffe">
    <w:name w:val="表格下方文字"/>
    <w:basedOn w:val="a1"/>
    <w:qFormat/>
    <w:pPr>
      <w:adjustRightInd w:val="0"/>
      <w:snapToGrid w:val="0"/>
      <w:spacing w:before="400" w:line="460" w:lineRule="exact"/>
      <w:ind w:firstLineChars="200" w:firstLine="200"/>
    </w:pPr>
    <w:rPr>
      <w:rFonts w:ascii="Times New Roman" w:eastAsia="仿宋_GB2312" w:hAnsi="Times New Roman" w:cs="Times New Roman"/>
      <w:sz w:val="28"/>
      <w:szCs w:val="24"/>
    </w:rPr>
  </w:style>
  <w:style w:type="paragraph" w:customStyle="1" w:styleId="msocommentsubject0">
    <w:name w:val="msocommentsubject"/>
    <w:basedOn w:val="af2"/>
    <w:next w:val="af2"/>
    <w:qFormat/>
    <w:rPr>
      <w:b/>
      <w:bCs/>
      <w:kern w:val="2"/>
      <w:szCs w:val="24"/>
    </w:rPr>
  </w:style>
  <w:style w:type="paragraph" w:customStyle="1" w:styleId="msoacetate0">
    <w:name w:val="msoacetate"/>
    <w:basedOn w:val="a1"/>
    <w:qFormat/>
    <w:pPr>
      <w:widowControl/>
      <w:ind w:firstLineChars="200" w:firstLine="200"/>
    </w:pPr>
    <w:rPr>
      <w:rFonts w:ascii="Times New Roman" w:eastAsia="宋体" w:hAnsi="Times New Roman" w:cs="Times New Roman"/>
      <w:kern w:val="24"/>
      <w:sz w:val="18"/>
      <w:szCs w:val="18"/>
    </w:rPr>
  </w:style>
  <w:style w:type="paragraph" w:customStyle="1" w:styleId="affffffffffffffffffffff">
    <w:name w:val="图形"/>
    <w:basedOn w:val="a1"/>
    <w:qFormat/>
    <w:pPr>
      <w:widowControl/>
      <w:adjustRightInd w:val="0"/>
      <w:snapToGrid w:val="0"/>
      <w:jc w:val="center"/>
    </w:pPr>
    <w:rPr>
      <w:rFonts w:ascii="Times New Roman" w:eastAsia="宋体" w:hAnsi="Times New Roman" w:cs="Times New Roman"/>
      <w:kern w:val="24"/>
      <w:szCs w:val="21"/>
    </w:rPr>
  </w:style>
  <w:style w:type="paragraph" w:customStyle="1" w:styleId="affffffffffffffffffffff0">
    <w:name w:val="样式 表格内容 + 非加粗"/>
    <w:basedOn w:val="afffffff0"/>
    <w:qFormat/>
    <w:pPr>
      <w:overflowPunct/>
      <w:adjustRightInd/>
      <w:spacing w:before="0" w:after="0" w:line="240" w:lineRule="auto"/>
      <w:textAlignment w:val="auto"/>
    </w:pPr>
    <w:rPr>
      <w:rFonts w:ascii="Times New Roman" w:eastAsia="宋体" w:hAnsi="Times New Roman"/>
      <w:kern w:val="2"/>
      <w:sz w:val="21"/>
      <w:szCs w:val="24"/>
    </w:rPr>
  </w:style>
  <w:style w:type="paragraph" w:customStyle="1" w:styleId="affffffffffffffffffffff1">
    <w:name w:val="说明资料"/>
    <w:basedOn w:val="a1"/>
    <w:qFormat/>
    <w:pPr>
      <w:widowControl/>
      <w:ind w:firstLineChars="200" w:firstLine="419"/>
    </w:pPr>
    <w:rPr>
      <w:rFonts w:ascii="Times New Roman" w:eastAsia="楷体_GB2312" w:hAnsi="Times New Roman" w:cs="Times New Roman"/>
      <w:color w:val="0000FF"/>
      <w:kern w:val="24"/>
      <w:szCs w:val="21"/>
    </w:rPr>
  </w:style>
  <w:style w:type="paragraph" w:customStyle="1" w:styleId="086">
    <w:name w:val="样式 表格内容 + 居中 首行缩进:  0.86 厘米"/>
    <w:basedOn w:val="afffffff0"/>
    <w:qFormat/>
    <w:pPr>
      <w:widowControl/>
      <w:adjustRightInd/>
      <w:snapToGrid w:val="0"/>
      <w:spacing w:before="0" w:after="0" w:line="240" w:lineRule="auto"/>
      <w:jc w:val="center"/>
      <w:textAlignment w:val="auto"/>
    </w:pPr>
    <w:rPr>
      <w:sz w:val="22"/>
    </w:rPr>
  </w:style>
  <w:style w:type="paragraph" w:customStyle="1" w:styleId="0860">
    <w:name w:val="样式 表格内容 + 首行缩进:  0.86 厘米"/>
    <w:basedOn w:val="afffffff0"/>
    <w:qFormat/>
    <w:pPr>
      <w:widowControl/>
      <w:adjustRightInd/>
      <w:snapToGrid w:val="0"/>
      <w:spacing w:before="0" w:after="0" w:line="240" w:lineRule="auto"/>
      <w:jc w:val="left"/>
      <w:textAlignment w:val="auto"/>
    </w:pPr>
    <w:rPr>
      <w:sz w:val="22"/>
    </w:rPr>
  </w:style>
  <w:style w:type="paragraph" w:customStyle="1" w:styleId="affffffffffffffffffffff2">
    <w:name w:val="表格题注"/>
    <w:basedOn w:val="a1"/>
    <w:qFormat/>
    <w:pPr>
      <w:jc w:val="center"/>
    </w:pPr>
    <w:rPr>
      <w:rFonts w:ascii="Times New Roman" w:eastAsia="宋体" w:hAnsi="Times New Roman" w:cs="Times New Roman"/>
      <w:szCs w:val="24"/>
    </w:rPr>
  </w:style>
  <w:style w:type="paragraph" w:customStyle="1" w:styleId="GB23125">
    <w:name w:val="样式 楷体_GB2312 居中"/>
    <w:basedOn w:val="a1"/>
    <w:qFormat/>
    <w:pPr>
      <w:spacing w:line="360" w:lineRule="auto"/>
      <w:jc w:val="center"/>
    </w:pPr>
    <w:rPr>
      <w:rFonts w:ascii="楷体_GB2312" w:eastAsia="楷体_GB2312" w:hAnsi="Times New Roman" w:cs="Times New Roman" w:hint="eastAsia"/>
      <w:szCs w:val="20"/>
    </w:rPr>
  </w:style>
  <w:style w:type="paragraph" w:customStyle="1" w:styleId="aaa">
    <w:name w:val="aaa"/>
    <w:basedOn w:val="a1"/>
    <w:qFormat/>
    <w:pPr>
      <w:adjustRightInd w:val="0"/>
    </w:pPr>
    <w:rPr>
      <w:rFonts w:ascii="仿宋_GB2312" w:eastAsia="仿宋_GB2312" w:hAnsi="Times New Roman" w:cs="Times New Roman" w:hint="eastAsia"/>
      <w:kern w:val="0"/>
      <w:sz w:val="24"/>
      <w:szCs w:val="20"/>
    </w:rPr>
  </w:style>
  <w:style w:type="paragraph" w:customStyle="1" w:styleId="affffffffffffffffffffff3">
    <w:name w:val="答复:"/>
    <w:qFormat/>
    <w:pPr>
      <w:widowControl w:val="0"/>
      <w:jc w:val="both"/>
    </w:pPr>
    <w:rPr>
      <w:rFonts w:ascii="Times New Roman" w:eastAsia="宋体" w:hAnsi="Times New Roman" w:cs="Times New Roman"/>
      <w:kern w:val="2"/>
      <w:sz w:val="21"/>
      <w:szCs w:val="24"/>
    </w:rPr>
  </w:style>
  <w:style w:type="paragraph" w:customStyle="1" w:styleId="affffffffffffffffffffff4">
    <w:name w:val="框图"/>
    <w:basedOn w:val="a1"/>
    <w:autoRedefine/>
    <w:qFormat/>
    <w:pPr>
      <w:spacing w:before="60" w:line="460" w:lineRule="atLeast"/>
      <w:ind w:firstLineChars="200" w:firstLine="200"/>
      <w:jc w:val="center"/>
    </w:pPr>
    <w:rPr>
      <w:rFonts w:ascii="Arial" w:eastAsia="宋体" w:hAnsi="Arial" w:cs="Arial"/>
      <w:sz w:val="20"/>
      <w:szCs w:val="21"/>
    </w:rPr>
  </w:style>
  <w:style w:type="paragraph" w:customStyle="1" w:styleId="00121">
    <w:name w:val="样式 正文001 + 首行缩进:  2 字符1"/>
    <w:basedOn w:val="001"/>
    <w:link w:val="00121Char1"/>
    <w:qFormat/>
    <w:pPr>
      <w:spacing w:line="460" w:lineRule="atLeast"/>
      <w:ind w:firstLine="480"/>
    </w:pPr>
    <w:rPr>
      <w:rFonts w:ascii="Times New Roman" w:eastAsia="宋体" w:hAnsi="Times New Roman" w:cs="Times New Roman"/>
      <w:szCs w:val="20"/>
    </w:rPr>
  </w:style>
  <w:style w:type="paragraph" w:customStyle="1" w:styleId="322">
    <w:name w:val="正文32"/>
    <w:basedOn w:val="a1"/>
    <w:qFormat/>
    <w:pPr>
      <w:keepNext/>
      <w:adjustRightInd w:val="0"/>
      <w:jc w:val="center"/>
    </w:pPr>
    <w:rPr>
      <w:rFonts w:ascii="宋体" w:eastAsia="宋体" w:hAnsi="Times New Roman" w:cs="Times New Roman" w:hint="eastAsia"/>
      <w:kern w:val="0"/>
      <w:sz w:val="28"/>
      <w:szCs w:val="20"/>
    </w:rPr>
  </w:style>
  <w:style w:type="paragraph" w:customStyle="1" w:styleId="affffffffffffffffffffff5">
    <w:name w:val="久不通函，至以为念。"/>
    <w:qFormat/>
    <w:pPr>
      <w:widowControl w:val="0"/>
      <w:jc w:val="both"/>
    </w:pPr>
    <w:rPr>
      <w:rFonts w:ascii="Times New Roman" w:eastAsia="宋体" w:hAnsi="Times New Roman" w:cs="Times New Roman"/>
      <w:kern w:val="2"/>
      <w:sz w:val="21"/>
      <w:szCs w:val="24"/>
    </w:rPr>
  </w:style>
  <w:style w:type="paragraph" w:customStyle="1" w:styleId="affffffffffffffffffffff6">
    <w:name w:val="图注"/>
    <w:basedOn w:val="a1"/>
    <w:next w:val="a1"/>
    <w:autoRedefine/>
    <w:qFormat/>
    <w:pPr>
      <w:spacing w:line="320" w:lineRule="atLeast"/>
      <w:jc w:val="center"/>
    </w:pPr>
    <w:rPr>
      <w:rFonts w:ascii="Times New Roman" w:eastAsia="宋体" w:hAnsi="Times New Roman" w:cs="Times New Roman"/>
      <w:bCs/>
      <w:sz w:val="20"/>
      <w:szCs w:val="24"/>
    </w:rPr>
  </w:style>
  <w:style w:type="character" w:customStyle="1" w:styleId="11p">
    <w:name w:val="11p"/>
  </w:style>
  <w:style w:type="character" w:customStyle="1" w:styleId="artiword1">
    <w:name w:val="artiword1"/>
    <w:rPr>
      <w:rFonts w:ascii="??" w:hAnsi="??" w:hint="default"/>
      <w:color w:val="333333"/>
      <w:spacing w:val="330"/>
      <w:sz w:val="21"/>
      <w:szCs w:val="21"/>
      <w:u w:val="none"/>
    </w:rPr>
  </w:style>
  <w:style w:type="character" w:customStyle="1" w:styleId="Charffffff9">
    <w:name w:val="说明资料 Char"/>
    <w:rPr>
      <w:rFonts w:ascii="楷体_GB2312" w:eastAsia="楷体_GB2312" w:cs="宋体" w:hint="eastAsia"/>
      <w:color w:val="0000FF"/>
      <w:kern w:val="24"/>
      <w:sz w:val="21"/>
      <w:szCs w:val="21"/>
      <w:lang w:val="en-US" w:eastAsia="zh-CN" w:bidi="ar-SA"/>
    </w:rPr>
  </w:style>
  <w:style w:type="character" w:customStyle="1" w:styleId="Charffffffa">
    <w:name w:val="图文框 Char"/>
    <w:rPr>
      <w:rFonts w:ascii="Arial" w:eastAsia="宋体" w:hAnsi="Arial" w:cs="Arial" w:hint="default"/>
      <w:kern w:val="24"/>
      <w:sz w:val="21"/>
      <w:szCs w:val="21"/>
      <w:lang w:val="en-US" w:eastAsia="zh-CN" w:bidi="ar-SA"/>
    </w:rPr>
  </w:style>
  <w:style w:type="character" w:customStyle="1" w:styleId="content11">
    <w:name w:val="content_11"/>
    <w:rPr>
      <w:color w:val="333333"/>
      <w:spacing w:val="340"/>
      <w:sz w:val="18"/>
      <w:szCs w:val="18"/>
    </w:rPr>
  </w:style>
  <w:style w:type="character" w:customStyle="1" w:styleId="news1">
    <w:name w:val="news1"/>
    <w:rPr>
      <w:color w:val="000000"/>
      <w:spacing w:val="375"/>
      <w:sz w:val="21"/>
      <w:szCs w:val="21"/>
      <w:u w:val="none"/>
    </w:rPr>
  </w:style>
  <w:style w:type="character" w:customStyle="1" w:styleId="hightlighter1">
    <w:name w:val="hightlighter1"/>
    <w:rPr>
      <w:color w:val="FF6722"/>
      <w:w w:val="1"/>
    </w:rPr>
  </w:style>
  <w:style w:type="character" w:customStyle="1" w:styleId="main1">
    <w:name w:val="main1"/>
    <w:rPr>
      <w:color w:val="333333"/>
      <w:spacing w:val="31680"/>
      <w:sz w:val="20"/>
      <w:szCs w:val="20"/>
    </w:rPr>
  </w:style>
  <w:style w:type="character" w:customStyle="1" w:styleId="4Char3">
    <w:name w:val="4级标题 Char"/>
    <w:rPr>
      <w:rFonts w:ascii="宋体" w:eastAsia="宋体" w:hAnsi="宋体" w:hint="eastAsia"/>
      <w:kern w:val="2"/>
      <w:sz w:val="24"/>
      <w:szCs w:val="24"/>
      <w:lang w:val="en-US" w:eastAsia="zh-CN" w:bidi="ar-SA"/>
    </w:rPr>
  </w:style>
  <w:style w:type="character" w:customStyle="1" w:styleId="bold">
    <w:name w:val="bold"/>
  </w:style>
  <w:style w:type="character" w:customStyle="1" w:styleId="font141">
    <w:name w:val="font141"/>
    <w:rPr>
      <w:rFonts w:hint="default"/>
      <w:color w:val="000000"/>
      <w:spacing w:val="390"/>
    </w:rPr>
  </w:style>
  <w:style w:type="character" w:customStyle="1" w:styleId="zhenwen141">
    <w:name w:val="zhenwen141"/>
    <w:rPr>
      <w:rFonts w:ascii="ˎ̥" w:hAnsi="ˎ̥" w:hint="default"/>
      <w:sz w:val="28"/>
      <w:szCs w:val="28"/>
    </w:rPr>
  </w:style>
  <w:style w:type="paragraph" w:customStyle="1" w:styleId="Bullet">
    <w:name w:val="Bullet"/>
    <w:basedOn w:val="a1"/>
    <w:qFormat/>
    <w:pPr>
      <w:widowControl/>
      <w:tabs>
        <w:tab w:val="left" w:pos="360"/>
      </w:tabs>
      <w:spacing w:line="240" w:lineRule="atLeast"/>
      <w:ind w:left="360" w:hanging="227"/>
      <w:jc w:val="left"/>
    </w:pPr>
    <w:rPr>
      <w:rFonts w:ascii="Arial" w:eastAsia="宋体" w:hAnsi="Arial" w:cs="Times New Roman"/>
      <w:kern w:val="0"/>
      <w:sz w:val="20"/>
      <w:szCs w:val="24"/>
      <w:lang w:eastAsia="en-US"/>
    </w:rPr>
  </w:style>
  <w:style w:type="paragraph" w:customStyle="1" w:styleId="CharCharChar1Char2">
    <w:name w:val="Char Char Char1 Char2"/>
    <w:basedOn w:val="a1"/>
    <w:qFormat/>
    <w:rPr>
      <w:rFonts w:ascii="Times New Roman" w:eastAsia="宋体" w:hAnsi="Times New Roman" w:cs="Times New Roman"/>
      <w:szCs w:val="24"/>
    </w:rPr>
  </w:style>
  <w:style w:type="paragraph" w:customStyle="1" w:styleId="affffffffffffffffffffff7">
    <w:name w:val="表格后正文"/>
    <w:basedOn w:val="a1"/>
    <w:qFormat/>
    <w:pPr>
      <w:spacing w:before="260" w:line="460" w:lineRule="exact"/>
      <w:ind w:firstLineChars="200" w:firstLine="200"/>
    </w:pPr>
    <w:rPr>
      <w:rFonts w:ascii="Times New Roman" w:eastAsia="宋体" w:hAnsi="Times New Roman" w:cs="Times New Roman"/>
      <w:sz w:val="24"/>
      <w:szCs w:val="24"/>
    </w:rPr>
  </w:style>
  <w:style w:type="character" w:customStyle="1" w:styleId="trans">
    <w:name w:val="trans"/>
  </w:style>
  <w:style w:type="paragraph" w:customStyle="1" w:styleId="CharCharChar2CharCharCharCharCharCharCharCharCharCharCharCharCharCharChar">
    <w:name w:val="Char Char Char2 Char Char Char Char Char Char Char Char Char Char Char Char Char Char Char"/>
    <w:basedOn w:val="a1"/>
    <w:qFormat/>
    <w:pPr>
      <w:spacing w:beforeLines="20" w:line="440" w:lineRule="atLeast"/>
      <w:ind w:firstLineChars="200" w:firstLine="200"/>
    </w:pPr>
    <w:rPr>
      <w:rFonts w:ascii="Times New Roman" w:eastAsia="宋体" w:hAnsi="Times New Roman" w:cs="Times New Roman"/>
      <w:sz w:val="24"/>
      <w:szCs w:val="24"/>
    </w:rPr>
  </w:style>
  <w:style w:type="paragraph" w:customStyle="1" w:styleId="101Char">
    <w:name w:val="样式 正文1 + 段前: 0.1 行 Char"/>
    <w:basedOn w:val="a1"/>
    <w:qFormat/>
    <w:pPr>
      <w:snapToGrid w:val="0"/>
      <w:spacing w:beforeLines="10" w:line="440" w:lineRule="atLeast"/>
      <w:ind w:firstLine="624"/>
    </w:pPr>
    <w:rPr>
      <w:rFonts w:ascii="Times New Roman" w:eastAsia="宋体" w:hAnsi="Times New Roman" w:cs="Times New Roman"/>
      <w:sz w:val="24"/>
      <w:szCs w:val="20"/>
    </w:rPr>
  </w:style>
  <w:style w:type="paragraph" w:customStyle="1" w:styleId="biaoge1">
    <w:name w:val="biaoge 表1"/>
    <w:basedOn w:val="a1"/>
    <w:qFormat/>
    <w:pPr>
      <w:spacing w:line="300" w:lineRule="auto"/>
      <w:jc w:val="center"/>
    </w:pPr>
    <w:rPr>
      <w:rFonts w:ascii="Times New Roman" w:eastAsia="宋体" w:hAnsi="Times New Roman" w:cs="Times New Roman"/>
      <w:szCs w:val="20"/>
    </w:rPr>
  </w:style>
  <w:style w:type="paragraph" w:customStyle="1" w:styleId="affffffffffffffffffffff8">
    <w:name w:val="样式 表内字"/>
    <w:basedOn w:val="af5"/>
    <w:qFormat/>
    <w:pPr>
      <w:widowControl w:val="0"/>
      <w:spacing w:before="0" w:after="0" w:line="280" w:lineRule="exact"/>
      <w:ind w:right="0"/>
      <w:jc w:val="center"/>
    </w:pPr>
    <w:rPr>
      <w:rFonts w:ascii="宋体" w:hAnsi="宋体"/>
      <w:kern w:val="2"/>
      <w:sz w:val="21"/>
    </w:rPr>
  </w:style>
  <w:style w:type="paragraph" w:customStyle="1" w:styleId="affffffffffffffffffffff9">
    <w:name w:val="样式 表标"/>
    <w:basedOn w:val="a1"/>
    <w:qFormat/>
    <w:pPr>
      <w:spacing w:line="300" w:lineRule="auto"/>
      <w:jc w:val="center"/>
    </w:pPr>
    <w:rPr>
      <w:rFonts w:ascii="黑体" w:eastAsia="黑体" w:hAnsi="Times New Roman" w:cs="Times New Roman"/>
      <w:sz w:val="24"/>
      <w:szCs w:val="20"/>
      <w:u w:color="FFFFFF"/>
    </w:rPr>
  </w:style>
  <w:style w:type="paragraph" w:customStyle="1" w:styleId="affffffffffffffffffffffa">
    <w:name w:val="样式 宋体 居中"/>
    <w:basedOn w:val="a1"/>
    <w:autoRedefine/>
    <w:qFormat/>
    <w:pPr>
      <w:adjustRightInd w:val="0"/>
      <w:snapToGrid w:val="0"/>
      <w:jc w:val="center"/>
    </w:pPr>
    <w:rPr>
      <w:rFonts w:ascii="宋体" w:eastAsia="宋体" w:hAnsi="宋体" w:cs="Times New Roman"/>
      <w:szCs w:val="20"/>
    </w:rPr>
  </w:style>
  <w:style w:type="paragraph" w:customStyle="1" w:styleId="affffffffffffffffffffffb">
    <w:name w:val="表内字一"/>
    <w:basedOn w:val="afffffffffffffffff0"/>
    <w:autoRedefine/>
    <w:qFormat/>
    <w:pPr>
      <w:snapToGrid w:val="0"/>
      <w:spacing w:line="257" w:lineRule="exact"/>
      <w:ind w:right="-28"/>
      <w:textAlignment w:val="baseline"/>
    </w:pPr>
    <w:rPr>
      <w:color w:val="000000"/>
      <w:szCs w:val="20"/>
    </w:rPr>
  </w:style>
  <w:style w:type="paragraph" w:customStyle="1" w:styleId="affffffffffffffffffffffc">
    <w:name w:val="表标"/>
    <w:basedOn w:val="a1"/>
    <w:next w:val="afffff"/>
    <w:autoRedefine/>
    <w:qFormat/>
    <w:pPr>
      <w:adjustRightInd w:val="0"/>
      <w:spacing w:before="48" w:after="48" w:line="300" w:lineRule="auto"/>
      <w:ind w:right="105"/>
      <w:jc w:val="center"/>
      <w:textAlignment w:val="baseline"/>
    </w:pPr>
    <w:rPr>
      <w:rFonts w:ascii="黑体" w:eastAsia="宋体" w:hAnsi="Times New Roman" w:cs="Times New Roman"/>
      <w:bCs/>
      <w:color w:val="000000"/>
      <w:kern w:val="11"/>
      <w:sz w:val="28"/>
      <w:szCs w:val="24"/>
    </w:rPr>
  </w:style>
  <w:style w:type="paragraph" w:customStyle="1" w:styleId="affffffffffffffffffffffd">
    <w:name w:val="表字"/>
    <w:basedOn w:val="a1"/>
    <w:qFormat/>
    <w:pPr>
      <w:spacing w:line="300" w:lineRule="auto"/>
      <w:jc w:val="center"/>
    </w:pPr>
    <w:rPr>
      <w:rFonts w:ascii="宋体" w:eastAsia="宋体" w:hAnsi="Times New Roman" w:cs="Times New Roman"/>
      <w:szCs w:val="20"/>
    </w:rPr>
  </w:style>
  <w:style w:type="paragraph" w:customStyle="1" w:styleId="layer3">
    <w:name w:val="layer3"/>
    <w:basedOn w:val="a1"/>
    <w:next w:val="aa"/>
    <w:qFormat/>
    <w:pPr>
      <w:tabs>
        <w:tab w:val="left" w:pos="855"/>
      </w:tabs>
      <w:spacing w:before="120" w:after="120" w:line="300" w:lineRule="auto"/>
      <w:ind w:left="855" w:hanging="855"/>
    </w:pPr>
    <w:rPr>
      <w:rFonts w:ascii="Arial" w:eastAsia="楷体_GB2312" w:hAnsi="Arial" w:cs="Times New Roman"/>
      <w:b/>
      <w:sz w:val="32"/>
      <w:szCs w:val="20"/>
    </w:rPr>
  </w:style>
  <w:style w:type="paragraph" w:customStyle="1" w:styleId="affffffffffffffffffffffe">
    <w:name w:val="注"/>
    <w:basedOn w:val="a1"/>
    <w:next w:val="a1"/>
    <w:qFormat/>
    <w:pPr>
      <w:widowControl/>
      <w:spacing w:before="60" w:after="60" w:line="312" w:lineRule="auto"/>
    </w:pPr>
    <w:rPr>
      <w:rFonts w:ascii="Times New Roman" w:eastAsia="宋体" w:hAnsi="Times New Roman" w:cs="Times New Roman"/>
      <w:kern w:val="0"/>
      <w:szCs w:val="20"/>
    </w:rPr>
  </w:style>
  <w:style w:type="paragraph" w:customStyle="1" w:styleId="1250">
    <w:name w:val="样式 左 行距: 多倍行距 1.25 字行"/>
    <w:basedOn w:val="a1"/>
    <w:qFormat/>
    <w:pPr>
      <w:spacing w:line="300" w:lineRule="auto"/>
      <w:jc w:val="left"/>
    </w:pPr>
    <w:rPr>
      <w:rFonts w:ascii="Times New Roman" w:eastAsia="Times New Roman" w:hAnsi="Times New Roman" w:cs="Times New Roman"/>
      <w:spacing w:val="-4"/>
      <w:sz w:val="28"/>
      <w:szCs w:val="20"/>
      <w:u w:color="FFFFFF"/>
    </w:rPr>
  </w:style>
  <w:style w:type="paragraph" w:customStyle="1" w:styleId="afffffffffffffffffffffff">
    <w:name w:val="方框图"/>
    <w:basedOn w:val="a1"/>
    <w:qFormat/>
    <w:pPr>
      <w:widowControl/>
      <w:spacing w:line="280" w:lineRule="exact"/>
      <w:textAlignment w:val="baseline"/>
    </w:pPr>
    <w:rPr>
      <w:rFonts w:ascii="宋体" w:eastAsia="宋体" w:hAnsi="Times New Roman" w:cs="Times New Roman"/>
      <w:w w:val="90"/>
      <w:kern w:val="0"/>
      <w:szCs w:val="20"/>
    </w:rPr>
  </w:style>
  <w:style w:type="paragraph" w:customStyle="1" w:styleId="afffffffffffffffffffffff0">
    <w:name w:val="表格文字缩进"/>
    <w:basedOn w:val="a1"/>
    <w:next w:val="a1"/>
    <w:autoRedefine/>
    <w:qFormat/>
    <w:pPr>
      <w:jc w:val="center"/>
    </w:pPr>
    <w:rPr>
      <w:rFonts w:ascii="Times New Roman" w:eastAsia="宋体" w:hAnsi="Times New Roman" w:cs="Times New Roman"/>
      <w:szCs w:val="24"/>
    </w:rPr>
  </w:style>
  <w:style w:type="paragraph" w:customStyle="1" w:styleId="2fff7">
    <w:name w:val="正文首行缩进2字"/>
    <w:basedOn w:val="a1"/>
    <w:link w:val="2Charc"/>
    <w:qFormat/>
    <w:pPr>
      <w:adjustRightInd w:val="0"/>
      <w:snapToGrid w:val="0"/>
      <w:spacing w:line="300" w:lineRule="auto"/>
      <w:ind w:firstLineChars="201" w:firstLine="563"/>
    </w:pPr>
    <w:rPr>
      <w:rFonts w:ascii="Times New Roman" w:eastAsia="宋体" w:hAnsi="Times New Roman" w:cs="Times New Roman"/>
      <w:sz w:val="28"/>
      <w:szCs w:val="24"/>
    </w:rPr>
  </w:style>
  <w:style w:type="paragraph" w:customStyle="1" w:styleId="2Heading111">
    <w:name w:val="标题 2_Heading 111"/>
    <w:basedOn w:val="22"/>
    <w:autoRedefine/>
    <w:qFormat/>
    <w:pPr>
      <w:keepNext w:val="0"/>
      <w:keepLines w:val="0"/>
      <w:tabs>
        <w:tab w:val="left" w:pos="540"/>
        <w:tab w:val="left" w:pos="600"/>
        <w:tab w:val="left" w:pos="720"/>
        <w:tab w:val="left" w:pos="1200"/>
        <w:tab w:val="left" w:pos="1340"/>
        <w:tab w:val="left" w:pos="1440"/>
        <w:tab w:val="left" w:pos="2448"/>
        <w:tab w:val="left" w:pos="3888"/>
        <w:tab w:val="left" w:pos="4800"/>
        <w:tab w:val="left" w:pos="6480"/>
        <w:tab w:val="left" w:pos="7353"/>
        <w:tab w:val="left" w:pos="8613"/>
      </w:tabs>
      <w:autoSpaceDE w:val="0"/>
      <w:autoSpaceDN w:val="0"/>
      <w:adjustRightInd w:val="0"/>
      <w:snapToGrid w:val="0"/>
      <w:spacing w:before="0" w:after="0" w:line="300" w:lineRule="auto"/>
      <w:jc w:val="left"/>
      <w:textAlignment w:val="baseline"/>
    </w:pPr>
    <w:rPr>
      <w:rFonts w:ascii="Times New Roman" w:eastAsia="黑体" w:hAnsi="Times New Roman"/>
      <w:b w:val="0"/>
      <w:bCs w:val="0"/>
      <w:snapToGrid w:val="0"/>
      <w:kern w:val="0"/>
      <w:sz w:val="28"/>
      <w:szCs w:val="30"/>
    </w:rPr>
  </w:style>
  <w:style w:type="paragraph" w:customStyle="1" w:styleId="afffffffffffffffffffffff1">
    <w:name w:val="表内小子"/>
    <w:basedOn w:val="a1"/>
    <w:autoRedefine/>
    <w:qFormat/>
    <w:pPr>
      <w:adjustRightInd w:val="0"/>
      <w:snapToGrid w:val="0"/>
      <w:jc w:val="center"/>
    </w:pPr>
    <w:rPr>
      <w:rFonts w:ascii="Times New Roman" w:eastAsia="宋体" w:hAnsi="Times New Roman" w:cs="Times New Roman"/>
      <w:kern w:val="0"/>
      <w:szCs w:val="20"/>
    </w:rPr>
  </w:style>
  <w:style w:type="paragraph" w:customStyle="1" w:styleId="CharCharChar2CharCharCharCharCharCharCharCharCharCharCharCharCharCharCharCharCharChar">
    <w:name w:val="Char Char Char2 Char Char Char Char Char Char Char Char Char Char Char Char Char Char Char Char Char Char"/>
    <w:basedOn w:val="a1"/>
    <w:qFormat/>
    <w:pPr>
      <w:spacing w:beforeLines="20" w:line="440" w:lineRule="atLeast"/>
      <w:ind w:firstLineChars="200" w:firstLine="200"/>
    </w:pPr>
    <w:rPr>
      <w:rFonts w:ascii="Times New Roman" w:eastAsia="宋体" w:hAnsi="Times New Roman" w:cs="Times New Roman"/>
      <w:sz w:val="24"/>
      <w:szCs w:val="24"/>
    </w:rPr>
  </w:style>
  <w:style w:type="character" w:customStyle="1" w:styleId="4CharCharCharCharCharCharChar">
    <w:name w:val="标题4 Char Char Char Char Char Char Char"/>
    <w:rPr>
      <w:rFonts w:eastAsia="宋体"/>
      <w:sz w:val="24"/>
      <w:lang w:val="en-US" w:eastAsia="zh-CN" w:bidi="ar-SA"/>
    </w:rPr>
  </w:style>
  <w:style w:type="paragraph" w:customStyle="1" w:styleId="afffffffffffffffffffffff2">
    <w:name w:val="正文 小丹"/>
    <w:basedOn w:val="afff4"/>
    <w:qFormat/>
    <w:pPr>
      <w:adjustRightInd w:val="0"/>
      <w:snapToGrid w:val="0"/>
      <w:spacing w:after="0" w:line="360" w:lineRule="auto"/>
      <w:ind w:firstLineChars="200" w:firstLine="200"/>
      <w:textAlignment w:val="baseline"/>
    </w:pPr>
    <w:rPr>
      <w:rFonts w:ascii="宋体" w:hAnsi="宋体"/>
      <w:color w:val="000000"/>
      <w:spacing w:val="6"/>
      <w:kern w:val="0"/>
      <w:sz w:val="24"/>
    </w:rPr>
  </w:style>
  <w:style w:type="paragraph" w:customStyle="1" w:styleId="afffffffffffffffffffffff3">
    <w:name w:val="晓丹"/>
    <w:basedOn w:val="afff4"/>
    <w:qFormat/>
    <w:pPr>
      <w:adjustRightInd w:val="0"/>
      <w:snapToGrid w:val="0"/>
      <w:spacing w:after="0" w:line="360" w:lineRule="auto"/>
      <w:ind w:firstLineChars="200" w:firstLine="200"/>
      <w:textAlignment w:val="baseline"/>
    </w:pPr>
    <w:rPr>
      <w:rFonts w:ascii="宋体" w:hAnsi="宋体"/>
      <w:color w:val="000000"/>
      <w:spacing w:val="6"/>
      <w:kern w:val="0"/>
      <w:sz w:val="24"/>
    </w:rPr>
  </w:style>
  <w:style w:type="paragraph" w:customStyle="1" w:styleId="afffffffffffffffffffffff4">
    <w:name w:val="正文首行不缩进"/>
    <w:basedOn w:val="a1"/>
    <w:autoRedefine/>
    <w:qFormat/>
    <w:pPr>
      <w:tabs>
        <w:tab w:val="left" w:pos="4584"/>
        <w:tab w:val="left" w:pos="7640"/>
      </w:tabs>
      <w:adjustRightInd w:val="0"/>
      <w:snapToGrid w:val="0"/>
      <w:spacing w:line="360" w:lineRule="auto"/>
      <w:ind w:firstLineChars="200" w:firstLine="442"/>
      <w:outlineLvl w:val="0"/>
    </w:pPr>
    <w:rPr>
      <w:rFonts w:ascii="宋体" w:eastAsia="宋体" w:hAnsi="宋体" w:cs="Times New Roman"/>
      <w:kern w:val="0"/>
      <w:sz w:val="24"/>
      <w:szCs w:val="24"/>
    </w:rPr>
  </w:style>
  <w:style w:type="paragraph" w:customStyle="1" w:styleId="156">
    <w:name w:val="样式 纯文本 + 行距: 1.5 倍行距"/>
    <w:basedOn w:val="afb"/>
    <w:qFormat/>
    <w:pPr>
      <w:snapToGrid w:val="0"/>
      <w:spacing w:beforeLines="50" w:line="360" w:lineRule="auto"/>
      <w:ind w:firstLineChars="200" w:firstLine="480"/>
    </w:pPr>
    <w:rPr>
      <w:rFonts w:ascii="Times New Roman" w:hAnsi="Times New Roman"/>
      <w:sz w:val="24"/>
      <w:szCs w:val="20"/>
    </w:rPr>
  </w:style>
  <w:style w:type="paragraph" w:customStyle="1" w:styleId="3ff7">
    <w:name w:val="样式 标题 3小标题 +"/>
    <w:basedOn w:val="32"/>
    <w:autoRedefine/>
    <w:qFormat/>
    <w:rPr>
      <w:kern w:val="0"/>
      <w:sz w:val="30"/>
      <w:szCs w:val="30"/>
    </w:rPr>
  </w:style>
  <w:style w:type="paragraph" w:customStyle="1" w:styleId="Char1Char1CharCharCha">
    <w:name w:val="样式 正文缩进正文缩进 Char正文缩进1 Char正文缩进1正文（首行缩进两字） Char正文缩进 Char Cha..."/>
    <w:basedOn w:val="aa"/>
    <w:qFormat/>
    <w:pPr>
      <w:adjustRightInd/>
      <w:spacing w:beforeLines="50"/>
      <w:ind w:firstLine="567"/>
      <w:textAlignment w:val="auto"/>
    </w:pPr>
    <w:rPr>
      <w:b w:val="0"/>
      <w:kern w:val="2"/>
    </w:rPr>
  </w:style>
  <w:style w:type="paragraph" w:customStyle="1" w:styleId="1ffff6">
    <w:name w:val="普通表格1"/>
    <w:basedOn w:val="afb"/>
    <w:qFormat/>
    <w:pPr>
      <w:snapToGrid w:val="0"/>
      <w:spacing w:line="380" w:lineRule="exact"/>
    </w:pPr>
    <w:rPr>
      <w:rFonts w:ascii="Times New Roman" w:hAnsi="Times New Roman"/>
      <w:sz w:val="24"/>
      <w:szCs w:val="20"/>
    </w:rPr>
  </w:style>
  <w:style w:type="paragraph" w:customStyle="1" w:styleId="3ff8">
    <w:name w:val="正文首行缩进3"/>
    <w:basedOn w:val="af5"/>
    <w:qFormat/>
    <w:pPr>
      <w:widowControl w:val="0"/>
      <w:adjustRightInd w:val="0"/>
      <w:snapToGrid/>
      <w:spacing w:before="0" w:after="120" w:line="312" w:lineRule="atLeast"/>
      <w:ind w:right="0" w:firstLine="420"/>
      <w:textAlignment w:val="baseline"/>
    </w:pPr>
    <w:rPr>
      <w:sz w:val="24"/>
    </w:rPr>
  </w:style>
  <w:style w:type="paragraph" w:customStyle="1" w:styleId="222">
    <w:name w:val="样式 样式 正文首行缩进 + 首行缩进:  2 字符 + 首行缩进:  2 字符"/>
    <w:basedOn w:val="a1"/>
    <w:qFormat/>
    <w:pPr>
      <w:topLinePunct/>
      <w:adjustRightInd w:val="0"/>
      <w:snapToGrid w:val="0"/>
      <w:spacing w:line="360" w:lineRule="auto"/>
      <w:ind w:firstLine="480"/>
      <w:textAlignment w:val="baseline"/>
    </w:pPr>
    <w:rPr>
      <w:rFonts w:ascii="Times New Roman" w:eastAsia="Times New Roman" w:hAnsi="宋体" w:cs="Times New Roman"/>
      <w:kern w:val="0"/>
      <w:sz w:val="24"/>
      <w:szCs w:val="20"/>
    </w:rPr>
  </w:style>
  <w:style w:type="paragraph" w:customStyle="1" w:styleId="0013">
    <w:name w:val="标题001"/>
    <w:basedOn w:val="a1"/>
    <w:qFormat/>
    <w:pPr>
      <w:spacing w:before="60" w:line="480" w:lineRule="exact"/>
      <w:outlineLvl w:val="0"/>
    </w:pPr>
    <w:rPr>
      <w:rFonts w:ascii="Times New Roman" w:eastAsia="宋体" w:hAnsi="Times New Roman" w:cs="Times New Roman"/>
      <w:b/>
      <w:sz w:val="32"/>
      <w:szCs w:val="20"/>
    </w:rPr>
  </w:style>
  <w:style w:type="paragraph" w:customStyle="1" w:styleId="2fff8">
    <w:name w:val="普通表格2"/>
    <w:basedOn w:val="afb"/>
    <w:qFormat/>
    <w:pPr>
      <w:snapToGrid w:val="0"/>
      <w:spacing w:line="380" w:lineRule="exact"/>
    </w:pPr>
    <w:rPr>
      <w:rFonts w:ascii="Times New Roman" w:hAnsi="Times New Roman"/>
      <w:sz w:val="24"/>
      <w:szCs w:val="20"/>
    </w:rPr>
  </w:style>
  <w:style w:type="paragraph" w:customStyle="1" w:styleId="1ffff7">
    <w:name w:val="表样式1"/>
    <w:basedOn w:val="a1"/>
    <w:autoRedefine/>
    <w:qFormat/>
    <w:pPr>
      <w:snapToGrid w:val="0"/>
      <w:spacing w:line="300" w:lineRule="exact"/>
      <w:ind w:leftChars="-10" w:left="-21" w:rightChars="-10" w:right="-21"/>
      <w:jc w:val="center"/>
    </w:pPr>
    <w:rPr>
      <w:rFonts w:ascii="Times New Roman" w:eastAsia="宋体" w:hAnsi="Times New Roman" w:cs="Times New Roman"/>
      <w:szCs w:val="21"/>
    </w:rPr>
  </w:style>
  <w:style w:type="paragraph" w:customStyle="1" w:styleId="1ffff8">
    <w:name w:val="表头样式1"/>
    <w:basedOn w:val="a1"/>
    <w:autoRedefine/>
    <w:qFormat/>
    <w:pPr>
      <w:autoSpaceDE w:val="0"/>
      <w:autoSpaceDN w:val="0"/>
      <w:adjustRightInd w:val="0"/>
      <w:spacing w:afterLines="20" w:line="500" w:lineRule="exact"/>
      <w:jc w:val="center"/>
    </w:pPr>
    <w:rPr>
      <w:rFonts w:ascii="黑体" w:eastAsia="黑体" w:hAnsi="Times New Roman" w:cs="Times New Roman"/>
      <w:kern w:val="0"/>
      <w:sz w:val="24"/>
      <w:szCs w:val="24"/>
      <w:lang w:eastAsia="zh-TW"/>
    </w:rPr>
  </w:style>
  <w:style w:type="paragraph" w:customStyle="1" w:styleId="Afffffffffffffffffffffff5">
    <w:name w:val="A"/>
    <w:basedOn w:val="10"/>
    <w:next w:val="B1"/>
    <w:qFormat/>
    <w:pPr>
      <w:keepLines/>
      <w:tabs>
        <w:tab w:val="left" w:pos="990"/>
      </w:tabs>
      <w:overflowPunct/>
      <w:snapToGrid/>
      <w:spacing w:beforeLines="100" w:before="340" w:after="0" w:line="360" w:lineRule="auto"/>
      <w:ind w:left="990" w:hanging="420"/>
      <w:jc w:val="left"/>
    </w:pPr>
    <w:rPr>
      <w:rFonts w:eastAsia="宋体"/>
      <w:color w:val="auto"/>
      <w:sz w:val="24"/>
      <w:szCs w:val="24"/>
    </w:rPr>
  </w:style>
  <w:style w:type="paragraph" w:customStyle="1" w:styleId="B1">
    <w:name w:val="B"/>
    <w:basedOn w:val="Afffffffffffffffffffffff5"/>
    <w:next w:val="aa0"/>
    <w:qFormat/>
    <w:pPr>
      <w:tabs>
        <w:tab w:val="clear" w:pos="990"/>
        <w:tab w:val="left" w:pos="1410"/>
      </w:tabs>
      <w:spacing w:beforeLines="50"/>
      <w:ind w:left="1410"/>
      <w:outlineLvl w:val="1"/>
    </w:pPr>
  </w:style>
  <w:style w:type="paragraph" w:customStyle="1" w:styleId="C0">
    <w:name w:val="C"/>
    <w:basedOn w:val="B1"/>
    <w:next w:val="aa0"/>
    <w:qFormat/>
    <w:pPr>
      <w:tabs>
        <w:tab w:val="clear" w:pos="1410"/>
        <w:tab w:val="left" w:pos="1830"/>
      </w:tabs>
      <w:spacing w:beforeLines="0"/>
      <w:ind w:left="1830"/>
      <w:outlineLvl w:val="2"/>
    </w:pPr>
    <w:rPr>
      <w:b w:val="0"/>
    </w:rPr>
  </w:style>
  <w:style w:type="paragraph" w:customStyle="1" w:styleId="D0">
    <w:name w:val="D"/>
    <w:basedOn w:val="C0"/>
    <w:next w:val="a1"/>
    <w:qFormat/>
    <w:pPr>
      <w:tabs>
        <w:tab w:val="clear" w:pos="1830"/>
        <w:tab w:val="left" w:pos="2250"/>
      </w:tabs>
      <w:ind w:left="2250"/>
      <w:outlineLvl w:val="3"/>
    </w:pPr>
  </w:style>
  <w:style w:type="paragraph" w:customStyle="1" w:styleId="1011">
    <w:name w:val="样式 正文1 + 段前: 0.1 行1"/>
    <w:basedOn w:val="a1"/>
    <w:qFormat/>
    <w:pPr>
      <w:snapToGrid w:val="0"/>
      <w:spacing w:beforeLines="10" w:line="440" w:lineRule="atLeast"/>
      <w:ind w:firstLine="510"/>
    </w:pPr>
    <w:rPr>
      <w:rFonts w:ascii="Times New Roman" w:eastAsia="宋体" w:hAnsi="Times New Roman" w:cs="Times New Roman"/>
      <w:sz w:val="24"/>
      <w:szCs w:val="20"/>
    </w:rPr>
  </w:style>
  <w:style w:type="paragraph" w:customStyle="1" w:styleId="afffffffffffffffffffffff6">
    <w:name w:val="正文一"/>
    <w:basedOn w:val="a1"/>
    <w:qFormat/>
    <w:pPr>
      <w:spacing w:line="440" w:lineRule="atLeast"/>
      <w:ind w:firstLineChars="200" w:firstLine="200"/>
    </w:pPr>
    <w:rPr>
      <w:rFonts w:ascii="Times New Roman" w:eastAsia="宋体" w:hAnsi="Times New Roman" w:cs="Times New Roman"/>
      <w:sz w:val="24"/>
      <w:szCs w:val="24"/>
    </w:rPr>
  </w:style>
  <w:style w:type="paragraph" w:customStyle="1" w:styleId="2fff9">
    <w:name w:val="样式 正文一 + 首行缩进:  2 字符"/>
    <w:basedOn w:val="afffffffffffffffffffffff6"/>
    <w:qFormat/>
    <w:pPr>
      <w:ind w:firstLine="420"/>
    </w:pPr>
  </w:style>
  <w:style w:type="paragraph" w:customStyle="1" w:styleId="2105">
    <w:name w:val="样式 标题2 + 首行缩进:  1 字符 段前: 0.5 行"/>
    <w:basedOn w:val="a1"/>
    <w:qFormat/>
    <w:pPr>
      <w:spacing w:beforeLines="50" w:line="500" w:lineRule="atLeast"/>
      <w:ind w:firstLineChars="100" w:firstLine="281"/>
      <w:jc w:val="left"/>
      <w:outlineLvl w:val="1"/>
    </w:pPr>
    <w:rPr>
      <w:rFonts w:ascii="Times New Roman" w:eastAsia="宋体" w:hAnsi="Times New Roman" w:cs="Times New Roman"/>
      <w:b/>
      <w:bCs/>
      <w:sz w:val="28"/>
      <w:szCs w:val="20"/>
    </w:rPr>
  </w:style>
  <w:style w:type="character" w:customStyle="1" w:styleId="0012Char">
    <w:name w:val="样式 正文001 + 首行缩进:  2 字符 Char"/>
    <w:rPr>
      <w:rFonts w:ascii="Arial" w:eastAsia="宋体" w:hAnsi="Arial" w:cs="宋体"/>
      <w:kern w:val="2"/>
      <w:sz w:val="24"/>
      <w:lang w:val="en-US" w:eastAsia="zh-CN" w:bidi="ar-SA"/>
    </w:rPr>
  </w:style>
  <w:style w:type="paragraph" w:customStyle="1" w:styleId="105">
    <w:name w:val="样式 标题1 + 段前: 0.5 行"/>
    <w:basedOn w:val="a1"/>
    <w:qFormat/>
    <w:pPr>
      <w:spacing w:beforeLines="50" w:line="500" w:lineRule="exact"/>
      <w:jc w:val="left"/>
      <w:outlineLvl w:val="0"/>
    </w:pPr>
    <w:rPr>
      <w:rFonts w:ascii="Times New Roman" w:eastAsia="宋体" w:hAnsi="Times New Roman" w:cs="Times New Roman"/>
      <w:b/>
      <w:bCs/>
      <w:sz w:val="32"/>
      <w:szCs w:val="20"/>
    </w:rPr>
  </w:style>
  <w:style w:type="paragraph" w:customStyle="1" w:styleId="001TimesNewRoman">
    <w:name w:val="样式 正文001 + Times New Roman"/>
    <w:basedOn w:val="a1"/>
    <w:link w:val="001TimesNewRomanChar"/>
    <w:qFormat/>
    <w:pPr>
      <w:spacing w:before="60" w:line="460" w:lineRule="exact"/>
      <w:ind w:firstLine="482"/>
    </w:pPr>
    <w:rPr>
      <w:rFonts w:ascii="Times New Roman" w:eastAsia="宋体" w:hAnsi="Times New Roman" w:cs="Times New Roman"/>
      <w:sz w:val="24"/>
      <w:szCs w:val="20"/>
    </w:rPr>
  </w:style>
  <w:style w:type="paragraph" w:customStyle="1" w:styleId="101Char0123">
    <w:name w:val="样式 样式 正文1 + 段前: 0.1 行 Char + 段前: 0.1 行 行距: 最小值 23 磅"/>
    <w:basedOn w:val="a1"/>
    <w:qFormat/>
    <w:pPr>
      <w:snapToGrid w:val="0"/>
      <w:spacing w:beforeLines="10" w:line="460" w:lineRule="atLeast"/>
      <w:ind w:firstLine="624"/>
    </w:pPr>
    <w:rPr>
      <w:rFonts w:ascii="Times New Roman" w:eastAsia="宋体" w:hAnsi="Times New Roman" w:cs="Times New Roman"/>
      <w:sz w:val="24"/>
      <w:szCs w:val="20"/>
    </w:rPr>
  </w:style>
  <w:style w:type="character" w:customStyle="1" w:styleId="101Char0123Char">
    <w:name w:val="样式 样式 正文1 + 段前: 0.1 行 Char + 段前: 0.1 行 行距: 最小值 23 磅 Char"/>
    <w:rPr>
      <w:rFonts w:eastAsia="宋体" w:cs="宋体"/>
      <w:kern w:val="2"/>
      <w:sz w:val="24"/>
      <w:lang w:val="en-US" w:eastAsia="zh-CN" w:bidi="ar-SA"/>
    </w:rPr>
  </w:style>
  <w:style w:type="paragraph" w:customStyle="1" w:styleId="2160">
    <w:name w:val="样式 表格2 + 行距: 最小值 16 磅"/>
    <w:basedOn w:val="a1"/>
    <w:qFormat/>
    <w:pPr>
      <w:spacing w:line="360" w:lineRule="atLeast"/>
      <w:jc w:val="center"/>
    </w:pPr>
    <w:rPr>
      <w:rFonts w:ascii="Times New Roman" w:eastAsia="宋体" w:hAnsi="Times New Roman" w:cs="Times New Roman"/>
      <w:szCs w:val="20"/>
    </w:rPr>
  </w:style>
  <w:style w:type="character" w:customStyle="1" w:styleId="101Char1">
    <w:name w:val="样式 正文1 + 段前: 0.1 行 Char1"/>
    <w:rPr>
      <w:rFonts w:eastAsia="宋体" w:cs="宋体"/>
      <w:kern w:val="2"/>
      <w:sz w:val="24"/>
      <w:lang w:val="en-US" w:eastAsia="zh-CN" w:bidi="ar-SA"/>
    </w:rPr>
  </w:style>
  <w:style w:type="paragraph" w:customStyle="1" w:styleId="093">
    <w:name w:val="样式 表格标题 + 首行缩进:  0.93 厘米"/>
    <w:basedOn w:val="a1"/>
    <w:qFormat/>
    <w:pPr>
      <w:snapToGrid w:val="0"/>
      <w:spacing w:beforeLines="10" w:line="440" w:lineRule="atLeast"/>
      <w:ind w:firstLine="528"/>
      <w:jc w:val="center"/>
    </w:pPr>
    <w:rPr>
      <w:rFonts w:ascii="Times New Roman" w:eastAsia="宋体" w:hAnsi="Times New Roman" w:cs="Times New Roman"/>
      <w:sz w:val="24"/>
      <w:szCs w:val="20"/>
    </w:rPr>
  </w:style>
  <w:style w:type="paragraph" w:customStyle="1" w:styleId="105050">
    <w:name w:val="样式 样式 标题1 + 段前: 0.5 行 + 段前: 0.5 行"/>
    <w:basedOn w:val="105"/>
    <w:qFormat/>
    <w:pPr>
      <w:spacing w:before="120"/>
    </w:pPr>
  </w:style>
  <w:style w:type="paragraph" w:customStyle="1" w:styleId="210505">
    <w:name w:val="样式 样式 标题2 + 首行缩进:  1 字符 段前: 0.5 行 + 段前: 0.5 行"/>
    <w:basedOn w:val="2105"/>
    <w:qFormat/>
    <w:pPr>
      <w:spacing w:before="120"/>
    </w:pPr>
  </w:style>
  <w:style w:type="paragraph" w:customStyle="1" w:styleId="105051">
    <w:name w:val="样式 样式 标题1 + 段前: 0.5 行 + 段前: 0.5 行1"/>
    <w:basedOn w:val="105"/>
    <w:qFormat/>
    <w:pPr>
      <w:spacing w:before="120"/>
    </w:pPr>
    <w:rPr>
      <w:szCs w:val="32"/>
    </w:rPr>
  </w:style>
  <w:style w:type="paragraph" w:customStyle="1" w:styleId="101101">
    <w:name w:val="样式 样式 正文1 + 段前: 0.1 行1 + 段前: 0.1 行"/>
    <w:basedOn w:val="1011"/>
    <w:qFormat/>
    <w:pPr>
      <w:spacing w:before="24"/>
    </w:pPr>
  </w:style>
  <w:style w:type="character" w:customStyle="1" w:styleId="001Char0">
    <w:name w:val="表格001 Char"/>
    <w:rPr>
      <w:rFonts w:eastAsia="宋体"/>
      <w:kern w:val="2"/>
      <w:sz w:val="21"/>
      <w:szCs w:val="24"/>
      <w:lang w:val="en-US" w:eastAsia="zh-CN" w:bidi="ar-SA"/>
    </w:rPr>
  </w:style>
  <w:style w:type="paragraph" w:customStyle="1" w:styleId="1012">
    <w:name w:val="样式 样式 正文1 + 段前: 0.1 行 + 红色"/>
    <w:basedOn w:val="1010"/>
    <w:qFormat/>
    <w:pPr>
      <w:ind w:firstLine="567"/>
    </w:pPr>
    <w:rPr>
      <w:rFonts w:ascii="Times New Roman" w:hAnsi="Times New Roman"/>
      <w:color w:val="FF0000"/>
      <w:szCs w:val="20"/>
    </w:rPr>
  </w:style>
  <w:style w:type="character" w:customStyle="1" w:styleId="101Char0">
    <w:name w:val="样式 样式 正文1 + 段前: 0.1 行 + 红色 Char"/>
    <w:rPr>
      <w:rFonts w:eastAsia="宋体" w:cs="宋体"/>
      <w:color w:val="FF0000"/>
      <w:kern w:val="2"/>
      <w:sz w:val="24"/>
      <w:lang w:val="en-US" w:eastAsia="zh-CN" w:bidi="ar-SA"/>
    </w:rPr>
  </w:style>
  <w:style w:type="paragraph" w:customStyle="1" w:styleId="1ffff9">
    <w:name w:val="日期1"/>
    <w:basedOn w:val="a1"/>
    <w:next w:val="a1"/>
    <w:qFormat/>
    <w:pPr>
      <w:adjustRightInd w:val="0"/>
      <w:textAlignment w:val="baseline"/>
    </w:pPr>
    <w:rPr>
      <w:rFonts w:ascii="Times New Roman" w:eastAsia="宋体" w:hAnsi="Times New Roman" w:cs="Times New Roman"/>
      <w:szCs w:val="20"/>
    </w:rPr>
  </w:style>
  <w:style w:type="paragraph" w:customStyle="1" w:styleId="0124">
    <w:name w:val="样式 正文01 + 行距: 固定值 24 磅"/>
    <w:basedOn w:val="41"/>
    <w:qFormat/>
    <w:pPr>
      <w:adjustRightInd w:val="0"/>
      <w:snapToGrid w:val="0"/>
      <w:spacing w:before="0" w:after="0" w:line="480" w:lineRule="exact"/>
    </w:pPr>
    <w:rPr>
      <w:rFonts w:ascii="Arial" w:hAnsi="Arial"/>
      <w:b w:val="0"/>
      <w:sz w:val="24"/>
      <w:szCs w:val="20"/>
    </w:rPr>
  </w:style>
  <w:style w:type="paragraph" w:customStyle="1" w:styleId="217">
    <w:name w:val="正文文本缩进 21"/>
    <w:basedOn w:val="a1"/>
    <w:pPr>
      <w:adjustRightInd w:val="0"/>
      <w:spacing w:line="312" w:lineRule="auto"/>
      <w:ind w:firstLine="570"/>
      <w:textAlignment w:val="baseline"/>
    </w:pPr>
    <w:rPr>
      <w:rFonts w:ascii="Times New Roman" w:eastAsia="宋体" w:hAnsi="Times New Roman" w:cs="Times New Roman"/>
      <w:sz w:val="28"/>
      <w:szCs w:val="20"/>
    </w:rPr>
  </w:style>
  <w:style w:type="character" w:customStyle="1" w:styleId="GB23126">
    <w:name w:val="样式 (西文) 仿宋_GB2312 四号"/>
    <w:rPr>
      <w:rFonts w:ascii="仿宋_GB2312" w:eastAsia="宋体" w:hAnsi="仿宋_GB2312"/>
      <w:sz w:val="28"/>
    </w:rPr>
  </w:style>
  <w:style w:type="character" w:customStyle="1" w:styleId="CharCharf4">
    <w:name w:val="表体 Char Char"/>
    <w:rPr>
      <w:rFonts w:eastAsia="宋体"/>
      <w:kern w:val="2"/>
      <w:sz w:val="21"/>
      <w:szCs w:val="24"/>
      <w:lang w:val="en-US" w:eastAsia="zh-CN" w:bidi="ar-SA"/>
    </w:rPr>
  </w:style>
  <w:style w:type="paragraph" w:customStyle="1" w:styleId="table1">
    <w:name w:val="table1"/>
    <w:basedOn w:val="a1"/>
    <w:qFormat/>
    <w:pPr>
      <w:adjustRightInd w:val="0"/>
      <w:spacing w:line="240" w:lineRule="atLeast"/>
      <w:jc w:val="center"/>
      <w:textAlignment w:val="baseline"/>
    </w:pPr>
    <w:rPr>
      <w:rFonts w:ascii="Times New Roman" w:eastAsia="黑体" w:hAnsi="Times New Roman" w:cs="Times New Roman"/>
      <w:kern w:val="0"/>
      <w:sz w:val="24"/>
      <w:szCs w:val="20"/>
    </w:rPr>
  </w:style>
  <w:style w:type="paragraph" w:customStyle="1" w:styleId="Char40">
    <w:name w:val="Char4"/>
    <w:basedOn w:val="a1"/>
    <w:qFormat/>
    <w:rPr>
      <w:rFonts w:ascii="Times New Roman" w:eastAsia="宋体" w:hAnsi="Times New Roman" w:cs="Times New Roman"/>
      <w:sz w:val="24"/>
      <w:szCs w:val="24"/>
    </w:rPr>
  </w:style>
  <w:style w:type="paragraph" w:customStyle="1" w:styleId="CharCharCharCharCharChar1CharCharCharChar3">
    <w:name w:val="Char Char Char Char Char Char1 Char Char Char Char3"/>
    <w:basedOn w:val="a1"/>
    <w:qFormat/>
    <w:rPr>
      <w:rFonts w:ascii="Times New Roman" w:eastAsia="宋体" w:hAnsi="Times New Roman" w:cs="Times New Roman"/>
      <w:sz w:val="24"/>
      <w:szCs w:val="24"/>
    </w:rPr>
  </w:style>
  <w:style w:type="paragraph" w:customStyle="1" w:styleId="126">
    <w:name w:val="样式 标题 1 + 段前: 2 行"/>
    <w:basedOn w:val="10"/>
    <w:link w:val="12Char"/>
    <w:qFormat/>
    <w:pPr>
      <w:keepLines/>
      <w:widowControl/>
      <w:overflowPunct/>
      <w:snapToGrid/>
      <w:spacing w:before="0" w:after="0" w:line="312" w:lineRule="auto"/>
      <w:jc w:val="center"/>
    </w:pPr>
    <w:rPr>
      <w:rFonts w:ascii="黑体"/>
      <w:bCs w:val="0"/>
      <w:color w:val="auto"/>
      <w:spacing w:val="10"/>
      <w:kern w:val="0"/>
      <w:sz w:val="32"/>
      <w:szCs w:val="24"/>
    </w:rPr>
  </w:style>
  <w:style w:type="paragraph" w:customStyle="1" w:styleId="001085">
    <w:name w:val="样式 正文001 + 首行缩进:  0.85 厘米"/>
    <w:basedOn w:val="001"/>
    <w:qFormat/>
    <w:pPr>
      <w:ind w:firstLineChars="0" w:firstLine="482"/>
    </w:pPr>
    <w:rPr>
      <w:rFonts w:ascii="Arial" w:eastAsia="宋体" w:hAnsi="Arial" w:cs="Times New Roman"/>
      <w:szCs w:val="20"/>
    </w:rPr>
  </w:style>
  <w:style w:type="character" w:customStyle="1" w:styleId="content1">
    <w:name w:val="content1"/>
    <w:rPr>
      <w:rFonts w:eastAsia="宋体"/>
      <w:color w:val="000000"/>
      <w:spacing w:val="400"/>
      <w:kern w:val="2"/>
      <w:sz w:val="21"/>
      <w:szCs w:val="21"/>
      <w:lang w:val="en-US" w:eastAsia="zh-CN" w:bidi="ar-SA"/>
    </w:rPr>
  </w:style>
  <w:style w:type="paragraph" w:customStyle="1" w:styleId="zhang">
    <w:name w:val="zhang正文"/>
    <w:basedOn w:val="af7"/>
    <w:autoRedefine/>
    <w:qFormat/>
    <w:pPr>
      <w:spacing w:before="60" w:after="0" w:line="460" w:lineRule="exact"/>
      <w:ind w:leftChars="0" w:left="0"/>
    </w:pPr>
    <w:rPr>
      <w:rFonts w:ascii="Times New Roman" w:eastAsia="宋体" w:hAnsi="Times New Roman" w:cs="Times New Roman"/>
      <w:sz w:val="24"/>
      <w:szCs w:val="24"/>
    </w:rPr>
  </w:style>
  <w:style w:type="paragraph" w:customStyle="1" w:styleId="afffffffffffffffffffffff7">
    <w:name w:val="正文新"/>
    <w:basedOn w:val="a1"/>
    <w:qFormat/>
    <w:pPr>
      <w:spacing w:before="80" w:after="60" w:line="300" w:lineRule="auto"/>
      <w:ind w:firstLine="510"/>
    </w:pPr>
    <w:rPr>
      <w:rFonts w:ascii="Times New Roman" w:eastAsia="宋体" w:hAnsi="Times New Roman" w:cs="Times New Roman"/>
      <w:snapToGrid w:val="0"/>
      <w:sz w:val="24"/>
      <w:szCs w:val="24"/>
    </w:rPr>
  </w:style>
  <w:style w:type="paragraph" w:customStyle="1" w:styleId="01224">
    <w:name w:val="样式 正文01 + 首行缩进:  2 字符 行距: 固定值 24 磅"/>
    <w:basedOn w:val="01"/>
    <w:qFormat/>
    <w:pPr>
      <w:spacing w:line="480" w:lineRule="exact"/>
      <w:ind w:firstLine="480"/>
    </w:pPr>
    <w:rPr>
      <w:rFonts w:ascii="Times New Roman" w:eastAsia="宋体" w:hAnsi="Times New Roman" w:cs="宋体"/>
      <w:b/>
      <w:bCs/>
      <w:szCs w:val="20"/>
    </w:rPr>
  </w:style>
  <w:style w:type="paragraph" w:customStyle="1" w:styleId="bg0">
    <w:name w:val="正文bg"/>
    <w:basedOn w:val="a1"/>
    <w:autoRedefine/>
    <w:qFormat/>
    <w:pPr>
      <w:spacing w:line="316" w:lineRule="exact"/>
      <w:jc w:val="center"/>
    </w:pPr>
    <w:rPr>
      <w:rFonts w:ascii="仿宋_GB2312" w:eastAsia="仿宋_GB2312" w:hAnsi="宋体" w:cs="Times New Roman"/>
      <w:color w:val="000000"/>
      <w:szCs w:val="20"/>
    </w:rPr>
  </w:style>
  <w:style w:type="paragraph" w:customStyle="1" w:styleId="Arial08522">
    <w:name w:val="样式 纯文本 + Arial 小四 黑色 首行缩进:  0.85 厘米 行距: 固定值 22 磅"/>
    <w:basedOn w:val="afb"/>
    <w:qFormat/>
    <w:pPr>
      <w:adjustRightInd w:val="0"/>
      <w:snapToGrid w:val="0"/>
      <w:spacing w:line="440" w:lineRule="exact"/>
      <w:ind w:firstLine="482"/>
    </w:pPr>
    <w:rPr>
      <w:rFonts w:ascii="Arial" w:hAnsi="Arial"/>
      <w:color w:val="000000"/>
      <w:sz w:val="24"/>
      <w:szCs w:val="20"/>
    </w:rPr>
  </w:style>
  <w:style w:type="character" w:customStyle="1" w:styleId="ourfont3">
    <w:name w:val="ourfont3"/>
    <w:rPr>
      <w:rFonts w:eastAsia="宋体"/>
      <w:kern w:val="2"/>
      <w:sz w:val="24"/>
      <w:szCs w:val="24"/>
      <w:lang w:val="en-US" w:eastAsia="zh-CN" w:bidi="ar-SA"/>
    </w:rPr>
  </w:style>
  <w:style w:type="character" w:customStyle="1" w:styleId="at2">
    <w:name w:val="at_2"/>
    <w:rPr>
      <w:rFonts w:eastAsia="宋体"/>
      <w:kern w:val="2"/>
      <w:sz w:val="24"/>
      <w:szCs w:val="24"/>
      <w:lang w:val="en-US" w:eastAsia="zh-CN" w:bidi="ar-SA"/>
    </w:rPr>
  </w:style>
  <w:style w:type="character" w:customStyle="1" w:styleId="at3">
    <w:name w:val="at_3"/>
    <w:rPr>
      <w:rFonts w:eastAsia="宋体"/>
      <w:kern w:val="2"/>
      <w:sz w:val="24"/>
      <w:szCs w:val="24"/>
      <w:lang w:val="en-US" w:eastAsia="zh-CN" w:bidi="ar-SA"/>
    </w:rPr>
  </w:style>
  <w:style w:type="character" w:customStyle="1" w:styleId="at5">
    <w:name w:val="at_5"/>
    <w:rPr>
      <w:rFonts w:eastAsia="宋体"/>
      <w:kern w:val="2"/>
      <w:sz w:val="24"/>
      <w:szCs w:val="24"/>
      <w:lang w:val="en-US" w:eastAsia="zh-CN" w:bidi="ar-SA"/>
    </w:rPr>
  </w:style>
  <w:style w:type="character" w:customStyle="1" w:styleId="big">
    <w:name w:val="big"/>
    <w:rPr>
      <w:rFonts w:eastAsia="宋体"/>
      <w:kern w:val="2"/>
      <w:sz w:val="24"/>
      <w:szCs w:val="24"/>
      <w:lang w:val="en-US" w:eastAsia="zh-CN" w:bidi="ar-SA"/>
    </w:rPr>
  </w:style>
  <w:style w:type="character" w:customStyle="1" w:styleId="test1">
    <w:name w:val="test1"/>
    <w:rPr>
      <w:rFonts w:ascii="ˎ̥" w:eastAsia="宋体" w:hAnsi="ˎ̥" w:hint="default"/>
      <w:color w:val="000000"/>
      <w:kern w:val="2"/>
      <w:sz w:val="19"/>
      <w:szCs w:val="19"/>
      <w:u w:val="none"/>
      <w:lang w:val="en-US" w:eastAsia="zh-CN" w:bidi="ar-SA"/>
    </w:rPr>
  </w:style>
  <w:style w:type="character" w:customStyle="1" w:styleId="xb">
    <w:name w:val="xb"/>
    <w:rPr>
      <w:rFonts w:eastAsia="宋体"/>
      <w:kern w:val="2"/>
      <w:sz w:val="24"/>
      <w:szCs w:val="24"/>
      <w:lang w:val="en-US" w:eastAsia="zh-CN" w:bidi="ar-SA"/>
    </w:rPr>
  </w:style>
  <w:style w:type="character" w:customStyle="1" w:styleId="sb">
    <w:name w:val="sb"/>
    <w:rPr>
      <w:rFonts w:eastAsia="宋体"/>
      <w:kern w:val="2"/>
      <w:sz w:val="24"/>
      <w:szCs w:val="24"/>
      <w:lang w:val="en-US" w:eastAsia="zh-CN" w:bidi="ar-SA"/>
    </w:rPr>
  </w:style>
  <w:style w:type="character" w:customStyle="1" w:styleId="s0">
    <w:name w:val="s"/>
    <w:rPr>
      <w:rFonts w:eastAsia="宋体"/>
      <w:kern w:val="2"/>
      <w:sz w:val="24"/>
      <w:szCs w:val="24"/>
      <w:lang w:val="en-US" w:eastAsia="zh-CN" w:bidi="ar-SA"/>
    </w:rPr>
  </w:style>
  <w:style w:type="paragraph" w:customStyle="1" w:styleId="2fffa">
    <w:name w:val="题目2"/>
    <w:basedOn w:val="a1"/>
    <w:next w:val="2fd"/>
    <w:qFormat/>
    <w:pPr>
      <w:snapToGrid w:val="0"/>
      <w:spacing w:before="600" w:line="600" w:lineRule="atLeast"/>
      <w:ind w:firstLineChars="200" w:firstLine="200"/>
      <w:jc w:val="left"/>
    </w:pPr>
    <w:rPr>
      <w:rFonts w:ascii="Times New Roman" w:eastAsia="宋体" w:hAnsi="Times New Roman" w:cs="Times New Roman"/>
      <w:b/>
      <w:sz w:val="28"/>
      <w:szCs w:val="20"/>
    </w:rPr>
  </w:style>
  <w:style w:type="character" w:customStyle="1" w:styleId="p111">
    <w:name w:val="p111"/>
    <w:rPr>
      <w:rFonts w:eastAsia="宋体"/>
      <w:kern w:val="2"/>
      <w:sz w:val="24"/>
      <w:szCs w:val="24"/>
      <w:lang w:val="en-US" w:eastAsia="zh-CN" w:bidi="ar-SA"/>
    </w:rPr>
  </w:style>
  <w:style w:type="paragraph" w:customStyle="1" w:styleId="afffffffffffffffffffffff8">
    <w:name w:val="表格文字居中"/>
    <w:basedOn w:val="a1"/>
    <w:autoRedefine/>
    <w:qFormat/>
    <w:pPr>
      <w:adjustRightInd w:val="0"/>
      <w:snapToGrid w:val="0"/>
      <w:spacing w:before="60" w:line="440" w:lineRule="exact"/>
      <w:ind w:firstLineChars="200" w:firstLine="200"/>
      <w:jc w:val="center"/>
    </w:pPr>
    <w:rPr>
      <w:rFonts w:ascii="宋体" w:eastAsia="宋体" w:hAnsi="宋体" w:cs="Times New Roman"/>
      <w:szCs w:val="20"/>
    </w:rPr>
  </w:style>
  <w:style w:type="paragraph" w:customStyle="1" w:styleId="afffffffffffffffffffffff9">
    <w:name w:val="基准页眉样式"/>
    <w:basedOn w:val="af5"/>
    <w:autoRedefine/>
    <w:qFormat/>
    <w:pPr>
      <w:widowControl w:val="0"/>
      <w:spacing w:before="80" w:after="80" w:line="460" w:lineRule="exact"/>
      <w:ind w:right="0" w:firstLineChars="200" w:firstLine="200"/>
      <w:jc w:val="center"/>
    </w:pPr>
    <w:rPr>
      <w:color w:val="000000"/>
      <w:kern w:val="2"/>
      <w:sz w:val="24"/>
    </w:rPr>
  </w:style>
  <w:style w:type="paragraph" w:customStyle="1" w:styleId="brdrw15brsp20tqctx4153t">
    <w:name w:val="brdrw15brsp20 tqctx4153t"/>
    <w:qFormat/>
    <w:pPr>
      <w:widowControl w:val="0"/>
      <w:pBdr>
        <w:bottom w:val="single" w:sz="6" w:space="0" w:color="auto"/>
      </w:pBdr>
      <w:adjustRightInd w:val="0"/>
      <w:spacing w:line="312" w:lineRule="atLeast"/>
      <w:jc w:val="center"/>
      <w:textAlignment w:val="baseline"/>
    </w:pPr>
    <w:rPr>
      <w:rFonts w:ascii="Times New Roman" w:eastAsia="宋体" w:hAnsi="Times New Roman" w:cs="Times New Roman"/>
      <w:sz w:val="21"/>
    </w:rPr>
  </w:style>
  <w:style w:type="paragraph" w:customStyle="1" w:styleId="myChar1">
    <w:name w:val="my Char1"/>
    <w:qFormat/>
    <w:pPr>
      <w:widowControl w:val="0"/>
      <w:spacing w:before="60" w:line="460" w:lineRule="exact"/>
      <w:ind w:firstLineChars="200" w:firstLine="200"/>
    </w:pPr>
    <w:rPr>
      <w:rFonts w:ascii="Times New Roman" w:eastAsia="宋体" w:hAnsi="Times New Roman" w:cs="Times New Roman"/>
      <w:sz w:val="24"/>
      <w:szCs w:val="24"/>
    </w:rPr>
  </w:style>
  <w:style w:type="character" w:customStyle="1" w:styleId="ll1">
    <w:name w:val="ll1"/>
    <w:rPr>
      <w:rFonts w:eastAsia="宋体"/>
      <w:spacing w:val="408"/>
      <w:kern w:val="2"/>
      <w:sz w:val="20"/>
      <w:szCs w:val="20"/>
      <w:lang w:val="en-US" w:eastAsia="zh-CN" w:bidi="ar-SA"/>
    </w:rPr>
  </w:style>
  <w:style w:type="character" w:customStyle="1" w:styleId="zi081">
    <w:name w:val="zi_081"/>
    <w:rPr>
      <w:rFonts w:ascii="Verdana" w:eastAsia="宋体" w:hAnsi="Verdana" w:hint="default"/>
      <w:b/>
      <w:bCs/>
      <w:color w:val="C90000"/>
      <w:kern w:val="2"/>
      <w:sz w:val="18"/>
      <w:szCs w:val="18"/>
      <w:lang w:val="en-US" w:eastAsia="zh-CN" w:bidi="ar-SA"/>
    </w:rPr>
  </w:style>
  <w:style w:type="character" w:customStyle="1" w:styleId="hei1">
    <w:name w:val="hei1"/>
    <w:rPr>
      <w:rFonts w:eastAsia="宋体"/>
      <w:color w:val="000000"/>
      <w:spacing w:val="369"/>
      <w:kern w:val="2"/>
      <w:sz w:val="23"/>
      <w:szCs w:val="23"/>
      <w:u w:val="none"/>
      <w:lang w:val="en-US" w:eastAsia="zh-CN" w:bidi="ar-SA"/>
    </w:rPr>
  </w:style>
  <w:style w:type="paragraph" w:customStyle="1" w:styleId="title2">
    <w:name w:val="title2"/>
    <w:basedOn w:val="a1"/>
    <w:qFormat/>
    <w:pPr>
      <w:widowControl/>
      <w:spacing w:before="100" w:beforeAutospacing="1" w:after="100" w:afterAutospacing="1" w:line="312" w:lineRule="auto"/>
      <w:jc w:val="left"/>
    </w:pPr>
    <w:rPr>
      <w:rFonts w:ascii="Times New Roman" w:eastAsia="宋体" w:hAnsi="Times New Roman" w:cs="Times New Roman"/>
      <w:kern w:val="0"/>
      <w:szCs w:val="21"/>
    </w:rPr>
  </w:style>
  <w:style w:type="character" w:customStyle="1" w:styleId="ww1">
    <w:name w:val="ww1"/>
    <w:rPr>
      <w:rFonts w:eastAsia="宋体"/>
      <w:spacing w:val="300"/>
      <w:kern w:val="2"/>
      <w:sz w:val="18"/>
      <w:szCs w:val="18"/>
      <w:lang w:val="en-US" w:eastAsia="zh-CN" w:bidi="ar-SA"/>
    </w:rPr>
  </w:style>
  <w:style w:type="character" w:customStyle="1" w:styleId="jq1">
    <w:name w:val="jq1"/>
    <w:rPr>
      <w:rFonts w:ascii="宋体" w:eastAsia="宋体" w:hAnsi="宋体" w:hint="eastAsia"/>
      <w:spacing w:val="320"/>
      <w:kern w:val="2"/>
      <w:sz w:val="18"/>
      <w:szCs w:val="18"/>
      <w:lang w:val="en-US" w:eastAsia="zh-CN" w:bidi="ar-SA"/>
    </w:rPr>
  </w:style>
  <w:style w:type="character" w:customStyle="1" w:styleId="yqlink">
    <w:name w:val="yqlink"/>
    <w:rPr>
      <w:rFonts w:eastAsia="宋体"/>
      <w:kern w:val="2"/>
      <w:sz w:val="24"/>
      <w:szCs w:val="24"/>
      <w:lang w:val="en-US" w:eastAsia="zh-CN" w:bidi="ar-SA"/>
    </w:rPr>
  </w:style>
  <w:style w:type="paragraph" w:customStyle="1" w:styleId="z-1">
    <w:name w:val="z-窗体顶端1"/>
    <w:basedOn w:val="a1"/>
    <w:next w:val="a1"/>
    <w:link w:val="z-Char"/>
    <w:pPr>
      <w:widowControl/>
      <w:pBdr>
        <w:bottom w:val="single" w:sz="6" w:space="1" w:color="auto"/>
      </w:pBdr>
      <w:jc w:val="center"/>
    </w:pPr>
    <w:rPr>
      <w:rFonts w:ascii="Arial" w:eastAsia="宋体" w:hAnsi="Arial" w:cs="Arial"/>
      <w:vanish/>
      <w:kern w:val="0"/>
      <w:sz w:val="16"/>
      <w:szCs w:val="16"/>
    </w:rPr>
  </w:style>
  <w:style w:type="character" w:customStyle="1" w:styleId="z-">
    <w:name w:val="z-窗体顶端 字符"/>
    <w:basedOn w:val="a2"/>
    <w:semiHidden/>
    <w:rPr>
      <w:rFonts w:ascii="Arial" w:hAnsi="Arial" w:cs="Arial"/>
      <w:vanish/>
      <w:kern w:val="2"/>
      <w:sz w:val="16"/>
      <w:szCs w:val="16"/>
    </w:rPr>
  </w:style>
  <w:style w:type="character" w:customStyle="1" w:styleId="z-Char">
    <w:name w:val="z-窗体顶端 Char"/>
    <w:link w:val="z-1"/>
    <w:rPr>
      <w:rFonts w:ascii="Arial" w:eastAsia="宋体" w:hAnsi="Arial" w:cs="Arial"/>
      <w:vanish/>
      <w:sz w:val="16"/>
      <w:szCs w:val="16"/>
    </w:rPr>
  </w:style>
  <w:style w:type="paragraph" w:customStyle="1" w:styleId="z-10">
    <w:name w:val="z-窗体底端1"/>
    <w:basedOn w:val="a1"/>
    <w:next w:val="a1"/>
    <w:link w:val="z-Char0"/>
    <w:pPr>
      <w:widowControl/>
      <w:pBdr>
        <w:top w:val="single" w:sz="6" w:space="1" w:color="auto"/>
      </w:pBdr>
      <w:jc w:val="center"/>
    </w:pPr>
    <w:rPr>
      <w:rFonts w:ascii="Arial" w:eastAsia="宋体" w:hAnsi="Arial" w:cs="Arial"/>
      <w:vanish/>
      <w:kern w:val="0"/>
      <w:sz w:val="16"/>
      <w:szCs w:val="16"/>
    </w:rPr>
  </w:style>
  <w:style w:type="character" w:customStyle="1" w:styleId="z-0">
    <w:name w:val="z-窗体底端 字符"/>
    <w:basedOn w:val="a2"/>
    <w:semiHidden/>
    <w:rPr>
      <w:rFonts w:ascii="Arial" w:hAnsi="Arial" w:cs="Arial"/>
      <w:vanish/>
      <w:kern w:val="2"/>
      <w:sz w:val="16"/>
      <w:szCs w:val="16"/>
    </w:rPr>
  </w:style>
  <w:style w:type="character" w:customStyle="1" w:styleId="z-Char0">
    <w:name w:val="z-窗体底端 Char"/>
    <w:link w:val="z-10"/>
    <w:rPr>
      <w:rFonts w:ascii="Arial" w:eastAsia="宋体" w:hAnsi="Arial" w:cs="Arial"/>
      <w:vanish/>
      <w:sz w:val="16"/>
      <w:szCs w:val="16"/>
    </w:rPr>
  </w:style>
  <w:style w:type="paragraph" w:customStyle="1" w:styleId="Arial085324">
    <w:name w:val="样式 纯文本 + Arial 小四 黑色 首行缩进:  0.85 厘米 段前: 3 磅 行距: 固定值 24 磅"/>
    <w:basedOn w:val="afb"/>
    <w:qFormat/>
    <w:pPr>
      <w:spacing w:before="60" w:line="480" w:lineRule="exact"/>
      <w:ind w:firstLine="482"/>
    </w:pPr>
    <w:rPr>
      <w:rFonts w:ascii="Arial" w:hAnsi="Arial" w:cs="宋体"/>
      <w:color w:val="000000"/>
      <w:sz w:val="24"/>
      <w:szCs w:val="20"/>
    </w:rPr>
  </w:style>
  <w:style w:type="paragraph" w:customStyle="1" w:styleId="afffffffffffffffffffffffa">
    <w:name w:val="样式 三级标题 + (符号) 宋体"/>
    <w:basedOn w:val="affffff0"/>
    <w:link w:val="Charffffffb"/>
    <w:qFormat/>
    <w:pPr>
      <w:spacing w:before="260" w:line="440" w:lineRule="exact"/>
    </w:pPr>
    <w:rPr>
      <w:bCs/>
      <w:snapToGrid/>
      <w:kern w:val="2"/>
    </w:rPr>
  </w:style>
  <w:style w:type="character" w:customStyle="1" w:styleId="Charffffffb">
    <w:name w:val="样式 三级标题 + (符号) 宋体 Char"/>
    <w:link w:val="afffffffffffffffffffffffa"/>
    <w:rPr>
      <w:rFonts w:ascii="Arial" w:eastAsia="宋体" w:hAnsi="Arial" w:cs="Times New Roman"/>
      <w:b/>
      <w:bCs/>
      <w:color w:val="000000"/>
      <w:kern w:val="2"/>
      <w:sz w:val="24"/>
      <w:szCs w:val="24"/>
    </w:rPr>
  </w:style>
  <w:style w:type="character" w:customStyle="1" w:styleId="01Char0">
    <w:name w:val="样式 正文01 + Char"/>
    <w:link w:val="012"/>
    <w:rPr>
      <w:rFonts w:ascii="Cambria" w:eastAsia="宋体" w:hAnsi="Cambria" w:cs="Times New Roman"/>
      <w:b/>
      <w:bCs/>
      <w:kern w:val="2"/>
      <w:sz w:val="28"/>
      <w:szCs w:val="28"/>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1"/>
    <w:next w:val="a1"/>
    <w:qFormat/>
    <w:rPr>
      <w:rFonts w:ascii="Times New Roman" w:eastAsia="宋体" w:hAnsi="Times New Roman" w:cs="Times New Roman"/>
      <w:szCs w:val="24"/>
    </w:rPr>
  </w:style>
  <w:style w:type="character" w:customStyle="1" w:styleId="r11">
    <w:name w:val="r1_1"/>
  </w:style>
  <w:style w:type="paragraph" w:customStyle="1" w:styleId="Normal1">
    <w:name w:val="Normal1"/>
    <w:qFormat/>
    <w:pPr>
      <w:widowControl w:val="0"/>
      <w:adjustRightInd w:val="0"/>
      <w:spacing w:line="360" w:lineRule="atLeast"/>
    </w:pPr>
    <w:rPr>
      <w:rFonts w:ascii="宋体" w:eastAsia="宋体" w:hAnsi="Times New Roman" w:cs="Times New Roman" w:hint="eastAsia"/>
      <w:sz w:val="24"/>
    </w:rPr>
  </w:style>
  <w:style w:type="paragraph" w:customStyle="1" w:styleId="afffffffffffffffffffffffb">
    <w:name w:val="首行缩进正文"/>
    <w:basedOn w:val="a1"/>
    <w:link w:val="Charffffffc"/>
    <w:qFormat/>
    <w:pPr>
      <w:adjustRightInd w:val="0"/>
      <w:snapToGrid w:val="0"/>
      <w:spacing w:beforeLines="50" w:line="360" w:lineRule="auto"/>
      <w:ind w:firstLineChars="200" w:firstLine="200"/>
    </w:pPr>
    <w:rPr>
      <w:rFonts w:ascii="Times New Roman" w:eastAsia="宋体" w:hAnsi="Times New Roman" w:cs="Times New Roman"/>
      <w:sz w:val="24"/>
      <w:szCs w:val="24"/>
    </w:rPr>
  </w:style>
  <w:style w:type="character" w:customStyle="1" w:styleId="Charffffffc">
    <w:name w:val="首行缩进正文 Char"/>
    <w:link w:val="afffffffffffffffffffffffb"/>
    <w:rPr>
      <w:rFonts w:ascii="Times New Roman" w:eastAsia="宋体" w:hAnsi="Times New Roman" w:cs="Times New Roman"/>
      <w:kern w:val="2"/>
      <w:sz w:val="24"/>
      <w:szCs w:val="24"/>
    </w:rPr>
  </w:style>
  <w:style w:type="character" w:customStyle="1" w:styleId="style3">
    <w:name w:val="style3"/>
  </w:style>
  <w:style w:type="paragraph" w:customStyle="1" w:styleId="001222">
    <w:name w:val="样式 正文001 + 首行缩进:  2 字符 行距: 固定值 22 磅"/>
    <w:basedOn w:val="001"/>
    <w:qFormat/>
    <w:pPr>
      <w:snapToGrid w:val="0"/>
      <w:spacing w:line="440" w:lineRule="exact"/>
      <w:ind w:firstLineChars="0" w:firstLine="482"/>
    </w:pPr>
    <w:rPr>
      <w:rFonts w:ascii="Arial" w:eastAsia="宋体" w:hAnsi="Arial" w:cs="宋体"/>
      <w:szCs w:val="20"/>
    </w:rPr>
  </w:style>
  <w:style w:type="paragraph" w:customStyle="1" w:styleId="33Arial">
    <w:name w:val="样式 样式 3级标题 + 段前: 3 磅 + Arial 非加粗 居中"/>
    <w:basedOn w:val="a1"/>
    <w:qFormat/>
    <w:pPr>
      <w:adjustRightInd w:val="0"/>
      <w:snapToGrid w:val="0"/>
      <w:spacing w:before="60" w:line="460" w:lineRule="exact"/>
      <w:jc w:val="center"/>
    </w:pPr>
    <w:rPr>
      <w:rFonts w:ascii="Arial" w:eastAsia="宋体" w:hAnsi="Arial" w:cs="宋体"/>
      <w:sz w:val="24"/>
      <w:szCs w:val="20"/>
    </w:rPr>
  </w:style>
  <w:style w:type="paragraph" w:customStyle="1" w:styleId="33Arial0">
    <w:name w:val="样式 样式 3级标题 + 段前: 3 磅 + Arial 非加粗"/>
    <w:basedOn w:val="a1"/>
    <w:qFormat/>
    <w:pPr>
      <w:adjustRightInd w:val="0"/>
      <w:snapToGrid w:val="0"/>
      <w:spacing w:before="60" w:line="460" w:lineRule="exact"/>
    </w:pPr>
    <w:rPr>
      <w:rFonts w:ascii="Arial" w:eastAsia="宋体" w:hAnsi="Arial" w:cs="宋体"/>
      <w:sz w:val="24"/>
      <w:szCs w:val="20"/>
    </w:rPr>
  </w:style>
  <w:style w:type="character" w:customStyle="1" w:styleId="00121Char1">
    <w:name w:val="样式 正文001 + 首行缩进:  2 字符1 Char1"/>
    <w:link w:val="00121"/>
    <w:rPr>
      <w:rFonts w:ascii="Times New Roman" w:eastAsia="宋体" w:hAnsi="Times New Roman" w:cs="Times New Roman"/>
      <w:kern w:val="2"/>
      <w:sz w:val="24"/>
    </w:rPr>
  </w:style>
  <w:style w:type="paragraph" w:customStyle="1" w:styleId="331">
    <w:name w:val="样式 3级标题 + 段前: 3 磅"/>
    <w:basedOn w:val="3fb"/>
    <w:qFormat/>
    <w:pPr>
      <w:spacing w:before="60"/>
    </w:pPr>
    <w:rPr>
      <w:rFonts w:ascii="Times New Roman" w:hAnsi="Times New Roman" w:cs="宋体"/>
      <w:bCs/>
      <w:szCs w:val="20"/>
    </w:rPr>
  </w:style>
  <w:style w:type="paragraph" w:customStyle="1" w:styleId="0012225">
    <w:name w:val="样式 正文001 + 首行缩进:  2 字符 行距: 固定值 22.5 磅"/>
    <w:basedOn w:val="001"/>
    <w:link w:val="0012225Char"/>
    <w:qFormat/>
    <w:pPr>
      <w:spacing w:line="450" w:lineRule="exact"/>
      <w:ind w:firstLine="480"/>
    </w:pPr>
    <w:rPr>
      <w:rFonts w:ascii="Times New Roman" w:eastAsia="宋体" w:hAnsi="Times New Roman" w:cs="宋体"/>
      <w:szCs w:val="20"/>
    </w:rPr>
  </w:style>
  <w:style w:type="character" w:customStyle="1" w:styleId="0012225Char">
    <w:name w:val="样式 正文001 + 首行缩进:  2 字符 行距: 固定值 22.5 磅 Char"/>
    <w:link w:val="0012225"/>
    <w:rPr>
      <w:rFonts w:ascii="Times New Roman" w:eastAsia="宋体" w:hAnsi="Times New Roman" w:cs="宋体"/>
      <w:kern w:val="2"/>
      <w:sz w:val="24"/>
    </w:rPr>
  </w:style>
  <w:style w:type="paragraph" w:customStyle="1" w:styleId="1ffffa">
    <w:name w:val="表格头1"/>
    <w:basedOn w:val="a1"/>
    <w:qFormat/>
    <w:pPr>
      <w:spacing w:before="60" w:line="360" w:lineRule="atLeast"/>
      <w:jc w:val="center"/>
    </w:pPr>
    <w:rPr>
      <w:rFonts w:ascii="Times New Roman" w:eastAsia="宋体" w:hAnsi="Times New Roman" w:cs="Times New Roman"/>
      <w:b/>
      <w:szCs w:val="21"/>
    </w:rPr>
  </w:style>
  <w:style w:type="character" w:customStyle="1" w:styleId="ltxt1">
    <w:name w:val="ltxt1"/>
    <w:rPr>
      <w:rFonts w:ascii="ˎ̥" w:hAnsi="ˎ̥" w:hint="default"/>
      <w:color w:val="000000"/>
      <w:sz w:val="22"/>
      <w:szCs w:val="22"/>
      <w:u w:val="none"/>
    </w:rPr>
  </w:style>
  <w:style w:type="paragraph" w:customStyle="1" w:styleId="3TimesNewRoman105">
    <w:name w:val="样式 样式 标题 3 + Times New Roman + 段前: 1 行 段后: 0.5 行"/>
    <w:basedOn w:val="a1"/>
    <w:qFormat/>
    <w:pPr>
      <w:keepNext/>
      <w:keepLines/>
      <w:tabs>
        <w:tab w:val="left" w:pos="724"/>
        <w:tab w:val="left" w:pos="804"/>
      </w:tabs>
      <w:spacing w:beforeLines="100" w:afterLines="50"/>
      <w:outlineLvl w:val="2"/>
    </w:pPr>
    <w:rPr>
      <w:rFonts w:ascii="Times New Roman" w:eastAsia="宋体" w:hAnsi="Times New Roman" w:cs="宋体"/>
      <w:b/>
      <w:bCs/>
      <w:sz w:val="28"/>
      <w:szCs w:val="20"/>
    </w:rPr>
  </w:style>
  <w:style w:type="character" w:customStyle="1" w:styleId="wwwn1">
    <w:name w:val="wwwn1"/>
    <w:rPr>
      <w:rFonts w:ascii="宋体" w:eastAsia="宋体" w:hAnsi="宋体" w:hint="eastAsia"/>
      <w:color w:val="666666"/>
      <w:sz w:val="18"/>
      <w:szCs w:val="18"/>
      <w:u w:val="none"/>
    </w:rPr>
  </w:style>
  <w:style w:type="paragraph" w:customStyle="1" w:styleId="11a">
    <w:name w:val="1标题1级"/>
    <w:basedOn w:val="a1"/>
    <w:qFormat/>
    <w:pPr>
      <w:snapToGrid w:val="0"/>
      <w:spacing w:line="360" w:lineRule="auto"/>
      <w:outlineLvl w:val="0"/>
    </w:pPr>
    <w:rPr>
      <w:rFonts w:ascii="Times New Roman" w:eastAsia="黑体" w:hAnsi="Times New Roman" w:cs="Times New Roman"/>
      <w:b/>
      <w:sz w:val="36"/>
      <w:szCs w:val="20"/>
    </w:rPr>
  </w:style>
  <w:style w:type="paragraph" w:customStyle="1" w:styleId="afffffffffffffffffffffffc">
    <w:name w:val="刘正文"/>
    <w:basedOn w:val="a1"/>
    <w:qFormat/>
    <w:pPr>
      <w:spacing w:line="500" w:lineRule="exact"/>
      <w:ind w:firstLine="567"/>
    </w:pPr>
    <w:rPr>
      <w:rFonts w:ascii="Times New Roman" w:eastAsia="仿宋_GB2312" w:hAnsi="Times New Roman" w:cs="Times New Roman"/>
      <w:color w:val="000000"/>
      <w:sz w:val="28"/>
      <w:szCs w:val="20"/>
    </w:rPr>
  </w:style>
  <w:style w:type="paragraph" w:customStyle="1" w:styleId="CharCharCharCharCharCharCharCharCharCharCharCharChar1">
    <w:name w:val="Char Char Char Char Char Char Char Char Char Char Char Char Char1"/>
    <w:basedOn w:val="a1"/>
    <w:qFormat/>
    <w:pPr>
      <w:spacing w:line="360" w:lineRule="auto"/>
      <w:ind w:firstLineChars="200" w:firstLine="200"/>
    </w:pPr>
    <w:rPr>
      <w:rFonts w:ascii="宋体" w:eastAsia="宋体" w:hAnsi="宋体" w:cs="宋体"/>
      <w:sz w:val="24"/>
      <w:szCs w:val="24"/>
    </w:rPr>
  </w:style>
  <w:style w:type="character" w:customStyle="1" w:styleId="style451">
    <w:name w:val="style451"/>
    <w:rPr>
      <w:b/>
      <w:bCs/>
      <w:color w:val="000000"/>
      <w:sz w:val="19"/>
      <w:szCs w:val="19"/>
    </w:rPr>
  </w:style>
  <w:style w:type="character" w:customStyle="1" w:styleId="dl1">
    <w:name w:val="dl1"/>
    <w:rPr>
      <w:color w:val="000000"/>
      <w:spacing w:val="335"/>
      <w:sz w:val="20"/>
      <w:szCs w:val="20"/>
    </w:rPr>
  </w:style>
  <w:style w:type="paragraph" w:customStyle="1" w:styleId="24125">
    <w:name w:val="样式 小四 首行缩进:  24 磅 行距: 多倍行距 1.25 字行"/>
    <w:basedOn w:val="a1"/>
    <w:qFormat/>
    <w:pPr>
      <w:adjustRightInd w:val="0"/>
      <w:spacing w:line="440" w:lineRule="exact"/>
      <w:ind w:firstLine="480"/>
      <w:textAlignment w:val="baseline"/>
    </w:pPr>
    <w:rPr>
      <w:rFonts w:ascii="Times New Roman" w:eastAsia="宋体" w:hAnsi="Times New Roman" w:cs="宋体"/>
      <w:kern w:val="0"/>
      <w:sz w:val="24"/>
      <w:szCs w:val="20"/>
    </w:rPr>
  </w:style>
  <w:style w:type="paragraph" w:customStyle="1" w:styleId="zkf">
    <w:name w:val="zkf标题一"/>
    <w:basedOn w:val="10"/>
    <w:next w:val="a1"/>
    <w:qFormat/>
    <w:pPr>
      <w:keepLines/>
      <w:overflowPunct/>
      <w:snapToGrid/>
      <w:spacing w:before="360" w:after="360" w:line="480" w:lineRule="auto"/>
      <w:jc w:val="center"/>
    </w:pPr>
    <w:rPr>
      <w:rFonts w:eastAsia="宋体"/>
      <w:color w:val="auto"/>
      <w:sz w:val="36"/>
      <w:szCs w:val="44"/>
    </w:rPr>
  </w:style>
  <w:style w:type="character" w:customStyle="1" w:styleId="001TimesNewRomanChar">
    <w:name w:val="样式 正文001 + Times New Roman Char"/>
    <w:link w:val="001TimesNewRoman"/>
    <w:rPr>
      <w:rFonts w:ascii="Times New Roman" w:eastAsia="宋体" w:hAnsi="Times New Roman" w:cs="Times New Roman"/>
      <w:kern w:val="2"/>
      <w:sz w:val="24"/>
    </w:rPr>
  </w:style>
  <w:style w:type="paragraph" w:customStyle="1" w:styleId="Date1">
    <w:name w:val="Date1"/>
    <w:basedOn w:val="a1"/>
    <w:next w:val="a1"/>
    <w:qFormat/>
    <w:pPr>
      <w:adjustRightInd w:val="0"/>
      <w:textAlignment w:val="baseline"/>
    </w:pPr>
    <w:rPr>
      <w:rFonts w:ascii="Times New Roman" w:eastAsia="宋体" w:hAnsi="Times New Roman" w:cs="Times New Roman"/>
      <w:szCs w:val="20"/>
    </w:rPr>
  </w:style>
  <w:style w:type="character" w:customStyle="1" w:styleId="style151">
    <w:name w:val="style151"/>
    <w:rPr>
      <w:color w:val="000000"/>
    </w:rPr>
  </w:style>
  <w:style w:type="paragraph" w:customStyle="1" w:styleId="afffffffffffffffffffffffd">
    <w:name w:val="风险正文"/>
    <w:basedOn w:val="01"/>
    <w:qFormat/>
    <w:pPr>
      <w:spacing w:line="540" w:lineRule="exact"/>
    </w:pPr>
    <w:rPr>
      <w:rFonts w:ascii="Times New Roman" w:eastAsia="仿宋_GB2312" w:hAnsi="Times New Roman" w:cs="Times New Roman"/>
      <w:color w:val="000000"/>
      <w:sz w:val="28"/>
    </w:rPr>
  </w:style>
  <w:style w:type="paragraph" w:customStyle="1" w:styleId="2fffb">
    <w:name w:val="正文2缩进主要格式"/>
    <w:basedOn w:val="a1"/>
    <w:link w:val="2Chard"/>
    <w:qFormat/>
    <w:pPr>
      <w:spacing w:line="360" w:lineRule="auto"/>
      <w:ind w:firstLineChars="200" w:firstLine="480"/>
    </w:pPr>
    <w:rPr>
      <w:rFonts w:ascii="宋体" w:eastAsia="宋体" w:hAnsi="宋体" w:cs="Times New Roman"/>
      <w:sz w:val="24"/>
      <w:szCs w:val="20"/>
    </w:rPr>
  </w:style>
  <w:style w:type="paragraph" w:customStyle="1" w:styleId="2fffc">
    <w:name w:val="2字符合小四"/>
    <w:basedOn w:val="a1"/>
    <w:qFormat/>
    <w:pPr>
      <w:spacing w:line="360" w:lineRule="auto"/>
      <w:ind w:firstLineChars="200" w:firstLine="200"/>
    </w:pPr>
    <w:rPr>
      <w:rFonts w:ascii="Times New Roman" w:eastAsia="宋体" w:hAnsi="Times New Roman" w:cs="Times New Roman"/>
      <w:sz w:val="24"/>
      <w:szCs w:val="20"/>
    </w:rPr>
  </w:style>
  <w:style w:type="paragraph" w:customStyle="1" w:styleId="2fffd">
    <w:name w:val="小四正文缩进2"/>
    <w:basedOn w:val="a1"/>
    <w:link w:val="2Chare"/>
    <w:qFormat/>
    <w:pPr>
      <w:spacing w:line="360" w:lineRule="auto"/>
      <w:ind w:firstLineChars="200" w:firstLine="200"/>
    </w:pPr>
    <w:rPr>
      <w:rFonts w:ascii="Times New Roman" w:eastAsia="宋体" w:hAnsi="Times New Roman" w:cs="Times New Roman"/>
      <w:sz w:val="24"/>
      <w:szCs w:val="20"/>
    </w:rPr>
  </w:style>
  <w:style w:type="paragraph" w:customStyle="1" w:styleId="280">
    <w:name w:val="样式28"/>
    <w:basedOn w:val="aa"/>
    <w:link w:val="28Char"/>
    <w:qFormat/>
    <w:pPr>
      <w:adjustRightInd/>
      <w:spacing w:line="264" w:lineRule="auto"/>
      <w:ind w:firstLine="476"/>
      <w:jc w:val="both"/>
      <w:textAlignment w:val="auto"/>
    </w:pPr>
    <w:rPr>
      <w:rFonts w:ascii="Arial" w:hAnsi="Arial"/>
      <w:b w:val="0"/>
      <w:spacing w:val="10"/>
      <w:kern w:val="2"/>
    </w:rPr>
  </w:style>
  <w:style w:type="character" w:customStyle="1" w:styleId="CharChar200">
    <w:name w:val="Char Char20"/>
    <w:rPr>
      <w:rFonts w:ascii="Cambria" w:eastAsia="宋体" w:hAnsi="Cambria" w:cs="Times New Roman"/>
      <w:b/>
      <w:bCs/>
      <w:sz w:val="32"/>
      <w:szCs w:val="32"/>
    </w:rPr>
  </w:style>
  <w:style w:type="paragraph" w:customStyle="1" w:styleId="CharCharCharCharCharChar3CharCharCharCharCharCharChar">
    <w:name w:val="Char Char Char Char Char Char3 Char Char Char Char Char Char Char"/>
    <w:basedOn w:val="a1"/>
    <w:next w:val="a1"/>
    <w:qFormat/>
    <w:rPr>
      <w:rFonts w:ascii="Times New Roman" w:eastAsia="黑体" w:hAnsi="Times New Roman" w:cs="Times New Roman"/>
      <w:sz w:val="28"/>
      <w:szCs w:val="24"/>
    </w:rPr>
  </w:style>
  <w:style w:type="character" w:customStyle="1" w:styleId="afffffffffffffffffffffffe">
    <w:name w:val="样式 (符号) 宋体"/>
  </w:style>
  <w:style w:type="paragraph" w:customStyle="1" w:styleId="CharCharChar1CharCharCharCharCharCharCharCharCharCharCharCharChar">
    <w:name w:val="Char Char Char1 Char Char Char Char Char Char Char Char Char Char Char Char Char"/>
    <w:basedOn w:val="a1"/>
    <w:qFormat/>
    <w:pPr>
      <w:spacing w:line="360" w:lineRule="auto"/>
      <w:ind w:firstLineChars="200" w:firstLine="200"/>
    </w:pPr>
    <w:rPr>
      <w:rFonts w:ascii="宋体" w:eastAsia="宋体" w:hAnsi="宋体" w:cs="宋体"/>
      <w:sz w:val="24"/>
      <w:szCs w:val="24"/>
    </w:rPr>
  </w:style>
  <w:style w:type="character" w:customStyle="1" w:styleId="6CharChar">
    <w:name w:val="样式6 Char Char"/>
    <w:rPr>
      <w:rFonts w:eastAsia="宋体"/>
      <w:kern w:val="2"/>
      <w:sz w:val="21"/>
      <w:szCs w:val="24"/>
      <w:lang w:val="en-US" w:eastAsia="zh-CN" w:bidi="ar-SA"/>
    </w:rPr>
  </w:style>
  <w:style w:type="character" w:customStyle="1" w:styleId="2CharChar8">
    <w:name w:val="标2 Char Char"/>
    <w:rPr>
      <w:rFonts w:ascii="Arial" w:eastAsia="黑体" w:hAnsi="Arial"/>
      <w:b/>
      <w:bCs/>
      <w:snapToGrid w:val="0"/>
      <w:kern w:val="2"/>
      <w:sz w:val="30"/>
      <w:szCs w:val="30"/>
      <w:lang w:val="en-US" w:eastAsia="zh-CN" w:bidi="ar-SA"/>
    </w:rPr>
  </w:style>
  <w:style w:type="character" w:customStyle="1" w:styleId="ZJGYUCharChar">
    <w:name w:val="正文（ZJGYU） Char Char"/>
    <w:rPr>
      <w:rFonts w:eastAsia="宋体"/>
      <w:kern w:val="2"/>
      <w:sz w:val="24"/>
      <w:szCs w:val="24"/>
      <w:lang w:val="en-US" w:eastAsia="zh-CN"/>
    </w:rPr>
  </w:style>
  <w:style w:type="paragraph" w:customStyle="1" w:styleId="313">
    <w:name w:val="正文文本缩进 31"/>
    <w:basedOn w:val="a1"/>
    <w:qFormat/>
    <w:pPr>
      <w:spacing w:before="60" w:line="460" w:lineRule="exact"/>
      <w:ind w:firstLine="480"/>
    </w:pPr>
    <w:rPr>
      <w:rFonts w:ascii="Times New Roman" w:eastAsia="宋体" w:hAnsi="Times New Roman" w:cs="Times New Roman"/>
      <w:color w:val="000000"/>
      <w:kern w:val="0"/>
      <w:sz w:val="24"/>
      <w:szCs w:val="20"/>
    </w:rPr>
  </w:style>
  <w:style w:type="paragraph" w:customStyle="1" w:styleId="CharChar1CharCharChar1CharCharCharCharCharCharCharCharCharCharCharCharCharChar">
    <w:name w:val="Char Char1 Char Char Char1 Char Char Char Char Char Char Char Char Char Char Char Char Char Char"/>
    <w:basedOn w:val="a1"/>
    <w:qFormat/>
    <w:pPr>
      <w:spacing w:beforeLines="20" w:line="440" w:lineRule="atLeast"/>
      <w:ind w:firstLineChars="200" w:firstLine="200"/>
    </w:pPr>
    <w:rPr>
      <w:rFonts w:ascii="Times New Roman" w:eastAsia="宋体" w:hAnsi="Times New Roman" w:cs="Times New Roman"/>
      <w:sz w:val="24"/>
      <w:szCs w:val="24"/>
    </w:rPr>
  </w:style>
  <w:style w:type="paragraph" w:customStyle="1" w:styleId="ZGYU">
    <w:name w:val="正文（ZGYU）"/>
    <w:basedOn w:val="a1"/>
    <w:link w:val="ZGYUChar"/>
    <w:qFormat/>
    <w:pPr>
      <w:spacing w:line="440" w:lineRule="exact"/>
      <w:ind w:firstLineChars="200" w:firstLine="200"/>
    </w:pPr>
    <w:rPr>
      <w:rFonts w:ascii="Times New Roman" w:eastAsia="宋体" w:hAnsi="Times New Roman" w:cs="Times New Roman"/>
      <w:sz w:val="24"/>
      <w:szCs w:val="24"/>
    </w:rPr>
  </w:style>
  <w:style w:type="character" w:customStyle="1" w:styleId="ZGYUChar">
    <w:name w:val="正文（ZGYU） Char"/>
    <w:link w:val="ZGYU"/>
    <w:rPr>
      <w:rFonts w:ascii="Times New Roman" w:eastAsia="宋体" w:hAnsi="Times New Roman" w:cs="Times New Roman"/>
      <w:kern w:val="2"/>
      <w:sz w:val="24"/>
      <w:szCs w:val="24"/>
    </w:rPr>
  </w:style>
  <w:style w:type="character" w:customStyle="1" w:styleId="3CharChar1">
    <w:name w:val="3级标题 Char Char"/>
    <w:rPr>
      <w:rFonts w:eastAsia="宋体"/>
      <w:b/>
      <w:bCs/>
      <w:sz w:val="24"/>
      <w:szCs w:val="24"/>
      <w:lang w:val="en-US" w:eastAsia="zh-CN"/>
    </w:rPr>
  </w:style>
  <w:style w:type="paragraph" w:customStyle="1" w:styleId="1ffffb">
    <w:name w:val="表内1"/>
    <w:qFormat/>
    <w:pPr>
      <w:spacing w:line="360" w:lineRule="exact"/>
      <w:jc w:val="center"/>
    </w:pPr>
    <w:rPr>
      <w:rFonts w:ascii="Times New Roman" w:eastAsia="仿宋_GB2312" w:hAnsi="Times New Roman" w:cs="Times New Roman"/>
      <w:sz w:val="21"/>
      <w:szCs w:val="24"/>
    </w:rPr>
  </w:style>
  <w:style w:type="paragraph" w:customStyle="1" w:styleId="2120">
    <w:name w:val="正文文本 212"/>
    <w:basedOn w:val="a1"/>
    <w:qFormat/>
    <w:pPr>
      <w:autoSpaceDE w:val="0"/>
      <w:autoSpaceDN w:val="0"/>
      <w:adjustRightInd w:val="0"/>
      <w:spacing w:line="360" w:lineRule="atLeast"/>
      <w:ind w:firstLine="425"/>
      <w:textAlignment w:val="baseline"/>
    </w:pPr>
    <w:rPr>
      <w:rFonts w:ascii="宋体" w:eastAsia="宋体" w:hAnsi="Tms Rmn" w:cs="Times New Roman"/>
      <w:kern w:val="0"/>
      <w:sz w:val="28"/>
      <w:szCs w:val="20"/>
    </w:rPr>
  </w:style>
  <w:style w:type="paragraph" w:customStyle="1" w:styleId="CharCharCharCharCharCharCharCharCharCharCharCharChar2">
    <w:name w:val="Char Char Char Char Char Char Char Char Char Char Char Char Char2"/>
    <w:basedOn w:val="a1"/>
    <w:next w:val="a1"/>
    <w:qFormat/>
    <w:rPr>
      <w:rFonts w:ascii="Times New Roman" w:eastAsia="宋体" w:hAnsi="Times New Roman" w:cs="Times New Roman"/>
      <w:szCs w:val="24"/>
    </w:rPr>
  </w:style>
  <w:style w:type="paragraph" w:customStyle="1" w:styleId="CharCharCharCharCharCharCharCharCharCharCharCharCharCharCharCharCharCharChar1">
    <w:name w:val="Char Char Char Char Char Char Char Char Char Char Char Char Char Char Char Char Char Char Char1"/>
    <w:basedOn w:val="a1"/>
    <w:next w:val="a1"/>
    <w:qFormat/>
    <w:rPr>
      <w:rFonts w:ascii="Times New Roman" w:eastAsia="宋体" w:hAnsi="Times New Roman" w:cs="Times New Roman"/>
      <w:szCs w:val="24"/>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1"/>
    <w:next w:val="a1"/>
    <w:qFormat/>
    <w:rPr>
      <w:rFonts w:ascii="Times New Roman" w:eastAsia="宋体" w:hAnsi="Times New Roman" w:cs="Times New Roman"/>
      <w:szCs w:val="24"/>
    </w:rPr>
  </w:style>
  <w:style w:type="paragraph" w:customStyle="1" w:styleId="Char4CharCharCharCharCharChar1">
    <w:name w:val="Char4 Char Char Char Char Char Char1"/>
    <w:basedOn w:val="a1"/>
    <w:qFormat/>
    <w:pPr>
      <w:spacing w:beforeLines="20" w:line="440" w:lineRule="atLeast"/>
      <w:ind w:firstLineChars="200" w:firstLine="200"/>
    </w:pPr>
    <w:rPr>
      <w:rFonts w:ascii="Times New Roman" w:eastAsia="宋体" w:hAnsi="Times New Roman" w:cs="Times New Roman"/>
      <w:sz w:val="24"/>
      <w:szCs w:val="24"/>
    </w:rPr>
  </w:style>
  <w:style w:type="paragraph" w:customStyle="1" w:styleId="CharCharChar2CharCharCharCharCharCharCharCharCharCharChar1">
    <w:name w:val="Char Char Char2 Char Char Char Char Char Char Char Char Char Char Char1"/>
    <w:basedOn w:val="a1"/>
    <w:qFormat/>
    <w:pPr>
      <w:spacing w:beforeLines="20" w:line="440" w:lineRule="atLeast"/>
      <w:ind w:firstLineChars="200" w:firstLine="200"/>
    </w:pPr>
    <w:rPr>
      <w:rFonts w:ascii="Times New Roman" w:eastAsia="宋体" w:hAnsi="Times New Roman" w:cs="Times New Roman"/>
      <w:sz w:val="24"/>
      <w:szCs w:val="24"/>
    </w:rPr>
  </w:style>
  <w:style w:type="paragraph" w:customStyle="1" w:styleId="Char31">
    <w:name w:val="Char31"/>
    <w:basedOn w:val="a1"/>
    <w:autoRedefine/>
    <w:qFormat/>
    <w:pPr>
      <w:spacing w:line="240" w:lineRule="exact"/>
      <w:ind w:firstLineChars="200" w:firstLine="200"/>
    </w:pPr>
    <w:rPr>
      <w:rFonts w:ascii="Times New Roman" w:eastAsia="宋体" w:hAnsi="Times New Roman" w:cs="Times New Roman"/>
      <w:sz w:val="28"/>
      <w:szCs w:val="28"/>
    </w:rPr>
  </w:style>
  <w:style w:type="paragraph" w:customStyle="1" w:styleId="CharCharCharCharCharCharCharCharCharCharCharCharCharChar1">
    <w:name w:val="Char Char Char Char Char Char Char Char Char Char Char Char Char Char1"/>
    <w:basedOn w:val="a1"/>
    <w:qFormat/>
    <w:rPr>
      <w:rFonts w:ascii="Times New Roman" w:eastAsia="宋体" w:hAnsi="Times New Roman" w:cs="Times New Roman"/>
      <w:sz w:val="24"/>
      <w:szCs w:val="24"/>
    </w:rPr>
  </w:style>
  <w:style w:type="paragraph" w:customStyle="1" w:styleId="314">
    <w:name w:val="正文31"/>
    <w:basedOn w:val="a1"/>
    <w:qFormat/>
    <w:pPr>
      <w:keepNext/>
      <w:adjustRightInd w:val="0"/>
      <w:jc w:val="center"/>
    </w:pPr>
    <w:rPr>
      <w:rFonts w:ascii="宋体" w:eastAsia="宋体" w:hAnsi="Times New Roman" w:cs="Times New Roman" w:hint="eastAsia"/>
      <w:kern w:val="0"/>
      <w:sz w:val="28"/>
      <w:szCs w:val="20"/>
    </w:rPr>
  </w:style>
  <w:style w:type="paragraph" w:customStyle="1" w:styleId="CharCharChar1Char1">
    <w:name w:val="Char Char Char1 Char1"/>
    <w:basedOn w:val="a1"/>
    <w:qFormat/>
    <w:rPr>
      <w:rFonts w:ascii="Times New Roman" w:eastAsia="宋体" w:hAnsi="Times New Roman" w:cs="Times New Roman"/>
      <w:szCs w:val="24"/>
    </w:rPr>
  </w:style>
  <w:style w:type="paragraph" w:customStyle="1" w:styleId="CharCharCharCharCharCharCharCharCharChar2">
    <w:name w:val="Char Char Char Char Char Char Char Char Char Char2"/>
    <w:basedOn w:val="a1"/>
    <w:qFormat/>
    <w:pPr>
      <w:spacing w:line="360" w:lineRule="auto"/>
      <w:ind w:firstLineChars="200" w:firstLine="200"/>
    </w:pPr>
    <w:rPr>
      <w:rFonts w:ascii="宋体" w:eastAsia="宋体" w:hAnsi="宋体" w:cs="宋体"/>
      <w:sz w:val="24"/>
      <w:szCs w:val="24"/>
    </w:rPr>
  </w:style>
  <w:style w:type="paragraph" w:customStyle="1" w:styleId="CharCharChar2CharCharCharCharCharCharCharCharCharCharCharCharCharCharChar1">
    <w:name w:val="Char Char Char2 Char Char Char Char Char Char Char Char Char Char Char Char Char Char Char1"/>
    <w:basedOn w:val="a1"/>
    <w:qFormat/>
    <w:pPr>
      <w:spacing w:beforeLines="20" w:line="440" w:lineRule="atLeast"/>
      <w:ind w:firstLineChars="200" w:firstLine="200"/>
    </w:pPr>
    <w:rPr>
      <w:rFonts w:ascii="Times New Roman" w:eastAsia="宋体" w:hAnsi="Times New Roman" w:cs="Times New Roman"/>
      <w:sz w:val="24"/>
      <w:szCs w:val="24"/>
    </w:rPr>
  </w:style>
  <w:style w:type="paragraph" w:customStyle="1" w:styleId="CharCharCharChar1CharCharCharCharCharChar1">
    <w:name w:val="Char Char Char Char1 Char Char Char Char Char Char1"/>
    <w:basedOn w:val="a1"/>
    <w:qFormat/>
    <w:pPr>
      <w:spacing w:line="360" w:lineRule="auto"/>
      <w:ind w:firstLineChars="200" w:firstLine="200"/>
    </w:pPr>
    <w:rPr>
      <w:rFonts w:ascii="宋体" w:eastAsia="宋体" w:hAnsi="宋体" w:cs="宋体"/>
      <w:sz w:val="24"/>
      <w:szCs w:val="24"/>
    </w:rPr>
  </w:style>
  <w:style w:type="paragraph" w:customStyle="1" w:styleId="CharCharChar2CharCharCharCharCharCharCharCharCharCharCharCharCharCharCharCharCharChar1">
    <w:name w:val="Char Char Char2 Char Char Char Char Char Char Char Char Char Char Char Char Char Char Char Char Char Char1"/>
    <w:basedOn w:val="a1"/>
    <w:qFormat/>
    <w:pPr>
      <w:spacing w:beforeLines="20" w:line="440" w:lineRule="atLeast"/>
      <w:ind w:firstLineChars="200" w:firstLine="200"/>
    </w:pPr>
    <w:rPr>
      <w:rFonts w:ascii="Times New Roman" w:eastAsia="宋体" w:hAnsi="Times New Roman" w:cs="Times New Roman"/>
      <w:sz w:val="24"/>
      <w:szCs w:val="24"/>
    </w:rPr>
  </w:style>
  <w:style w:type="paragraph" w:customStyle="1" w:styleId="CharChar3CharCharCharChar2">
    <w:name w:val="Char Char3 Char Char Char Char2"/>
    <w:basedOn w:val="a1"/>
    <w:qFormat/>
    <w:pPr>
      <w:widowControl/>
      <w:spacing w:after="160" w:line="240" w:lineRule="exact"/>
      <w:jc w:val="left"/>
    </w:pPr>
    <w:rPr>
      <w:rFonts w:ascii="Verdana" w:eastAsia="宋体" w:hAnsi="Verdana" w:cs="Times New Roman"/>
      <w:kern w:val="0"/>
      <w:sz w:val="20"/>
      <w:szCs w:val="20"/>
      <w:lang w:eastAsia="en-US"/>
    </w:rPr>
  </w:style>
  <w:style w:type="paragraph" w:customStyle="1" w:styleId="315">
    <w:name w:val="正文首行缩进31"/>
    <w:basedOn w:val="af5"/>
    <w:qFormat/>
    <w:pPr>
      <w:widowControl w:val="0"/>
      <w:adjustRightInd w:val="0"/>
      <w:snapToGrid/>
      <w:spacing w:before="0" w:after="120" w:line="312" w:lineRule="atLeast"/>
      <w:ind w:right="0" w:firstLine="420"/>
      <w:textAlignment w:val="baseline"/>
    </w:pPr>
    <w:rPr>
      <w:sz w:val="24"/>
    </w:rPr>
  </w:style>
  <w:style w:type="paragraph" w:customStyle="1" w:styleId="127">
    <w:name w:val="日期12"/>
    <w:basedOn w:val="a1"/>
    <w:next w:val="a1"/>
    <w:qFormat/>
    <w:pPr>
      <w:adjustRightInd w:val="0"/>
      <w:textAlignment w:val="baseline"/>
    </w:pPr>
    <w:rPr>
      <w:rFonts w:ascii="Times New Roman" w:eastAsia="宋体" w:hAnsi="Times New Roman" w:cs="Times New Roman"/>
      <w:szCs w:val="20"/>
    </w:rPr>
  </w:style>
  <w:style w:type="paragraph" w:customStyle="1" w:styleId="2110">
    <w:name w:val="正文文本缩进 211"/>
    <w:basedOn w:val="a1"/>
    <w:qFormat/>
    <w:pPr>
      <w:adjustRightInd w:val="0"/>
      <w:spacing w:line="312" w:lineRule="auto"/>
      <w:ind w:firstLine="570"/>
      <w:textAlignment w:val="baseline"/>
    </w:pPr>
    <w:rPr>
      <w:rFonts w:ascii="Times New Roman" w:eastAsia="宋体" w:hAnsi="Times New Roman" w:cs="Times New Roman"/>
      <w:sz w:val="28"/>
      <w:szCs w:val="20"/>
    </w:rPr>
  </w:style>
  <w:style w:type="paragraph" w:customStyle="1" w:styleId="CharCharCharCharCharChar11">
    <w:name w:val="Char Char Char Char Char Char11"/>
    <w:basedOn w:val="a1"/>
    <w:qFormat/>
    <w:rPr>
      <w:rFonts w:ascii="Times New Roman" w:eastAsia="宋体" w:hAnsi="Times New Roman" w:cs="Times New Roman"/>
      <w:szCs w:val="24"/>
    </w:rPr>
  </w:style>
  <w:style w:type="paragraph" w:customStyle="1" w:styleId="Char41">
    <w:name w:val="Char41"/>
    <w:basedOn w:val="a1"/>
    <w:qFormat/>
    <w:rPr>
      <w:rFonts w:ascii="Times New Roman" w:eastAsia="宋体" w:hAnsi="Times New Roman" w:cs="Times New Roman"/>
      <w:sz w:val="24"/>
      <w:szCs w:val="24"/>
    </w:rPr>
  </w:style>
  <w:style w:type="paragraph" w:customStyle="1" w:styleId="CharChar1Char3">
    <w:name w:val="Char Char1 Char3"/>
    <w:basedOn w:val="a1"/>
    <w:qFormat/>
    <w:rPr>
      <w:rFonts w:ascii="Times New Roman" w:eastAsia="宋体" w:hAnsi="Times New Roman" w:cs="Times New Roman"/>
      <w:szCs w:val="24"/>
    </w:rPr>
  </w:style>
  <w:style w:type="paragraph" w:customStyle="1" w:styleId="CharCharCharCharCharChar1CharCharCharChar2">
    <w:name w:val="Char Char Char Char Char Char1 Char Char Char Char2"/>
    <w:basedOn w:val="a1"/>
    <w:qFormat/>
    <w:rPr>
      <w:rFonts w:ascii="Times New Roman" w:eastAsia="宋体" w:hAnsi="Times New Roman" w:cs="Times New Roman"/>
      <w:sz w:val="24"/>
      <w:szCs w:val="24"/>
    </w:rPr>
  </w:style>
  <w:style w:type="character" w:customStyle="1" w:styleId="s1">
    <w:name w:val="s1"/>
    <w:rPr>
      <w:rFonts w:eastAsia="宋体"/>
      <w:kern w:val="2"/>
      <w:sz w:val="24"/>
      <w:szCs w:val="24"/>
      <w:lang w:val="en-US" w:eastAsia="zh-CN" w:bidi="ar-SA"/>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1"/>
    <w:next w:val="a1"/>
    <w:qFormat/>
    <w:rPr>
      <w:rFonts w:ascii="Times New Roman" w:eastAsia="宋体" w:hAnsi="Times New Roman" w:cs="Times New Roman"/>
      <w:szCs w:val="24"/>
    </w:rPr>
  </w:style>
  <w:style w:type="paragraph" w:customStyle="1" w:styleId="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2"/>
    <w:basedOn w:val="a1"/>
    <w:qFormat/>
    <w:pPr>
      <w:spacing w:line="360" w:lineRule="auto"/>
      <w:ind w:firstLineChars="200" w:firstLine="200"/>
    </w:pPr>
    <w:rPr>
      <w:rFonts w:ascii="宋体" w:eastAsia="宋体" w:hAnsi="宋体" w:cs="宋体"/>
      <w:sz w:val="24"/>
      <w:szCs w:val="24"/>
    </w:rPr>
  </w:style>
  <w:style w:type="paragraph" w:customStyle="1" w:styleId="CharCharCharCharCharCharCharCharCharCharCharCharChar11">
    <w:name w:val="Char Char Char Char Char Char Char Char Char Char Char Char Char11"/>
    <w:basedOn w:val="a1"/>
    <w:qFormat/>
    <w:pPr>
      <w:spacing w:line="360" w:lineRule="auto"/>
      <w:ind w:firstLineChars="200" w:firstLine="200"/>
    </w:pPr>
    <w:rPr>
      <w:rFonts w:ascii="宋体" w:eastAsia="宋体" w:hAnsi="宋体" w:cs="宋体"/>
      <w:sz w:val="24"/>
      <w:szCs w:val="24"/>
    </w:rPr>
  </w:style>
  <w:style w:type="paragraph" w:customStyle="1" w:styleId="CharCharCharCharCharChar3">
    <w:name w:val="Char Char Char Char Char Char3"/>
    <w:basedOn w:val="a1"/>
    <w:qFormat/>
    <w:pPr>
      <w:spacing w:line="360" w:lineRule="auto"/>
      <w:ind w:firstLineChars="200" w:firstLine="200"/>
    </w:pPr>
    <w:rPr>
      <w:rFonts w:ascii="宋体" w:eastAsia="宋体" w:hAnsi="宋体" w:cs="宋体"/>
      <w:sz w:val="24"/>
      <w:szCs w:val="24"/>
    </w:rPr>
  </w:style>
  <w:style w:type="paragraph" w:customStyle="1" w:styleId="CharCharCharCharCharCharCharCharCharCharCharChar2">
    <w:name w:val="Char Char Char Char Char Char Char Char Char Char Char Char2"/>
    <w:basedOn w:val="a1"/>
    <w:qFormat/>
    <w:pPr>
      <w:spacing w:line="360" w:lineRule="auto"/>
      <w:ind w:firstLineChars="200" w:firstLine="200"/>
    </w:pPr>
    <w:rPr>
      <w:rFonts w:ascii="宋体" w:eastAsia="宋体" w:hAnsi="宋体" w:cs="宋体"/>
      <w:sz w:val="24"/>
      <w:szCs w:val="24"/>
    </w:rPr>
  </w:style>
  <w:style w:type="paragraph" w:customStyle="1" w:styleId="2150">
    <w:name w:val="样式 正文缩进 + 宋体 首行缩进:  2 字符 行距: 1.5 倍行距"/>
    <w:basedOn w:val="aa"/>
    <w:qFormat/>
    <w:pPr>
      <w:spacing w:line="300" w:lineRule="auto"/>
      <w:ind w:firstLineChars="200" w:firstLine="480"/>
      <w:jc w:val="both"/>
    </w:pPr>
    <w:rPr>
      <w:rFonts w:ascii="宋体" w:hAnsi="宋体"/>
      <w:b w:val="0"/>
      <w:kern w:val="2"/>
    </w:rPr>
  </w:style>
  <w:style w:type="paragraph" w:customStyle="1" w:styleId="CharCharf5">
    <w:name w:val="批注主题 Char Char"/>
    <w:basedOn w:val="af2"/>
    <w:next w:val="af2"/>
    <w:qFormat/>
    <w:pPr>
      <w:spacing w:line="288" w:lineRule="auto"/>
      <w:ind w:firstLine="482"/>
    </w:pPr>
    <w:rPr>
      <w:b/>
      <w:kern w:val="24"/>
    </w:rPr>
  </w:style>
  <w:style w:type="paragraph" w:customStyle="1" w:styleId="affffffffffffffffffffffff">
    <w:name w:val="样式 表格正文 + 宋体"/>
    <w:basedOn w:val="afffff1"/>
    <w:qFormat/>
    <w:pPr>
      <w:adjustRightInd w:val="0"/>
      <w:spacing w:line="300" w:lineRule="auto"/>
      <w:textAlignment w:val="baseline"/>
    </w:pPr>
    <w:rPr>
      <w:rFonts w:ascii="宋体" w:eastAsia="宋体" w:hAnsi="宋体" w:cs="Times New Roman"/>
      <w:szCs w:val="20"/>
    </w:rPr>
  </w:style>
  <w:style w:type="paragraph" w:customStyle="1" w:styleId="CharCharf6">
    <w:name w:val="批注框文本 Char Char"/>
    <w:basedOn w:val="a1"/>
    <w:qFormat/>
    <w:pPr>
      <w:spacing w:line="288" w:lineRule="auto"/>
      <w:ind w:firstLine="482"/>
    </w:pPr>
    <w:rPr>
      <w:rFonts w:ascii="Times New Roman" w:eastAsia="宋体" w:hAnsi="Times New Roman" w:cs="Times New Roman"/>
      <w:kern w:val="24"/>
      <w:sz w:val="18"/>
      <w:szCs w:val="20"/>
    </w:rPr>
  </w:style>
  <w:style w:type="paragraph" w:customStyle="1" w:styleId="157">
    <w:name w:val="样式 正文缩进正文（首行缩进两字） + 宋体 行距: 1.5 倍行距"/>
    <w:basedOn w:val="aa"/>
    <w:qFormat/>
    <w:pPr>
      <w:spacing w:line="300" w:lineRule="auto"/>
      <w:ind w:firstLine="482"/>
    </w:pPr>
    <w:rPr>
      <w:rFonts w:ascii="宋体" w:hAnsi="宋体"/>
      <w:b w:val="0"/>
      <w:kern w:val="2"/>
    </w:rPr>
  </w:style>
  <w:style w:type="paragraph" w:customStyle="1" w:styleId="-MHZ-">
    <w:name w:val="二级文本样式-MHZ-二级标题"/>
    <w:basedOn w:val="a1"/>
    <w:autoRedefine/>
    <w:qFormat/>
    <w:pPr>
      <w:keepNext/>
      <w:suppressAutoHyphens/>
      <w:adjustRightInd w:val="0"/>
      <w:spacing w:beforeLines="50" w:afterLines="50" w:line="312" w:lineRule="auto"/>
      <w:jc w:val="left"/>
      <w:outlineLvl w:val="1"/>
    </w:pPr>
    <w:rPr>
      <w:rFonts w:ascii="Times New Roman" w:eastAsia="黑体" w:hAnsi="Times New Roman" w:cs="Times New Roman"/>
      <w:b/>
      <w:bCs/>
      <w:kern w:val="24"/>
      <w:sz w:val="28"/>
      <w:szCs w:val="28"/>
    </w:rPr>
  </w:style>
  <w:style w:type="paragraph" w:customStyle="1" w:styleId="-MHZ-0">
    <w:name w:val="标准正文样式-MHZ-标准正文段落"/>
    <w:basedOn w:val="a1"/>
    <w:autoRedefine/>
    <w:qFormat/>
    <w:pPr>
      <w:spacing w:line="312" w:lineRule="auto"/>
      <w:ind w:firstLineChars="200" w:firstLine="480"/>
      <w:jc w:val="left"/>
    </w:pPr>
    <w:rPr>
      <w:rFonts w:ascii="Times New Roman" w:eastAsia="宋体" w:hAnsi="Times New Roman" w:cs="Times New Roman"/>
      <w:kern w:val="24"/>
      <w:sz w:val="24"/>
      <w:szCs w:val="24"/>
    </w:rPr>
  </w:style>
  <w:style w:type="paragraph" w:customStyle="1" w:styleId="-MHZ-1">
    <w:name w:val="样式 三级文本样式-MHZ-三级标题 + 小四"/>
    <w:basedOn w:val="a1"/>
    <w:autoRedefine/>
    <w:qFormat/>
    <w:pPr>
      <w:keepNext/>
      <w:suppressAutoHyphens/>
      <w:adjustRightInd w:val="0"/>
      <w:spacing w:beforeLines="50" w:afterLines="50" w:line="312" w:lineRule="auto"/>
      <w:jc w:val="left"/>
      <w:outlineLvl w:val="2"/>
    </w:pPr>
    <w:rPr>
      <w:rFonts w:ascii="Times New Roman" w:eastAsia="仿宋_GB2312" w:hAnsi="Times New Roman" w:cs="Times New Roman"/>
      <w:b/>
      <w:bCs/>
      <w:kern w:val="24"/>
      <w:sz w:val="24"/>
      <w:szCs w:val="20"/>
    </w:rPr>
  </w:style>
  <w:style w:type="paragraph" w:customStyle="1" w:styleId="07512">
    <w:name w:val="样式 首行缩进:  0.75 厘米 行距: 多倍行距 1.2 字行"/>
    <w:basedOn w:val="a1"/>
    <w:autoRedefine/>
    <w:qFormat/>
    <w:pPr>
      <w:spacing w:line="312" w:lineRule="auto"/>
      <w:ind w:firstLineChars="200" w:firstLine="480"/>
    </w:pPr>
    <w:rPr>
      <w:rFonts w:ascii="Times New Roman" w:eastAsia="宋体" w:hAnsi="Times New Roman" w:cs="宋体"/>
      <w:bCs/>
      <w:sz w:val="24"/>
      <w:szCs w:val="24"/>
    </w:rPr>
  </w:style>
  <w:style w:type="paragraph" w:customStyle="1" w:styleId="puce">
    <w:name w:val="puce"/>
    <w:basedOn w:val="a1"/>
    <w:autoRedefine/>
    <w:qFormat/>
    <w:pPr>
      <w:widowControl/>
      <w:adjustRightInd w:val="0"/>
      <w:snapToGrid w:val="0"/>
      <w:spacing w:before="120" w:after="120"/>
      <w:ind w:left="1020" w:hanging="340"/>
    </w:pPr>
    <w:rPr>
      <w:rFonts w:ascii="Arial" w:eastAsia="宋体" w:hAnsi="Arial" w:cs="Times New Roman"/>
      <w:kern w:val="0"/>
      <w:sz w:val="24"/>
      <w:szCs w:val="20"/>
    </w:rPr>
  </w:style>
  <w:style w:type="paragraph" w:customStyle="1" w:styleId="ENUM">
    <w:name w:val="ENUM"/>
    <w:basedOn w:val="a1"/>
    <w:qFormat/>
    <w:pPr>
      <w:widowControl/>
      <w:tabs>
        <w:tab w:val="left" w:pos="420"/>
        <w:tab w:val="left" w:pos="1418"/>
      </w:tabs>
      <w:spacing w:before="60" w:after="60"/>
      <w:ind w:left="1418" w:hanging="284"/>
    </w:pPr>
    <w:rPr>
      <w:rFonts w:ascii="Arial" w:eastAsia="宋体" w:hAnsi="Arial" w:cs="Times New Roman"/>
      <w:kern w:val="0"/>
      <w:sz w:val="22"/>
      <w:szCs w:val="20"/>
      <w:lang w:val="en-GB"/>
    </w:rPr>
  </w:style>
  <w:style w:type="paragraph" w:customStyle="1" w:styleId="A-MHZ-">
    <w:name w:val="表格正文样式A-MHZ-居中定表长格文本"/>
    <w:basedOn w:val="a1"/>
    <w:autoRedefine/>
    <w:qFormat/>
    <w:pPr>
      <w:spacing w:line="312" w:lineRule="auto"/>
      <w:jc w:val="center"/>
    </w:pPr>
    <w:rPr>
      <w:rFonts w:ascii="Times New Roman" w:eastAsia="宋体" w:hAnsi="Times New Roman" w:cs="Times New Roman"/>
      <w:color w:val="FF0000"/>
      <w:kern w:val="24"/>
      <w:szCs w:val="21"/>
    </w:rPr>
  </w:style>
  <w:style w:type="paragraph" w:customStyle="1" w:styleId="41351">
    <w:name w:val="标题 4 + 黑色 行距: 多倍行距 1.35 字行1"/>
    <w:basedOn w:val="41"/>
    <w:qFormat/>
    <w:pPr>
      <w:keepLines w:val="0"/>
      <w:widowControl/>
      <w:suppressAutoHyphens/>
      <w:adjustRightInd w:val="0"/>
      <w:snapToGrid w:val="0"/>
      <w:spacing w:beforeLines="50" w:before="0" w:after="0" w:line="324" w:lineRule="auto"/>
      <w:jc w:val="left"/>
    </w:pPr>
    <w:rPr>
      <w:rFonts w:ascii="黑体" w:eastAsia="黑体" w:hAnsi="Times New Roman" w:cs="宋体"/>
      <w:color w:val="000000"/>
      <w:kern w:val="24"/>
    </w:rPr>
  </w:style>
  <w:style w:type="paragraph" w:customStyle="1" w:styleId="2135">
    <w:name w:val="标题 2 + 黑色 行距: 多倍行距 1.35 字行"/>
    <w:basedOn w:val="22"/>
    <w:qFormat/>
    <w:pPr>
      <w:keepLines w:val="0"/>
      <w:suppressAutoHyphens/>
      <w:adjustRightInd w:val="0"/>
      <w:snapToGrid w:val="0"/>
      <w:spacing w:beforeLines="50" w:after="0" w:line="324" w:lineRule="auto"/>
      <w:jc w:val="left"/>
    </w:pPr>
    <w:rPr>
      <w:rFonts w:ascii="Times New Roman" w:hAnsi="Times New Roman" w:cs="宋体"/>
      <w:color w:val="000000"/>
      <w:kern w:val="24"/>
      <w:sz w:val="28"/>
      <w:szCs w:val="20"/>
    </w:rPr>
  </w:style>
  <w:style w:type="paragraph" w:customStyle="1" w:styleId="3051353">
    <w:name w:val="标题 3 + 黑色 段前: 0.5 行 行距: 多倍行距 1.35 字行3"/>
    <w:basedOn w:val="32"/>
    <w:autoRedefine/>
    <w:qFormat/>
    <w:pPr>
      <w:keepLines w:val="0"/>
      <w:suppressAutoHyphens/>
      <w:adjustRightInd w:val="0"/>
      <w:spacing w:beforeLines="50" w:after="0" w:line="324" w:lineRule="auto"/>
      <w:jc w:val="left"/>
    </w:pPr>
    <w:rPr>
      <w:rFonts w:eastAsia="仿宋_GB2312" w:cs="宋体"/>
      <w:color w:val="000000"/>
      <w:kern w:val="24"/>
      <w:sz w:val="28"/>
      <w:szCs w:val="20"/>
    </w:rPr>
  </w:style>
  <w:style w:type="paragraph" w:customStyle="1" w:styleId="41352">
    <w:name w:val="标题 4 + 黑色 行距: 多倍行距 1.35 字行2"/>
    <w:basedOn w:val="41"/>
    <w:autoRedefine/>
    <w:qFormat/>
    <w:pPr>
      <w:keepLines w:val="0"/>
      <w:widowControl/>
      <w:suppressAutoHyphens/>
      <w:adjustRightInd w:val="0"/>
      <w:snapToGrid w:val="0"/>
      <w:spacing w:beforeLines="50" w:before="0" w:after="0" w:line="324" w:lineRule="auto"/>
      <w:jc w:val="left"/>
    </w:pPr>
    <w:rPr>
      <w:rFonts w:ascii="Times New Roman" w:eastAsia="黑体" w:hAnsi="Times New Roman" w:cs="宋体"/>
      <w:color w:val="000000"/>
      <w:kern w:val="24"/>
      <w:szCs w:val="20"/>
    </w:rPr>
  </w:style>
  <w:style w:type="character" w:customStyle="1" w:styleId="Charfffb">
    <w:name w:val="正文(首行缩进) Char"/>
    <w:link w:val="affffffffffff5"/>
    <w:rPr>
      <w:rFonts w:ascii="宋体" w:eastAsia="宋体" w:hAnsi="宋体" w:cs="宋体"/>
      <w:snapToGrid w:val="0"/>
      <w:sz w:val="24"/>
      <w:szCs w:val="24"/>
    </w:rPr>
  </w:style>
  <w:style w:type="paragraph" w:customStyle="1" w:styleId="CM30">
    <w:name w:val="CM30"/>
    <w:basedOn w:val="Default"/>
    <w:next w:val="Default"/>
    <w:qFormat/>
    <w:pPr>
      <w:spacing w:after="490"/>
    </w:pPr>
    <w:rPr>
      <w:rFonts w:hAnsi="Calibri" w:cs="宋体"/>
      <w:color w:val="auto"/>
    </w:rPr>
  </w:style>
  <w:style w:type="character" w:customStyle="1" w:styleId="style31">
    <w:name w:val="style31"/>
    <w:rPr>
      <w:color w:val="0066FF"/>
    </w:rPr>
  </w:style>
  <w:style w:type="character" w:customStyle="1" w:styleId="newstitle71">
    <w:name w:val="newstitle71"/>
    <w:rPr>
      <w:rFonts w:ascii="Ђˎ̥" w:hAnsi="Ђˎ̥" w:hint="default"/>
      <w:color w:val="E63404"/>
      <w:sz w:val="21"/>
      <w:szCs w:val="21"/>
      <w:u w:val="none"/>
    </w:rPr>
  </w:style>
  <w:style w:type="character" w:customStyle="1" w:styleId="newstitle61">
    <w:name w:val="newstitle61"/>
    <w:rPr>
      <w:rFonts w:ascii="Ђˎ̥" w:hAnsi="Ђˎ̥" w:hint="default"/>
      <w:color w:val="296CBD"/>
      <w:sz w:val="21"/>
      <w:szCs w:val="21"/>
      <w:u w:val="none"/>
    </w:rPr>
  </w:style>
  <w:style w:type="paragraph" w:customStyle="1" w:styleId="CharCharChar2CharCharCharCharCharCharChar">
    <w:name w:val="Char Char Char2 Char Char Char Char Char Char Char"/>
    <w:basedOn w:val="a1"/>
    <w:qFormat/>
    <w:pPr>
      <w:spacing w:beforeLines="20" w:line="440" w:lineRule="atLeast"/>
      <w:ind w:firstLineChars="200" w:firstLine="200"/>
    </w:pPr>
    <w:rPr>
      <w:rFonts w:ascii="Times New Roman" w:eastAsia="宋体" w:hAnsi="Times New Roman" w:cs="Times New Roman"/>
      <w:sz w:val="24"/>
      <w:szCs w:val="24"/>
    </w:rPr>
  </w:style>
  <w:style w:type="paragraph" w:customStyle="1" w:styleId="1ffffc">
    <w:name w:val="样式 纯文本 + (符号) 宋体 五号 居中1"/>
    <w:basedOn w:val="afb"/>
    <w:qFormat/>
    <w:pPr>
      <w:spacing w:line="360" w:lineRule="auto"/>
      <w:ind w:leftChars="-47" w:left="-47" w:rightChars="-65" w:right="-65"/>
    </w:pPr>
    <w:rPr>
      <w:rFonts w:ascii="Times New Roman" w:cs="宋体"/>
      <w:szCs w:val="20"/>
    </w:rPr>
  </w:style>
  <w:style w:type="paragraph" w:customStyle="1" w:styleId="west">
    <w:name w:val="west"/>
    <w:basedOn w:val="10"/>
    <w:qFormat/>
    <w:pPr>
      <w:keepLines/>
      <w:widowControl/>
      <w:overflowPunct/>
      <w:adjustRightInd w:val="0"/>
      <w:spacing w:before="300" w:after="100" w:line="360" w:lineRule="auto"/>
      <w:jc w:val="left"/>
    </w:pPr>
    <w:rPr>
      <w:rFonts w:eastAsia="宋体"/>
      <w:color w:val="auto"/>
      <w:sz w:val="44"/>
      <w:szCs w:val="44"/>
    </w:rPr>
  </w:style>
  <w:style w:type="paragraph" w:customStyle="1" w:styleId="1ffffd">
    <w:name w:val="表格填充1"/>
    <w:basedOn w:val="a1"/>
    <w:qFormat/>
    <w:pPr>
      <w:adjustRightInd w:val="0"/>
      <w:snapToGrid w:val="0"/>
      <w:spacing w:line="400" w:lineRule="exact"/>
      <w:jc w:val="center"/>
    </w:pPr>
    <w:rPr>
      <w:rFonts w:ascii="Times New Roman" w:eastAsia="宋体" w:hAnsi="Times New Roman" w:cs="Times New Roman"/>
      <w:snapToGrid w:val="0"/>
      <w:szCs w:val="18"/>
    </w:rPr>
  </w:style>
  <w:style w:type="paragraph" w:customStyle="1" w:styleId="2fffe">
    <w:name w:val="样式 正文缩进正文（首行缩进两字） + 首行缩进:  2 字符"/>
    <w:basedOn w:val="aa"/>
    <w:qFormat/>
    <w:pPr>
      <w:tabs>
        <w:tab w:val="left" w:pos="1909"/>
        <w:tab w:val="left" w:pos="3215"/>
      </w:tabs>
      <w:adjustRightInd/>
      <w:spacing w:line="480" w:lineRule="exact"/>
      <w:ind w:firstLineChars="200" w:firstLine="200"/>
      <w:jc w:val="both"/>
      <w:textAlignment w:val="auto"/>
    </w:pPr>
    <w:rPr>
      <w:rFonts w:eastAsia="仿宋_GB2312" w:cs="宋体"/>
      <w:b w:val="0"/>
      <w:kern w:val="2"/>
      <w:sz w:val="28"/>
    </w:rPr>
  </w:style>
  <w:style w:type="character" w:customStyle="1" w:styleId="lh151">
    <w:name w:val="lh151"/>
  </w:style>
  <w:style w:type="character" w:customStyle="1" w:styleId="lh15">
    <w:name w:val="lh15"/>
  </w:style>
  <w:style w:type="paragraph" w:customStyle="1" w:styleId="Arial15">
    <w:name w:val="样式 Arial 四号 行距: 1.5 倍行距"/>
    <w:basedOn w:val="a1"/>
    <w:qFormat/>
    <w:pPr>
      <w:numPr>
        <w:numId w:val="10"/>
      </w:numPr>
      <w:tabs>
        <w:tab w:val="clear" w:pos="525"/>
      </w:tabs>
      <w:ind w:left="0" w:firstLine="0"/>
    </w:pPr>
    <w:rPr>
      <w:rFonts w:ascii="Times New Roman" w:eastAsia="宋体" w:hAnsi="Times New Roman" w:cs="Times New Roman"/>
      <w:szCs w:val="24"/>
    </w:rPr>
  </w:style>
  <w:style w:type="paragraph" w:customStyle="1" w:styleId="66">
    <w:name w:val="6"/>
    <w:basedOn w:val="a1"/>
    <w:next w:val="afb"/>
    <w:qFormat/>
    <w:rPr>
      <w:rFonts w:ascii="宋体" w:eastAsia="宋体" w:hAnsi="Courier New" w:cs="Times New Roman"/>
      <w:szCs w:val="20"/>
    </w:rPr>
  </w:style>
  <w:style w:type="paragraph" w:customStyle="1" w:styleId="dfloor">
    <w:name w:val="d_floor"/>
    <w:basedOn w:val="a1"/>
    <w:qFormat/>
    <w:pPr>
      <w:widowControl/>
      <w:wordWrap w:val="0"/>
      <w:spacing w:before="100" w:beforeAutospacing="1" w:after="100" w:afterAutospacing="1" w:line="180" w:lineRule="atLeast"/>
      <w:jc w:val="right"/>
    </w:pPr>
    <w:rPr>
      <w:rFonts w:ascii="宋体" w:eastAsia="宋体" w:hAnsi="宋体" w:cs="宋体"/>
      <w:color w:val="4B4B4B"/>
      <w:kern w:val="0"/>
      <w:sz w:val="12"/>
      <w:szCs w:val="12"/>
    </w:rPr>
  </w:style>
  <w:style w:type="paragraph" w:customStyle="1" w:styleId="dpostcontent">
    <w:name w:val="d_post_content"/>
    <w:basedOn w:val="a1"/>
    <w:qFormat/>
    <w:pPr>
      <w:widowControl/>
      <w:wordWrap w:val="0"/>
      <w:spacing w:before="100" w:beforeAutospacing="1" w:after="100" w:afterAutospacing="1" w:line="240" w:lineRule="atLeast"/>
      <w:jc w:val="left"/>
    </w:pPr>
    <w:rPr>
      <w:rFonts w:ascii="宋体" w:eastAsia="宋体" w:hAnsi="宋体" w:cs="宋体"/>
      <w:kern w:val="0"/>
      <w:sz w:val="14"/>
      <w:szCs w:val="14"/>
    </w:rPr>
  </w:style>
  <w:style w:type="paragraph" w:customStyle="1" w:styleId="2210">
    <w:name w:val="样式 样式 首行缩进:  2 字符 + 首行缩进:  2 字符1"/>
    <w:basedOn w:val="a1"/>
    <w:qFormat/>
    <w:pPr>
      <w:spacing w:line="360" w:lineRule="auto"/>
      <w:ind w:firstLineChars="200" w:firstLine="562"/>
    </w:pPr>
    <w:rPr>
      <w:rFonts w:ascii="宋体" w:eastAsia="宋体" w:hAnsi="宋体" w:cs="Times New Roman" w:hint="eastAsia"/>
      <w:bCs/>
      <w:snapToGrid w:val="0"/>
      <w:kern w:val="0"/>
      <w:sz w:val="28"/>
      <w:szCs w:val="20"/>
    </w:rPr>
  </w:style>
  <w:style w:type="character" w:customStyle="1" w:styleId="hottext1">
    <w:name w:val="hottext1"/>
    <w:rPr>
      <w:rFonts w:ascii="宋体" w:eastAsia="宋体" w:hAnsi="宋体" w:hint="eastAsia"/>
      <w:b/>
      <w:snapToGrid w:val="0"/>
      <w:color w:val="333333"/>
      <w:spacing w:val="260"/>
      <w:kern w:val="44"/>
      <w:sz w:val="20"/>
      <w:szCs w:val="20"/>
      <w:u w:val="none"/>
      <w:lang w:val="en-US" w:eastAsia="zh-CN" w:bidi="ar-SA"/>
    </w:rPr>
  </w:style>
  <w:style w:type="character" w:customStyle="1" w:styleId="contenttitletext2">
    <w:name w:val="content_title_text2"/>
    <w:rPr>
      <w:rFonts w:ascii="宋体" w:eastAsia="宋体" w:hAnsi="宋体" w:hint="eastAsia"/>
      <w:b/>
      <w:bCs/>
      <w:snapToGrid w:val="0"/>
      <w:color w:val="333333"/>
      <w:kern w:val="44"/>
      <w:sz w:val="39"/>
      <w:szCs w:val="39"/>
      <w:lang w:val="en-US" w:eastAsia="zh-CN" w:bidi="ar-SA"/>
    </w:rPr>
  </w:style>
  <w:style w:type="paragraph" w:customStyle="1" w:styleId="gpcentergtwrapgtleftgt20gcpdinc07">
    <w:name w:val="g_p_center g_t_wrap g_t_left g_t_20 g_c_pdin c07"/>
    <w:basedOn w:val="a1"/>
    <w:qFormat/>
    <w:pPr>
      <w:widowControl/>
      <w:spacing w:before="100" w:beforeAutospacing="1" w:after="100" w:afterAutospacing="1"/>
      <w:jc w:val="left"/>
    </w:pPr>
    <w:rPr>
      <w:rFonts w:ascii="宋体" w:eastAsia="宋体" w:hAnsi="宋体" w:cs="宋体"/>
      <w:snapToGrid w:val="0"/>
      <w:kern w:val="0"/>
      <w:sz w:val="24"/>
      <w:szCs w:val="24"/>
    </w:rPr>
  </w:style>
  <w:style w:type="paragraph" w:customStyle="1" w:styleId="1ffffe">
    <w:name w:val="样式 标题1"/>
    <w:basedOn w:val="10"/>
    <w:autoRedefine/>
    <w:qFormat/>
    <w:pPr>
      <w:keepNext w:val="0"/>
      <w:overflowPunct/>
      <w:adjustRightInd w:val="0"/>
      <w:spacing w:before="0" w:after="0" w:line="360" w:lineRule="auto"/>
      <w:jc w:val="left"/>
    </w:pPr>
    <w:rPr>
      <w:rFonts w:eastAsia="宋体"/>
      <w:snapToGrid w:val="0"/>
      <w:color w:val="auto"/>
      <w:kern w:val="2"/>
    </w:rPr>
  </w:style>
  <w:style w:type="paragraph" w:customStyle="1" w:styleId="22Char12CharChar2CharHeading22">
    <w:name w:val="样式 标题 2标题节标题 2 Char1标题 2 Char Char标题 2 Char_Heading 2标题2 +..."/>
    <w:basedOn w:val="22"/>
    <w:link w:val="22Char12CharChar2CharHeading22Char"/>
    <w:autoRedefine/>
    <w:qFormat/>
    <w:pPr>
      <w:keepNext w:val="0"/>
      <w:keepLines w:val="0"/>
      <w:adjustRightInd w:val="0"/>
      <w:snapToGrid w:val="0"/>
      <w:spacing w:before="0" w:after="0" w:line="360" w:lineRule="auto"/>
    </w:pPr>
    <w:rPr>
      <w:rFonts w:ascii="Times New Roman" w:eastAsia="黑体" w:hAnsi="Times New Roman"/>
      <w:b w:val="0"/>
      <w:bCs w:val="0"/>
      <w:sz w:val="36"/>
      <w:szCs w:val="24"/>
    </w:rPr>
  </w:style>
  <w:style w:type="character" w:customStyle="1" w:styleId="22Char12CharChar2CharHeading22Char">
    <w:name w:val="样式 标题 2标题节标题 2 Char1标题 2 Char Char标题 2 Char_Heading 2标题2 +... Char"/>
    <w:link w:val="22Char12CharChar2CharHeading22"/>
    <w:rPr>
      <w:rFonts w:ascii="Times New Roman" w:eastAsia="黑体" w:hAnsi="Times New Roman" w:cs="Times New Roman"/>
      <w:kern w:val="2"/>
      <w:sz w:val="36"/>
      <w:szCs w:val="24"/>
    </w:rPr>
  </w:style>
  <w:style w:type="paragraph" w:customStyle="1" w:styleId="22Char12CharChar2CharHeading221">
    <w:name w:val="样式 标题 2标题节标题 2 Char1标题 2 Char Char标题 2 Char_Heading 2标题2 +...1"/>
    <w:basedOn w:val="22"/>
    <w:link w:val="22Char12CharChar2CharHeading221Char"/>
    <w:autoRedefine/>
    <w:qFormat/>
    <w:pPr>
      <w:keepNext w:val="0"/>
      <w:keepLines w:val="0"/>
      <w:adjustRightInd w:val="0"/>
      <w:snapToGrid w:val="0"/>
      <w:spacing w:before="0" w:after="0" w:line="360" w:lineRule="auto"/>
    </w:pPr>
    <w:rPr>
      <w:rFonts w:ascii="Times New Roman" w:hAnsi="Times New Roman"/>
      <w:bCs w:val="0"/>
      <w:snapToGrid w:val="0"/>
      <w:kern w:val="0"/>
      <w:sz w:val="28"/>
      <w:szCs w:val="28"/>
    </w:rPr>
  </w:style>
  <w:style w:type="character" w:customStyle="1" w:styleId="22Char12CharChar2CharHeading221Char">
    <w:name w:val="样式 标题 2标题节标题 2 Char1标题 2 Char Char标题 2 Char_Heading 2标题2 +...1 Char"/>
    <w:link w:val="22Char12CharChar2CharHeading221"/>
    <w:rPr>
      <w:rFonts w:ascii="Times New Roman" w:eastAsia="宋体" w:hAnsi="Times New Roman" w:cs="Times New Roman"/>
      <w:b/>
      <w:snapToGrid w:val="0"/>
      <w:sz w:val="28"/>
      <w:szCs w:val="28"/>
    </w:rPr>
  </w:style>
  <w:style w:type="paragraph" w:customStyle="1" w:styleId="22Char12CharChar2CharHeading222">
    <w:name w:val="样式 标题 2标题节标题 2 Char1标题 2 Char Char标题 2 Char_Heading 2标题2 +...2"/>
    <w:basedOn w:val="22"/>
    <w:link w:val="22Char12CharChar2CharHeading222Char"/>
    <w:autoRedefine/>
    <w:qFormat/>
    <w:pPr>
      <w:keepNext w:val="0"/>
      <w:keepLines w:val="0"/>
      <w:adjustRightInd w:val="0"/>
      <w:snapToGrid w:val="0"/>
      <w:spacing w:before="0" w:after="0" w:line="360" w:lineRule="auto"/>
    </w:pPr>
    <w:rPr>
      <w:rFonts w:ascii="Times New Roman" w:hAnsi="Times New Roman"/>
      <w:bCs w:val="0"/>
      <w:snapToGrid w:val="0"/>
      <w:kern w:val="0"/>
      <w:sz w:val="28"/>
      <w:szCs w:val="28"/>
    </w:rPr>
  </w:style>
  <w:style w:type="character" w:customStyle="1" w:styleId="22Char12CharChar2CharHeading222Char">
    <w:name w:val="样式 标题 2标题节标题 2 Char1标题 2 Char Char标题 2 Char_Heading 2标题2 +...2 Char"/>
    <w:link w:val="22Char12CharChar2CharHeading222"/>
    <w:rPr>
      <w:rFonts w:ascii="Times New Roman" w:eastAsia="宋体" w:hAnsi="Times New Roman" w:cs="Times New Roman"/>
      <w:b/>
      <w:snapToGrid w:val="0"/>
      <w:sz w:val="28"/>
      <w:szCs w:val="28"/>
    </w:rPr>
  </w:style>
  <w:style w:type="paragraph" w:customStyle="1" w:styleId="Char110">
    <w:name w:val="Char11"/>
    <w:basedOn w:val="a1"/>
    <w:qFormat/>
    <w:pPr>
      <w:spacing w:line="360" w:lineRule="auto"/>
      <w:ind w:firstLineChars="200" w:firstLine="200"/>
    </w:pPr>
    <w:rPr>
      <w:rFonts w:ascii="宋体" w:eastAsia="宋体" w:hAnsi="宋体" w:cs="宋体"/>
      <w:sz w:val="24"/>
      <w:szCs w:val="24"/>
    </w:rPr>
  </w:style>
  <w:style w:type="paragraph" w:customStyle="1" w:styleId="CharCharCharCharCharCharCharCharCharCharCharChar1">
    <w:name w:val="Char Char Char Char Char Char Char Char Char Char Char Char1"/>
    <w:basedOn w:val="a1"/>
    <w:qFormat/>
    <w:pPr>
      <w:spacing w:line="360" w:lineRule="auto"/>
      <w:ind w:firstLineChars="200" w:firstLine="200"/>
    </w:pPr>
    <w:rPr>
      <w:rFonts w:ascii="宋体" w:eastAsia="宋体" w:hAnsi="宋体" w:cs="宋体"/>
      <w:sz w:val="24"/>
      <w:szCs w:val="24"/>
    </w:rPr>
  </w:style>
  <w:style w:type="character" w:customStyle="1" w:styleId="CharChar60">
    <w:name w:val="Char Char6"/>
    <w:rPr>
      <w:rFonts w:eastAsia="宋体"/>
      <w:b/>
      <w:bCs/>
      <w:kern w:val="2"/>
      <w:sz w:val="32"/>
      <w:szCs w:val="32"/>
      <w:lang w:val="en-US" w:eastAsia="zh-CN" w:bidi="ar-SA"/>
    </w:rPr>
  </w:style>
  <w:style w:type="paragraph" w:customStyle="1" w:styleId="016">
    <w:name w:val="正文_01"/>
    <w:link w:val="01Char3"/>
    <w:autoRedefine/>
    <w:qFormat/>
    <w:pPr>
      <w:framePr w:hSpace="180" w:wrap="around" w:vAnchor="text" w:hAnchor="text" w:xAlign="center" w:y="1"/>
      <w:widowControl w:val="0"/>
      <w:overflowPunct w:val="0"/>
      <w:topLinePunct/>
      <w:spacing w:line="360" w:lineRule="auto"/>
      <w:ind w:firstLineChars="200" w:firstLine="480"/>
      <w:suppressOverlap/>
      <w:jc w:val="both"/>
    </w:pPr>
    <w:rPr>
      <w:rFonts w:ascii="宋体" w:eastAsia="宋体" w:hAnsi="宋体" w:cs="Arial"/>
      <w:kern w:val="2"/>
      <w:sz w:val="24"/>
      <w:szCs w:val="24"/>
    </w:rPr>
  </w:style>
  <w:style w:type="character" w:customStyle="1" w:styleId="01Char3">
    <w:name w:val="正文_01 Char"/>
    <w:link w:val="016"/>
    <w:rPr>
      <w:rFonts w:ascii="宋体" w:eastAsia="宋体" w:hAnsi="宋体" w:cs="Arial"/>
      <w:kern w:val="2"/>
      <w:sz w:val="24"/>
      <w:szCs w:val="24"/>
    </w:rPr>
  </w:style>
  <w:style w:type="character" w:customStyle="1" w:styleId="b91">
    <w:name w:val="b91"/>
    <w:semiHidden/>
    <w:rPr>
      <w:rFonts w:hint="default"/>
      <w:color w:val="000000"/>
      <w:spacing w:val="360"/>
      <w:sz w:val="20"/>
      <w:szCs w:val="20"/>
    </w:rPr>
  </w:style>
  <w:style w:type="paragraph" w:customStyle="1" w:styleId="20505">
    <w:name w:val="样式 标2 + 段前: 0.5 行 段后: 0.5 行"/>
    <w:basedOn w:val="2fff6"/>
    <w:autoRedefine/>
    <w:semiHidden/>
    <w:qFormat/>
    <w:rPr>
      <w:rFonts w:cs="宋体"/>
      <w:bCs/>
      <w:szCs w:val="20"/>
    </w:rPr>
  </w:style>
  <w:style w:type="paragraph" w:customStyle="1" w:styleId="205051">
    <w:name w:val="样式 标2 + 段前: 0.5 行 段后: 0.5 行1"/>
    <w:basedOn w:val="2fff6"/>
    <w:next w:val="22"/>
    <w:semiHidden/>
    <w:qFormat/>
    <w:pPr>
      <w:spacing w:before="156" w:after="156"/>
    </w:pPr>
    <w:rPr>
      <w:rFonts w:cs="宋体"/>
      <w:bCs/>
      <w:szCs w:val="20"/>
    </w:rPr>
  </w:style>
  <w:style w:type="paragraph" w:customStyle="1" w:styleId="affffffffffffffffffffffff0">
    <w:name w:val="！！表格文字"/>
    <w:basedOn w:val="a1"/>
    <w:link w:val="Charffffffd"/>
    <w:qFormat/>
    <w:pPr>
      <w:spacing w:line="288" w:lineRule="auto"/>
    </w:pPr>
    <w:rPr>
      <w:rFonts w:ascii="宋体" w:eastAsia="宋体" w:hAnsi="宋体" w:cs="Times New Roman"/>
      <w:szCs w:val="20"/>
    </w:rPr>
  </w:style>
  <w:style w:type="character" w:customStyle="1" w:styleId="Charffffffd">
    <w:name w:val="！！表格文字 Char"/>
    <w:link w:val="affffffffffffffffffffffff0"/>
    <w:rPr>
      <w:rFonts w:ascii="宋体" w:eastAsia="宋体" w:hAnsi="宋体" w:cs="Times New Roman"/>
      <w:kern w:val="2"/>
      <w:sz w:val="21"/>
    </w:rPr>
  </w:style>
  <w:style w:type="character" w:customStyle="1" w:styleId="12Char">
    <w:name w:val="样式 标题 1 + 段前: 2 行 Char"/>
    <w:link w:val="126"/>
    <w:rPr>
      <w:rFonts w:ascii="黑体" w:eastAsia="黑体" w:hAnsi="Times New Roman" w:cs="Times New Roman"/>
      <w:b/>
      <w:spacing w:val="10"/>
      <w:sz w:val="32"/>
      <w:szCs w:val="24"/>
    </w:rPr>
  </w:style>
  <w:style w:type="paragraph" w:customStyle="1" w:styleId="2ffff">
    <w:name w:val="自定义2级标题"/>
    <w:basedOn w:val="22"/>
    <w:qFormat/>
    <w:pPr>
      <w:keepLines w:val="0"/>
      <w:tabs>
        <w:tab w:val="left" w:pos="5445"/>
      </w:tabs>
      <w:snapToGrid w:val="0"/>
      <w:spacing w:before="0" w:after="0" w:line="360" w:lineRule="auto"/>
    </w:pPr>
    <w:rPr>
      <w:rFonts w:ascii="Times New Roman" w:hAnsi="Times New Roman"/>
      <w:bCs w:val="0"/>
      <w:sz w:val="30"/>
      <w:szCs w:val="30"/>
    </w:rPr>
  </w:style>
  <w:style w:type="paragraph" w:customStyle="1" w:styleId="3ff9">
    <w:name w:val="自定义3级标题"/>
    <w:basedOn w:val="32"/>
    <w:qFormat/>
    <w:pPr>
      <w:snapToGrid w:val="0"/>
      <w:spacing w:before="0" w:after="0" w:line="360" w:lineRule="auto"/>
    </w:pPr>
    <w:rPr>
      <w:sz w:val="24"/>
      <w:szCs w:val="24"/>
      <w:lang w:val="zh-CN"/>
    </w:rPr>
  </w:style>
  <w:style w:type="paragraph" w:customStyle="1" w:styleId="77">
    <w:name w:val="7"/>
    <w:basedOn w:val="a1"/>
    <w:next w:val="afb"/>
    <w:qFormat/>
    <w:rPr>
      <w:rFonts w:ascii="宋体" w:eastAsia="宋体" w:hAnsi="Courier New" w:cs="Times New Roman"/>
      <w:szCs w:val="20"/>
    </w:rPr>
  </w:style>
  <w:style w:type="paragraph" w:customStyle="1" w:styleId="1fffff">
    <w:name w:val="自定义1级标题"/>
    <w:basedOn w:val="a1"/>
    <w:link w:val="1Chara"/>
    <w:qFormat/>
    <w:pPr>
      <w:widowControl/>
      <w:spacing w:line="360" w:lineRule="auto"/>
      <w:jc w:val="left"/>
      <w:outlineLvl w:val="0"/>
    </w:pPr>
    <w:rPr>
      <w:rFonts w:ascii="Times New Roman" w:eastAsia="宋体" w:hAnsi="宋体" w:cs="Times New Roman"/>
      <w:b/>
      <w:kern w:val="0"/>
      <w:sz w:val="36"/>
      <w:szCs w:val="36"/>
    </w:rPr>
  </w:style>
  <w:style w:type="paragraph" w:customStyle="1" w:styleId="4f6">
    <w:name w:val="自定义4级标题"/>
    <w:basedOn w:val="aa"/>
    <w:qFormat/>
    <w:pPr>
      <w:snapToGrid w:val="0"/>
      <w:jc w:val="both"/>
      <w:textAlignment w:val="auto"/>
      <w:outlineLvl w:val="3"/>
    </w:pPr>
    <w:rPr>
      <w:bCs/>
      <w:color w:val="000000"/>
      <w:kern w:val="2"/>
    </w:rPr>
  </w:style>
  <w:style w:type="character" w:customStyle="1" w:styleId="1Chara">
    <w:name w:val="自定义1级标题 Char"/>
    <w:link w:val="1fffff"/>
    <w:rPr>
      <w:rFonts w:ascii="Times New Roman" w:eastAsia="宋体" w:hAnsi="宋体" w:cs="Times New Roman"/>
      <w:b/>
      <w:sz w:val="36"/>
      <w:szCs w:val="36"/>
    </w:rPr>
  </w:style>
  <w:style w:type="paragraph" w:customStyle="1" w:styleId="CharChar1CharCharCharChar0">
    <w:name w:val="Char Char1 Char Char Char Char"/>
    <w:basedOn w:val="a1"/>
    <w:pPr>
      <w:tabs>
        <w:tab w:val="left" w:pos="360"/>
        <w:tab w:val="left" w:pos="432"/>
      </w:tabs>
      <w:ind w:left="432" w:hanging="432"/>
    </w:pPr>
    <w:rPr>
      <w:rFonts w:ascii="Times New Roman" w:eastAsia="宋体" w:hAnsi="Times New Roman" w:cs="Times New Roman"/>
      <w:szCs w:val="20"/>
    </w:rPr>
  </w:style>
  <w:style w:type="character" w:customStyle="1" w:styleId="t181">
    <w:name w:val="t181"/>
    <w:rPr>
      <w:spacing w:val="360"/>
      <w:sz w:val="20"/>
      <w:szCs w:val="20"/>
    </w:rPr>
  </w:style>
  <w:style w:type="character" w:customStyle="1" w:styleId="unnamed2">
    <w:name w:val="unnamed2"/>
  </w:style>
  <w:style w:type="character" w:customStyle="1" w:styleId="javascript1">
    <w:name w:val="javascript1"/>
    <w:rPr>
      <w:rFonts w:ascii="Tahoma" w:hAnsi="Tahoma" w:cs="Tahoma" w:hint="default"/>
      <w:spacing w:val="240"/>
      <w:sz w:val="18"/>
      <w:szCs w:val="18"/>
    </w:rPr>
  </w:style>
  <w:style w:type="character" w:customStyle="1" w:styleId="ourfont2">
    <w:name w:val="ourfont2"/>
    <w:rPr>
      <w:rFonts w:ascii="宋体" w:eastAsia="宋体" w:hAnsi="宋体" w:hint="eastAsia"/>
      <w:spacing w:val="260"/>
      <w:sz w:val="18"/>
      <w:szCs w:val="18"/>
    </w:rPr>
  </w:style>
  <w:style w:type="paragraph" w:customStyle="1" w:styleId="affffffffffffffffffffffff1">
    <w:name w:val="图文字"/>
    <w:basedOn w:val="a1"/>
    <w:next w:val="a1"/>
    <w:qFormat/>
    <w:pPr>
      <w:snapToGrid w:val="0"/>
    </w:pPr>
    <w:rPr>
      <w:rFonts w:ascii="Arial" w:eastAsia="楷体_GB2312" w:hAnsi="Arial" w:cs="Times New Roman"/>
      <w:sz w:val="24"/>
      <w:szCs w:val="20"/>
    </w:rPr>
  </w:style>
  <w:style w:type="paragraph" w:customStyle="1" w:styleId="ST2032">
    <w:name w:val="ST20_32"/>
    <w:basedOn w:val="aff2"/>
    <w:qFormat/>
    <w:pPr>
      <w:keepLines/>
      <w:tabs>
        <w:tab w:val="clear" w:pos="4153"/>
        <w:tab w:val="clear" w:pos="8306"/>
        <w:tab w:val="center" w:pos="4320"/>
      </w:tabs>
      <w:autoSpaceDE w:val="0"/>
      <w:autoSpaceDN w:val="0"/>
      <w:adjustRightInd w:val="0"/>
      <w:snapToGrid/>
      <w:spacing w:line="360" w:lineRule="atLeast"/>
      <w:jc w:val="center"/>
      <w:textAlignment w:val="baseline"/>
    </w:pPr>
    <w:rPr>
      <w:rFonts w:ascii="宋体" w:eastAsia="宋体" w:hAnsi="Tms Rmn" w:cs="Times New Roman"/>
      <w:kern w:val="0"/>
      <w:sz w:val="28"/>
      <w:szCs w:val="20"/>
    </w:rPr>
  </w:style>
  <w:style w:type="paragraph" w:customStyle="1" w:styleId="affffffffffffffffffffffff2">
    <w:name w:val="说明书"/>
    <w:basedOn w:val="a1"/>
    <w:qFormat/>
    <w:pPr>
      <w:adjustRightInd w:val="0"/>
      <w:spacing w:line="500" w:lineRule="exact"/>
      <w:ind w:firstLine="624"/>
      <w:textAlignment w:val="baseline"/>
    </w:pPr>
    <w:rPr>
      <w:rFonts w:ascii="Arial" w:eastAsia="宋体" w:hAnsi="Arial" w:cs="Times New Roman"/>
      <w:kern w:val="0"/>
      <w:sz w:val="28"/>
      <w:szCs w:val="20"/>
    </w:rPr>
  </w:style>
  <w:style w:type="paragraph" w:customStyle="1" w:styleId="bt1">
    <w:name w:val="bt1"/>
    <w:basedOn w:val="a1"/>
    <w:qFormat/>
    <w:pPr>
      <w:adjustRightInd w:val="0"/>
      <w:spacing w:line="360" w:lineRule="auto"/>
      <w:ind w:firstLine="624"/>
      <w:textAlignment w:val="baseline"/>
    </w:pPr>
    <w:rPr>
      <w:rFonts w:ascii="宋体" w:eastAsia="宋体" w:hAnsi="Times New Roman" w:cs="Times New Roman"/>
      <w:b/>
      <w:kern w:val="0"/>
      <w:sz w:val="32"/>
      <w:szCs w:val="20"/>
    </w:rPr>
  </w:style>
  <w:style w:type="paragraph" w:customStyle="1" w:styleId="affffffffffffffffffffffff3">
    <w:name w:val="条(三级)"/>
    <w:basedOn w:val="a1"/>
    <w:next w:val="a1"/>
    <w:qFormat/>
    <w:pPr>
      <w:keepNext/>
      <w:keepLines/>
      <w:adjustRightInd w:val="0"/>
      <w:spacing w:line="460" w:lineRule="exact"/>
      <w:jc w:val="left"/>
      <w:textAlignment w:val="baseline"/>
    </w:pPr>
    <w:rPr>
      <w:rFonts w:ascii="Times New Roman" w:eastAsia="宋体" w:hAnsi="Arial" w:cs="Times New Roman"/>
      <w:spacing w:val="3"/>
      <w:kern w:val="24"/>
      <w:sz w:val="24"/>
      <w:szCs w:val="20"/>
    </w:rPr>
  </w:style>
  <w:style w:type="paragraph" w:customStyle="1" w:styleId="Achievement">
    <w:name w:val="Achievement"/>
    <w:basedOn w:val="af5"/>
    <w:autoRedefine/>
    <w:qFormat/>
    <w:pPr>
      <w:snapToGrid/>
      <w:spacing w:before="0" w:after="60" w:line="220" w:lineRule="atLeast"/>
      <w:ind w:right="-360"/>
      <w:jc w:val="left"/>
    </w:pPr>
    <w:rPr>
      <w:sz w:val="20"/>
    </w:rPr>
  </w:style>
  <w:style w:type="paragraph" w:customStyle="1" w:styleId="PersonalInfo">
    <w:name w:val="Personal Info"/>
    <w:basedOn w:val="Achievement"/>
    <w:qFormat/>
    <w:pPr>
      <w:spacing w:before="220"/>
    </w:pPr>
  </w:style>
  <w:style w:type="paragraph" w:customStyle="1" w:styleId="Address1">
    <w:name w:val="Address 1"/>
    <w:basedOn w:val="a1"/>
    <w:qFormat/>
    <w:pPr>
      <w:framePr w:w="2400" w:wrap="notBeside" w:vAnchor="page" w:hAnchor="page" w:x="8065" w:y="1009" w:anchorLock="1"/>
      <w:widowControl/>
      <w:spacing w:line="200" w:lineRule="atLeast"/>
      <w:jc w:val="left"/>
    </w:pPr>
    <w:rPr>
      <w:rFonts w:ascii="Times New Roman" w:eastAsia="宋体" w:hAnsi="Times New Roman" w:cs="Times New Roman"/>
      <w:kern w:val="0"/>
      <w:sz w:val="16"/>
      <w:szCs w:val="20"/>
    </w:rPr>
  </w:style>
  <w:style w:type="paragraph" w:customStyle="1" w:styleId="Address2">
    <w:name w:val="Address 2"/>
    <w:basedOn w:val="a1"/>
    <w:qFormat/>
    <w:pPr>
      <w:framePr w:w="2405" w:wrap="notBeside" w:vAnchor="page" w:hAnchor="page" w:x="5761" w:y="1009" w:anchorLock="1"/>
      <w:widowControl/>
      <w:spacing w:line="200" w:lineRule="atLeast"/>
      <w:jc w:val="left"/>
    </w:pPr>
    <w:rPr>
      <w:rFonts w:ascii="Times New Roman" w:eastAsia="宋体" w:hAnsi="Times New Roman" w:cs="Times New Roman"/>
      <w:kern w:val="0"/>
      <w:sz w:val="16"/>
      <w:szCs w:val="20"/>
    </w:rPr>
  </w:style>
  <w:style w:type="paragraph" w:customStyle="1" w:styleId="CityState">
    <w:name w:val="City/State"/>
    <w:basedOn w:val="af5"/>
    <w:next w:val="af5"/>
    <w:qFormat/>
    <w:pPr>
      <w:keepNext/>
      <w:snapToGrid/>
      <w:spacing w:before="0" w:after="220" w:line="220" w:lineRule="atLeast"/>
      <w:ind w:right="-360"/>
      <w:jc w:val="left"/>
    </w:pPr>
    <w:rPr>
      <w:sz w:val="20"/>
    </w:rPr>
  </w:style>
  <w:style w:type="paragraph" w:customStyle="1" w:styleId="CompanyName">
    <w:name w:val="Company Name"/>
    <w:basedOn w:val="a1"/>
    <w:next w:val="a1"/>
    <w:autoRedefine/>
    <w:qFormat/>
    <w:pPr>
      <w:widowControl/>
      <w:tabs>
        <w:tab w:val="left" w:pos="2160"/>
        <w:tab w:val="right" w:pos="6480"/>
      </w:tabs>
      <w:spacing w:before="220" w:after="40" w:line="220" w:lineRule="atLeast"/>
      <w:ind w:right="-360"/>
      <w:jc w:val="left"/>
    </w:pPr>
    <w:rPr>
      <w:rFonts w:ascii="Times New Roman" w:eastAsia="宋体" w:hAnsi="Times New Roman" w:cs="Times New Roman"/>
      <w:kern w:val="0"/>
      <w:sz w:val="20"/>
      <w:szCs w:val="20"/>
    </w:rPr>
  </w:style>
  <w:style w:type="paragraph" w:customStyle="1" w:styleId="CompanyNameOne">
    <w:name w:val="Company Name One"/>
    <w:basedOn w:val="CompanyName"/>
    <w:next w:val="a1"/>
    <w:qFormat/>
  </w:style>
  <w:style w:type="paragraph" w:customStyle="1" w:styleId="DocumentLabel">
    <w:name w:val="Document Label"/>
    <w:basedOn w:val="a1"/>
    <w:next w:val="a1"/>
    <w:qFormat/>
    <w:pPr>
      <w:widowControl/>
      <w:spacing w:after="220"/>
      <w:ind w:right="-360"/>
      <w:jc w:val="left"/>
    </w:pPr>
    <w:rPr>
      <w:rFonts w:ascii="Times New Roman" w:eastAsia="宋体" w:hAnsi="Times New Roman" w:cs="Times New Roman"/>
      <w:spacing w:val="-20"/>
      <w:kern w:val="0"/>
      <w:sz w:val="48"/>
      <w:szCs w:val="20"/>
    </w:rPr>
  </w:style>
  <w:style w:type="paragraph" w:customStyle="1" w:styleId="HeadingBase">
    <w:name w:val="Heading Base"/>
    <w:basedOn w:val="af5"/>
    <w:next w:val="af5"/>
    <w:qFormat/>
    <w:pPr>
      <w:keepNext/>
      <w:keepLines/>
      <w:snapToGrid/>
      <w:spacing w:before="0" w:after="0" w:line="220" w:lineRule="atLeast"/>
      <w:ind w:right="-360"/>
      <w:jc w:val="left"/>
    </w:pPr>
    <w:rPr>
      <w:rFonts w:ascii="Arial" w:hAnsi="Arial"/>
      <w:spacing w:val="-4"/>
    </w:rPr>
  </w:style>
  <w:style w:type="paragraph" w:customStyle="1" w:styleId="Institution">
    <w:name w:val="Institution"/>
    <w:basedOn w:val="a1"/>
    <w:next w:val="Achievement"/>
    <w:autoRedefine/>
    <w:qFormat/>
    <w:pPr>
      <w:widowControl/>
      <w:tabs>
        <w:tab w:val="left" w:pos="2160"/>
        <w:tab w:val="right" w:pos="6480"/>
      </w:tabs>
      <w:spacing w:before="220" w:after="60" w:line="220" w:lineRule="atLeast"/>
      <w:ind w:right="-360"/>
      <w:jc w:val="left"/>
    </w:pPr>
    <w:rPr>
      <w:rFonts w:ascii="Times New Roman" w:eastAsia="宋体" w:hAnsi="Times New Roman" w:cs="Times New Roman"/>
      <w:kern w:val="0"/>
      <w:sz w:val="20"/>
      <w:szCs w:val="20"/>
    </w:rPr>
  </w:style>
  <w:style w:type="character" w:customStyle="1" w:styleId="Job">
    <w:name w:val="Job"/>
  </w:style>
  <w:style w:type="paragraph" w:customStyle="1" w:styleId="JobTitle">
    <w:name w:val="Job Title"/>
    <w:next w:val="Achievement"/>
    <w:qFormat/>
    <w:pPr>
      <w:spacing w:after="40" w:line="220" w:lineRule="atLeast"/>
    </w:pPr>
    <w:rPr>
      <w:rFonts w:ascii="Arial" w:eastAsia="宋体" w:hAnsi="Arial" w:cs="Times New Roman"/>
      <w:b/>
      <w:spacing w:val="-10"/>
    </w:rPr>
  </w:style>
  <w:style w:type="character" w:customStyle="1" w:styleId="Lead-inEmphasis">
    <w:name w:val="Lead-in Emphasis"/>
    <w:rPr>
      <w:rFonts w:ascii="Arial" w:hAnsi="Arial"/>
      <w:b/>
      <w:spacing w:val="-8"/>
      <w:sz w:val="18"/>
    </w:rPr>
  </w:style>
  <w:style w:type="paragraph" w:customStyle="1" w:styleId="Name">
    <w:name w:val="Name"/>
    <w:basedOn w:val="a1"/>
    <w:next w:val="a1"/>
    <w:autoRedefine/>
    <w:qFormat/>
    <w:pPr>
      <w:widowControl/>
      <w:spacing w:after="440" w:line="240" w:lineRule="atLeast"/>
      <w:ind w:left="2160"/>
      <w:jc w:val="left"/>
    </w:pPr>
    <w:rPr>
      <w:rFonts w:ascii="Times New Roman" w:eastAsia="宋体" w:hAnsi="Times New Roman" w:cs="Times New Roman"/>
      <w:spacing w:val="-20"/>
      <w:kern w:val="0"/>
      <w:sz w:val="48"/>
      <w:szCs w:val="20"/>
    </w:rPr>
  </w:style>
  <w:style w:type="paragraph" w:customStyle="1" w:styleId="NoTitle">
    <w:name w:val="No Title"/>
    <w:basedOn w:val="a1"/>
    <w:qFormat/>
    <w:pPr>
      <w:widowControl/>
      <w:pBdr>
        <w:top w:val="single" w:sz="6" w:space="2" w:color="FFFFFF"/>
        <w:left w:val="single" w:sz="6" w:space="2" w:color="FFFFFF"/>
        <w:bottom w:val="single" w:sz="6" w:space="2" w:color="FFFFFF"/>
        <w:right w:val="single" w:sz="6" w:space="2" w:color="FFFFFF"/>
      </w:pBdr>
      <w:spacing w:before="120" w:line="280" w:lineRule="atLeast"/>
      <w:jc w:val="left"/>
    </w:pPr>
    <w:rPr>
      <w:rFonts w:ascii="Arial" w:eastAsia="宋体" w:hAnsi="Arial" w:cs="Times New Roman"/>
      <w:b/>
      <w:spacing w:val="-10"/>
      <w:kern w:val="0"/>
      <w:position w:val="7"/>
      <w:sz w:val="20"/>
      <w:szCs w:val="20"/>
    </w:rPr>
  </w:style>
  <w:style w:type="paragraph" w:customStyle="1" w:styleId="Objective">
    <w:name w:val="Objective"/>
    <w:basedOn w:val="a1"/>
    <w:next w:val="af5"/>
    <w:qFormat/>
    <w:pPr>
      <w:widowControl/>
      <w:spacing w:before="220" w:after="220" w:line="220" w:lineRule="atLeast"/>
      <w:jc w:val="left"/>
    </w:pPr>
    <w:rPr>
      <w:rFonts w:ascii="Times New Roman" w:eastAsia="宋体" w:hAnsi="Times New Roman" w:cs="Times New Roman"/>
      <w:kern w:val="0"/>
      <w:sz w:val="20"/>
      <w:szCs w:val="20"/>
    </w:rPr>
  </w:style>
  <w:style w:type="paragraph" w:customStyle="1" w:styleId="SectionTitle">
    <w:name w:val="Section Title"/>
    <w:basedOn w:val="a1"/>
    <w:next w:val="a1"/>
    <w:autoRedefine/>
    <w:qFormat/>
    <w:pPr>
      <w:widowControl/>
      <w:pBdr>
        <w:top w:val="single" w:sz="6" w:space="2" w:color="FFFFFF"/>
        <w:left w:val="single" w:sz="6" w:space="2" w:color="FFFFFF"/>
        <w:bottom w:val="single" w:sz="6" w:space="2" w:color="FFFFFF"/>
        <w:right w:val="single" w:sz="6" w:space="2" w:color="FFFFFF"/>
      </w:pBdr>
      <w:shd w:val="pct10" w:color="auto" w:fill="auto"/>
      <w:spacing w:before="120" w:line="280" w:lineRule="atLeast"/>
      <w:jc w:val="left"/>
    </w:pPr>
    <w:rPr>
      <w:rFonts w:ascii="Arial" w:eastAsia="宋体" w:hAnsi="Arial" w:cs="Times New Roman"/>
      <w:b/>
      <w:spacing w:val="-10"/>
      <w:kern w:val="0"/>
      <w:position w:val="7"/>
      <w:sz w:val="20"/>
      <w:szCs w:val="20"/>
    </w:rPr>
  </w:style>
  <w:style w:type="paragraph" w:customStyle="1" w:styleId="SectionSubtitle">
    <w:name w:val="Section Subtitle"/>
    <w:basedOn w:val="SectionTitle"/>
    <w:next w:val="a1"/>
    <w:qFormat/>
    <w:pPr>
      <w:pBdr>
        <w:top w:val="none" w:sz="0" w:space="0" w:color="auto"/>
      </w:pBdr>
    </w:pPr>
    <w:rPr>
      <w:b w:val="0"/>
      <w:spacing w:val="0"/>
      <w:position w:val="6"/>
    </w:rPr>
  </w:style>
  <w:style w:type="paragraph" w:customStyle="1" w:styleId="affffffffffffffffffffffff4">
    <w:name w:val="条(二级)"/>
    <w:basedOn w:val="22"/>
    <w:next w:val="affffffffffffffffffffffff3"/>
    <w:qFormat/>
    <w:pPr>
      <w:adjustRightInd w:val="0"/>
      <w:spacing w:before="0" w:after="0" w:line="460" w:lineRule="exact"/>
      <w:jc w:val="left"/>
      <w:textAlignment w:val="baseline"/>
      <w:outlineLvl w:val="9"/>
    </w:pPr>
    <w:rPr>
      <w:rFonts w:ascii="宋体" w:hAnsi="Arial"/>
      <w:bCs w:val="0"/>
      <w:spacing w:val="3"/>
      <w:kern w:val="24"/>
      <w:sz w:val="24"/>
      <w:szCs w:val="20"/>
    </w:rPr>
  </w:style>
  <w:style w:type="paragraph" w:customStyle="1" w:styleId="affffffffffffffffffffffff5">
    <w:name w:val="条(四级)"/>
    <w:basedOn w:val="affffffffffffffffffffffff3"/>
    <w:next w:val="a1"/>
    <w:qFormat/>
  </w:style>
  <w:style w:type="paragraph" w:customStyle="1" w:styleId="1fffff0">
    <w:name w:val="条文1"/>
    <w:basedOn w:val="32"/>
    <w:qFormat/>
    <w:pPr>
      <w:keepNext w:val="0"/>
      <w:keepLines w:val="0"/>
      <w:adjustRightInd w:val="0"/>
      <w:spacing w:before="0" w:after="0" w:line="460" w:lineRule="exact"/>
      <w:ind w:left="907" w:hanging="425"/>
      <w:jc w:val="left"/>
      <w:textAlignment w:val="baseline"/>
      <w:outlineLvl w:val="9"/>
    </w:pPr>
    <w:rPr>
      <w:b w:val="0"/>
      <w:bCs w:val="0"/>
      <w:spacing w:val="3"/>
      <w:kern w:val="24"/>
      <w:sz w:val="24"/>
      <w:szCs w:val="20"/>
    </w:rPr>
  </w:style>
  <w:style w:type="paragraph" w:customStyle="1" w:styleId="affffffffffffffffffffffff6">
    <w:name w:val="页号"/>
    <w:basedOn w:val="aff2"/>
    <w:qFormat/>
    <w:pPr>
      <w:tabs>
        <w:tab w:val="clear" w:pos="4153"/>
        <w:tab w:val="clear" w:pos="8306"/>
        <w:tab w:val="center" w:pos="4320"/>
        <w:tab w:val="right" w:pos="8640"/>
      </w:tabs>
      <w:adjustRightInd w:val="0"/>
      <w:snapToGrid/>
      <w:jc w:val="center"/>
      <w:textAlignment w:val="baseline"/>
    </w:pPr>
    <w:rPr>
      <w:rFonts w:ascii="Times New Roman" w:eastAsia="宋体" w:hAnsi="Arial" w:cs="Times New Roman"/>
      <w:spacing w:val="3"/>
      <w:kern w:val="24"/>
      <w:sz w:val="24"/>
      <w:szCs w:val="20"/>
    </w:rPr>
  </w:style>
  <w:style w:type="paragraph" w:customStyle="1" w:styleId="2ffff0">
    <w:name w:val="列表延续 2"/>
    <w:basedOn w:val="a1"/>
    <w:qFormat/>
    <w:pPr>
      <w:autoSpaceDE w:val="0"/>
      <w:autoSpaceDN w:val="0"/>
      <w:adjustRightInd w:val="0"/>
      <w:spacing w:line="360" w:lineRule="atLeast"/>
      <w:ind w:left="420" w:hanging="420"/>
      <w:jc w:val="left"/>
    </w:pPr>
    <w:rPr>
      <w:rFonts w:ascii="宋体" w:eastAsia="宋体" w:hAnsi="Tms Rmn" w:cs="Times New Roman"/>
      <w:spacing w:val="20"/>
      <w:kern w:val="0"/>
      <w:sz w:val="24"/>
      <w:szCs w:val="20"/>
    </w:rPr>
  </w:style>
  <w:style w:type="paragraph" w:customStyle="1" w:styleId="218">
    <w:name w:val="列表延续 21"/>
    <w:basedOn w:val="a1"/>
    <w:qFormat/>
    <w:pPr>
      <w:autoSpaceDE w:val="0"/>
      <w:autoSpaceDN w:val="0"/>
      <w:adjustRightInd w:val="0"/>
      <w:spacing w:line="360" w:lineRule="atLeast"/>
      <w:ind w:left="840" w:hanging="420"/>
      <w:jc w:val="left"/>
    </w:pPr>
    <w:rPr>
      <w:rFonts w:ascii="宋体" w:eastAsia="宋体" w:hAnsi="Tms Rmn" w:cs="Times New Roman"/>
      <w:spacing w:val="20"/>
      <w:kern w:val="0"/>
      <w:sz w:val="24"/>
      <w:szCs w:val="20"/>
    </w:rPr>
  </w:style>
  <w:style w:type="paragraph" w:customStyle="1" w:styleId="affffffffffffffffffffffff7">
    <w:name w:val="章(一级)"/>
    <w:basedOn w:val="10"/>
    <w:next w:val="affffffffffffffffffffffff4"/>
    <w:autoRedefine/>
    <w:qFormat/>
    <w:pPr>
      <w:keepNext w:val="0"/>
      <w:tabs>
        <w:tab w:val="left" w:pos="915"/>
      </w:tabs>
      <w:overflowPunct/>
      <w:adjustRightInd w:val="0"/>
      <w:snapToGrid/>
      <w:spacing w:before="0" w:after="0" w:line="360" w:lineRule="auto"/>
      <w:jc w:val="left"/>
      <w:textAlignment w:val="baseline"/>
      <w:outlineLvl w:val="9"/>
    </w:pPr>
    <w:rPr>
      <w:rFonts w:ascii="宋体" w:eastAsia="宋体"/>
      <w:bCs w:val="0"/>
      <w:color w:val="auto"/>
      <w:spacing w:val="20"/>
      <w:kern w:val="0"/>
      <w:sz w:val="24"/>
      <w:szCs w:val="20"/>
    </w:rPr>
  </w:style>
  <w:style w:type="paragraph" w:customStyle="1" w:styleId="2ffff1">
    <w:name w:val="条文2"/>
    <w:basedOn w:val="32"/>
    <w:qFormat/>
    <w:pPr>
      <w:keepNext w:val="0"/>
      <w:keepLines w:val="0"/>
      <w:adjustRightInd w:val="0"/>
      <w:spacing w:before="0" w:after="0" w:line="460" w:lineRule="exact"/>
      <w:ind w:left="1151" w:hanging="425"/>
      <w:jc w:val="left"/>
      <w:textAlignment w:val="baseline"/>
      <w:outlineLvl w:val="9"/>
    </w:pPr>
    <w:rPr>
      <w:rFonts w:ascii="宋体"/>
      <w:b w:val="0"/>
      <w:bCs w:val="0"/>
      <w:spacing w:val="3"/>
      <w:kern w:val="24"/>
      <w:sz w:val="24"/>
      <w:szCs w:val="20"/>
    </w:rPr>
  </w:style>
  <w:style w:type="paragraph" w:customStyle="1" w:styleId="affffffffffffffffffffffff8">
    <w:name w:val="档案号"/>
    <w:basedOn w:val="aff5"/>
    <w:qFormat/>
    <w:pPr>
      <w:tabs>
        <w:tab w:val="clear" w:pos="4153"/>
        <w:tab w:val="clear" w:pos="8306"/>
        <w:tab w:val="center" w:pos="4320"/>
        <w:tab w:val="right" w:pos="8640"/>
      </w:tabs>
      <w:adjustRightInd w:val="0"/>
      <w:snapToGrid/>
      <w:spacing w:line="460" w:lineRule="exact"/>
      <w:jc w:val="right"/>
      <w:textAlignment w:val="baseline"/>
    </w:pPr>
    <w:rPr>
      <w:rFonts w:ascii="宋体" w:eastAsia="宋体" w:hAnsi="Arial" w:cs="Times New Roman"/>
      <w:spacing w:val="3"/>
      <w:kern w:val="24"/>
      <w:sz w:val="24"/>
      <w:szCs w:val="20"/>
    </w:rPr>
  </w:style>
  <w:style w:type="paragraph" w:customStyle="1" w:styleId="affffffffffffffffffffffff9">
    <w:name w:val="表内序号"/>
    <w:basedOn w:val="a1"/>
    <w:autoRedefine/>
    <w:qFormat/>
    <w:pPr>
      <w:widowControl/>
      <w:adjustRightInd w:val="0"/>
      <w:snapToGrid w:val="0"/>
      <w:jc w:val="center"/>
    </w:pPr>
    <w:rPr>
      <w:rFonts w:ascii="Times New Roman" w:eastAsia="宋体" w:hAnsi="Times New Roman" w:cs="Times New Roman"/>
      <w:color w:val="000000"/>
      <w:kern w:val="0"/>
      <w:szCs w:val="20"/>
    </w:rPr>
  </w:style>
  <w:style w:type="paragraph" w:customStyle="1" w:styleId="affffffffffffffffffffffffa">
    <w:name w:val="我的悬挂"/>
    <w:basedOn w:val="a1"/>
    <w:autoRedefine/>
    <w:qFormat/>
    <w:pPr>
      <w:tabs>
        <w:tab w:val="left" w:pos="204"/>
      </w:tabs>
      <w:adjustRightInd w:val="0"/>
      <w:spacing w:line="360" w:lineRule="auto"/>
      <w:ind w:left="204" w:hanging="204"/>
      <w:jc w:val="left"/>
      <w:textAlignment w:val="baseline"/>
    </w:pPr>
    <w:rPr>
      <w:rFonts w:ascii="Times New Roman" w:eastAsia="宋体" w:hAnsi="Times New Roman" w:cs="Times New Roman"/>
      <w:spacing w:val="20"/>
      <w:kern w:val="0"/>
      <w:sz w:val="24"/>
      <w:szCs w:val="32"/>
    </w:rPr>
  </w:style>
  <w:style w:type="paragraph" w:customStyle="1" w:styleId="t20">
    <w:name w:val="t2"/>
    <w:basedOn w:val="a1"/>
    <w:qFormat/>
    <w:pPr>
      <w:spacing w:line="480" w:lineRule="exact"/>
      <w:ind w:firstLineChars="200" w:firstLine="480"/>
    </w:pPr>
    <w:rPr>
      <w:rFonts w:ascii="Times New Roman" w:eastAsia="宋体" w:hAnsi="Times New Roman" w:cs="Times New Roman"/>
      <w:sz w:val="24"/>
      <w:szCs w:val="24"/>
    </w:rPr>
  </w:style>
  <w:style w:type="paragraph" w:customStyle="1" w:styleId="affffffffffffffffffffffffb">
    <w:name w:val="标格文字"/>
    <w:basedOn w:val="a1"/>
    <w:next w:val="a1"/>
    <w:qFormat/>
    <w:pPr>
      <w:spacing w:before="60" w:after="60"/>
    </w:pPr>
    <w:rPr>
      <w:rFonts w:ascii="Times New Roman" w:eastAsia="宋体" w:hAnsi="Times New Roman" w:cs="Times New Roman"/>
      <w:szCs w:val="20"/>
    </w:rPr>
  </w:style>
  <w:style w:type="paragraph" w:customStyle="1" w:styleId="1fffff1">
    <w:name w:val="页面标题1"/>
    <w:basedOn w:val="a1"/>
    <w:qFormat/>
    <w:pPr>
      <w:adjustRightInd w:val="0"/>
      <w:spacing w:line="360" w:lineRule="auto"/>
      <w:jc w:val="center"/>
      <w:textAlignment w:val="baseline"/>
    </w:pPr>
    <w:rPr>
      <w:rFonts w:ascii="黑体" w:eastAsia="黑体" w:hAnsi="宋体" w:cs="Times New Roman"/>
      <w:b/>
      <w:kern w:val="24"/>
      <w:sz w:val="52"/>
      <w:szCs w:val="20"/>
    </w:rPr>
  </w:style>
  <w:style w:type="character" w:customStyle="1" w:styleId="unnamed11">
    <w:name w:val="unnamed11"/>
    <w:rPr>
      <w:rFonts w:ascii="宋体" w:eastAsia="宋体" w:hAnsi="宋体" w:hint="eastAsia"/>
      <w:sz w:val="20"/>
      <w:szCs w:val="20"/>
    </w:rPr>
  </w:style>
  <w:style w:type="character" w:customStyle="1" w:styleId="td21">
    <w:name w:val="td21"/>
    <w:autoRedefine/>
    <w:rPr>
      <w:rFonts w:ascii="黑体" w:eastAsia="黑体"/>
      <w:sz w:val="24"/>
      <w:szCs w:val="21"/>
    </w:rPr>
  </w:style>
  <w:style w:type="character" w:customStyle="1" w:styleId="tdword">
    <w:name w:val="tdword"/>
  </w:style>
  <w:style w:type="character" w:customStyle="1" w:styleId="b-121">
    <w:name w:val="b-121"/>
    <w:rPr>
      <w:rFonts w:hint="default"/>
      <w:spacing w:val="330"/>
      <w:sz w:val="18"/>
      <w:szCs w:val="18"/>
      <w:u w:val="none"/>
    </w:rPr>
  </w:style>
  <w:style w:type="character" w:customStyle="1" w:styleId="l121">
    <w:name w:val="l121"/>
    <w:rPr>
      <w:color w:val="393939"/>
      <w:spacing w:val="285"/>
      <w:sz w:val="18"/>
      <w:szCs w:val="18"/>
      <w:u w:val="none"/>
    </w:rPr>
  </w:style>
  <w:style w:type="character" w:customStyle="1" w:styleId="font1">
    <w:name w:val="font1"/>
    <w:rPr>
      <w:color w:val="000000"/>
      <w:spacing w:val="330"/>
      <w:sz w:val="18"/>
      <w:szCs w:val="18"/>
      <w:u w:val="none"/>
    </w:rPr>
  </w:style>
  <w:style w:type="paragraph" w:customStyle="1" w:styleId="1fffff2">
    <w:name w:val="1级（章）标题"/>
    <w:basedOn w:val="a1"/>
    <w:link w:val="1Charb"/>
    <w:qFormat/>
    <w:pPr>
      <w:snapToGrid w:val="0"/>
      <w:spacing w:line="360" w:lineRule="auto"/>
      <w:outlineLvl w:val="0"/>
    </w:pPr>
    <w:rPr>
      <w:rFonts w:ascii="黑体" w:eastAsia="黑体" w:hAnsi="黑体" w:cs="Times New Roman"/>
      <w:b/>
      <w:sz w:val="30"/>
      <w:szCs w:val="30"/>
    </w:rPr>
  </w:style>
  <w:style w:type="character" w:customStyle="1" w:styleId="1Charb">
    <w:name w:val="1级（章）标题 Char"/>
    <w:link w:val="1fffff2"/>
    <w:rPr>
      <w:rFonts w:ascii="黑体" w:eastAsia="黑体" w:hAnsi="黑体" w:cs="Times New Roman"/>
      <w:b/>
      <w:kern w:val="2"/>
      <w:sz w:val="30"/>
      <w:szCs w:val="30"/>
    </w:rPr>
  </w:style>
  <w:style w:type="paragraph" w:customStyle="1" w:styleId="2ffff2">
    <w:name w:val="2级（节）标题"/>
    <w:basedOn w:val="a1"/>
    <w:link w:val="2Charf"/>
    <w:qFormat/>
    <w:pPr>
      <w:spacing w:beforeLines="50" w:line="360" w:lineRule="auto"/>
      <w:ind w:firstLineChars="50" w:firstLine="141"/>
      <w:outlineLvl w:val="1"/>
    </w:pPr>
    <w:rPr>
      <w:rFonts w:ascii="宋体" w:eastAsia="宋体" w:hAnsi="宋体" w:cs="Times New Roman"/>
      <w:b/>
      <w:sz w:val="28"/>
      <w:szCs w:val="28"/>
    </w:rPr>
  </w:style>
  <w:style w:type="character" w:customStyle="1" w:styleId="2Charf">
    <w:name w:val="2级（节）标题 Char"/>
    <w:link w:val="2ffff2"/>
    <w:rPr>
      <w:rFonts w:ascii="宋体" w:eastAsia="宋体" w:hAnsi="宋体" w:cs="Times New Roman"/>
      <w:b/>
      <w:kern w:val="2"/>
      <w:sz w:val="28"/>
      <w:szCs w:val="28"/>
    </w:rPr>
  </w:style>
  <w:style w:type="paragraph" w:customStyle="1" w:styleId="3ffa">
    <w:name w:val="3级（次）标题"/>
    <w:basedOn w:val="a1"/>
    <w:link w:val="3Chara"/>
    <w:qFormat/>
    <w:pPr>
      <w:spacing w:line="360" w:lineRule="auto"/>
      <w:ind w:firstLineChars="100" w:firstLine="241"/>
      <w:outlineLvl w:val="2"/>
    </w:pPr>
    <w:rPr>
      <w:rFonts w:ascii="Times New Roman" w:eastAsia="宋体" w:hAnsi="Times New Roman" w:cs="Times New Roman"/>
      <w:b/>
      <w:sz w:val="24"/>
      <w:szCs w:val="24"/>
    </w:rPr>
  </w:style>
  <w:style w:type="character" w:customStyle="1" w:styleId="3Chara">
    <w:name w:val="3级（次）标题 Char"/>
    <w:link w:val="3ffa"/>
    <w:rPr>
      <w:rFonts w:ascii="Times New Roman" w:eastAsia="宋体" w:hAnsi="Times New Roman" w:cs="Times New Roman"/>
      <w:b/>
      <w:kern w:val="2"/>
      <w:sz w:val="24"/>
      <w:szCs w:val="24"/>
    </w:rPr>
  </w:style>
  <w:style w:type="paragraph" w:customStyle="1" w:styleId="affffffffffffffffffffffffc">
    <w:name w:val="修改意见"/>
    <w:basedOn w:val="a1"/>
    <w:link w:val="Charffffffe"/>
    <w:qFormat/>
    <w:pPr>
      <w:spacing w:before="60" w:line="360" w:lineRule="auto"/>
      <w:ind w:firstLine="480"/>
    </w:pPr>
    <w:rPr>
      <w:rFonts w:ascii="Times New Roman" w:eastAsia="宋体" w:hAnsi="Times New Roman" w:cs="Times New Roman"/>
      <w:b/>
      <w:color w:val="FF0000"/>
      <w:sz w:val="24"/>
      <w:szCs w:val="24"/>
    </w:rPr>
  </w:style>
  <w:style w:type="character" w:customStyle="1" w:styleId="Charffffffe">
    <w:name w:val="修改意见 Char"/>
    <w:link w:val="affffffffffffffffffffffffc"/>
    <w:rPr>
      <w:rFonts w:ascii="Times New Roman" w:eastAsia="宋体" w:hAnsi="Times New Roman" w:cs="Times New Roman"/>
      <w:b/>
      <w:color w:val="FF0000"/>
      <w:kern w:val="2"/>
      <w:sz w:val="24"/>
      <w:szCs w:val="24"/>
    </w:rPr>
  </w:style>
  <w:style w:type="paragraph" w:customStyle="1" w:styleId="affffffffffffffffffffffffd">
    <w:name w:val="突出强调文本"/>
    <w:basedOn w:val="2fa"/>
    <w:link w:val="Charfffffff"/>
    <w:qFormat/>
    <w:pPr>
      <w:ind w:firstLine="482"/>
    </w:pPr>
    <w:rPr>
      <w:rFonts w:ascii="Times New Roman" w:eastAsia="宋体" w:hAnsi="Times New Roman" w:cs="Times New Roman"/>
      <w:b/>
      <w:u w:val="single"/>
    </w:rPr>
  </w:style>
  <w:style w:type="character" w:customStyle="1" w:styleId="Charfffffff">
    <w:name w:val="突出强调文本 Char"/>
    <w:link w:val="affffffffffffffffffffffffd"/>
    <w:rPr>
      <w:rFonts w:ascii="Times New Roman" w:eastAsia="宋体" w:hAnsi="Times New Roman" w:cs="Times New Roman"/>
      <w:b/>
      <w:kern w:val="2"/>
      <w:sz w:val="24"/>
      <w:szCs w:val="24"/>
      <w:u w:val="single"/>
    </w:rPr>
  </w:style>
  <w:style w:type="paragraph" w:customStyle="1" w:styleId="316">
    <w:name w:val="正文文本 31"/>
    <w:basedOn w:val="a1"/>
    <w:pPr>
      <w:adjustRightInd w:val="0"/>
      <w:spacing w:line="360" w:lineRule="atLeast"/>
      <w:jc w:val="center"/>
      <w:textAlignment w:val="baseline"/>
    </w:pPr>
    <w:rPr>
      <w:rFonts w:ascii="仿宋体" w:eastAsia="仿宋体" w:hAnsi="宋体" w:cs="Times New Roman"/>
      <w:kern w:val="0"/>
      <w:sz w:val="24"/>
      <w:szCs w:val="20"/>
    </w:rPr>
  </w:style>
  <w:style w:type="character" w:customStyle="1" w:styleId="3f">
    <w:name w:val="信息标题 字符3"/>
    <w:link w:val="affe"/>
    <w:rPr>
      <w:rFonts w:ascii="Arial" w:eastAsia="宋体" w:hAnsi="Arial" w:cs="Arial"/>
      <w:kern w:val="2"/>
      <w:sz w:val="24"/>
      <w:szCs w:val="24"/>
      <w:shd w:val="pct20" w:color="auto" w:fill="auto"/>
    </w:rPr>
  </w:style>
  <w:style w:type="character" w:customStyle="1" w:styleId="font201">
    <w:name w:val="font201"/>
  </w:style>
  <w:style w:type="paragraph" w:customStyle="1" w:styleId="affffffffffffffffffffffffe">
    <w:name w:val="表内格式"/>
    <w:basedOn w:val="a1"/>
    <w:link w:val="Charfffffff0"/>
    <w:qFormat/>
    <w:pPr>
      <w:spacing w:line="280" w:lineRule="exact"/>
      <w:jc w:val="center"/>
    </w:pPr>
    <w:rPr>
      <w:rFonts w:ascii="宋体" w:eastAsia="宋体" w:hAnsi="Times New Roman" w:cs="Times New Roman"/>
      <w:sz w:val="18"/>
      <w:szCs w:val="20"/>
    </w:rPr>
  </w:style>
  <w:style w:type="character" w:customStyle="1" w:styleId="p1481">
    <w:name w:val="p1481"/>
    <w:rPr>
      <w:color w:val="515151"/>
      <w:sz w:val="22"/>
      <w:szCs w:val="22"/>
    </w:rPr>
  </w:style>
  <w:style w:type="paragraph" w:customStyle="1" w:styleId="afffffffffffffffffffffffff">
    <w:name w:val="列表项目"/>
    <w:basedOn w:val="ad"/>
    <w:autoRedefine/>
    <w:qFormat/>
    <w:pPr>
      <w:widowControl w:val="0"/>
      <w:tabs>
        <w:tab w:val="clear" w:pos="360"/>
      </w:tabs>
      <w:spacing w:before="120" w:line="360" w:lineRule="auto"/>
      <w:ind w:left="0" w:firstLineChars="0" w:firstLine="0"/>
      <w:jc w:val="center"/>
    </w:pPr>
    <w:rPr>
      <w:rFonts w:ascii="Times New Roman" w:hAnsi="Times New Roman" w:cs="Times New Roman"/>
      <w:b/>
      <w:kern w:val="2"/>
      <w:sz w:val="30"/>
      <w:szCs w:val="20"/>
    </w:rPr>
  </w:style>
  <w:style w:type="paragraph" w:customStyle="1" w:styleId="afffffffffffffffffffffffff0">
    <w:name w:val="君邦正文"/>
    <w:qFormat/>
    <w:pPr>
      <w:spacing w:after="60" w:line="360" w:lineRule="auto"/>
      <w:ind w:firstLineChars="200" w:firstLine="480"/>
      <w:jc w:val="both"/>
    </w:pPr>
    <w:rPr>
      <w:rFonts w:ascii="Times New Roman" w:eastAsia="宋体" w:hAnsi="Times New Roman" w:cs="Times New Roman"/>
      <w:sz w:val="24"/>
    </w:rPr>
  </w:style>
  <w:style w:type="character" w:customStyle="1" w:styleId="f241">
    <w:name w:val="f241"/>
    <w:rPr>
      <w:spacing w:val="288"/>
      <w:sz w:val="40"/>
      <w:szCs w:val="40"/>
    </w:rPr>
  </w:style>
  <w:style w:type="character" w:customStyle="1" w:styleId="menu-text1">
    <w:name w:val="menu-text1"/>
    <w:rPr>
      <w:rFonts w:hint="default"/>
      <w:color w:val="333333"/>
      <w:spacing w:val="432"/>
      <w:sz w:val="21"/>
      <w:szCs w:val="21"/>
      <w:u w:val="none"/>
    </w:rPr>
  </w:style>
  <w:style w:type="paragraph" w:customStyle="1" w:styleId="2ffff3">
    <w:name w:val="表格内容2"/>
    <w:qFormat/>
    <w:pPr>
      <w:jc w:val="center"/>
    </w:pPr>
    <w:rPr>
      <w:rFonts w:ascii="宋体" w:eastAsia="宋体" w:hAnsi="Times New Roman" w:cs="Times New Roman"/>
      <w:bCs/>
      <w:iCs/>
      <w:sz w:val="21"/>
    </w:rPr>
  </w:style>
  <w:style w:type="character" w:customStyle="1" w:styleId="viewthreadtxt">
    <w:name w:val="viewthreadtxt"/>
  </w:style>
  <w:style w:type="character" w:customStyle="1" w:styleId="ft41">
    <w:name w:val="ft41"/>
    <w:rPr>
      <w:rFonts w:ascii="宋体" w:eastAsia="宋体" w:hAnsi="宋体" w:hint="eastAsia"/>
      <w:color w:val="000000"/>
      <w:sz w:val="18"/>
      <w:szCs w:val="18"/>
    </w:rPr>
  </w:style>
  <w:style w:type="paragraph" w:customStyle="1" w:styleId="afffffffffffffffffffffffff1">
    <w:name w:val="表格内部的标题"/>
    <w:basedOn w:val="a1"/>
    <w:qFormat/>
    <w:pPr>
      <w:keepNext/>
      <w:keepLines/>
      <w:jc w:val="center"/>
    </w:pPr>
    <w:rPr>
      <w:rFonts w:ascii="黑体" w:eastAsia="黑体" w:hAnsi="Times New Roman" w:cs="黑体"/>
      <w:sz w:val="20"/>
      <w:szCs w:val="20"/>
    </w:rPr>
  </w:style>
  <w:style w:type="character" w:customStyle="1" w:styleId="postbody1">
    <w:name w:val="postbody1"/>
    <w:rPr>
      <w:sz w:val="21"/>
      <w:szCs w:val="21"/>
    </w:rPr>
  </w:style>
  <w:style w:type="character" w:customStyle="1" w:styleId="subtitleg">
    <w:name w:val="subtitleg"/>
  </w:style>
  <w:style w:type="character" w:customStyle="1" w:styleId="ziti21">
    <w:name w:val="ziti21"/>
    <w:rPr>
      <w:rFonts w:ascii="ˎ̥" w:hAnsi="ˎ̥" w:hint="default"/>
      <w:color w:val="000000"/>
      <w:sz w:val="22"/>
      <w:szCs w:val="22"/>
      <w:u w:val="none"/>
    </w:rPr>
  </w:style>
  <w:style w:type="character" w:customStyle="1" w:styleId="01CharCharChar">
    <w:name w:val="正文01 Char Char Char"/>
    <w:rPr>
      <w:rFonts w:eastAsia="宋体"/>
      <w:snapToGrid w:val="0"/>
      <w:color w:val="000000"/>
      <w:sz w:val="24"/>
      <w:szCs w:val="24"/>
      <w:lang w:val="en-US" w:eastAsia="zh-CN" w:bidi="ar-SA"/>
    </w:rPr>
  </w:style>
  <w:style w:type="character" w:customStyle="1" w:styleId="wenzi1">
    <w:name w:val="wenzi1"/>
    <w:rPr>
      <w:rFonts w:ascii="Ђˎ̥" w:hAnsi="Ђˎ̥" w:hint="default"/>
      <w:color w:val="333333"/>
      <w:sz w:val="18"/>
      <w:szCs w:val="18"/>
      <w:u w:val="none"/>
    </w:rPr>
  </w:style>
  <w:style w:type="character" w:customStyle="1" w:styleId="r1">
    <w:name w:val="r1"/>
    <w:rPr>
      <w:color w:val="000000"/>
    </w:rPr>
  </w:style>
  <w:style w:type="paragraph" w:customStyle="1" w:styleId="1fffff3">
    <w:name w:val="表格表头1"/>
    <w:basedOn w:val="a1"/>
    <w:link w:val="1Charc"/>
    <w:qFormat/>
    <w:pPr>
      <w:spacing w:beforeLines="25" w:afterLines="25" w:line="360" w:lineRule="auto"/>
      <w:jc w:val="center"/>
      <w:outlineLvl w:val="4"/>
    </w:pPr>
    <w:rPr>
      <w:rFonts w:ascii="Times New Roman" w:eastAsia="宋体" w:hAnsi="Times New Roman" w:cs="Times New Roman"/>
      <w:b/>
      <w:szCs w:val="24"/>
    </w:rPr>
  </w:style>
  <w:style w:type="character" w:customStyle="1" w:styleId="1Charc">
    <w:name w:val="表格表头1 Char"/>
    <w:link w:val="1fffff3"/>
    <w:rPr>
      <w:rFonts w:ascii="Times New Roman" w:eastAsia="宋体" w:hAnsi="Times New Roman" w:cs="Times New Roman"/>
      <w:b/>
      <w:kern w:val="2"/>
      <w:sz w:val="21"/>
      <w:szCs w:val="24"/>
    </w:rPr>
  </w:style>
  <w:style w:type="character" w:customStyle="1" w:styleId="contentwordstext1">
    <w:name w:val="contentwordstext1"/>
    <w:rPr>
      <w:rFonts w:ascii="ˎ̥" w:hAnsi="ˎ̥" w:hint="default"/>
      <w:sz w:val="21"/>
      <w:szCs w:val="21"/>
    </w:rPr>
  </w:style>
  <w:style w:type="paragraph" w:customStyle="1" w:styleId="1fffff4">
    <w:name w:val="图1"/>
    <w:basedOn w:val="a1"/>
    <w:next w:val="a1"/>
    <w:autoRedefine/>
    <w:qFormat/>
    <w:pPr>
      <w:tabs>
        <w:tab w:val="left" w:pos="1200"/>
      </w:tabs>
      <w:spacing w:beforeLines="50" w:afterLines="100" w:line="360" w:lineRule="auto"/>
      <w:ind w:leftChars="400" w:left="2210" w:hangingChars="200" w:hanging="748"/>
      <w:jc w:val="center"/>
    </w:pPr>
    <w:rPr>
      <w:rFonts w:ascii="Times New Roman" w:eastAsia="宋体" w:hAnsi="Times New Roman" w:cs="Times New Roman"/>
      <w:kern w:val="0"/>
      <w:sz w:val="24"/>
      <w:szCs w:val="24"/>
    </w:rPr>
  </w:style>
  <w:style w:type="character" w:customStyle="1" w:styleId="2Chare">
    <w:name w:val="小四正文缩进2 Char"/>
    <w:link w:val="2fffd"/>
    <w:rPr>
      <w:rFonts w:ascii="Times New Roman" w:eastAsia="宋体" w:hAnsi="Times New Roman" w:cs="Times New Roman"/>
      <w:kern w:val="2"/>
      <w:sz w:val="24"/>
    </w:rPr>
  </w:style>
  <w:style w:type="paragraph" w:customStyle="1" w:styleId="afffffffffffffffffffffffff2">
    <w:name w:val="小四正文"/>
    <w:basedOn w:val="a1"/>
    <w:qFormat/>
    <w:pPr>
      <w:spacing w:line="360" w:lineRule="auto"/>
      <w:ind w:firstLineChars="200" w:firstLine="200"/>
    </w:pPr>
    <w:rPr>
      <w:rFonts w:ascii="Times New Roman" w:eastAsia="宋体" w:hAnsi="Times New Roman" w:cs="Times New Roman"/>
      <w:sz w:val="24"/>
      <w:szCs w:val="24"/>
    </w:rPr>
  </w:style>
  <w:style w:type="paragraph" w:customStyle="1" w:styleId="afffffffffffffffffffffffff3">
    <w:name w:val="表中"/>
    <w:basedOn w:val="a1"/>
    <w:link w:val="Charfffffff1"/>
    <w:qFormat/>
    <w:pPr>
      <w:jc w:val="center"/>
    </w:pPr>
    <w:rPr>
      <w:rFonts w:ascii="Times New Roman" w:eastAsia="宋体" w:hAnsi="Times New Roman" w:cs="Times New Roman"/>
      <w:bCs/>
      <w:szCs w:val="21"/>
    </w:rPr>
  </w:style>
  <w:style w:type="character" w:customStyle="1" w:styleId="Charfffffff1">
    <w:name w:val="表中 Char"/>
    <w:link w:val="afffffffffffffffffffffffff3"/>
    <w:rPr>
      <w:rFonts w:ascii="Times New Roman" w:eastAsia="宋体" w:hAnsi="Times New Roman" w:cs="Times New Roman"/>
      <w:bCs/>
      <w:kern w:val="2"/>
      <w:sz w:val="21"/>
      <w:szCs w:val="21"/>
    </w:rPr>
  </w:style>
  <w:style w:type="character" w:customStyle="1" w:styleId="Char1f7">
    <w:name w:val="表格居左 Char1"/>
    <w:link w:val="afffffffffffffffffffc"/>
    <w:rPr>
      <w:rFonts w:ascii="Times New Roman" w:eastAsia="宋体" w:hAnsi="Times New Roman" w:cs="Times New Roman"/>
      <w:kern w:val="2"/>
      <w:sz w:val="24"/>
    </w:rPr>
  </w:style>
  <w:style w:type="paragraph" w:customStyle="1" w:styleId="Charfffffff2">
    <w:name w:val="表格居左 Char"/>
    <w:basedOn w:val="a1"/>
    <w:link w:val="CharCharf7"/>
    <w:qFormat/>
    <w:pPr>
      <w:jc w:val="left"/>
    </w:pPr>
    <w:rPr>
      <w:rFonts w:ascii="Times New Roman" w:eastAsia="宋体" w:hAnsi="Times New Roman" w:cs="Times New Roman"/>
      <w:bCs/>
      <w:szCs w:val="21"/>
    </w:rPr>
  </w:style>
  <w:style w:type="character" w:customStyle="1" w:styleId="CharCharf7">
    <w:name w:val="表格居左 Char Char"/>
    <w:link w:val="Charfffffff2"/>
    <w:rPr>
      <w:rFonts w:ascii="Times New Roman" w:eastAsia="宋体" w:hAnsi="Times New Roman" w:cs="Times New Roman"/>
      <w:bCs/>
      <w:kern w:val="2"/>
      <w:sz w:val="21"/>
      <w:szCs w:val="21"/>
    </w:rPr>
  </w:style>
  <w:style w:type="paragraph" w:customStyle="1" w:styleId="219">
    <w:name w:val="正文缩进21"/>
    <w:basedOn w:val="a1"/>
    <w:link w:val="2Char12"/>
    <w:qFormat/>
    <w:pPr>
      <w:spacing w:line="360" w:lineRule="auto"/>
      <w:ind w:firstLineChars="200" w:firstLine="200"/>
    </w:pPr>
    <w:rPr>
      <w:rFonts w:ascii="Times New Roman" w:eastAsia="宋体" w:hAnsi="Times New Roman" w:cs="Times New Roman"/>
      <w:bCs/>
      <w:sz w:val="24"/>
      <w:szCs w:val="21"/>
    </w:rPr>
  </w:style>
  <w:style w:type="character" w:customStyle="1" w:styleId="2Char12">
    <w:name w:val="正文缩进2 Char1"/>
    <w:link w:val="219"/>
    <w:rPr>
      <w:rFonts w:ascii="Times New Roman" w:eastAsia="宋体" w:hAnsi="Times New Roman" w:cs="Times New Roman"/>
      <w:bCs/>
      <w:kern w:val="2"/>
      <w:sz w:val="24"/>
      <w:szCs w:val="21"/>
    </w:rPr>
  </w:style>
  <w:style w:type="paragraph" w:customStyle="1" w:styleId="2ffff4">
    <w:name w:val="2缩进正文"/>
    <w:basedOn w:val="a1"/>
    <w:link w:val="2Charf0"/>
    <w:qFormat/>
    <w:pPr>
      <w:spacing w:line="360" w:lineRule="auto"/>
      <w:ind w:firstLineChars="200" w:firstLine="200"/>
    </w:pPr>
    <w:rPr>
      <w:rFonts w:ascii="Times New Roman" w:eastAsia="宋体" w:hAnsi="Times New Roman" w:cs="Times New Roman"/>
      <w:sz w:val="24"/>
      <w:szCs w:val="24"/>
    </w:rPr>
  </w:style>
  <w:style w:type="character" w:customStyle="1" w:styleId="2Charf0">
    <w:name w:val="2缩进正文 Char"/>
    <w:link w:val="2ffff4"/>
    <w:rPr>
      <w:rFonts w:ascii="Times New Roman" w:eastAsia="宋体" w:hAnsi="Times New Roman" w:cs="Times New Roman"/>
      <w:kern w:val="2"/>
      <w:sz w:val="24"/>
      <w:szCs w:val="24"/>
    </w:rPr>
  </w:style>
  <w:style w:type="paragraph" w:customStyle="1" w:styleId="afffffffffffffffffffffffff4">
    <w:name w:val="表格表头"/>
    <w:basedOn w:val="affffd"/>
    <w:link w:val="Charfffffff3"/>
    <w:qFormat/>
    <w:pPr>
      <w:spacing w:before="81" w:after="81" w:line="200" w:lineRule="exact"/>
    </w:pPr>
    <w:rPr>
      <w:rFonts w:eastAsia="宋体" w:cs="Times New Roman"/>
    </w:rPr>
  </w:style>
  <w:style w:type="character" w:customStyle="1" w:styleId="Charfffffff3">
    <w:name w:val="表格表头 Char"/>
    <w:link w:val="afffffffffffffffffffffffff4"/>
    <w:rPr>
      <w:rFonts w:ascii="宋体" w:eastAsia="宋体" w:hAnsi="宋体" w:cs="Times New Roman"/>
      <w:b/>
      <w:kern w:val="2"/>
      <w:sz w:val="21"/>
      <w:szCs w:val="24"/>
    </w:rPr>
  </w:style>
  <w:style w:type="character" w:customStyle="1" w:styleId="CharChar19">
    <w:name w:val="Char Char19"/>
    <w:rPr>
      <w:rFonts w:eastAsia="宋体"/>
      <w:kern w:val="2"/>
      <w:sz w:val="21"/>
      <w:lang w:val="en-US" w:eastAsia="zh-CN" w:bidi="ar-SA"/>
    </w:rPr>
  </w:style>
  <w:style w:type="character" w:customStyle="1" w:styleId="afffffffffffffffffffffffff5">
    <w:name w:val="小表格"/>
    <w:rPr>
      <w:rFonts w:ascii="Times New Roman" w:eastAsia="宋体" w:hAnsi="Times New Roman"/>
      <w:sz w:val="18"/>
    </w:rPr>
  </w:style>
  <w:style w:type="character" w:customStyle="1" w:styleId="afffffffffffffffffffffffff6">
    <w:name w:val="反应表格"/>
    <w:rPr>
      <w:rFonts w:ascii="Times New Roman" w:eastAsia="宋体" w:hAnsi="Times New Roman"/>
      <w:bCs/>
      <w:color w:val="000000"/>
      <w:sz w:val="21"/>
    </w:rPr>
  </w:style>
  <w:style w:type="paragraph" w:customStyle="1" w:styleId="afffffffffffffffffffffffff7">
    <w:name w:val="反映表格"/>
    <w:basedOn w:val="a1"/>
    <w:qFormat/>
    <w:pPr>
      <w:jc w:val="center"/>
    </w:pPr>
    <w:rPr>
      <w:rFonts w:ascii="Calibri" w:eastAsia="宋体" w:hAnsi="Calibri" w:cs="Times New Roman"/>
      <w:szCs w:val="21"/>
    </w:rPr>
  </w:style>
  <w:style w:type="paragraph" w:customStyle="1" w:styleId="Char1CharCharCharCharChar">
    <w:name w:val="Char1 Char Char Char Char Char"/>
    <w:basedOn w:val="a1"/>
    <w:qFormat/>
    <w:rPr>
      <w:rFonts w:ascii="Times New Roman" w:eastAsia="宋体" w:hAnsi="Times New Roman" w:cs="Times New Roman"/>
      <w:sz w:val="24"/>
      <w:szCs w:val="24"/>
    </w:rPr>
  </w:style>
  <w:style w:type="table" w:customStyle="1" w:styleId="1fffff5">
    <w:name w:val="浅色底纹1"/>
    <w:basedOn w:val="a3"/>
    <w:rPr>
      <w:rFonts w:ascii="Times New Roman" w:eastAsia="宋体" w:hAnsi="Times New Roman"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4f7">
    <w:name w:val="正文 + (中文) 4级（小）标题"/>
    <w:basedOn w:val="a1"/>
    <w:qFormat/>
    <w:pPr>
      <w:spacing w:line="360" w:lineRule="auto"/>
      <w:jc w:val="center"/>
    </w:pPr>
    <w:rPr>
      <w:rFonts w:ascii="Times New Roman" w:eastAsia="黑体" w:hAnsi="Times New Roman" w:cs="Times New Roman"/>
      <w:sz w:val="24"/>
      <w:szCs w:val="24"/>
    </w:rPr>
  </w:style>
  <w:style w:type="paragraph" w:customStyle="1" w:styleId="CharCharCharCharCharChar20">
    <w:name w:val="Char Char Char Char Char Char2"/>
    <w:basedOn w:val="a1"/>
    <w:qFormat/>
    <w:pPr>
      <w:spacing w:line="360" w:lineRule="auto"/>
      <w:ind w:firstLineChars="200" w:firstLine="200"/>
    </w:pPr>
    <w:rPr>
      <w:rFonts w:ascii="宋体" w:eastAsia="宋体" w:hAnsi="宋体" w:cs="Times New Roman"/>
      <w:sz w:val="24"/>
      <w:szCs w:val="24"/>
    </w:rPr>
  </w:style>
  <w:style w:type="character" w:customStyle="1" w:styleId="value">
    <w:name w:val="value"/>
  </w:style>
  <w:style w:type="paragraph" w:customStyle="1" w:styleId="2CharChar9">
    <w:name w:val="样式 报告正文 + 首行缩进:  2 字符 Char Char"/>
    <w:basedOn w:val="a1"/>
    <w:link w:val="2CharCharChar"/>
    <w:qFormat/>
    <w:pPr>
      <w:spacing w:line="312" w:lineRule="auto"/>
      <w:ind w:firstLineChars="200" w:firstLine="600"/>
    </w:pPr>
    <w:rPr>
      <w:rFonts w:ascii="Times New Roman" w:eastAsia="楷体_GB2312" w:hAnsi="Times New Roman" w:cs="宋体"/>
      <w:bCs/>
      <w:sz w:val="30"/>
      <w:szCs w:val="24"/>
    </w:rPr>
  </w:style>
  <w:style w:type="character" w:customStyle="1" w:styleId="2CharCharChar">
    <w:name w:val="样式 报告正文 + 首行缩进:  2 字符 Char Char Char"/>
    <w:link w:val="2CharChar9"/>
    <w:rPr>
      <w:rFonts w:ascii="Times New Roman" w:eastAsia="楷体_GB2312" w:hAnsi="Times New Roman" w:cs="宋体"/>
      <w:bCs/>
      <w:kern w:val="2"/>
      <w:sz w:val="30"/>
      <w:szCs w:val="24"/>
    </w:rPr>
  </w:style>
  <w:style w:type="character" w:customStyle="1" w:styleId="CarattereChar">
    <w:name w:val="Carattere Char"/>
    <w:rPr>
      <w:rFonts w:ascii="Courier New" w:hAnsi="Courier New"/>
      <w:lang w:val="en-GB" w:eastAsia="it-IT" w:bidi="ar-SA"/>
    </w:rPr>
  </w:style>
  <w:style w:type="character" w:customStyle="1" w:styleId="CharChar1Char2">
    <w:name w:val="Char Char1 Char2"/>
    <w:link w:val="CharChar1"/>
    <w:locked/>
    <w:rPr>
      <w:rFonts w:ascii="Arial" w:eastAsia="宋体" w:hAnsi="Arial" w:cs="Times New Roman"/>
      <w:kern w:val="2"/>
      <w:sz w:val="21"/>
    </w:rPr>
  </w:style>
  <w:style w:type="paragraph" w:customStyle="1" w:styleId="pl">
    <w:name w:val="pl正文"/>
    <w:basedOn w:val="a1"/>
    <w:qFormat/>
    <w:pPr>
      <w:snapToGrid w:val="0"/>
      <w:spacing w:line="360" w:lineRule="auto"/>
      <w:ind w:firstLine="492"/>
    </w:pPr>
    <w:rPr>
      <w:rFonts w:ascii="宋体" w:eastAsia="宋体" w:hAnsi="宋体" w:cs="Times New Roman"/>
      <w:color w:val="000000"/>
      <w:spacing w:val="6"/>
      <w:sz w:val="28"/>
      <w:szCs w:val="24"/>
    </w:rPr>
  </w:style>
  <w:style w:type="paragraph" w:customStyle="1" w:styleId="1fffff6">
    <w:name w:val="一级标题1"/>
    <w:basedOn w:val="10"/>
    <w:qFormat/>
    <w:pPr>
      <w:keepLines/>
      <w:overflowPunct/>
      <w:snapToGrid/>
      <w:spacing w:before="60" w:after="0" w:line="240" w:lineRule="auto"/>
      <w:jc w:val="center"/>
    </w:pPr>
    <w:rPr>
      <w:rFonts w:eastAsia="方正小标宋简体"/>
      <w:b w:val="0"/>
      <w:color w:val="auto"/>
      <w:spacing w:val="60"/>
      <w:sz w:val="52"/>
      <w:szCs w:val="44"/>
    </w:rPr>
  </w:style>
  <w:style w:type="paragraph" w:customStyle="1" w:styleId="420">
    <w:name w:val="样式 4级标题 + 首行缩进:  2 字符"/>
    <w:basedOn w:val="4e"/>
    <w:qFormat/>
    <w:pPr>
      <w:tabs>
        <w:tab w:val="left" w:pos="1620"/>
      </w:tabs>
      <w:ind w:left="1620" w:firstLineChars="0" w:firstLine="480"/>
    </w:pPr>
    <w:rPr>
      <w:rFonts w:ascii="Arial" w:eastAsia="宋体" w:hAnsi="Arial" w:cs="Times New Roman"/>
      <w:b/>
      <w:szCs w:val="20"/>
    </w:rPr>
  </w:style>
  <w:style w:type="character" w:customStyle="1" w:styleId="middle1">
    <w:name w:val="middle1"/>
    <w:rPr>
      <w:sz w:val="25"/>
      <w:szCs w:val="25"/>
      <w:u w:val="none"/>
    </w:rPr>
  </w:style>
  <w:style w:type="paragraph" w:customStyle="1" w:styleId="1">
    <w:name w:val="样式 1级标题 + 行距: 单倍行距"/>
    <w:basedOn w:val="1fc"/>
    <w:qFormat/>
    <w:pPr>
      <w:numPr>
        <w:numId w:val="11"/>
      </w:numPr>
      <w:tabs>
        <w:tab w:val="clear" w:pos="1620"/>
      </w:tabs>
      <w:spacing w:line="480" w:lineRule="exact"/>
      <w:ind w:left="0" w:firstLine="0"/>
    </w:pPr>
    <w:rPr>
      <w:rFonts w:ascii="Times New Roman" w:hAnsi="Times New Roman"/>
      <w:bCs/>
      <w:color w:val="000000"/>
      <w:szCs w:val="20"/>
    </w:rPr>
  </w:style>
  <w:style w:type="character" w:customStyle="1" w:styleId="font-blue1">
    <w:name w:val="font-blue1"/>
    <w:rPr>
      <w:color w:val="246CBD"/>
      <w:sz w:val="21"/>
      <w:szCs w:val="21"/>
    </w:rPr>
  </w:style>
  <w:style w:type="paragraph" w:customStyle="1" w:styleId="my1">
    <w:name w:val="my1"/>
    <w:basedOn w:val="my"/>
    <w:qFormat/>
    <w:pPr>
      <w:spacing w:before="240"/>
      <w:ind w:firstLineChars="0" w:firstLine="0"/>
    </w:pPr>
    <w:rPr>
      <w:rFonts w:ascii="Times New Roman" w:eastAsia="宋体" w:hAnsi="Times New Roman" w:cs="Times New Roman"/>
      <w:kern w:val="0"/>
    </w:rPr>
  </w:style>
  <w:style w:type="paragraph" w:customStyle="1" w:styleId="1TimesNewRoman">
    <w:name w:val="样式 1级标题 + Times New Roman"/>
    <w:basedOn w:val="a1"/>
    <w:autoRedefine/>
    <w:qFormat/>
    <w:pPr>
      <w:spacing w:before="60" w:line="360" w:lineRule="auto"/>
      <w:outlineLvl w:val="0"/>
    </w:pPr>
    <w:rPr>
      <w:rFonts w:ascii="Arial" w:eastAsia="宋体" w:hAnsi="Arial" w:cs="Arial"/>
      <w:b/>
      <w:bCs/>
      <w:sz w:val="32"/>
      <w:szCs w:val="32"/>
    </w:rPr>
  </w:style>
  <w:style w:type="paragraph" w:customStyle="1" w:styleId="22MajorsectHeading21ALTZ">
    <w:name w:val="标题 2标题2一级条Majorsect_Heading 2表正文正文非缩进段1四号缩进ALT+Z特..."/>
    <w:basedOn w:val="22"/>
    <w:qFormat/>
    <w:pPr>
      <w:spacing w:before="0" w:after="0" w:line="360" w:lineRule="auto"/>
    </w:pPr>
    <w:rPr>
      <w:rFonts w:ascii="Arial" w:hAnsi="Arial"/>
      <w:szCs w:val="20"/>
    </w:rPr>
  </w:style>
  <w:style w:type="paragraph" w:customStyle="1" w:styleId="1fffff7">
    <w:name w:val="样式 表名1 +"/>
    <w:basedOn w:val="a1"/>
    <w:autoRedefine/>
    <w:qFormat/>
    <w:pPr>
      <w:snapToGrid w:val="0"/>
      <w:spacing w:before="60" w:line="460" w:lineRule="exact"/>
      <w:jc w:val="center"/>
    </w:pPr>
    <w:rPr>
      <w:rFonts w:ascii="Times New Roman" w:eastAsia="宋体" w:hAnsi="Times New Roman" w:cs="Times New Roman"/>
      <w:bCs/>
      <w:kern w:val="0"/>
      <w:sz w:val="24"/>
      <w:szCs w:val="24"/>
    </w:rPr>
  </w:style>
  <w:style w:type="paragraph" w:customStyle="1" w:styleId="3TimesNewRoman">
    <w:name w:val="3级标题 + Times New Roman"/>
    <w:basedOn w:val="a1"/>
    <w:autoRedefine/>
    <w:qFormat/>
    <w:pPr>
      <w:spacing w:before="60" w:line="460" w:lineRule="exact"/>
      <w:outlineLvl w:val="2"/>
    </w:pPr>
    <w:rPr>
      <w:rFonts w:ascii="Times New Roman" w:eastAsia="宋体" w:hAnsi="Times New Roman" w:cs="Times New Roman"/>
      <w:b/>
      <w:bCs/>
      <w:sz w:val="28"/>
      <w:szCs w:val="20"/>
    </w:rPr>
  </w:style>
  <w:style w:type="paragraph" w:customStyle="1" w:styleId="1fffff8">
    <w:name w:val="表名1"/>
    <w:basedOn w:val="a1"/>
    <w:autoRedefine/>
    <w:qFormat/>
    <w:pPr>
      <w:spacing w:before="60" w:line="360" w:lineRule="auto"/>
      <w:jc w:val="center"/>
    </w:pPr>
    <w:rPr>
      <w:rFonts w:ascii="Arial" w:eastAsia="宋体" w:hAnsi="Arial" w:cs="Times New Roman"/>
      <w:b/>
      <w:sz w:val="24"/>
      <w:szCs w:val="24"/>
    </w:rPr>
  </w:style>
  <w:style w:type="paragraph" w:customStyle="1" w:styleId="CharCharCharChar8">
    <w:name w:val="表格正文 Char Char Char Char"/>
    <w:next w:val="2fc"/>
    <w:qFormat/>
    <w:pPr>
      <w:widowControl w:val="0"/>
      <w:spacing w:line="300" w:lineRule="exact"/>
      <w:jc w:val="center"/>
    </w:pPr>
    <w:rPr>
      <w:rFonts w:ascii="Times New Roman" w:eastAsia="宋体" w:hAnsi="Times New Roman" w:cs="Times New Roman"/>
      <w:kern w:val="2"/>
      <w:sz w:val="18"/>
    </w:rPr>
  </w:style>
  <w:style w:type="character" w:customStyle="1" w:styleId="myCharCharChar">
    <w:name w:val="my Char Char Char"/>
    <w:rPr>
      <w:rFonts w:ascii="Times New Roman" w:eastAsia="宋体" w:hAnsi="Times New Roman"/>
      <w:sz w:val="24"/>
      <w:szCs w:val="24"/>
    </w:rPr>
  </w:style>
  <w:style w:type="paragraph" w:customStyle="1" w:styleId="30505">
    <w:name w:val="样式 标题 3 + 段前: 0.5 行 段后: 0.5 行"/>
    <w:basedOn w:val="32"/>
    <w:qFormat/>
    <w:pPr>
      <w:spacing w:beforeLines="50" w:afterLines="50" w:line="415" w:lineRule="auto"/>
    </w:pPr>
    <w:rPr>
      <w:rFonts w:ascii="宋体"/>
      <w:kern w:val="0"/>
      <w:sz w:val="24"/>
      <w:szCs w:val="24"/>
      <w:lang w:val="en-GB" w:eastAsia="en-GB"/>
    </w:rPr>
  </w:style>
  <w:style w:type="character" w:customStyle="1" w:styleId="wz1">
    <w:name w:val="wz1"/>
    <w:rPr>
      <w:sz w:val="20"/>
      <w:szCs w:val="20"/>
    </w:rPr>
  </w:style>
  <w:style w:type="character" w:customStyle="1" w:styleId="1fffff9">
    <w:name w:val="超级链接1"/>
    <w:rPr>
      <w:color w:val="373737"/>
      <w:u w:val="none"/>
    </w:rPr>
  </w:style>
  <w:style w:type="paragraph" w:customStyle="1" w:styleId="font15">
    <w:name w:val="font15"/>
    <w:basedOn w:val="a1"/>
    <w:qFormat/>
    <w:pPr>
      <w:widowControl/>
      <w:spacing w:before="100" w:beforeAutospacing="1" w:after="100" w:afterAutospacing="1"/>
      <w:jc w:val="left"/>
    </w:pPr>
    <w:rPr>
      <w:rFonts w:ascii="宋体" w:eastAsia="宋体" w:hAnsi="Times New Roman" w:cs="Times New Roman"/>
      <w:color w:val="FFFFFF"/>
      <w:kern w:val="0"/>
      <w:sz w:val="20"/>
      <w:szCs w:val="20"/>
    </w:rPr>
  </w:style>
  <w:style w:type="paragraph" w:customStyle="1" w:styleId="font16">
    <w:name w:val="font16"/>
    <w:basedOn w:val="a1"/>
    <w:qFormat/>
    <w:pPr>
      <w:widowControl/>
      <w:spacing w:before="100" w:beforeAutospacing="1" w:after="100" w:afterAutospacing="1"/>
      <w:jc w:val="left"/>
    </w:pPr>
    <w:rPr>
      <w:rFonts w:ascii="Times New Roman" w:eastAsia="宋体" w:hAnsi="Times New Roman" w:cs="Times New Roman"/>
      <w:color w:val="FFFFFF"/>
      <w:kern w:val="0"/>
      <w:sz w:val="20"/>
      <w:szCs w:val="20"/>
    </w:rPr>
  </w:style>
  <w:style w:type="paragraph" w:customStyle="1" w:styleId="afffffffffffffffffffffffff8">
    <w:name w:val="正文 正文"/>
    <w:basedOn w:val="a1"/>
    <w:qFormat/>
    <w:pPr>
      <w:spacing w:before="60" w:line="460" w:lineRule="exact"/>
      <w:ind w:firstLineChars="200" w:firstLine="200"/>
      <w:outlineLvl w:val="1"/>
    </w:pPr>
    <w:rPr>
      <w:rFonts w:ascii="宋体" w:eastAsia="宋体" w:hAnsi="Times New Roman" w:cs="Times New Roman"/>
      <w:sz w:val="24"/>
      <w:szCs w:val="24"/>
    </w:rPr>
  </w:style>
  <w:style w:type="paragraph" w:customStyle="1" w:styleId="4f8">
    <w:name w:val="4级标题 + 加粗"/>
    <w:basedOn w:val="4e"/>
    <w:autoRedefine/>
    <w:qFormat/>
    <w:pPr>
      <w:tabs>
        <w:tab w:val="left" w:pos="1620"/>
      </w:tabs>
      <w:spacing w:after="60" w:line="300" w:lineRule="auto"/>
      <w:ind w:left="1620" w:firstLineChars="0" w:hanging="360"/>
      <w:outlineLvl w:val="3"/>
    </w:pPr>
    <w:rPr>
      <w:rFonts w:ascii="Arial" w:eastAsia="宋体" w:hAnsi="Arial" w:cs="Times New Roman"/>
      <w:b/>
      <w:bCs/>
      <w:szCs w:val="20"/>
    </w:rPr>
  </w:style>
  <w:style w:type="character" w:customStyle="1" w:styleId="1Chard">
    <w:name w:val="样式 表名1 + Char"/>
    <w:rPr>
      <w:rFonts w:eastAsia="宋体"/>
      <w:bCs/>
      <w:sz w:val="24"/>
      <w:szCs w:val="24"/>
      <w:lang w:val="en-US" w:eastAsia="zh-CN"/>
    </w:rPr>
  </w:style>
  <w:style w:type="character" w:customStyle="1" w:styleId="3TimesNewRomanChar">
    <w:name w:val="3级标题 + Times New Roman Char"/>
    <w:rPr>
      <w:rFonts w:eastAsia="宋体"/>
      <w:b/>
      <w:bCs/>
      <w:kern w:val="2"/>
      <w:sz w:val="28"/>
      <w:lang w:val="en-US" w:eastAsia="zh-CN"/>
    </w:rPr>
  </w:style>
  <w:style w:type="character" w:customStyle="1" w:styleId="1Chare">
    <w:name w:val="表名1 Char"/>
    <w:rPr>
      <w:rFonts w:ascii="Arial" w:eastAsia="宋体" w:hAnsi="Arial"/>
      <w:b/>
      <w:kern w:val="2"/>
      <w:sz w:val="24"/>
      <w:szCs w:val="24"/>
      <w:lang w:val="en-US" w:eastAsia="zh-CN"/>
    </w:rPr>
  </w:style>
  <w:style w:type="paragraph" w:customStyle="1" w:styleId="CharCharCharCharCharCharCharCharCharCharCharCharChar1CharCharCharCharCharCharCharCharCharCharCharCharCharCharCharCharCharChar">
    <w:name w:val="Char Char Char Char Char Char Char Char Char Char Char Char Char1 Char Char Char Char Char Char Char Char Char Char Char Char Char Char Char Char Char Char"/>
    <w:basedOn w:val="a1"/>
    <w:qFormat/>
    <w:pPr>
      <w:spacing w:line="360" w:lineRule="auto"/>
      <w:ind w:firstLineChars="200" w:firstLine="200"/>
    </w:pPr>
    <w:rPr>
      <w:rFonts w:ascii="宋体" w:eastAsia="宋体" w:hAnsi="Times New Roman" w:cs="Times New Roman"/>
      <w:sz w:val="24"/>
      <w:szCs w:val="24"/>
    </w:rPr>
  </w:style>
  <w:style w:type="paragraph" w:customStyle="1" w:styleId="afffffffffffffffffffffffff9">
    <w:name w:val="正文五号"/>
    <w:basedOn w:val="01"/>
    <w:qFormat/>
    <w:pPr>
      <w:spacing w:line="400" w:lineRule="exact"/>
    </w:pPr>
    <w:rPr>
      <w:rFonts w:ascii="Times New Roman" w:eastAsia="宋体" w:hAnsi="Times New Roman" w:cs="Times New Roman"/>
      <w:snapToGrid w:val="0"/>
      <w:kern w:val="0"/>
      <w:sz w:val="21"/>
    </w:rPr>
  </w:style>
  <w:style w:type="paragraph" w:customStyle="1" w:styleId="afffffffffffffffffffffffffa">
    <w:name w:val="表格小五号正文"/>
    <w:basedOn w:val="afffff1"/>
    <w:qFormat/>
    <w:pPr>
      <w:spacing w:line="320" w:lineRule="exact"/>
    </w:pPr>
    <w:rPr>
      <w:rFonts w:ascii="Times New Roman" w:eastAsia="宋体" w:hAnsi="Times New Roman" w:cs="Times New Roman"/>
      <w:snapToGrid w:val="0"/>
      <w:kern w:val="0"/>
      <w:sz w:val="18"/>
    </w:rPr>
  </w:style>
  <w:style w:type="character" w:customStyle="1" w:styleId="Charfffff0">
    <w:name w:val="图像样式 Char"/>
    <w:link w:val="afffffffffffffff3"/>
    <w:locked/>
    <w:rPr>
      <w:rFonts w:ascii="宋体" w:eastAsia="宋体" w:hAnsi="宋体" w:cs="宋体"/>
      <w:kern w:val="2"/>
      <w:sz w:val="24"/>
      <w:szCs w:val="24"/>
    </w:rPr>
  </w:style>
  <w:style w:type="paragraph" w:customStyle="1" w:styleId="2111">
    <w:name w:val="正文文本 211"/>
    <w:basedOn w:val="a1"/>
    <w:qFormat/>
    <w:pPr>
      <w:adjustRightInd w:val="0"/>
      <w:ind w:firstLine="425"/>
    </w:pPr>
    <w:rPr>
      <w:rFonts w:ascii="Times New Roman" w:eastAsia="宋体" w:hAnsi="Times New Roman" w:cs="Times New Roman"/>
      <w:szCs w:val="20"/>
    </w:rPr>
  </w:style>
  <w:style w:type="paragraph" w:customStyle="1" w:styleId="3110">
    <w:name w:val="正文文本 311"/>
    <w:basedOn w:val="a1"/>
    <w:semiHidden/>
    <w:qFormat/>
    <w:pPr>
      <w:adjustRightInd w:val="0"/>
      <w:spacing w:line="360" w:lineRule="atLeast"/>
      <w:jc w:val="center"/>
    </w:pPr>
    <w:rPr>
      <w:rFonts w:ascii="仿宋体" w:eastAsia="仿宋体" w:hAnsi="宋体" w:cs="Times New Roman"/>
      <w:kern w:val="0"/>
      <w:sz w:val="24"/>
      <w:szCs w:val="20"/>
    </w:rPr>
  </w:style>
  <w:style w:type="paragraph" w:customStyle="1" w:styleId="21a">
    <w:name w:val="纯文本21"/>
    <w:basedOn w:val="a1"/>
    <w:qFormat/>
    <w:pPr>
      <w:adjustRightInd w:val="0"/>
    </w:pPr>
    <w:rPr>
      <w:rFonts w:ascii="宋体" w:eastAsia="宋体" w:hAnsi="Courier New" w:cs="Times New Roman"/>
      <w:szCs w:val="20"/>
    </w:rPr>
  </w:style>
  <w:style w:type="paragraph" w:customStyle="1" w:styleId="11b">
    <w:name w:val="日期11"/>
    <w:basedOn w:val="a1"/>
    <w:next w:val="a1"/>
    <w:qFormat/>
    <w:pPr>
      <w:adjustRightInd w:val="0"/>
      <w:spacing w:line="312" w:lineRule="atLeast"/>
    </w:pPr>
    <w:rPr>
      <w:rFonts w:ascii="Times New Roman" w:eastAsia="楷体_GB2312" w:hAnsi="Times New Roman" w:cs="Times New Roman"/>
      <w:kern w:val="0"/>
      <w:sz w:val="28"/>
      <w:szCs w:val="20"/>
    </w:rPr>
  </w:style>
  <w:style w:type="paragraph" w:customStyle="1" w:styleId="afffffffffffffffffffffffffb">
    <w:name w:val="正文 + 小五"/>
    <w:basedOn w:val="a1"/>
    <w:qFormat/>
    <w:pPr>
      <w:spacing w:line="360" w:lineRule="auto"/>
    </w:pPr>
    <w:rPr>
      <w:rFonts w:ascii="Times New Roman" w:eastAsia="宋体" w:hAnsi="Times New Roman" w:cs="Times New Roman"/>
      <w:sz w:val="18"/>
      <w:szCs w:val="18"/>
    </w:rPr>
  </w:style>
  <w:style w:type="paragraph" w:customStyle="1" w:styleId="2ffff5">
    <w:name w:val="二级标题2"/>
    <w:basedOn w:val="afffffff"/>
    <w:qFormat/>
    <w:pPr>
      <w:spacing w:before="0"/>
      <w:outlineLvl w:val="9"/>
    </w:pPr>
    <w:rPr>
      <w:rFonts w:ascii="Times New Roman" w:hAnsi="Times New Roman"/>
      <w:bCs/>
    </w:rPr>
  </w:style>
  <w:style w:type="paragraph" w:customStyle="1" w:styleId="CharChar1CharCharChar1CharCharCharCharCharCharCharCharCharCharCharCharCharChar2">
    <w:name w:val="Char Char1 Char Char Char1 Char Char Char Char Char Char Char Char Char Char Char Char Char Char2"/>
    <w:basedOn w:val="a1"/>
    <w:qFormat/>
    <w:pPr>
      <w:spacing w:beforeLines="20" w:line="440" w:lineRule="atLeast"/>
      <w:ind w:firstLineChars="200" w:firstLine="200"/>
    </w:pPr>
    <w:rPr>
      <w:rFonts w:ascii="Times New Roman" w:eastAsia="宋体" w:hAnsi="Times New Roman" w:cs="Times New Roman"/>
      <w:sz w:val="24"/>
      <w:szCs w:val="24"/>
    </w:rPr>
  </w:style>
  <w:style w:type="paragraph" w:customStyle="1" w:styleId="1fffffa">
    <w:name w:val="二级标题1"/>
    <w:basedOn w:val="a1"/>
    <w:qFormat/>
    <w:pPr>
      <w:snapToGrid w:val="0"/>
      <w:spacing w:before="60" w:line="460" w:lineRule="exact"/>
      <w:outlineLvl w:val="1"/>
    </w:pPr>
    <w:rPr>
      <w:rFonts w:ascii="Times New Roman" w:eastAsia="宋体" w:hAnsi="Times New Roman" w:cs="Times New Roman"/>
      <w:b/>
      <w:bCs/>
      <w:kern w:val="0"/>
      <w:sz w:val="28"/>
      <w:szCs w:val="28"/>
    </w:rPr>
  </w:style>
  <w:style w:type="character" w:customStyle="1" w:styleId="newsf1">
    <w:name w:val="newsf1"/>
    <w:rPr>
      <w:sz w:val="18"/>
      <w:szCs w:val="18"/>
    </w:rPr>
  </w:style>
  <w:style w:type="character" w:customStyle="1" w:styleId="01Char30">
    <w:name w:val="正文01 Char3"/>
    <w:rPr>
      <w:rFonts w:ascii="宋体" w:eastAsia="宋体" w:hAnsi="宋体" w:hint="eastAsia"/>
      <w:snapToGrid w:val="0"/>
      <w:color w:val="000000"/>
      <w:kern w:val="2"/>
      <w:sz w:val="24"/>
      <w:szCs w:val="24"/>
      <w:lang w:val="en-US" w:eastAsia="zh-CN" w:bidi="ar-SA"/>
    </w:rPr>
  </w:style>
  <w:style w:type="table" w:customStyle="1" w:styleId="2ffff6">
    <w:name w:val="浅色底纹2"/>
    <w:basedOn w:val="a3"/>
    <w:rPr>
      <w:rFonts w:ascii="Times New Roman" w:eastAsia="宋体" w:hAnsi="Times New Roman" w:cs="Times New Roman"/>
      <w:color w:val="000000"/>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patentsqh1">
    <w:name w:val="patentsqh1"/>
    <w:rPr>
      <w:color w:val="008282"/>
      <w:sz w:val="18"/>
      <w:szCs w:val="18"/>
    </w:rPr>
  </w:style>
  <w:style w:type="paragraph" w:customStyle="1" w:styleId="CharChar1CharCharChar1CharCharCharCharCharCharCharCharCharCharCharCharCharChar1">
    <w:name w:val="Char Char1 Char Char Char1 Char Char Char Char Char Char Char Char Char Char Char Char Char Char1"/>
    <w:basedOn w:val="a1"/>
    <w:qFormat/>
    <w:pPr>
      <w:spacing w:beforeLines="20" w:line="440" w:lineRule="atLeast"/>
      <w:ind w:firstLineChars="200" w:firstLine="200"/>
    </w:pPr>
    <w:rPr>
      <w:rFonts w:ascii="Times New Roman" w:eastAsia="宋体" w:hAnsi="Times New Roman" w:cs="Times New Roman"/>
      <w:sz w:val="24"/>
      <w:szCs w:val="24"/>
    </w:rPr>
  </w:style>
  <w:style w:type="character" w:customStyle="1" w:styleId="Charfff2">
    <w:name w:val="表题 Char"/>
    <w:link w:val="afffffffffff4"/>
    <w:rPr>
      <w:rFonts w:ascii="宋体" w:eastAsia="黑体" w:hAnsi="宋体" w:cs="宋体"/>
      <w:kern w:val="2"/>
      <w:sz w:val="24"/>
      <w:szCs w:val="24"/>
    </w:rPr>
  </w:style>
  <w:style w:type="character" w:customStyle="1" w:styleId="Char1f5">
    <w:name w:val="表内字 Char1"/>
    <w:link w:val="afffffffffffffffff0"/>
    <w:rPr>
      <w:rFonts w:ascii="Times New Roman" w:eastAsia="宋体" w:hAnsi="Times New Roman" w:cs="Times New Roman"/>
      <w:sz w:val="21"/>
      <w:szCs w:val="21"/>
    </w:rPr>
  </w:style>
  <w:style w:type="paragraph" w:customStyle="1" w:styleId="afffffffffffffffffffffffffc">
    <w:name w:val="表内字五"/>
    <w:basedOn w:val="affa"/>
    <w:qFormat/>
    <w:pPr>
      <w:widowControl/>
      <w:tabs>
        <w:tab w:val="left" w:pos="255"/>
        <w:tab w:val="left" w:pos="540"/>
        <w:tab w:val="left" w:pos="600"/>
        <w:tab w:val="left" w:pos="720"/>
        <w:tab w:val="left" w:pos="1200"/>
        <w:tab w:val="left" w:pos="1440"/>
        <w:tab w:val="left" w:pos="2448"/>
        <w:tab w:val="left" w:pos="3000"/>
        <w:tab w:val="left" w:pos="3888"/>
        <w:tab w:val="left" w:pos="4800"/>
        <w:tab w:val="left" w:pos="5883"/>
        <w:tab w:val="left" w:pos="6300"/>
        <w:tab w:val="left" w:pos="7353"/>
        <w:tab w:val="left" w:pos="8613"/>
      </w:tabs>
      <w:autoSpaceDE w:val="0"/>
      <w:autoSpaceDN w:val="0"/>
      <w:snapToGrid w:val="0"/>
      <w:spacing w:line="300" w:lineRule="auto"/>
      <w:textAlignment w:val="baseline"/>
    </w:pPr>
    <w:rPr>
      <w:rFonts w:ascii="宋体" w:eastAsia="宋体" w:hAnsi="宋体" w:cs="宋体"/>
      <w:kern w:val="0"/>
      <w:sz w:val="24"/>
      <w:szCs w:val="21"/>
    </w:rPr>
  </w:style>
  <w:style w:type="paragraph" w:customStyle="1" w:styleId="290">
    <w:name w:val="样式 正文首行缩进 + 首行缩进:  2 字符9"/>
    <w:basedOn w:val="afff4"/>
    <w:autoRedefine/>
    <w:qFormat/>
    <w:pPr>
      <w:adjustRightInd w:val="0"/>
      <w:snapToGrid w:val="0"/>
      <w:spacing w:after="0" w:line="300" w:lineRule="auto"/>
      <w:ind w:firstLineChars="200" w:firstLine="560"/>
    </w:pPr>
    <w:rPr>
      <w:rFonts w:cs="宋体"/>
      <w:sz w:val="28"/>
      <w:szCs w:val="20"/>
    </w:rPr>
  </w:style>
  <w:style w:type="character" w:customStyle="1" w:styleId="1Char8">
    <w:name w:val="正文首行缩进1 Char"/>
    <w:link w:val="1ffff2"/>
    <w:rPr>
      <w:rFonts w:ascii="Times New Roman" w:eastAsia="宋体" w:hAnsi="Times New Roman" w:cs="Times New Roman"/>
      <w:sz w:val="28"/>
      <w:szCs w:val="24"/>
    </w:rPr>
  </w:style>
  <w:style w:type="paragraph" w:customStyle="1" w:styleId="afffffffffffffffffffffffffd">
    <w:name w:val="可研报告正文"/>
    <w:basedOn w:val="a1"/>
    <w:qFormat/>
    <w:pPr>
      <w:tabs>
        <w:tab w:val="left" w:pos="5880"/>
      </w:tabs>
      <w:spacing w:beforeLines="50" w:line="440" w:lineRule="exact"/>
      <w:ind w:left="425" w:firstLine="482"/>
    </w:pPr>
    <w:rPr>
      <w:rFonts w:ascii="Times New Roman" w:eastAsia="宋体" w:hAnsi="Times New Roman" w:cs="Times New Roman"/>
      <w:sz w:val="24"/>
      <w:szCs w:val="24"/>
    </w:rPr>
  </w:style>
  <w:style w:type="paragraph" w:customStyle="1" w:styleId="afffffffffffffffffffffffffe">
    <w:name w:val="小四表文左齐"/>
    <w:basedOn w:val="a1"/>
    <w:autoRedefine/>
    <w:qFormat/>
    <w:pPr>
      <w:adjustRightInd w:val="0"/>
      <w:snapToGrid w:val="0"/>
      <w:spacing w:line="360" w:lineRule="auto"/>
      <w:ind w:leftChars="-1" w:left="-2" w:firstLineChars="280" w:firstLine="899"/>
    </w:pPr>
    <w:rPr>
      <w:rFonts w:ascii="Times New Roman" w:eastAsia="华文新魏" w:hAnsi="Times New Roman" w:cs="Times New Roman"/>
      <w:spacing w:val="-60"/>
      <w:sz w:val="48"/>
      <w:szCs w:val="48"/>
    </w:rPr>
  </w:style>
  <w:style w:type="paragraph" w:customStyle="1" w:styleId="Char2CharCharChar1">
    <w:name w:val="Char2 Char Char Char1"/>
    <w:basedOn w:val="a1"/>
    <w:next w:val="a5"/>
    <w:qFormat/>
    <w:rPr>
      <w:rFonts w:ascii="Times New Roman" w:eastAsia="宋体" w:hAnsi="Times New Roman" w:cs="Times New Roman"/>
      <w:sz w:val="28"/>
      <w:szCs w:val="20"/>
    </w:rPr>
  </w:style>
  <w:style w:type="paragraph" w:customStyle="1" w:styleId="affffffffffffffffffffffffff">
    <w:name w:val="陈光的正文"/>
    <w:basedOn w:val="a1"/>
    <w:qFormat/>
    <w:pPr>
      <w:adjustRightInd w:val="0"/>
      <w:snapToGrid w:val="0"/>
      <w:spacing w:beforeLines="10" w:afterLines="10" w:line="360" w:lineRule="auto"/>
      <w:ind w:firstLineChars="200" w:firstLine="560"/>
    </w:pPr>
    <w:rPr>
      <w:rFonts w:ascii="Times New Roman" w:eastAsia="宋体" w:hAnsi="Times New Roman" w:cs="Times New Roman"/>
      <w:sz w:val="28"/>
      <w:szCs w:val="20"/>
    </w:rPr>
  </w:style>
  <w:style w:type="paragraph" w:customStyle="1" w:styleId="ParaCharCharCharCharCharCharCharCharCharCharCharCharCharCharCharChar">
    <w:name w:val="默认段落字体 Para Char Char Char Char Char Char Char Char Char Char Char Char Char Char Char Char"/>
    <w:basedOn w:val="a1"/>
    <w:qFormat/>
    <w:pPr>
      <w:spacing w:line="360" w:lineRule="auto"/>
      <w:ind w:firstLineChars="200" w:firstLine="200"/>
    </w:pPr>
    <w:rPr>
      <w:rFonts w:ascii="宋体" w:eastAsia="宋体" w:hAnsi="宋体" w:cs="宋体"/>
      <w:sz w:val="24"/>
      <w:szCs w:val="24"/>
    </w:rPr>
  </w:style>
  <w:style w:type="character" w:customStyle="1" w:styleId="text021">
    <w:name w:val="text021"/>
    <w:rPr>
      <w:rFonts w:ascii="ˎ̥" w:hAnsi="ˎ̥" w:hint="default"/>
      <w:b/>
      <w:bCs/>
      <w:color w:val="106EAE"/>
      <w:sz w:val="23"/>
      <w:szCs w:val="23"/>
      <w:u w:val="none"/>
    </w:rPr>
  </w:style>
  <w:style w:type="character" w:customStyle="1" w:styleId="Charfffffff4">
    <w:name w:val="陈光的正文 Char"/>
    <w:rPr>
      <w:rFonts w:eastAsia="宋体"/>
      <w:kern w:val="2"/>
      <w:sz w:val="28"/>
      <w:lang w:val="en-US" w:eastAsia="zh-CN" w:bidi="ar-SA"/>
    </w:rPr>
  </w:style>
  <w:style w:type="paragraph" w:customStyle="1" w:styleId="affffffffffffffffffffffffff0">
    <w:name w:val="正文图"/>
    <w:basedOn w:val="a1"/>
    <w:qFormat/>
    <w:pPr>
      <w:adjustRightInd w:val="0"/>
      <w:snapToGrid w:val="0"/>
      <w:spacing w:before="40"/>
      <w:jc w:val="center"/>
      <w:textAlignment w:val="baseline"/>
    </w:pPr>
    <w:rPr>
      <w:rFonts w:ascii="宋体" w:eastAsia="宋体" w:hAnsi="Times New Roman" w:cs="Times New Roman"/>
      <w:kern w:val="0"/>
      <w:sz w:val="24"/>
      <w:szCs w:val="20"/>
    </w:rPr>
  </w:style>
  <w:style w:type="paragraph" w:customStyle="1" w:styleId="affffffffffffffffffffffffff1">
    <w:name w:val="无框文本框"/>
    <w:basedOn w:val="a1"/>
    <w:link w:val="Charfffffff5"/>
    <w:autoRedefine/>
    <w:qFormat/>
    <w:pPr>
      <w:jc w:val="center"/>
    </w:pPr>
    <w:rPr>
      <w:rFonts w:ascii="Times New Roman" w:eastAsia="宋体" w:hAnsi="Times New Roman" w:cs="Times New Roman"/>
      <w:spacing w:val="-10"/>
      <w:szCs w:val="21"/>
      <w:lang w:val="en-GB"/>
    </w:rPr>
  </w:style>
  <w:style w:type="paragraph" w:customStyle="1" w:styleId="affffffffffffffffffffffffff2">
    <w:name w:val="文本框文字"/>
    <w:basedOn w:val="a1"/>
    <w:autoRedefine/>
    <w:qFormat/>
    <w:pPr>
      <w:framePr w:hSpace="181" w:vSpace="181" w:wrap="around" w:vAnchor="page" w:hAnchor="page" w:xAlign="center" w:yAlign="center"/>
      <w:adjustRightInd w:val="0"/>
      <w:snapToGrid w:val="0"/>
      <w:jc w:val="center"/>
      <w:textAlignment w:val="center"/>
    </w:pPr>
    <w:rPr>
      <w:rFonts w:ascii="Times New Roman" w:eastAsia="宋体" w:hAnsi="Times New Roman" w:cs="Times New Roman"/>
      <w:snapToGrid w:val="0"/>
      <w:kern w:val="0"/>
      <w:sz w:val="28"/>
      <w:szCs w:val="28"/>
    </w:rPr>
  </w:style>
  <w:style w:type="character" w:customStyle="1" w:styleId="Charfffffff5">
    <w:name w:val="无框文本框 Char"/>
    <w:link w:val="affffffffffffffffffffffffff1"/>
    <w:rPr>
      <w:rFonts w:ascii="Times New Roman" w:eastAsia="宋体" w:hAnsi="Times New Roman" w:cs="Times New Roman"/>
      <w:spacing w:val="-10"/>
      <w:kern w:val="2"/>
      <w:sz w:val="21"/>
      <w:szCs w:val="21"/>
      <w:lang w:val="en-GB"/>
    </w:rPr>
  </w:style>
  <w:style w:type="paragraph" w:customStyle="1" w:styleId="025">
    <w:name w:val="样式 报告正文 + 段前: 0.25 行"/>
    <w:basedOn w:val="afffffffb"/>
    <w:semiHidden/>
    <w:qFormat/>
    <w:pPr>
      <w:adjustRightInd w:val="0"/>
      <w:ind w:firstLineChars="200" w:firstLine="200"/>
      <w:textAlignment w:val="baseline"/>
    </w:pPr>
    <w:rPr>
      <w:snapToGrid w:val="0"/>
      <w:kern w:val="28"/>
      <w:szCs w:val="20"/>
    </w:rPr>
  </w:style>
  <w:style w:type="paragraph" w:customStyle="1" w:styleId="2TimesNewRoman1">
    <w:name w:val="样式 正文首行缩进 2 + Times New Roman + 字距调整四号"/>
    <w:basedOn w:val="a1"/>
    <w:link w:val="2TimesNewRomanChar1"/>
    <w:qFormat/>
    <w:pPr>
      <w:tabs>
        <w:tab w:val="left" w:pos="0"/>
        <w:tab w:val="left" w:pos="870"/>
        <w:tab w:val="left" w:pos="3150"/>
      </w:tabs>
      <w:autoSpaceDE w:val="0"/>
      <w:autoSpaceDN w:val="0"/>
      <w:spacing w:line="360" w:lineRule="auto"/>
      <w:ind w:firstLineChars="200" w:firstLine="200"/>
    </w:pPr>
    <w:rPr>
      <w:rFonts w:ascii="Times New Roman" w:eastAsia="宋体" w:hAnsi="Times New Roman" w:cs="Times New Roman"/>
      <w:kern w:val="28"/>
      <w:sz w:val="24"/>
      <w:szCs w:val="24"/>
    </w:rPr>
  </w:style>
  <w:style w:type="character" w:customStyle="1" w:styleId="2TimesNewRomanChar1">
    <w:name w:val="样式 正文首行缩进 2 + Times New Roman + 字距调整四号 Char"/>
    <w:link w:val="2TimesNewRoman1"/>
    <w:rPr>
      <w:rFonts w:ascii="Times New Roman" w:eastAsia="宋体" w:hAnsi="Times New Roman" w:cs="Times New Roman"/>
      <w:kern w:val="28"/>
      <w:sz w:val="24"/>
      <w:szCs w:val="24"/>
    </w:rPr>
  </w:style>
  <w:style w:type="character" w:customStyle="1" w:styleId="word2">
    <w:name w:val="word2"/>
  </w:style>
  <w:style w:type="paragraph" w:customStyle="1" w:styleId="affffffffffffffffffffffffff3">
    <w:name w:val="环境影响报告书"/>
    <w:basedOn w:val="a1"/>
    <w:next w:val="a1"/>
    <w:qFormat/>
    <w:pPr>
      <w:jc w:val="center"/>
    </w:pPr>
    <w:rPr>
      <w:rFonts w:ascii="Times New Roman" w:eastAsia="黑体" w:hAnsi="Times New Roman" w:cs="宋体"/>
      <w:b/>
      <w:bCs/>
      <w:spacing w:val="30"/>
      <w:sz w:val="52"/>
      <w:szCs w:val="20"/>
    </w:rPr>
  </w:style>
  <w:style w:type="paragraph" w:customStyle="1" w:styleId="affffffffffffffffffffffffff4">
    <w:name w:val="我的正文"/>
    <w:basedOn w:val="a1"/>
    <w:link w:val="Charfffffff6"/>
    <w:qFormat/>
    <w:pPr>
      <w:spacing w:line="312" w:lineRule="auto"/>
      <w:ind w:firstLineChars="200" w:firstLine="200"/>
    </w:pPr>
    <w:rPr>
      <w:rFonts w:ascii="Arial" w:eastAsia="楷体_GB2312" w:hAnsi="Arial" w:cs="宋体"/>
      <w:sz w:val="24"/>
      <w:szCs w:val="20"/>
    </w:rPr>
  </w:style>
  <w:style w:type="character" w:customStyle="1" w:styleId="Charfffffff6">
    <w:name w:val="我的正文 Char"/>
    <w:link w:val="affffffffffffffffffffffffff4"/>
    <w:rPr>
      <w:rFonts w:ascii="Arial" w:eastAsia="楷体_GB2312" w:hAnsi="Arial" w:cs="宋体"/>
      <w:kern w:val="2"/>
      <w:sz w:val="24"/>
    </w:rPr>
  </w:style>
  <w:style w:type="paragraph" w:customStyle="1" w:styleId="M5">
    <w:name w:val="表文_M5"/>
    <w:qFormat/>
    <w:pPr>
      <w:widowControl w:val="0"/>
      <w:jc w:val="center"/>
    </w:pPr>
    <w:rPr>
      <w:rFonts w:ascii="Garamond" w:eastAsia="楷体_GB2312" w:hAnsi="Garamond" w:cs="Times New Roman"/>
      <w:color w:val="000000"/>
      <w:sz w:val="21"/>
    </w:rPr>
  </w:style>
  <w:style w:type="paragraph" w:customStyle="1" w:styleId="L5">
    <w:name w:val="表文_L5"/>
    <w:qFormat/>
    <w:rPr>
      <w:rFonts w:ascii="Garamond" w:eastAsia="楷体_GB2312" w:hAnsi="Garamond" w:cs="Times New Roman"/>
      <w:kern w:val="2"/>
      <w:sz w:val="21"/>
    </w:rPr>
  </w:style>
  <w:style w:type="paragraph" w:customStyle="1" w:styleId="15218218">
    <w:name w:val="样式 样式 正文文字缩进 + 行距: 1.5 倍行距 首行缩进:  2.18 字符 + 首行缩进:  2.18 字符"/>
    <w:basedOn w:val="a1"/>
    <w:qFormat/>
    <w:pPr>
      <w:spacing w:line="360" w:lineRule="auto"/>
      <w:ind w:firstLineChars="218" w:firstLine="523"/>
    </w:pPr>
    <w:rPr>
      <w:rFonts w:ascii="Times New Roman" w:eastAsia="宋体" w:hAnsi="Times New Roman" w:cs="Times New Roman"/>
      <w:sz w:val="24"/>
      <w:szCs w:val="20"/>
    </w:rPr>
  </w:style>
  <w:style w:type="character" w:customStyle="1" w:styleId="CharCharf8">
    <w:name w:val="首行缩进两字 Char Char"/>
    <w:rPr>
      <w:rFonts w:eastAsia="宋体"/>
      <w:spacing w:val="8"/>
      <w:kern w:val="2"/>
      <w:sz w:val="28"/>
      <w:lang w:val="en-US" w:eastAsia="zh-CN" w:bidi="ar-SA"/>
    </w:rPr>
  </w:style>
  <w:style w:type="paragraph" w:customStyle="1" w:styleId="CharChar3CharCharCharChar1">
    <w:name w:val="Char Char3 Char Char Char Char1"/>
    <w:basedOn w:val="a1"/>
    <w:qFormat/>
    <w:pPr>
      <w:widowControl/>
      <w:spacing w:after="160" w:line="240" w:lineRule="exact"/>
      <w:jc w:val="left"/>
    </w:pPr>
    <w:rPr>
      <w:rFonts w:ascii="Verdana" w:eastAsia="宋体" w:hAnsi="Verdana" w:cs="Verdana"/>
      <w:kern w:val="0"/>
      <w:sz w:val="20"/>
      <w:szCs w:val="20"/>
      <w:lang w:eastAsia="en-US"/>
    </w:rPr>
  </w:style>
  <w:style w:type="paragraph" w:customStyle="1" w:styleId="msolistparagraph0">
    <w:name w:val="msolistparagraph"/>
    <w:basedOn w:val="a1"/>
    <w:qFormat/>
    <w:pPr>
      <w:widowControl/>
      <w:spacing w:after="200" w:line="276" w:lineRule="auto"/>
      <w:ind w:left="720"/>
      <w:contextualSpacing/>
      <w:jc w:val="left"/>
    </w:pPr>
    <w:rPr>
      <w:rFonts w:ascii="Calibri" w:eastAsia="宋体" w:hAnsi="Calibri" w:cs="Times New Roman"/>
      <w:kern w:val="0"/>
      <w:sz w:val="22"/>
    </w:rPr>
  </w:style>
  <w:style w:type="character" w:customStyle="1" w:styleId="CharChar1Char1">
    <w:name w:val="Char Char1 Char1"/>
    <w:locked/>
    <w:rPr>
      <w:rFonts w:ascii="宋体" w:hAnsi="宋体" w:cs="宋体"/>
      <w:kern w:val="2"/>
      <w:sz w:val="24"/>
      <w:szCs w:val="24"/>
    </w:rPr>
  </w:style>
  <w:style w:type="paragraph" w:customStyle="1" w:styleId="S22">
    <w:name w:val="S2标题 2"/>
    <w:basedOn w:val="22"/>
    <w:autoRedefine/>
    <w:qFormat/>
    <w:pPr>
      <w:spacing w:before="0" w:after="0" w:line="360" w:lineRule="auto"/>
      <w:ind w:firstLineChars="100" w:firstLine="241"/>
    </w:pPr>
    <w:rPr>
      <w:rFonts w:ascii="Times New Roman" w:hAnsi="Times New Roman"/>
      <w:bCs w:val="0"/>
      <w:kern w:val="0"/>
      <w:sz w:val="24"/>
      <w:szCs w:val="24"/>
    </w:rPr>
  </w:style>
  <w:style w:type="paragraph" w:customStyle="1" w:styleId="S33">
    <w:name w:val="S3标题 3"/>
    <w:basedOn w:val="32"/>
    <w:qFormat/>
    <w:pPr>
      <w:spacing w:before="0" w:after="0" w:line="360" w:lineRule="auto"/>
      <w:ind w:firstLineChars="100" w:firstLine="100"/>
    </w:pPr>
    <w:rPr>
      <w:sz w:val="24"/>
    </w:rPr>
  </w:style>
  <w:style w:type="character" w:customStyle="1" w:styleId="3CharChar2">
    <w:name w:val="标3 Char Char"/>
    <w:rPr>
      <w:rFonts w:eastAsia="黑体"/>
      <w:snapToGrid w:val="0"/>
      <w:color w:val="000000"/>
      <w:sz w:val="24"/>
      <w:szCs w:val="24"/>
      <w:lang w:val="en-US" w:eastAsia="zh-CN" w:bidi="ar-SA"/>
    </w:rPr>
  </w:style>
  <w:style w:type="paragraph" w:customStyle="1" w:styleId="reader-word-layerreader-word-s27-8">
    <w:name w:val="reader-word-layer reader-word-s27-8"/>
    <w:basedOn w:val="a1"/>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7-5">
    <w:name w:val="reader-word-layer reader-word-s27-5"/>
    <w:basedOn w:val="a1"/>
    <w:qFormat/>
    <w:pPr>
      <w:widowControl/>
      <w:spacing w:before="100" w:beforeAutospacing="1" w:after="100" w:afterAutospacing="1"/>
      <w:jc w:val="left"/>
    </w:pPr>
    <w:rPr>
      <w:rFonts w:ascii="宋体" w:eastAsia="宋体" w:hAnsi="宋体" w:cs="宋体"/>
      <w:kern w:val="0"/>
      <w:sz w:val="24"/>
      <w:szCs w:val="24"/>
    </w:rPr>
  </w:style>
  <w:style w:type="character" w:customStyle="1" w:styleId="answer-collapse-content">
    <w:name w:val="answer-collapse-content"/>
  </w:style>
  <w:style w:type="paragraph" w:customStyle="1" w:styleId="reader-word-layerreader-word-s3-9">
    <w:name w:val="reader-word-layer reader-word-s3-9"/>
    <w:basedOn w:val="a1"/>
    <w:qFormat/>
    <w:pPr>
      <w:widowControl/>
      <w:spacing w:before="100" w:beforeAutospacing="1" w:after="100" w:afterAutospacing="1"/>
      <w:jc w:val="left"/>
    </w:pPr>
    <w:rPr>
      <w:rFonts w:ascii="宋体" w:eastAsia="宋体" w:hAnsi="宋体" w:cs="宋体"/>
      <w:kern w:val="0"/>
      <w:sz w:val="24"/>
      <w:szCs w:val="24"/>
    </w:rPr>
  </w:style>
  <w:style w:type="paragraph" w:customStyle="1" w:styleId="00">
    <w:name w:val="0"/>
    <w:basedOn w:val="a1"/>
    <w:qFormat/>
    <w:pPr>
      <w:widowControl/>
      <w:jc w:val="left"/>
    </w:pPr>
    <w:rPr>
      <w:rFonts w:ascii="Times New Roman" w:eastAsia="宋体" w:hAnsi="Times New Roman" w:cs="Times New Roman"/>
      <w:kern w:val="0"/>
      <w:szCs w:val="21"/>
    </w:rPr>
  </w:style>
  <w:style w:type="table" w:customStyle="1" w:styleId="A10">
    <w:name w:val="三线表A1"/>
    <w:basedOn w:val="a3"/>
    <w:pPr>
      <w:jc w:val="center"/>
    </w:pPr>
    <w:rPr>
      <w:rFonts w:ascii="Times New Roman" w:eastAsia="宋体" w:hAnsi="Times New Roman" w:cs="Times New Roman"/>
      <w:sz w:val="21"/>
      <w:szCs w:val="21"/>
    </w:rPr>
    <w:tblPr>
      <w:tblBorders>
        <w:bottom w:val="single" w:sz="8" w:space="0" w:color="auto"/>
        <w:insideH w:val="single" w:sz="6" w:space="0" w:color="auto"/>
        <w:insideV w:val="single" w:sz="6" w:space="0" w:color="auto"/>
      </w:tblBorders>
    </w:tblPr>
    <w:tcPr>
      <w:vAlign w:val="center"/>
    </w:tcPr>
    <w:tblStylePr w:type="firstRow">
      <w:pPr>
        <w:wordWrap/>
      </w:pPr>
      <w:rPr>
        <w:rFonts w:eastAsia="宋体"/>
        <w:sz w:val="21"/>
        <w:szCs w:val="21"/>
      </w:rPr>
      <w:tblPr/>
      <w:tcPr>
        <w:tcBorders>
          <w:top w:val="single" w:sz="8" w:space="0" w:color="auto"/>
          <w:bottom w:val="single" w:sz="8" w:space="0" w:color="auto"/>
        </w:tcBorders>
      </w:tcPr>
    </w:tblStylePr>
  </w:style>
  <w:style w:type="table" w:customStyle="1" w:styleId="A11">
    <w:name w:val="三线表A11"/>
    <w:basedOn w:val="a3"/>
    <w:pPr>
      <w:jc w:val="center"/>
    </w:pPr>
    <w:rPr>
      <w:rFonts w:ascii="Times New Roman" w:eastAsia="宋体" w:hAnsi="Times New Roman" w:cs="Times New Roman"/>
      <w:sz w:val="21"/>
      <w:szCs w:val="21"/>
    </w:rPr>
    <w:tblPr>
      <w:tblBorders>
        <w:bottom w:val="single" w:sz="8" w:space="0" w:color="auto"/>
        <w:insideH w:val="single" w:sz="6" w:space="0" w:color="auto"/>
        <w:insideV w:val="single" w:sz="6" w:space="0" w:color="auto"/>
      </w:tblBorders>
    </w:tblPr>
    <w:tcPr>
      <w:vAlign w:val="center"/>
    </w:tcPr>
    <w:tblStylePr w:type="firstRow">
      <w:pPr>
        <w:wordWrap/>
      </w:pPr>
      <w:rPr>
        <w:rFonts w:eastAsia="宋体"/>
        <w:sz w:val="21"/>
        <w:szCs w:val="21"/>
      </w:rPr>
      <w:tblPr/>
      <w:tcPr>
        <w:tcBorders>
          <w:top w:val="single" w:sz="8" w:space="0" w:color="auto"/>
          <w:bottom w:val="single" w:sz="8" w:space="0" w:color="auto"/>
        </w:tcBorders>
      </w:tcPr>
    </w:tblStylePr>
  </w:style>
  <w:style w:type="table" w:customStyle="1" w:styleId="A12">
    <w:name w:val="三线表A12"/>
    <w:basedOn w:val="a3"/>
    <w:pPr>
      <w:jc w:val="center"/>
    </w:pPr>
    <w:rPr>
      <w:rFonts w:ascii="Times New Roman" w:eastAsia="宋体" w:hAnsi="Times New Roman" w:cs="Times New Roman"/>
      <w:sz w:val="21"/>
      <w:szCs w:val="21"/>
    </w:rPr>
    <w:tblPr>
      <w:tblBorders>
        <w:bottom w:val="single" w:sz="8" w:space="0" w:color="auto"/>
        <w:insideH w:val="single" w:sz="6" w:space="0" w:color="auto"/>
        <w:insideV w:val="single" w:sz="6" w:space="0" w:color="auto"/>
      </w:tblBorders>
    </w:tblPr>
    <w:tcPr>
      <w:vAlign w:val="center"/>
    </w:tcPr>
    <w:tblStylePr w:type="firstRow">
      <w:pPr>
        <w:wordWrap/>
      </w:pPr>
      <w:rPr>
        <w:rFonts w:eastAsia="宋体"/>
        <w:sz w:val="21"/>
        <w:szCs w:val="21"/>
      </w:rPr>
      <w:tblPr/>
      <w:tcPr>
        <w:tcBorders>
          <w:top w:val="single" w:sz="8" w:space="0" w:color="auto"/>
          <w:bottom w:val="single" w:sz="8" w:space="0" w:color="auto"/>
        </w:tcBorders>
      </w:tcPr>
    </w:tblStylePr>
  </w:style>
  <w:style w:type="table" w:customStyle="1" w:styleId="Affffffffffffffffffffffffff5">
    <w:name w:val="三线表A"/>
    <w:basedOn w:val="a3"/>
    <w:pPr>
      <w:jc w:val="center"/>
    </w:pPr>
    <w:rPr>
      <w:rFonts w:ascii="Times New Roman" w:eastAsia="宋体" w:hAnsi="Times New Roman" w:cs="Times New Roman"/>
      <w:sz w:val="21"/>
      <w:szCs w:val="21"/>
    </w:rPr>
    <w:tblPr>
      <w:tblBorders>
        <w:bottom w:val="single" w:sz="8" w:space="0" w:color="auto"/>
        <w:insideH w:val="single" w:sz="6" w:space="0" w:color="auto"/>
        <w:insideV w:val="single" w:sz="6" w:space="0" w:color="auto"/>
      </w:tblBorders>
    </w:tblPr>
    <w:tcPr>
      <w:vAlign w:val="center"/>
    </w:tcPr>
    <w:tblStylePr w:type="firstRow">
      <w:pPr>
        <w:wordWrap/>
      </w:pPr>
      <w:rPr>
        <w:rFonts w:eastAsia="宋体"/>
        <w:sz w:val="21"/>
        <w:szCs w:val="21"/>
      </w:rPr>
      <w:tblPr/>
      <w:tcPr>
        <w:tcBorders>
          <w:top w:val="single" w:sz="8" w:space="0" w:color="auto"/>
          <w:bottom w:val="single" w:sz="8" w:space="0" w:color="auto"/>
        </w:tcBorders>
      </w:tcPr>
    </w:tblStylePr>
  </w:style>
  <w:style w:type="paragraph" w:customStyle="1" w:styleId="affffffffffffffffffffffffff6">
    <w:name w:val="标题五"/>
    <w:basedOn w:val="a1"/>
    <w:autoRedefine/>
    <w:qFormat/>
    <w:pPr>
      <w:tabs>
        <w:tab w:val="left" w:pos="420"/>
      </w:tabs>
      <w:spacing w:line="360" w:lineRule="auto"/>
      <w:ind w:firstLineChars="200" w:firstLine="480"/>
      <w:jc w:val="center"/>
    </w:pPr>
    <w:rPr>
      <w:rFonts w:ascii="宋体" w:eastAsia="宋体" w:hAnsi="宋体" w:cs="宋体"/>
      <w:sz w:val="24"/>
      <w:szCs w:val="24"/>
    </w:rPr>
  </w:style>
  <w:style w:type="character" w:customStyle="1" w:styleId="cao">
    <w:name w:val="cao"/>
    <w:rPr>
      <w:rFonts w:eastAsia="宋体"/>
      <w:kern w:val="2"/>
      <w:sz w:val="21"/>
      <w:szCs w:val="24"/>
      <w:lang w:val="en-US" w:eastAsia="zh-CN" w:bidi="ar-SA"/>
    </w:rPr>
  </w:style>
  <w:style w:type="character" w:customStyle="1" w:styleId="ee1">
    <w:name w:val="ee1"/>
    <w:rPr>
      <w:rFonts w:eastAsia="宋体"/>
      <w:kern w:val="2"/>
      <w:sz w:val="14"/>
      <w:szCs w:val="14"/>
      <w:lang w:val="en-US" w:eastAsia="zh-CN" w:bidi="ar-SA"/>
    </w:rPr>
  </w:style>
  <w:style w:type="character" w:customStyle="1" w:styleId="a-size-large">
    <w:name w:val="a-size-large"/>
    <w:rPr>
      <w:rFonts w:eastAsia="宋体"/>
      <w:kern w:val="2"/>
      <w:sz w:val="21"/>
      <w:szCs w:val="24"/>
      <w:lang w:val="en-US" w:eastAsia="zh-CN" w:bidi="ar-SA"/>
    </w:rPr>
  </w:style>
  <w:style w:type="character" w:customStyle="1" w:styleId="affffffffffffffffffffffffff7">
    <w:name w:val="样式 正文 +"/>
    <w:rPr>
      <w:kern w:val="0"/>
    </w:rPr>
  </w:style>
  <w:style w:type="paragraph" w:customStyle="1" w:styleId="1fffffb">
    <w:name w:val="副标题 1"/>
    <w:basedOn w:val="10"/>
    <w:qFormat/>
    <w:pPr>
      <w:keepNext w:val="0"/>
      <w:keepLines/>
      <w:tabs>
        <w:tab w:val="left" w:pos="360"/>
      </w:tabs>
      <w:overflowPunct/>
      <w:adjustRightInd w:val="0"/>
      <w:spacing w:before="0" w:after="0" w:line="400" w:lineRule="atLeast"/>
      <w:jc w:val="left"/>
      <w:textAlignment w:val="baseline"/>
      <w:outlineLvl w:val="9"/>
    </w:pPr>
    <w:rPr>
      <w:rFonts w:ascii="仿宋_GB2312" w:eastAsia="仿宋_GB2312" w:hAnsi="黑体"/>
      <w:b w:val="0"/>
      <w:bCs w:val="0"/>
      <w:color w:val="auto"/>
      <w:sz w:val="28"/>
      <w:szCs w:val="20"/>
    </w:rPr>
  </w:style>
  <w:style w:type="paragraph" w:customStyle="1" w:styleId="GB23127">
    <w:name w:val="样式 (中文) 楷体_GB2312 小四"/>
    <w:basedOn w:val="a1"/>
    <w:qFormat/>
    <w:pPr>
      <w:snapToGrid w:val="0"/>
      <w:spacing w:line="360" w:lineRule="auto"/>
      <w:ind w:left="284" w:firstLine="200"/>
    </w:pPr>
    <w:rPr>
      <w:rFonts w:ascii="Times New Roman" w:eastAsia="楷体_GB2312" w:hAnsi="Times New Roman" w:cs="Times New Roman"/>
      <w:sz w:val="24"/>
      <w:szCs w:val="20"/>
    </w:rPr>
  </w:style>
  <w:style w:type="paragraph" w:customStyle="1" w:styleId="3ffb">
    <w:name w:val="副标题3"/>
    <w:basedOn w:val="2ffff7"/>
    <w:pPr>
      <w:keepLines/>
      <w:tabs>
        <w:tab w:val="left" w:pos="672"/>
        <w:tab w:val="left" w:pos="851"/>
      </w:tabs>
      <w:ind w:left="672" w:hanging="348"/>
      <w:jc w:val="both"/>
      <w:textAlignment w:val="auto"/>
      <w:outlineLvl w:val="3"/>
    </w:pPr>
    <w:rPr>
      <w:rFonts w:ascii="宋体" w:eastAsia="宋体"/>
      <w:snapToGrid w:val="0"/>
      <w:kern w:val="0"/>
      <w:sz w:val="24"/>
    </w:rPr>
  </w:style>
  <w:style w:type="paragraph" w:customStyle="1" w:styleId="2ffff7">
    <w:name w:val="副标题2"/>
    <w:basedOn w:val="1fffffb"/>
    <w:qFormat/>
    <w:pPr>
      <w:keepLines w:val="0"/>
      <w:tabs>
        <w:tab w:val="clear" w:pos="360"/>
        <w:tab w:val="left" w:pos="720"/>
      </w:tabs>
    </w:pPr>
  </w:style>
  <w:style w:type="paragraph" w:customStyle="1" w:styleId="sec11">
    <w:name w:val="sec1.1"/>
    <w:basedOn w:val="a1"/>
    <w:qFormat/>
    <w:rPr>
      <w:rFonts w:ascii="Times New Roman" w:eastAsia="黑体" w:hAnsi="Times New Roman" w:cs="Times New Roman"/>
      <w:sz w:val="28"/>
      <w:szCs w:val="20"/>
    </w:rPr>
  </w:style>
  <w:style w:type="paragraph" w:customStyle="1" w:styleId="2GB2312">
    <w:name w:val="样式 标题 2 + 楷体_GB2312"/>
    <w:basedOn w:val="2GB23120"/>
    <w:rPr>
      <w:b/>
      <w:bCs/>
    </w:rPr>
  </w:style>
  <w:style w:type="paragraph" w:customStyle="1" w:styleId="2GB23120">
    <w:name w:val="标题 2 + 楷体_GB2312"/>
    <w:basedOn w:val="a1"/>
    <w:next w:val="a1"/>
    <w:qFormat/>
    <w:pPr>
      <w:widowControl/>
      <w:suppressAutoHyphens/>
      <w:adjustRightInd w:val="0"/>
      <w:snapToGrid w:val="0"/>
      <w:spacing w:beforeLines="50" w:line="324" w:lineRule="auto"/>
      <w:jc w:val="left"/>
    </w:pPr>
    <w:rPr>
      <w:rFonts w:ascii="Times New Roman" w:eastAsia="楷体_GB2312" w:hAnsi="Times New Roman" w:cs="宋体"/>
      <w:color w:val="000000"/>
      <w:kern w:val="24"/>
      <w:sz w:val="24"/>
      <w:szCs w:val="20"/>
    </w:rPr>
  </w:style>
  <w:style w:type="paragraph" w:customStyle="1" w:styleId="pa4">
    <w:name w:val="pa4"/>
    <w:basedOn w:val="afa"/>
    <w:qFormat/>
    <w:pPr>
      <w:widowControl w:val="0"/>
      <w:tabs>
        <w:tab w:val="clear" w:pos="105"/>
        <w:tab w:val="clear" w:pos="8295"/>
        <w:tab w:val="left" w:pos="0"/>
      </w:tabs>
      <w:spacing w:beforeLines="30" w:afterLines="30" w:line="300" w:lineRule="auto"/>
      <w:ind w:left="0" w:right="28" w:firstLineChars="192" w:firstLine="461"/>
      <w:jc w:val="both"/>
    </w:pPr>
    <w:rPr>
      <w:rFonts w:cs="Times New Roman"/>
      <w:szCs w:val="20"/>
    </w:rPr>
  </w:style>
  <w:style w:type="paragraph" w:customStyle="1" w:styleId="1110">
    <w:name w:val="样式111"/>
    <w:qFormat/>
    <w:pPr>
      <w:adjustRightInd w:val="0"/>
      <w:snapToGrid w:val="0"/>
      <w:jc w:val="both"/>
    </w:pPr>
    <w:rPr>
      <w:rFonts w:ascii="宋体" w:eastAsia="宋体" w:hAnsi="Times New Roman" w:cs="Times New Roman"/>
      <w:sz w:val="21"/>
    </w:rPr>
  </w:style>
  <w:style w:type="paragraph" w:customStyle="1" w:styleId="seca">
    <w:name w:val="sec(a)"/>
    <w:basedOn w:val="pasa4-"/>
    <w:pPr>
      <w:tabs>
        <w:tab w:val="left" w:pos="840"/>
      </w:tabs>
      <w:adjustRightInd/>
      <w:snapToGrid/>
      <w:spacing w:beforeLines="30" w:afterLines="30"/>
      <w:ind w:left="840" w:firstLineChars="0" w:hanging="420"/>
    </w:pPr>
    <w:rPr>
      <w:kern w:val="2"/>
    </w:rPr>
  </w:style>
  <w:style w:type="paragraph" w:customStyle="1" w:styleId="pasa4-">
    <w:name w:val="pasa4-"/>
    <w:basedOn w:val="a1"/>
    <w:qFormat/>
    <w:pPr>
      <w:adjustRightInd w:val="0"/>
      <w:snapToGrid w:val="0"/>
      <w:spacing w:beforeLines="50" w:line="300" w:lineRule="auto"/>
      <w:ind w:firstLineChars="171" w:firstLine="410"/>
    </w:pPr>
    <w:rPr>
      <w:rFonts w:ascii="宋体" w:eastAsia="宋体" w:hAnsi="宋体" w:cs="Times New Roman"/>
      <w:kern w:val="0"/>
      <w:sz w:val="24"/>
      <w:szCs w:val="20"/>
    </w:rPr>
  </w:style>
  <w:style w:type="paragraph" w:customStyle="1" w:styleId="gb1">
    <w:name w:val="gb1"/>
    <w:basedOn w:val="a1"/>
    <w:qFormat/>
    <w:pPr>
      <w:widowControl/>
      <w:tabs>
        <w:tab w:val="left" w:pos="227"/>
      </w:tabs>
      <w:overflowPunct w:val="0"/>
      <w:autoSpaceDE w:val="0"/>
      <w:autoSpaceDN w:val="0"/>
      <w:adjustRightInd w:val="0"/>
      <w:snapToGrid w:val="0"/>
      <w:spacing w:before="120" w:after="120" w:line="360" w:lineRule="auto"/>
      <w:textAlignment w:val="baseline"/>
    </w:pPr>
    <w:rPr>
      <w:rFonts w:ascii="Arial" w:eastAsia="仿宋体" w:hAnsi="Arial" w:cs="Times New Roman"/>
      <w:kern w:val="0"/>
      <w:sz w:val="24"/>
      <w:szCs w:val="20"/>
    </w:rPr>
  </w:style>
  <w:style w:type="paragraph" w:customStyle="1" w:styleId="doctext">
    <w:name w:val="doc text"/>
    <w:basedOn w:val="a1"/>
    <w:qFormat/>
    <w:pPr>
      <w:widowControl/>
      <w:adjustRightInd w:val="0"/>
      <w:snapToGrid w:val="0"/>
      <w:spacing w:line="360" w:lineRule="auto"/>
      <w:ind w:rightChars="2" w:right="4" w:firstLineChars="192" w:firstLine="538"/>
    </w:pPr>
    <w:rPr>
      <w:rFonts w:ascii="宋体" w:eastAsia="宋体" w:hAnsi="宋体" w:cs="Times New Roman"/>
      <w:kern w:val="10"/>
      <w:sz w:val="28"/>
      <w:szCs w:val="28"/>
    </w:rPr>
  </w:style>
  <w:style w:type="paragraph" w:customStyle="1" w:styleId="2GB23121">
    <w:name w:val="标题 2 +楷体_GB2312"/>
    <w:basedOn w:val="a1"/>
    <w:next w:val="a1"/>
    <w:qFormat/>
    <w:pPr>
      <w:widowControl/>
      <w:suppressAutoHyphens/>
      <w:adjustRightInd w:val="0"/>
      <w:snapToGrid w:val="0"/>
      <w:spacing w:beforeLines="50" w:line="324" w:lineRule="auto"/>
      <w:jc w:val="left"/>
    </w:pPr>
    <w:rPr>
      <w:rFonts w:ascii="Times New Roman" w:eastAsia="楷体_GB2312" w:hAnsi="Times New Roman" w:cs="宋体"/>
      <w:color w:val="000000"/>
      <w:kern w:val="24"/>
      <w:sz w:val="24"/>
      <w:szCs w:val="20"/>
    </w:rPr>
  </w:style>
  <w:style w:type="paragraph" w:customStyle="1" w:styleId="affffffffffffffffffffffffff8">
    <w:name w:val="标题一"/>
    <w:basedOn w:val="af5"/>
    <w:qFormat/>
    <w:pPr>
      <w:widowControl w:val="0"/>
      <w:tabs>
        <w:tab w:val="left" w:pos="780"/>
      </w:tabs>
      <w:snapToGrid/>
      <w:spacing w:before="156" w:after="156" w:line="360" w:lineRule="auto"/>
      <w:ind w:left="510" w:right="0" w:hanging="90"/>
    </w:pPr>
    <w:rPr>
      <w:rFonts w:eastAsia="黑体"/>
      <w:b/>
      <w:kern w:val="2"/>
      <w:sz w:val="28"/>
    </w:rPr>
  </w:style>
  <w:style w:type="paragraph" w:customStyle="1" w:styleId="affffffffffffffffffffffffff9">
    <w:name w:val="环表头"/>
    <w:basedOn w:val="afffffffffffffffffffff6"/>
    <w:next w:val="a1"/>
    <w:qFormat/>
    <w:pPr>
      <w:snapToGrid w:val="0"/>
      <w:spacing w:before="120" w:after="120" w:line="0" w:lineRule="atLeast"/>
      <w:ind w:leftChars="11" w:left="11" w:right="28" w:firstLineChars="248" w:firstLine="694"/>
      <w:jc w:val="center"/>
    </w:pPr>
    <w:rPr>
      <w:b/>
      <w:kern w:val="2"/>
      <w:sz w:val="28"/>
      <w:szCs w:val="28"/>
      <w:lang w:val="en-GB"/>
    </w:rPr>
  </w:style>
  <w:style w:type="paragraph" w:customStyle="1" w:styleId="sec1">
    <w:name w:val="sec（1）"/>
    <w:basedOn w:val="a1"/>
    <w:qFormat/>
    <w:pPr>
      <w:tabs>
        <w:tab w:val="left" w:pos="864"/>
      </w:tabs>
      <w:spacing w:beforeLines="20" w:afterLines="20"/>
      <w:ind w:left="864" w:hanging="864"/>
    </w:pPr>
    <w:rPr>
      <w:rFonts w:ascii="宋体" w:eastAsia="宋体" w:hAnsi="宋体" w:cs="Times New Roman"/>
      <w:color w:val="000000"/>
      <w:sz w:val="24"/>
      <w:szCs w:val="20"/>
    </w:rPr>
  </w:style>
  <w:style w:type="paragraph" w:customStyle="1" w:styleId="maintitle">
    <w:name w:val="maintitle"/>
    <w:basedOn w:val="a1"/>
    <w:qFormat/>
    <w:pPr>
      <w:widowControl/>
      <w:snapToGrid w:val="0"/>
      <w:spacing w:before="100" w:beforeAutospacing="1" w:after="100" w:afterAutospacing="1" w:line="312" w:lineRule="auto"/>
      <w:jc w:val="left"/>
    </w:pPr>
    <w:rPr>
      <w:rFonts w:ascii="宋体" w:eastAsia="宋体" w:hAnsi="宋体" w:cs="Times New Roman"/>
      <w:kern w:val="0"/>
      <w:sz w:val="32"/>
      <w:szCs w:val="32"/>
    </w:rPr>
  </w:style>
  <w:style w:type="paragraph" w:customStyle="1" w:styleId="TEL1">
    <w:name w:val="TEL1"/>
    <w:basedOn w:val="a1"/>
    <w:qFormat/>
    <w:pPr>
      <w:tabs>
        <w:tab w:val="left" w:pos="680"/>
      </w:tabs>
      <w:kinsoku w:val="0"/>
      <w:wordWrap w:val="0"/>
      <w:overflowPunct w:val="0"/>
      <w:autoSpaceDE w:val="0"/>
      <w:autoSpaceDN w:val="0"/>
      <w:adjustRightInd w:val="0"/>
      <w:snapToGrid w:val="0"/>
      <w:spacing w:before="120" w:after="360" w:line="240" w:lineRule="atLeast"/>
      <w:ind w:left="680" w:hanging="680"/>
      <w:jc w:val="left"/>
      <w:textAlignment w:val="baseline"/>
    </w:pPr>
    <w:rPr>
      <w:rFonts w:ascii="Arial" w:eastAsia="幼圆" w:hAnsi="Arial" w:cs="Times New Roman"/>
      <w:kern w:val="30"/>
      <w:sz w:val="24"/>
      <w:szCs w:val="20"/>
    </w:rPr>
  </w:style>
  <w:style w:type="paragraph" w:customStyle="1" w:styleId="main10-120">
    <w:name w:val="main10-120"/>
    <w:basedOn w:val="a1"/>
    <w:qFormat/>
    <w:pPr>
      <w:widowControl/>
      <w:snapToGrid w:val="0"/>
      <w:spacing w:before="100" w:beforeAutospacing="1" w:after="100" w:afterAutospacing="1" w:line="288" w:lineRule="auto"/>
      <w:jc w:val="left"/>
    </w:pPr>
    <w:rPr>
      <w:rFonts w:ascii="宋体" w:eastAsia="宋体" w:hAnsi="宋体" w:cs="Times New Roman"/>
      <w:kern w:val="0"/>
      <w:sz w:val="26"/>
      <w:szCs w:val="26"/>
    </w:rPr>
  </w:style>
  <w:style w:type="paragraph" w:customStyle="1" w:styleId="Text0">
    <w:name w:val="Text"/>
    <w:qFormat/>
    <w:pPr>
      <w:spacing w:before="120"/>
      <w:ind w:left="851" w:right="567"/>
      <w:jc w:val="both"/>
    </w:pPr>
    <w:rPr>
      <w:rFonts w:ascii="Times New Roman" w:eastAsia="宋体" w:hAnsi="Times New Roman" w:cs="Times New Roman"/>
      <w:lang w:eastAsia="en-US"/>
    </w:rPr>
  </w:style>
  <w:style w:type="paragraph" w:customStyle="1" w:styleId="1fffffc">
    <w:name w:val="(1)"/>
    <w:basedOn w:val="a1"/>
    <w:qFormat/>
    <w:pPr>
      <w:tabs>
        <w:tab w:val="left" w:pos="1134"/>
        <w:tab w:val="left" w:pos="1200"/>
      </w:tabs>
      <w:spacing w:line="300" w:lineRule="auto"/>
      <w:ind w:left="1200" w:hanging="360"/>
    </w:pPr>
    <w:rPr>
      <w:rFonts w:ascii="宋体" w:eastAsia="宋体" w:hAnsi="宋体" w:cs="Times New Roman"/>
      <w:spacing w:val="20"/>
      <w:sz w:val="24"/>
      <w:szCs w:val="20"/>
    </w:rPr>
  </w:style>
  <w:style w:type="paragraph" w:customStyle="1" w:styleId="sec721">
    <w:name w:val="sec7.2.1"/>
    <w:basedOn w:val="a1"/>
    <w:qFormat/>
    <w:pPr>
      <w:spacing w:beforeLines="30" w:afterLines="30" w:line="300" w:lineRule="auto"/>
    </w:pPr>
    <w:rPr>
      <w:rFonts w:ascii="Times New Roman" w:eastAsia="楷体_GB2312" w:hAnsi="Times New Roman" w:cs="Times New Roman"/>
      <w:sz w:val="28"/>
      <w:szCs w:val="20"/>
    </w:rPr>
  </w:style>
  <w:style w:type="paragraph" w:customStyle="1" w:styleId="4-">
    <w:name w:val="正文4-"/>
    <w:basedOn w:val="a1"/>
    <w:qFormat/>
    <w:pPr>
      <w:spacing w:line="300" w:lineRule="auto"/>
      <w:ind w:firstLineChars="192" w:firstLine="461"/>
    </w:pPr>
    <w:rPr>
      <w:rFonts w:ascii="宋体" w:eastAsia="宋体" w:hAnsi="宋体" w:cs="Times New Roman"/>
      <w:sz w:val="24"/>
      <w:szCs w:val="20"/>
    </w:rPr>
  </w:style>
  <w:style w:type="paragraph" w:customStyle="1" w:styleId="4f9">
    <w:name w:val="副标题4"/>
    <w:basedOn w:val="3ffb"/>
    <w:pPr>
      <w:tabs>
        <w:tab w:val="clear" w:pos="672"/>
        <w:tab w:val="clear" w:pos="851"/>
        <w:tab w:val="left" w:pos="992"/>
        <w:tab w:val="left" w:pos="2100"/>
      </w:tabs>
      <w:ind w:left="1080" w:hanging="1080"/>
      <w:outlineLvl w:val="4"/>
    </w:pPr>
  </w:style>
  <w:style w:type="paragraph" w:customStyle="1" w:styleId="sec141">
    <w:name w:val="sec1.4.1"/>
    <w:basedOn w:val="a1"/>
    <w:qFormat/>
    <w:rPr>
      <w:rFonts w:ascii="Times New Roman" w:eastAsia="楷体_GB2312" w:hAnsi="Times New Roman" w:cs="Times New Roman"/>
      <w:sz w:val="24"/>
      <w:szCs w:val="20"/>
    </w:rPr>
  </w:style>
  <w:style w:type="paragraph" w:customStyle="1" w:styleId="1013">
    <w:name w:val="标题10.1"/>
    <w:basedOn w:val="a1"/>
    <w:qFormat/>
    <w:pPr>
      <w:adjustRightInd w:val="0"/>
      <w:snapToGrid w:val="0"/>
      <w:spacing w:before="156" w:line="300" w:lineRule="auto"/>
    </w:pPr>
    <w:rPr>
      <w:rFonts w:ascii="Times New Roman" w:eastAsia="宋体" w:hAnsi="Times New Roman" w:cs="Times New Roman"/>
      <w:kern w:val="0"/>
      <w:szCs w:val="20"/>
    </w:rPr>
  </w:style>
  <w:style w:type="paragraph" w:customStyle="1" w:styleId="PASA4-0">
    <w:name w:val="PASA4-"/>
    <w:basedOn w:val="a1"/>
    <w:qFormat/>
    <w:pPr>
      <w:tabs>
        <w:tab w:val="left" w:pos="420"/>
      </w:tabs>
      <w:spacing w:beforeLines="30" w:afterLines="30" w:line="300" w:lineRule="auto"/>
      <w:ind w:firstLineChars="200" w:firstLine="480"/>
    </w:pPr>
    <w:rPr>
      <w:rFonts w:ascii="宋体" w:eastAsia="宋体" w:hAnsi="宋体" w:cs="Times New Roman"/>
      <w:kern w:val="0"/>
      <w:sz w:val="24"/>
      <w:szCs w:val="20"/>
    </w:rPr>
  </w:style>
  <w:style w:type="paragraph" w:customStyle="1" w:styleId="2GB23122">
    <w:name w:val="样式 标题 2 +楷体_GB2312行距: 单倍行距 + 加粗"/>
    <w:basedOn w:val="a1"/>
    <w:next w:val="a1"/>
    <w:qFormat/>
    <w:pPr>
      <w:widowControl/>
      <w:jc w:val="left"/>
    </w:pPr>
    <w:rPr>
      <w:rFonts w:ascii="Times New Roman" w:eastAsia="楷体_GB2312" w:hAnsi="Times New Roman" w:cs="Times New Roman"/>
      <w:b/>
      <w:bCs/>
      <w:kern w:val="44"/>
      <w:sz w:val="24"/>
      <w:szCs w:val="20"/>
    </w:rPr>
  </w:style>
  <w:style w:type="paragraph" w:customStyle="1" w:styleId="TJ-1">
    <w:name w:val="TJ-1"/>
    <w:basedOn w:val="a1"/>
    <w:qFormat/>
    <w:pPr>
      <w:kinsoku w:val="0"/>
      <w:wordWrap w:val="0"/>
      <w:overflowPunct w:val="0"/>
      <w:autoSpaceDE w:val="0"/>
      <w:autoSpaceDN w:val="0"/>
      <w:adjustRightInd w:val="0"/>
      <w:snapToGrid w:val="0"/>
      <w:spacing w:line="0" w:lineRule="atLeast"/>
      <w:jc w:val="left"/>
      <w:textAlignment w:val="baseline"/>
    </w:pPr>
    <w:rPr>
      <w:rFonts w:ascii="Arial" w:eastAsia="幼圆" w:hAnsi="Arial" w:cs="Times New Roman"/>
      <w:snapToGrid w:val="0"/>
      <w:kern w:val="0"/>
      <w:sz w:val="24"/>
      <w:szCs w:val="20"/>
    </w:rPr>
  </w:style>
  <w:style w:type="paragraph" w:customStyle="1" w:styleId="1fffffd">
    <w:name w:val="1."/>
    <w:basedOn w:val="a1"/>
    <w:qFormat/>
    <w:pPr>
      <w:tabs>
        <w:tab w:val="left" w:pos="840"/>
        <w:tab w:val="left" w:pos="1080"/>
      </w:tabs>
    </w:pPr>
    <w:rPr>
      <w:rFonts w:ascii="Times New Roman" w:eastAsia="宋体" w:hAnsi="Times New Roman" w:cs="Times New Roman"/>
      <w:szCs w:val="20"/>
    </w:rPr>
  </w:style>
  <w:style w:type="paragraph" w:customStyle="1" w:styleId="128">
    <w:name w:val="样式12"/>
    <w:basedOn w:val="aff5"/>
    <w:qFormat/>
    <w:pPr>
      <w:pBdr>
        <w:bottom w:val="single" w:sz="6" w:space="1" w:color="auto"/>
      </w:pBdr>
      <w:spacing w:line="300" w:lineRule="exact"/>
      <w:ind w:firstLineChars="147" w:firstLine="266"/>
    </w:pPr>
    <w:rPr>
      <w:rFonts w:ascii="隶书" w:eastAsia="隶书" w:hAnsi="Times New Roman" w:cs="Times New Roman"/>
      <w:b/>
    </w:rPr>
  </w:style>
  <w:style w:type="paragraph" w:customStyle="1" w:styleId="affffffffffffffffffffffffffa">
    <w:name w:val="[基本段落]"/>
    <w:basedOn w:val="a1"/>
    <w:qFormat/>
    <w:pPr>
      <w:autoSpaceDE w:val="0"/>
      <w:autoSpaceDN w:val="0"/>
      <w:adjustRightInd w:val="0"/>
      <w:snapToGrid w:val="0"/>
      <w:spacing w:line="288" w:lineRule="auto"/>
      <w:textAlignment w:val="center"/>
    </w:pPr>
    <w:rPr>
      <w:rFonts w:ascii="宋体" w:eastAsia="宋体" w:hAnsi="Times New Roman" w:cs="宋体"/>
      <w:color w:val="000000"/>
      <w:kern w:val="0"/>
      <w:sz w:val="24"/>
      <w:szCs w:val="20"/>
      <w:lang w:val="zh-CN"/>
    </w:rPr>
  </w:style>
  <w:style w:type="paragraph" w:customStyle="1" w:styleId="2GB23123">
    <w:name w:val="标题2+楷体_GB2312，小四"/>
    <w:basedOn w:val="a1"/>
    <w:next w:val="a1"/>
    <w:qFormat/>
    <w:pPr>
      <w:widowControl/>
      <w:tabs>
        <w:tab w:val="left" w:pos="567"/>
        <w:tab w:val="left" w:pos="840"/>
      </w:tabs>
      <w:snapToGrid w:val="0"/>
      <w:spacing w:beforeLines="100" w:afterLines="50"/>
      <w:ind w:left="840" w:hanging="420"/>
      <w:jc w:val="left"/>
    </w:pPr>
    <w:rPr>
      <w:rFonts w:ascii="楷体_GB2312" w:eastAsia="楷体_GB2312" w:hAnsi="Times New Roman" w:cs="Times New Roman"/>
      <w:b/>
      <w:kern w:val="0"/>
      <w:sz w:val="24"/>
      <w:szCs w:val="20"/>
    </w:rPr>
  </w:style>
  <w:style w:type="character" w:customStyle="1" w:styleId="2TimesNewRomanCharChar">
    <w:name w:val="正文首行缩进 2 + Times New Roman Char Char"/>
    <w:rPr>
      <w:rFonts w:ascii="Arial" w:hAnsi="Arial" w:cs="Arial"/>
      <w:sz w:val="24"/>
      <w:szCs w:val="24"/>
    </w:rPr>
  </w:style>
  <w:style w:type="paragraph" w:customStyle="1" w:styleId="5f">
    <w:name w:val="5号表格"/>
    <w:basedOn w:val="a1"/>
    <w:link w:val="5Char3"/>
    <w:qFormat/>
    <w:pPr>
      <w:jc w:val="center"/>
    </w:pPr>
    <w:rPr>
      <w:rFonts w:ascii="Times New Roman" w:eastAsia="宋体" w:hAnsi="Times New Roman" w:cs="Times New Roman"/>
    </w:rPr>
  </w:style>
  <w:style w:type="character" w:customStyle="1" w:styleId="5Char3">
    <w:name w:val="5号表格 Char"/>
    <w:link w:val="5f"/>
    <w:rPr>
      <w:rFonts w:ascii="Times New Roman" w:eastAsia="宋体" w:hAnsi="Times New Roman" w:cs="Times New Roman"/>
      <w:kern w:val="2"/>
      <w:sz w:val="21"/>
      <w:szCs w:val="22"/>
    </w:rPr>
  </w:style>
  <w:style w:type="paragraph" w:customStyle="1" w:styleId="Char120">
    <w:name w:val="Char12"/>
    <w:basedOn w:val="a1"/>
    <w:qFormat/>
    <w:pPr>
      <w:spacing w:line="360" w:lineRule="auto"/>
      <w:ind w:firstLineChars="200" w:firstLine="200"/>
    </w:pPr>
    <w:rPr>
      <w:rFonts w:ascii="宋体" w:eastAsia="宋体" w:hAnsi="宋体" w:cs="宋体"/>
      <w:sz w:val="24"/>
      <w:szCs w:val="24"/>
    </w:rPr>
  </w:style>
  <w:style w:type="paragraph" w:customStyle="1" w:styleId="CharCharCharCharCharCharCharCharChar3">
    <w:name w:val="Char Char Char Char Char Char Char Char Char3"/>
    <w:basedOn w:val="a1"/>
    <w:semiHidden/>
    <w:qFormat/>
    <w:rPr>
      <w:rFonts w:ascii="Times New Roman" w:eastAsia="宋体" w:hAnsi="Times New Roman" w:cs="Times New Roman"/>
      <w:szCs w:val="24"/>
    </w:rPr>
  </w:style>
  <w:style w:type="paragraph" w:customStyle="1" w:styleId="CharCharCharCharCharChar1Char1">
    <w:name w:val="Char Char Char Char Char Char1 Char1"/>
    <w:basedOn w:val="a1"/>
    <w:autoRedefine/>
    <w:qFormat/>
    <w:pPr>
      <w:tabs>
        <w:tab w:val="left" w:pos="360"/>
      </w:tabs>
    </w:pPr>
    <w:rPr>
      <w:rFonts w:ascii="Times New Roman" w:eastAsia="宋体" w:hAnsi="Times New Roman" w:cs="Times New Roman"/>
      <w:szCs w:val="24"/>
    </w:rPr>
  </w:style>
  <w:style w:type="paragraph" w:customStyle="1" w:styleId="CharCharChar2CharCharCharCharCharCharChar1">
    <w:name w:val="Char Char Char2 Char Char Char Char Char Char Char1"/>
    <w:basedOn w:val="a1"/>
    <w:qFormat/>
    <w:pPr>
      <w:spacing w:beforeLines="20" w:line="440" w:lineRule="atLeast"/>
      <w:ind w:firstLineChars="200" w:firstLine="200"/>
    </w:pPr>
    <w:rPr>
      <w:rFonts w:ascii="Times New Roman" w:eastAsia="宋体" w:hAnsi="Times New Roman" w:cs="Times New Roman"/>
      <w:sz w:val="24"/>
      <w:szCs w:val="24"/>
    </w:rPr>
  </w:style>
  <w:style w:type="paragraph" w:customStyle="1" w:styleId="323">
    <w:name w:val="正文文本 32"/>
    <w:basedOn w:val="a1"/>
    <w:qFormat/>
    <w:pPr>
      <w:adjustRightInd w:val="0"/>
      <w:spacing w:line="360" w:lineRule="atLeast"/>
      <w:jc w:val="center"/>
      <w:textAlignment w:val="baseline"/>
    </w:pPr>
    <w:rPr>
      <w:rFonts w:ascii="仿宋体" w:eastAsia="仿宋体" w:hAnsi="宋体" w:cs="Times New Roman"/>
      <w:kern w:val="0"/>
      <w:sz w:val="24"/>
      <w:szCs w:val="20"/>
    </w:rPr>
  </w:style>
  <w:style w:type="paragraph" w:customStyle="1" w:styleId="CharCharCharCharCharChar2CharCharCharChar2">
    <w:name w:val="Char Char Char Char Char Char2 Char Char Char Char2"/>
    <w:basedOn w:val="a1"/>
    <w:qFormat/>
    <w:rPr>
      <w:rFonts w:ascii="Times New Roman" w:eastAsia="宋体" w:hAnsi="Times New Roman" w:cs="Times New Roman"/>
      <w:szCs w:val="24"/>
    </w:rPr>
  </w:style>
  <w:style w:type="character" w:customStyle="1" w:styleId="CharChar18">
    <w:name w:val="Char Char18"/>
    <w:rPr>
      <w:rFonts w:ascii="宋体" w:eastAsia="宋体"/>
      <w:sz w:val="28"/>
      <w:lang w:val="en-US" w:eastAsia="zh-CN" w:bidi="ar-SA"/>
    </w:rPr>
  </w:style>
  <w:style w:type="character" w:customStyle="1" w:styleId="CharChar191">
    <w:name w:val="Char Char191"/>
    <w:rPr>
      <w:rFonts w:eastAsia="宋体"/>
      <w:kern w:val="2"/>
      <w:sz w:val="21"/>
      <w:szCs w:val="24"/>
      <w:lang w:val="en-US" w:eastAsia="zh-CN" w:bidi="ar-SA"/>
    </w:rPr>
  </w:style>
  <w:style w:type="paragraph" w:customStyle="1" w:styleId="Char1CharCharCharCharChar1">
    <w:name w:val="Char1 Char Char Char Char Char1"/>
    <w:basedOn w:val="a1"/>
    <w:qFormat/>
    <w:rPr>
      <w:rFonts w:ascii="Times New Roman" w:eastAsia="宋体" w:hAnsi="Times New Roman" w:cs="Times New Roman"/>
      <w:sz w:val="24"/>
      <w:szCs w:val="24"/>
    </w:rPr>
  </w:style>
  <w:style w:type="paragraph" w:customStyle="1" w:styleId="CharCharChar3Char1">
    <w:name w:val="Char Char Char3 Char1"/>
    <w:basedOn w:val="a1"/>
    <w:qFormat/>
    <w:rPr>
      <w:rFonts w:ascii="Times New Roman" w:eastAsia="宋体" w:hAnsi="Times New Roman" w:cs="Times New Roman"/>
      <w:szCs w:val="20"/>
    </w:rPr>
  </w:style>
  <w:style w:type="paragraph" w:customStyle="1" w:styleId="CharCharCharCharCharCharCharCharCharCharCharCharChar1CharCharCharCharCharCharCharCharCharCharCharCharCharCharCharCharCharChar1">
    <w:name w:val="Char Char Char Char Char Char Char Char Char Char Char Char Char1 Char Char Char Char Char Char Char Char Char Char Char Char Char Char Char Char Char Char1"/>
    <w:basedOn w:val="a1"/>
    <w:qFormat/>
    <w:pPr>
      <w:spacing w:line="360" w:lineRule="auto"/>
      <w:ind w:firstLineChars="200" w:firstLine="200"/>
    </w:pPr>
    <w:rPr>
      <w:rFonts w:ascii="宋体" w:eastAsia="宋体" w:hAnsi="Times New Roman" w:cs="Times New Roman"/>
      <w:sz w:val="24"/>
      <w:szCs w:val="24"/>
    </w:rPr>
  </w:style>
  <w:style w:type="paragraph" w:customStyle="1" w:styleId="CharChar1CharCharCharChar1">
    <w:name w:val="Char Char1 Char Char Char Char1"/>
    <w:basedOn w:val="a1"/>
    <w:qFormat/>
    <w:rPr>
      <w:rFonts w:ascii="Times New Roman" w:eastAsia="宋体" w:hAnsi="Times New Roman" w:cs="Times New Roman"/>
      <w:szCs w:val="20"/>
    </w:rPr>
  </w:style>
  <w:style w:type="character" w:customStyle="1" w:styleId="CharChar61">
    <w:name w:val="Char Char61"/>
    <w:rPr>
      <w:rFonts w:eastAsia="宋体"/>
      <w:b/>
      <w:bCs/>
      <w:kern w:val="2"/>
      <w:sz w:val="32"/>
      <w:szCs w:val="32"/>
      <w:lang w:val="en-US" w:eastAsia="zh-CN" w:bidi="ar-SA"/>
    </w:rPr>
  </w:style>
  <w:style w:type="paragraph" w:customStyle="1" w:styleId="affffffffffffffffffffffffffb">
    <w:name w:val="尾注"/>
    <w:basedOn w:val="a1"/>
    <w:qFormat/>
    <w:pPr>
      <w:jc w:val="left"/>
    </w:pPr>
    <w:rPr>
      <w:rFonts w:ascii="Times New Roman" w:eastAsia="黑体" w:hAnsi="Times New Roman" w:cs="Times New Roman"/>
      <w:szCs w:val="24"/>
    </w:rPr>
  </w:style>
  <w:style w:type="paragraph" w:customStyle="1" w:styleId="LNG2">
    <w:name w:val="LNG－标题2"/>
    <w:basedOn w:val="a1"/>
    <w:qFormat/>
    <w:pPr>
      <w:numPr>
        <w:ilvl w:val="1"/>
        <w:numId w:val="12"/>
      </w:numPr>
      <w:tabs>
        <w:tab w:val="clear" w:pos="747"/>
      </w:tabs>
      <w:spacing w:line="360" w:lineRule="auto"/>
      <w:ind w:left="0" w:firstLine="0"/>
    </w:pPr>
    <w:rPr>
      <w:rFonts w:ascii="Times New Roman" w:eastAsia="宋体" w:hAnsi="Times New Roman" w:cs="Times New Roman"/>
      <w:b/>
      <w:kern w:val="0"/>
      <w:sz w:val="24"/>
      <w:szCs w:val="28"/>
    </w:rPr>
  </w:style>
  <w:style w:type="paragraph" w:customStyle="1" w:styleId="LNG-3">
    <w:name w:val="LNG-标题3"/>
    <w:basedOn w:val="a1"/>
    <w:qFormat/>
    <w:pPr>
      <w:numPr>
        <w:ilvl w:val="2"/>
        <w:numId w:val="12"/>
      </w:numPr>
      <w:tabs>
        <w:tab w:val="clear" w:pos="0"/>
      </w:tabs>
      <w:spacing w:line="360" w:lineRule="auto"/>
      <w:outlineLvl w:val="2"/>
    </w:pPr>
    <w:rPr>
      <w:rFonts w:ascii="Times New Roman" w:eastAsia="宋体" w:hAnsi="Times New Roman" w:cs="Times New Roman"/>
      <w:b/>
      <w:sz w:val="24"/>
      <w:szCs w:val="24"/>
    </w:rPr>
  </w:style>
  <w:style w:type="paragraph" w:customStyle="1" w:styleId="LNG105050505">
    <w:name w:val="样式 样式 LNG－标题1 + 段前: 0.5 行 段后: 0.5 行 + 段前: 0.5 行 段后: 0.5 行"/>
    <w:basedOn w:val="a1"/>
    <w:qFormat/>
    <w:pPr>
      <w:numPr>
        <w:numId w:val="12"/>
      </w:numPr>
      <w:tabs>
        <w:tab w:val="clear" w:pos="425"/>
      </w:tabs>
      <w:adjustRightInd w:val="0"/>
      <w:spacing w:beforeLines="50" w:afterLines="50" w:line="360" w:lineRule="auto"/>
      <w:ind w:left="0" w:firstLine="0"/>
      <w:jc w:val="center"/>
      <w:textAlignment w:val="center"/>
      <w:outlineLvl w:val="0"/>
    </w:pPr>
    <w:rPr>
      <w:rFonts w:ascii="Times New Roman" w:eastAsia="宋体" w:hAnsi="Times New Roman" w:cs="宋体"/>
      <w:b/>
      <w:bCs/>
      <w:kern w:val="0"/>
      <w:sz w:val="32"/>
      <w:szCs w:val="20"/>
    </w:rPr>
  </w:style>
  <w:style w:type="character" w:customStyle="1" w:styleId="CharChar26">
    <w:name w:val="Char Char26"/>
    <w:rPr>
      <w:rFonts w:eastAsia="宋体"/>
      <w:b/>
      <w:bCs/>
      <w:kern w:val="2"/>
      <w:sz w:val="32"/>
      <w:szCs w:val="32"/>
      <w:lang w:val="en-US" w:eastAsia="zh-CN" w:bidi="ar-SA"/>
    </w:rPr>
  </w:style>
  <w:style w:type="paragraph" w:customStyle="1" w:styleId="3ffc">
    <w:name w:val="3级"/>
    <w:qFormat/>
    <w:pPr>
      <w:spacing w:line="440" w:lineRule="exact"/>
    </w:pPr>
    <w:rPr>
      <w:rFonts w:ascii="Times New Roman" w:eastAsia="仿宋_GB2312" w:hAnsi="Times New Roman" w:cs="Times New Roman"/>
      <w:kern w:val="2"/>
      <w:sz w:val="24"/>
      <w:szCs w:val="24"/>
    </w:rPr>
  </w:style>
  <w:style w:type="character" w:customStyle="1" w:styleId="BCharChar">
    <w:name w:val="正文B Char Char"/>
    <w:rPr>
      <w:kern w:val="2"/>
      <w:sz w:val="24"/>
    </w:rPr>
  </w:style>
  <w:style w:type="paragraph" w:customStyle="1" w:styleId="affffffffffffffffffffffffffc">
    <w:name w:val="表内式样"/>
    <w:qFormat/>
    <w:pPr>
      <w:keepLines/>
      <w:widowControl w:val="0"/>
      <w:kinsoku w:val="0"/>
      <w:overflowPunct w:val="0"/>
      <w:adjustRightInd w:val="0"/>
      <w:spacing w:line="240" w:lineRule="atLeast"/>
      <w:jc w:val="center"/>
    </w:pPr>
    <w:rPr>
      <w:rFonts w:ascii="宋体" w:eastAsia="宋体" w:hAnsi="Times New Roman" w:cs="Times New Roman"/>
      <w:kern w:val="21"/>
      <w:sz w:val="21"/>
    </w:rPr>
  </w:style>
  <w:style w:type="character" w:customStyle="1" w:styleId="Char1fa">
    <w:name w:val="常用正文样式 Char1"/>
    <w:link w:val="affffffffffffffffffffffffffd"/>
    <w:rPr>
      <w:rFonts w:ascii="宋体" w:eastAsia="仿宋_GB2312" w:hAnsi="新宋体"/>
      <w:kern w:val="2"/>
      <w:sz w:val="24"/>
      <w:szCs w:val="24"/>
    </w:rPr>
  </w:style>
  <w:style w:type="paragraph" w:customStyle="1" w:styleId="affffffffffffffffffffffffffd">
    <w:name w:val="常用正文样式"/>
    <w:link w:val="Char1fa"/>
    <w:qFormat/>
    <w:pPr>
      <w:widowControl w:val="0"/>
      <w:spacing w:line="360" w:lineRule="auto"/>
      <w:ind w:firstLine="454"/>
      <w:jc w:val="both"/>
    </w:pPr>
    <w:rPr>
      <w:rFonts w:ascii="宋体" w:eastAsia="仿宋_GB2312" w:hAnsi="新宋体"/>
      <w:kern w:val="2"/>
      <w:sz w:val="24"/>
      <w:szCs w:val="24"/>
    </w:rPr>
  </w:style>
  <w:style w:type="character" w:customStyle="1" w:styleId="text081">
    <w:name w:val="text081"/>
    <w:rPr>
      <w:rFonts w:ascii="ˎ̥" w:hAnsi="ˎ̥" w:hint="default"/>
      <w:color w:val="525052"/>
      <w:sz w:val="28"/>
      <w:szCs w:val="28"/>
      <w:u w:val="none"/>
    </w:rPr>
  </w:style>
  <w:style w:type="character" w:customStyle="1" w:styleId="pvc682">
    <w:name w:val="pvc682"/>
  </w:style>
  <w:style w:type="paragraph" w:customStyle="1" w:styleId="11CharCharCharCharH1H11H12ChChapterH">
    <w:name w:val="样式 标题 11标题章 Char Char Char Char文章标题章H1H11H12ChChapter H..."/>
    <w:basedOn w:val="10"/>
    <w:qFormat/>
    <w:pPr>
      <w:keepLines/>
      <w:overflowPunct/>
      <w:snapToGrid/>
      <w:spacing w:before="0" w:after="0" w:line="360" w:lineRule="auto"/>
    </w:pPr>
    <w:rPr>
      <w:rFonts w:ascii="黑体"/>
      <w:bCs w:val="0"/>
      <w:color w:val="auto"/>
      <w:sz w:val="32"/>
      <w:szCs w:val="21"/>
    </w:rPr>
  </w:style>
  <w:style w:type="character" w:customStyle="1" w:styleId="11CharCharCharCharH1H11H12ChChapterHChar">
    <w:name w:val="样式 标题 11标题章 Char Char Char Char文章标题章H1H11H12ChChapter H... Char"/>
    <w:rPr>
      <w:rFonts w:ascii="黑体" w:eastAsia="黑体"/>
      <w:b/>
      <w:kern w:val="44"/>
      <w:sz w:val="32"/>
      <w:szCs w:val="21"/>
      <w:lang w:val="en-US" w:eastAsia="zh-CN" w:bidi="ar-SA"/>
    </w:rPr>
  </w:style>
  <w:style w:type="paragraph" w:customStyle="1" w:styleId="2p22Char12CharChar2CharHeading2">
    <w:name w:val="样式 标题 2标题节p2标题 2 Char1标题 2 Char Char标题 2 Char_Heading 2节..."/>
    <w:basedOn w:val="22"/>
    <w:qFormat/>
    <w:pPr>
      <w:spacing w:before="0" w:after="0" w:line="360" w:lineRule="auto"/>
    </w:pPr>
    <w:rPr>
      <w:rFonts w:ascii="Times New Roman" w:eastAsia="黑体" w:hAnsi="Times New Roman"/>
      <w:sz w:val="28"/>
    </w:rPr>
  </w:style>
  <w:style w:type="character" w:customStyle="1" w:styleId="2p22Char12CharChar2CharHeading2Char">
    <w:name w:val="样式 标题 2标题节p2标题 2 Char1标题 2 Char Char标题 2 Char_Heading 2节... Char"/>
    <w:rPr>
      <w:rFonts w:eastAsia="黑体"/>
      <w:b/>
      <w:bCs/>
      <w:color w:val="000000"/>
      <w:kern w:val="2"/>
      <w:sz w:val="28"/>
      <w:szCs w:val="32"/>
      <w:lang w:val="en-US" w:eastAsia="zh-CN" w:bidi="ar-SA"/>
    </w:rPr>
  </w:style>
  <w:style w:type="paragraph" w:customStyle="1" w:styleId="3sect1233CharChar3CharCharChar3C">
    <w:name w:val="样式 标题 3标题 一sect1.2.3标题 3 Char Char标题 3 Char Char Char标题 3 C..."/>
    <w:basedOn w:val="32"/>
    <w:qFormat/>
    <w:pPr>
      <w:spacing w:before="0" w:after="0" w:line="360" w:lineRule="auto"/>
    </w:pPr>
    <w:rPr>
      <w:rFonts w:eastAsia="黑体"/>
      <w:sz w:val="24"/>
    </w:rPr>
  </w:style>
  <w:style w:type="character" w:customStyle="1" w:styleId="3sect1233CharChar3CharCharChar3CChar">
    <w:name w:val="样式 标题 3标题 一sect1.2.3标题 3 Char Char标题 3 Char Char Char标题 3 C... Char"/>
    <w:rPr>
      <w:rFonts w:eastAsia="黑体"/>
      <w:b/>
      <w:bCs/>
      <w:kern w:val="2"/>
      <w:sz w:val="24"/>
      <w:szCs w:val="32"/>
      <w:lang w:val="en-US" w:eastAsia="zh-CN" w:bidi="ar-SA"/>
    </w:rPr>
  </w:style>
  <w:style w:type="paragraph" w:customStyle="1" w:styleId="33CharCharChar3CharCharCharCharCharChar">
    <w:name w:val="样式 标题 3标题 3 Char Char Char标题 3 Char Char Char Char Char Char标..."/>
    <w:basedOn w:val="32"/>
    <w:qFormat/>
    <w:pPr>
      <w:tabs>
        <w:tab w:val="left" w:pos="1820"/>
      </w:tabs>
      <w:spacing w:before="0" w:after="0" w:line="360" w:lineRule="auto"/>
      <w:ind w:left="1820" w:hanging="420"/>
    </w:pPr>
    <w:rPr>
      <w:rFonts w:eastAsia="黑体" w:cs="宋体"/>
      <w:b w:val="0"/>
      <w:bCs w:val="0"/>
      <w:kern w:val="0"/>
      <w:sz w:val="24"/>
      <w:szCs w:val="20"/>
    </w:rPr>
  </w:style>
  <w:style w:type="character" w:customStyle="1" w:styleId="33CharCharChar3CharCharCharCharCharCharChar">
    <w:name w:val="样式 标题 3标题 3 Char Char Char标题 3 Char Char Char Char Char Char标... Char"/>
    <w:rPr>
      <w:rFonts w:eastAsia="黑体" w:cs="宋体"/>
      <w:b/>
      <w:kern w:val="2"/>
      <w:sz w:val="24"/>
      <w:szCs w:val="21"/>
      <w:lang w:val="en-US" w:eastAsia="zh-CN" w:bidi="ar-SA"/>
    </w:rPr>
  </w:style>
  <w:style w:type="paragraph" w:customStyle="1" w:styleId="4H4H414CharChar4CharL4MinorHeading">
    <w:name w:val="样式 标题 4H4H41标题 4 Char Char标题 4 CharL4Minor Heading第三层条标题..."/>
    <w:basedOn w:val="41"/>
    <w:qFormat/>
    <w:pPr>
      <w:tabs>
        <w:tab w:val="left" w:pos="0"/>
        <w:tab w:val="left" w:pos="1404"/>
        <w:tab w:val="left" w:pos="2162"/>
      </w:tabs>
      <w:snapToGrid w:val="0"/>
      <w:spacing w:before="0" w:after="0" w:line="360" w:lineRule="auto"/>
      <w:ind w:left="2162" w:hanging="420"/>
      <w:jc w:val="left"/>
    </w:pPr>
    <w:rPr>
      <w:rFonts w:ascii="Times New Roman" w:eastAsia="黑体" w:hAnsi="Times New Roman"/>
      <w:spacing w:val="6"/>
      <w:sz w:val="24"/>
    </w:rPr>
  </w:style>
  <w:style w:type="character" w:customStyle="1" w:styleId="4H4H414CharChar4CharL4MinorHeadingChar">
    <w:name w:val="样式 标题 4H4H41标题 4 Char Char标题 4 CharL4Minor Heading第三层条标题... Char"/>
    <w:rPr>
      <w:rFonts w:eastAsia="黑体"/>
      <w:b/>
      <w:bCs/>
      <w:spacing w:val="6"/>
      <w:kern w:val="2"/>
      <w:sz w:val="24"/>
      <w:szCs w:val="28"/>
      <w:lang w:val="en-US" w:eastAsia="zh-CN" w:bidi="ar-SA"/>
    </w:rPr>
  </w:style>
  <w:style w:type="paragraph" w:customStyle="1" w:styleId="2H2H21SeMajorHeadingIBMSubhead2h22">
    <w:name w:val="样式 标题 2节标题H2H21节SeMajor HeadingIBM Subhead 2h2第一层条标题2..."/>
    <w:basedOn w:val="22"/>
    <w:qFormat/>
    <w:pPr>
      <w:tabs>
        <w:tab w:val="left" w:pos="1400"/>
      </w:tabs>
      <w:spacing w:before="0" w:after="0" w:line="360" w:lineRule="auto"/>
      <w:ind w:left="578" w:hanging="578"/>
    </w:pPr>
    <w:rPr>
      <w:rFonts w:ascii="Times New Roman" w:eastAsia="黑体" w:hAnsi="Times New Roman" w:cs="宋体"/>
      <w:smallCaps/>
      <w:sz w:val="28"/>
      <w:szCs w:val="20"/>
    </w:rPr>
  </w:style>
  <w:style w:type="paragraph" w:customStyle="1" w:styleId="33CharCharChar3CharCharCharCharCharChar0">
    <w:name w:val="样式 样式 标题 3标题 3 Char Char Char标题 3 Char Char Char Char Char Char标..."/>
    <w:basedOn w:val="33CharCharChar3CharCharCharCharCharChar"/>
    <w:qFormat/>
    <w:rPr>
      <w:b/>
      <w:bCs/>
    </w:rPr>
  </w:style>
  <w:style w:type="paragraph" w:customStyle="1" w:styleId="1H1H11H12ChChapterHeadingIBMSectionHea">
    <w:name w:val="样式 标题 1章标题H1H11H12章文章标题ChChapter HeadingIBM Section Hea..."/>
    <w:basedOn w:val="10"/>
    <w:qFormat/>
    <w:pPr>
      <w:keepLines/>
      <w:tabs>
        <w:tab w:val="left" w:pos="920"/>
      </w:tabs>
      <w:overflowPunct/>
      <w:snapToGrid/>
      <w:spacing w:before="0" w:after="0" w:line="312" w:lineRule="auto"/>
      <w:ind w:left="920" w:hanging="360"/>
    </w:pPr>
    <w:rPr>
      <w:color w:val="auto"/>
      <w:kern w:val="0"/>
      <w:sz w:val="32"/>
      <w:szCs w:val="21"/>
    </w:rPr>
  </w:style>
  <w:style w:type="paragraph" w:customStyle="1" w:styleId="33CharCharChar3CharCharCharCharCharChar1">
    <w:name w:val="样式 标题 3标题 3 Char Char Char标题 3 Char Char Char Char Char Char标...1"/>
    <w:basedOn w:val="32"/>
    <w:qFormat/>
    <w:pPr>
      <w:tabs>
        <w:tab w:val="left" w:pos="1820"/>
      </w:tabs>
      <w:spacing w:before="0" w:after="0" w:line="360" w:lineRule="auto"/>
      <w:ind w:left="1820" w:hanging="420"/>
    </w:pPr>
    <w:rPr>
      <w:rFonts w:eastAsia="黑体" w:cs="宋体"/>
      <w:sz w:val="24"/>
      <w:szCs w:val="20"/>
    </w:rPr>
  </w:style>
  <w:style w:type="paragraph" w:customStyle="1" w:styleId="2ffff8">
    <w:name w:val="样式 正文（首行缩进两字） + 首行缩进:  2 字符"/>
    <w:basedOn w:val="aa"/>
    <w:qFormat/>
    <w:pPr>
      <w:adjustRightInd/>
      <w:spacing w:line="460" w:lineRule="exact"/>
      <w:ind w:firstLineChars="200" w:firstLine="200"/>
      <w:jc w:val="both"/>
      <w:textAlignment w:val="auto"/>
    </w:pPr>
    <w:rPr>
      <w:rFonts w:eastAsia="仿宋_GB2312"/>
      <w:b w:val="0"/>
      <w:kern w:val="2"/>
      <w:sz w:val="26"/>
    </w:rPr>
  </w:style>
  <w:style w:type="character" w:customStyle="1" w:styleId="CharChar70">
    <w:name w:val="Char Char7"/>
    <w:rPr>
      <w:rFonts w:eastAsia="宋体"/>
      <w:sz w:val="24"/>
      <w:lang w:val="en-US" w:eastAsia="zh-CN" w:bidi="ar-SA"/>
    </w:rPr>
  </w:style>
  <w:style w:type="paragraph" w:customStyle="1" w:styleId="defaultfont">
    <w:name w:val="defaultfont"/>
    <w:basedOn w:val="a1"/>
    <w:qFormat/>
    <w:pPr>
      <w:widowControl/>
      <w:spacing w:before="100" w:beforeAutospacing="1" w:after="100" w:afterAutospacing="1"/>
      <w:jc w:val="left"/>
    </w:pPr>
    <w:rPr>
      <w:rFonts w:ascii="Arial Unicode MS" w:eastAsia="宋体" w:hAnsi="Arial Unicode MS" w:cs="Times New Roman"/>
      <w:kern w:val="0"/>
      <w:sz w:val="24"/>
      <w:szCs w:val="24"/>
    </w:rPr>
  </w:style>
  <w:style w:type="paragraph" w:customStyle="1" w:styleId="2TimesNewRomanChar2">
    <w:name w:val="样式 正文首行缩进 2 + Times New Roman Char"/>
    <w:basedOn w:val="a1"/>
    <w:qFormat/>
    <w:pPr>
      <w:tabs>
        <w:tab w:val="left" w:pos="0"/>
        <w:tab w:val="left" w:pos="870"/>
        <w:tab w:val="left" w:pos="3150"/>
      </w:tabs>
      <w:autoSpaceDE w:val="0"/>
      <w:autoSpaceDN w:val="0"/>
      <w:adjustRightInd w:val="0"/>
      <w:spacing w:line="360" w:lineRule="auto"/>
      <w:ind w:firstLine="527"/>
      <w:textAlignment w:val="baseline"/>
    </w:pPr>
    <w:rPr>
      <w:rFonts w:ascii="Times New Roman" w:eastAsia="宋体" w:hAnsi="Times New Roman" w:cs="Times New Roman"/>
      <w:sz w:val="24"/>
      <w:szCs w:val="28"/>
    </w:rPr>
  </w:style>
  <w:style w:type="paragraph" w:customStyle="1" w:styleId="pvc6821">
    <w:name w:val="pvc6821"/>
    <w:basedOn w:val="a1"/>
    <w:qFormat/>
    <w:pPr>
      <w:widowControl/>
      <w:spacing w:before="100" w:beforeAutospacing="1" w:after="100" w:afterAutospacing="1"/>
      <w:jc w:val="left"/>
    </w:pPr>
    <w:rPr>
      <w:rFonts w:ascii="宋体" w:eastAsia="宋体" w:hAnsi="宋体" w:cs="宋体"/>
      <w:kern w:val="0"/>
      <w:sz w:val="24"/>
      <w:szCs w:val="24"/>
    </w:rPr>
  </w:style>
  <w:style w:type="paragraph" w:customStyle="1" w:styleId="1H1H11H12ChChapterHeadingIBMSectionHea1">
    <w:name w:val="样式 标题 1章标题H1H11H12章文章标题ChChapter HeadingIBM Section Hea...1"/>
    <w:basedOn w:val="10"/>
    <w:qFormat/>
    <w:pPr>
      <w:keepLines/>
      <w:tabs>
        <w:tab w:val="left" w:pos="920"/>
      </w:tabs>
      <w:overflowPunct/>
      <w:snapToGrid/>
      <w:spacing w:before="0" w:after="0" w:line="360" w:lineRule="auto"/>
      <w:ind w:left="431" w:hanging="431"/>
    </w:pPr>
    <w:rPr>
      <w:rFonts w:ascii="黑体" w:cs="宋体"/>
      <w:color w:val="auto"/>
      <w:kern w:val="0"/>
      <w:sz w:val="32"/>
      <w:szCs w:val="20"/>
    </w:rPr>
  </w:style>
  <w:style w:type="paragraph" w:customStyle="1" w:styleId="2H2H21SeMajorHeadingIBMSubhead2h221">
    <w:name w:val="样式 标题 2节标题H2H21节SeMajor HeadingIBM Subhead 2h2第一层条标题2...1"/>
    <w:basedOn w:val="22"/>
    <w:qFormat/>
    <w:pPr>
      <w:tabs>
        <w:tab w:val="left" w:pos="1400"/>
      </w:tabs>
      <w:spacing w:before="0" w:after="0" w:line="360" w:lineRule="auto"/>
    </w:pPr>
    <w:rPr>
      <w:rFonts w:ascii="Times New Roman" w:eastAsia="黑体" w:hAnsi="Times New Roman" w:cs="宋体"/>
      <w:smallCaps/>
      <w:sz w:val="28"/>
      <w:szCs w:val="20"/>
    </w:rPr>
  </w:style>
  <w:style w:type="paragraph" w:customStyle="1" w:styleId="2ffff9">
    <w:name w:val="样式 标题 2 + (西文) 宋体 小四"/>
    <w:basedOn w:val="22"/>
    <w:qFormat/>
    <w:pPr>
      <w:spacing w:line="360" w:lineRule="auto"/>
    </w:pPr>
    <w:rPr>
      <w:rFonts w:ascii="宋体" w:eastAsia="黑体" w:hAnsi="宋体"/>
      <w:b w:val="0"/>
      <w:bCs w:val="0"/>
      <w:sz w:val="28"/>
    </w:rPr>
  </w:style>
  <w:style w:type="character" w:customStyle="1" w:styleId="2Charf1">
    <w:name w:val="样式 标题 2 + (西文) 宋体 小四 Char"/>
    <w:rPr>
      <w:rFonts w:ascii="宋体" w:eastAsia="黑体" w:hAnsi="宋体"/>
      <w:b/>
      <w:bCs/>
      <w:smallCaps/>
      <w:kern w:val="2"/>
      <w:sz w:val="28"/>
      <w:szCs w:val="32"/>
      <w:lang w:val="en-US" w:eastAsia="zh-CN" w:bidi="ar-SA"/>
    </w:rPr>
  </w:style>
  <w:style w:type="paragraph" w:customStyle="1" w:styleId="2H2H21SeMajorHeadingIBMSubhead2h222">
    <w:name w:val="样式 标题 2节标题H2H21节SeMajor HeadingIBM Subhead 2h2第一层条标题2...2"/>
    <w:basedOn w:val="22"/>
    <w:qFormat/>
    <w:pPr>
      <w:tabs>
        <w:tab w:val="left" w:pos="1400"/>
      </w:tabs>
      <w:spacing w:before="0" w:after="0" w:line="360" w:lineRule="auto"/>
    </w:pPr>
    <w:rPr>
      <w:rFonts w:ascii="Times New Roman" w:eastAsia="黑体" w:hAnsi="Times New Roman" w:cs="宋体"/>
      <w:smallCaps/>
      <w:sz w:val="28"/>
      <w:szCs w:val="20"/>
    </w:rPr>
  </w:style>
  <w:style w:type="paragraph" w:customStyle="1" w:styleId="2H2H21SeMajorHeadingIBMSubhead2h223">
    <w:name w:val="样式 标题 2节标题H2H21节SeMajor HeadingIBM Subhead 2h2第一层条标题2...3"/>
    <w:basedOn w:val="22"/>
    <w:qFormat/>
    <w:pPr>
      <w:tabs>
        <w:tab w:val="left" w:pos="1400"/>
      </w:tabs>
      <w:spacing w:before="0" w:after="0" w:line="360" w:lineRule="auto"/>
      <w:ind w:left="578" w:hanging="578"/>
    </w:pPr>
    <w:rPr>
      <w:rFonts w:ascii="Times New Roman" w:eastAsia="黑体" w:hAnsi="Times New Roman" w:cs="宋体"/>
      <w:smallCaps/>
      <w:kern w:val="0"/>
      <w:sz w:val="28"/>
      <w:szCs w:val="20"/>
    </w:rPr>
  </w:style>
  <w:style w:type="character" w:customStyle="1" w:styleId="f1200001">
    <w:name w:val="f12_0000_1"/>
  </w:style>
  <w:style w:type="paragraph" w:customStyle="1" w:styleId="87">
    <w:name w:val="8"/>
    <w:basedOn w:val="a1"/>
    <w:next w:val="aa"/>
    <w:qFormat/>
    <w:pPr>
      <w:ind w:firstLineChars="200" w:firstLine="420"/>
    </w:pPr>
    <w:rPr>
      <w:rFonts w:ascii="Times New Roman" w:eastAsia="宋体" w:hAnsi="Times New Roman" w:cs="Times New Roman"/>
      <w:szCs w:val="24"/>
    </w:rPr>
  </w:style>
  <w:style w:type="character" w:customStyle="1" w:styleId="small">
    <w:name w:val="small"/>
  </w:style>
  <w:style w:type="character" w:customStyle="1" w:styleId="f41">
    <w:name w:val="f41"/>
    <w:rPr>
      <w:color w:val="333333"/>
      <w:sz w:val="21"/>
      <w:szCs w:val="21"/>
    </w:rPr>
  </w:style>
  <w:style w:type="paragraph" w:customStyle="1" w:styleId="1item">
    <w:name w:val="1item"/>
    <w:basedOn w:val="a1"/>
    <w:qFormat/>
    <w:pPr>
      <w:widowControl/>
      <w:spacing w:before="100" w:beforeAutospacing="1" w:after="100" w:afterAutospacing="1"/>
      <w:ind w:firstLine="440"/>
      <w:jc w:val="left"/>
    </w:pPr>
    <w:rPr>
      <w:rFonts w:ascii="Arial Unicode MS" w:eastAsia="宋体" w:hAnsi="Arial Unicode MS" w:cs="Times New Roman"/>
      <w:kern w:val="0"/>
      <w:sz w:val="24"/>
      <w:szCs w:val="24"/>
    </w:rPr>
  </w:style>
  <w:style w:type="paragraph" w:customStyle="1" w:styleId="text10">
    <w:name w:val="text_1"/>
    <w:basedOn w:val="a1"/>
    <w:qFormat/>
    <w:pPr>
      <w:widowControl/>
      <w:spacing w:before="100" w:beforeAutospacing="1" w:after="100" w:afterAutospacing="1"/>
      <w:jc w:val="left"/>
    </w:pPr>
    <w:rPr>
      <w:rFonts w:ascii="宋体" w:eastAsia="宋体" w:hAnsi="宋体" w:cs="Times New Roman"/>
      <w:color w:val="000000"/>
      <w:kern w:val="0"/>
      <w:sz w:val="24"/>
      <w:szCs w:val="24"/>
    </w:rPr>
  </w:style>
  <w:style w:type="character" w:customStyle="1" w:styleId="text-black-131">
    <w:name w:val="text-black-131"/>
    <w:rPr>
      <w:rFonts w:hint="default"/>
      <w:color w:val="000000"/>
      <w:spacing w:val="312"/>
      <w:sz w:val="22"/>
      <w:szCs w:val="22"/>
    </w:rPr>
  </w:style>
  <w:style w:type="paragraph" w:customStyle="1" w:styleId="104">
    <w:name w:val="10"/>
    <w:basedOn w:val="a1"/>
    <w:next w:val="af5"/>
    <w:qFormat/>
    <w:pPr>
      <w:jc w:val="center"/>
    </w:pPr>
    <w:rPr>
      <w:rFonts w:ascii="Times New Roman" w:eastAsia="宋体" w:hAnsi="Times New Roman" w:cs="Times New Roman"/>
      <w:sz w:val="24"/>
      <w:szCs w:val="24"/>
    </w:rPr>
  </w:style>
  <w:style w:type="character" w:customStyle="1" w:styleId="14normal1">
    <w:name w:val="14normal1"/>
    <w:rPr>
      <w:rFonts w:ascii="宋体" w:eastAsia="宋体" w:hAnsi="宋体" w:hint="eastAsia"/>
      <w:color w:val="000000"/>
      <w:sz w:val="21"/>
      <w:szCs w:val="21"/>
    </w:rPr>
  </w:style>
  <w:style w:type="character" w:customStyle="1" w:styleId="abouttxt1">
    <w:name w:val="abouttxt1"/>
    <w:rPr>
      <w:rFonts w:ascii="ˎ̥" w:hAnsi="ˎ̥" w:hint="default"/>
      <w:color w:val="636363"/>
      <w:sz w:val="18"/>
      <w:szCs w:val="18"/>
    </w:rPr>
  </w:style>
  <w:style w:type="character" w:customStyle="1" w:styleId="p121">
    <w:name w:val="p121"/>
    <w:rPr>
      <w:sz w:val="24"/>
      <w:szCs w:val="24"/>
    </w:rPr>
  </w:style>
  <w:style w:type="paragraph" w:customStyle="1" w:styleId="p12">
    <w:name w:val="p12"/>
    <w:basedOn w:val="a1"/>
    <w:qFormat/>
    <w:pPr>
      <w:widowControl/>
      <w:spacing w:before="100" w:beforeAutospacing="1" w:after="100" w:afterAutospacing="1" w:line="360" w:lineRule="atLeast"/>
      <w:jc w:val="left"/>
    </w:pPr>
    <w:rPr>
      <w:rFonts w:ascii="宋体" w:eastAsia="宋体" w:hAnsi="宋体" w:cs="宋体"/>
      <w:color w:val="000000"/>
      <w:kern w:val="0"/>
      <w:sz w:val="24"/>
      <w:szCs w:val="24"/>
    </w:rPr>
  </w:style>
  <w:style w:type="character" w:customStyle="1" w:styleId="ddd">
    <w:name w:val="ddd"/>
  </w:style>
  <w:style w:type="character" w:customStyle="1" w:styleId="title41">
    <w:name w:val="title41"/>
    <w:rPr>
      <w:rFonts w:ascii="宋体" w:eastAsia="宋体" w:hAnsi="宋体" w:hint="eastAsia"/>
      <w:color w:val="194F95"/>
      <w:sz w:val="23"/>
      <w:szCs w:val="23"/>
    </w:rPr>
  </w:style>
  <w:style w:type="character" w:customStyle="1" w:styleId="title31">
    <w:name w:val="title31"/>
    <w:rPr>
      <w:rFonts w:ascii="宋体" w:eastAsia="宋体" w:hAnsi="宋体" w:hint="eastAsia"/>
      <w:color w:val="000000"/>
      <w:sz w:val="23"/>
      <w:szCs w:val="23"/>
    </w:rPr>
  </w:style>
  <w:style w:type="character" w:customStyle="1" w:styleId="title21">
    <w:name w:val="title21"/>
    <w:rPr>
      <w:rFonts w:ascii="黑体" w:eastAsia="黑体" w:hint="eastAsia"/>
      <w:b/>
      <w:bCs/>
      <w:sz w:val="27"/>
      <w:szCs w:val="27"/>
    </w:rPr>
  </w:style>
  <w:style w:type="paragraph" w:customStyle="1" w:styleId="1CharCharCharChar">
    <w:name w:val="1 Char Char Char Char"/>
    <w:basedOn w:val="a1"/>
    <w:next w:val="a1"/>
    <w:qFormat/>
    <w:pPr>
      <w:spacing w:line="360" w:lineRule="auto"/>
      <w:ind w:firstLineChars="200" w:firstLine="200"/>
    </w:pPr>
    <w:rPr>
      <w:rFonts w:ascii="宋体" w:eastAsia="宋体" w:hAnsi="宋体" w:cs="宋体"/>
      <w:sz w:val="24"/>
      <w:szCs w:val="24"/>
    </w:rPr>
  </w:style>
  <w:style w:type="character" w:customStyle="1" w:styleId="style131">
    <w:name w:val="style131"/>
    <w:rPr>
      <w:rFonts w:ascii="Arial" w:hAnsi="Arial" w:cs="Arial" w:hint="default"/>
      <w:sz w:val="18"/>
      <w:szCs w:val="18"/>
    </w:rPr>
  </w:style>
  <w:style w:type="character" w:customStyle="1" w:styleId="zity31">
    <w:name w:val="zity31"/>
    <w:rPr>
      <w:rFonts w:hint="default"/>
      <w:color w:val="000000"/>
      <w:sz w:val="15"/>
      <w:szCs w:val="15"/>
    </w:rPr>
  </w:style>
  <w:style w:type="paragraph" w:customStyle="1" w:styleId="fontmid">
    <w:name w:val="font_mid"/>
    <w:basedOn w:val="a1"/>
    <w:qFormat/>
    <w:pPr>
      <w:widowControl/>
      <w:spacing w:before="100" w:beforeAutospacing="1" w:after="100" w:afterAutospacing="1" w:line="335" w:lineRule="atLeast"/>
      <w:jc w:val="left"/>
    </w:pPr>
    <w:rPr>
      <w:rFonts w:ascii="Arial" w:eastAsia="Arial Unicode MS" w:hAnsi="Arial" w:cs="Arial"/>
      <w:kern w:val="0"/>
      <w:sz w:val="20"/>
      <w:szCs w:val="20"/>
    </w:rPr>
  </w:style>
  <w:style w:type="paragraph" w:customStyle="1" w:styleId="fcolor">
    <w:name w:val="fcolor"/>
    <w:basedOn w:val="a1"/>
    <w:qFormat/>
    <w:pPr>
      <w:widowControl/>
      <w:spacing w:before="100" w:beforeAutospacing="1" w:after="100" w:afterAutospacing="1"/>
      <w:jc w:val="left"/>
    </w:pPr>
    <w:rPr>
      <w:rFonts w:ascii="Arial Unicode MS" w:eastAsia="Arial Unicode MS" w:hAnsi="Arial Unicode MS" w:cs="Arial Unicode MS"/>
      <w:color w:val="071785"/>
      <w:kern w:val="0"/>
      <w:sz w:val="24"/>
      <w:szCs w:val="24"/>
    </w:rPr>
  </w:style>
  <w:style w:type="character" w:customStyle="1" w:styleId="style71">
    <w:name w:val="style71"/>
    <w:rPr>
      <w:sz w:val="18"/>
      <w:szCs w:val="18"/>
    </w:rPr>
  </w:style>
  <w:style w:type="character" w:customStyle="1" w:styleId="nine-11">
    <w:name w:val="nine-11"/>
    <w:rPr>
      <w:rFonts w:hint="default"/>
      <w:spacing w:val="320"/>
      <w:sz w:val="18"/>
      <w:szCs w:val="18"/>
    </w:rPr>
  </w:style>
  <w:style w:type="character" w:customStyle="1" w:styleId="part-con">
    <w:name w:val="part-con"/>
  </w:style>
  <w:style w:type="paragraph" w:customStyle="1" w:styleId="93">
    <w:name w:val="9"/>
    <w:basedOn w:val="a1"/>
    <w:next w:val="HTML0"/>
    <w:link w:val="9CharChar0"/>
    <w:qFormat/>
    <w:rPr>
      <w:rFonts w:ascii="Courier New" w:eastAsia="仿宋_GB2312" w:hAnsi="Courier New" w:cs="Courier New"/>
      <w:kern w:val="44"/>
      <w:sz w:val="20"/>
      <w:szCs w:val="20"/>
    </w:rPr>
  </w:style>
  <w:style w:type="character" w:customStyle="1" w:styleId="tpccontent">
    <w:name w:val="tpc_content"/>
  </w:style>
  <w:style w:type="character" w:customStyle="1" w:styleId="2Charf2">
    <w:name w:val="正文缩进2 Char"/>
    <w:rPr>
      <w:rFonts w:eastAsia="宋体"/>
      <w:bCs/>
      <w:kern w:val="2"/>
      <w:sz w:val="24"/>
      <w:szCs w:val="21"/>
      <w:lang w:val="en-US" w:eastAsia="zh-CN" w:bidi="ar-SA"/>
    </w:rPr>
  </w:style>
  <w:style w:type="character" w:customStyle="1" w:styleId="2Chard">
    <w:name w:val="正文2缩进主要格式 Char"/>
    <w:link w:val="2fffb"/>
    <w:rPr>
      <w:rFonts w:ascii="宋体" w:eastAsia="宋体" w:hAnsi="宋体" w:cs="Times New Roman"/>
      <w:kern w:val="2"/>
      <w:sz w:val="24"/>
    </w:rPr>
  </w:style>
  <w:style w:type="paragraph" w:customStyle="1" w:styleId="affffffffffffffffffffffffffe">
    <w:name w:val="表格居中"/>
    <w:basedOn w:val="a1"/>
    <w:link w:val="Charfffffff7"/>
    <w:qFormat/>
    <w:pPr>
      <w:jc w:val="center"/>
    </w:pPr>
    <w:rPr>
      <w:rFonts w:ascii="Times New Roman" w:eastAsia="宋体" w:hAnsi="Times New Roman" w:cs="Times New Roman"/>
      <w:szCs w:val="24"/>
    </w:rPr>
  </w:style>
  <w:style w:type="character" w:customStyle="1" w:styleId="Charfffffff7">
    <w:name w:val="表格居中 Char"/>
    <w:link w:val="affffffffffffffffffffffffffe"/>
    <w:rPr>
      <w:rFonts w:ascii="Times New Roman" w:eastAsia="宋体" w:hAnsi="Times New Roman" w:cs="Times New Roman"/>
      <w:kern w:val="2"/>
      <w:sz w:val="21"/>
      <w:szCs w:val="24"/>
    </w:rPr>
  </w:style>
  <w:style w:type="character" w:customStyle="1" w:styleId="a110">
    <w:name w:val="a11"/>
    <w:rPr>
      <w:rFonts w:ascii="Georgia" w:hAnsi="Georgia" w:hint="default"/>
      <w:sz w:val="20"/>
      <w:szCs w:val="20"/>
      <w:u w:val="none"/>
    </w:rPr>
  </w:style>
  <w:style w:type="character" w:customStyle="1" w:styleId="px14">
    <w:name w:val="px14"/>
  </w:style>
  <w:style w:type="character" w:customStyle="1" w:styleId="name1">
    <w:name w:val="name1"/>
    <w:rPr>
      <w:sz w:val="24"/>
      <w:szCs w:val="24"/>
    </w:rPr>
  </w:style>
  <w:style w:type="character" w:customStyle="1" w:styleId="smile4">
    <w:name w:val="smile4"/>
    <w:rPr>
      <w:rFonts w:hint="default"/>
      <w:color w:val="000000"/>
      <w:spacing w:val="360"/>
      <w:sz w:val="18"/>
      <w:szCs w:val="18"/>
    </w:rPr>
  </w:style>
  <w:style w:type="paragraph" w:customStyle="1" w:styleId="232">
    <w:name w:val="23"/>
    <w:basedOn w:val="a1"/>
    <w:next w:val="aa"/>
    <w:qFormat/>
    <w:pPr>
      <w:ind w:firstLineChars="200" w:firstLine="420"/>
    </w:pPr>
    <w:rPr>
      <w:rFonts w:ascii="Times New Roman" w:eastAsia="宋体" w:hAnsi="Times New Roman" w:cs="Times New Roman"/>
      <w:szCs w:val="24"/>
    </w:rPr>
  </w:style>
  <w:style w:type="paragraph" w:customStyle="1" w:styleId="223">
    <w:name w:val="22"/>
    <w:basedOn w:val="a1"/>
    <w:next w:val="aa"/>
    <w:qFormat/>
    <w:pPr>
      <w:ind w:firstLineChars="200" w:firstLine="420"/>
    </w:pPr>
    <w:rPr>
      <w:rFonts w:ascii="Times New Roman" w:eastAsia="宋体" w:hAnsi="Times New Roman" w:cs="Times New Roman"/>
      <w:szCs w:val="24"/>
    </w:rPr>
  </w:style>
  <w:style w:type="paragraph" w:customStyle="1" w:styleId="21b">
    <w:name w:val="21"/>
    <w:basedOn w:val="a1"/>
    <w:next w:val="aa"/>
    <w:qFormat/>
    <w:pPr>
      <w:ind w:firstLineChars="200" w:firstLine="420"/>
    </w:pPr>
    <w:rPr>
      <w:rFonts w:ascii="Times New Roman" w:eastAsia="宋体" w:hAnsi="Times New Roman" w:cs="Times New Roman"/>
      <w:szCs w:val="24"/>
    </w:rPr>
  </w:style>
  <w:style w:type="paragraph" w:customStyle="1" w:styleId="204">
    <w:name w:val="20"/>
    <w:basedOn w:val="a1"/>
    <w:next w:val="aa"/>
    <w:qFormat/>
    <w:pPr>
      <w:ind w:firstLineChars="200" w:firstLine="420"/>
    </w:pPr>
    <w:rPr>
      <w:rFonts w:ascii="Times New Roman" w:eastAsia="宋体" w:hAnsi="Times New Roman" w:cs="Times New Roman"/>
      <w:szCs w:val="24"/>
    </w:rPr>
  </w:style>
  <w:style w:type="character" w:customStyle="1" w:styleId="font131">
    <w:name w:val="font131"/>
    <w:rPr>
      <w:rFonts w:ascii="Arial" w:hAnsi="Arial" w:cs="Arial" w:hint="default"/>
      <w:sz w:val="18"/>
      <w:szCs w:val="18"/>
    </w:rPr>
  </w:style>
  <w:style w:type="paragraph" w:customStyle="1" w:styleId="zxz5">
    <w:name w:val="zxz5"/>
    <w:next w:val="a1"/>
    <w:qFormat/>
    <w:pPr>
      <w:tabs>
        <w:tab w:val="left" w:pos="0"/>
      </w:tabs>
      <w:jc w:val="center"/>
    </w:pPr>
    <w:rPr>
      <w:rFonts w:ascii="宋体" w:eastAsia="Times New Roman" w:hAnsi="宋体" w:cs="宋体"/>
      <w:bCs/>
      <w:kern w:val="2"/>
      <w:sz w:val="18"/>
      <w:szCs w:val="18"/>
    </w:rPr>
  </w:style>
  <w:style w:type="character" w:customStyle="1" w:styleId="categorytitletertiary">
    <w:name w:val="categorytitletertiary"/>
  </w:style>
  <w:style w:type="paragraph" w:customStyle="1" w:styleId="024">
    <w:name w:val="样式 正文文本 + 四号 段后: 0 磅 行距: 固定值 24 磅"/>
    <w:basedOn w:val="af5"/>
    <w:qFormat/>
    <w:pPr>
      <w:widowControl w:val="0"/>
      <w:snapToGrid/>
      <w:spacing w:before="0" w:after="0" w:line="480" w:lineRule="exact"/>
      <w:ind w:right="0" w:firstLineChars="225" w:firstLine="630"/>
    </w:pPr>
    <w:rPr>
      <w:kern w:val="2"/>
      <w:sz w:val="28"/>
    </w:rPr>
  </w:style>
  <w:style w:type="paragraph" w:customStyle="1" w:styleId="afffffffffffffffffffffffffff">
    <w:name w:val="正文小四"/>
    <w:basedOn w:val="a1"/>
    <w:link w:val="Char1fb"/>
    <w:qFormat/>
    <w:pPr>
      <w:spacing w:line="360" w:lineRule="auto"/>
    </w:pPr>
    <w:rPr>
      <w:rFonts w:ascii="Times New Roman" w:eastAsia="宋体" w:hAnsi="Times New Roman" w:cs="Times New Roman"/>
      <w:sz w:val="24"/>
      <w:szCs w:val="20"/>
    </w:rPr>
  </w:style>
  <w:style w:type="character" w:customStyle="1" w:styleId="Char1fb">
    <w:name w:val="正文小四 Char1"/>
    <w:link w:val="afffffffffffffffffffffffffff"/>
    <w:rPr>
      <w:rFonts w:ascii="Times New Roman" w:eastAsia="宋体" w:hAnsi="Times New Roman" w:cs="Times New Roman"/>
      <w:kern w:val="2"/>
      <w:sz w:val="24"/>
    </w:rPr>
  </w:style>
  <w:style w:type="character" w:customStyle="1" w:styleId="CharCharCharCharCharCharCharCharCharChar11">
    <w:name w:val="Char Char Char Char Char Char Char Char Char Char11"/>
    <w:rPr>
      <w:rFonts w:eastAsia="宋体"/>
      <w:kern w:val="2"/>
      <w:sz w:val="21"/>
      <w:szCs w:val="24"/>
      <w:lang w:val="en-US" w:eastAsia="zh-CN" w:bidi="ar-SA"/>
    </w:rPr>
  </w:style>
  <w:style w:type="character" w:customStyle="1" w:styleId="CharChar121">
    <w:name w:val="Char Char121"/>
    <w:rPr>
      <w:rFonts w:ascii="宋体" w:eastAsia="宋体" w:hAnsi="Courier New"/>
      <w:kern w:val="2"/>
      <w:sz w:val="21"/>
      <w:lang w:val="en-US" w:eastAsia="zh-CN" w:bidi="ar-SA"/>
    </w:rPr>
  </w:style>
  <w:style w:type="paragraph" w:customStyle="1" w:styleId="afffffffffffffffffffffffffff0">
    <w:name w:val="尊意如何，请即示知。"/>
    <w:qFormat/>
    <w:pPr>
      <w:widowControl w:val="0"/>
      <w:jc w:val="both"/>
    </w:pPr>
    <w:rPr>
      <w:rFonts w:ascii="Times New Roman" w:eastAsia="宋体" w:hAnsi="Times New Roman" w:cs="Times New Roman"/>
      <w:kern w:val="2"/>
      <w:sz w:val="21"/>
      <w:szCs w:val="24"/>
    </w:rPr>
  </w:style>
  <w:style w:type="paragraph" w:customStyle="1" w:styleId="2ffffa">
    <w:name w:val="样式 (符号) 宋体 居中 段后: 2 磅"/>
    <w:basedOn w:val="a1"/>
    <w:qFormat/>
    <w:pPr>
      <w:spacing w:after="40"/>
      <w:jc w:val="center"/>
    </w:pPr>
    <w:rPr>
      <w:rFonts w:ascii="Times New Roman" w:eastAsia="宋体" w:hAnsi="宋体" w:cs="宋体"/>
      <w:szCs w:val="20"/>
    </w:rPr>
  </w:style>
  <w:style w:type="paragraph" w:customStyle="1" w:styleId="158">
    <w:name w:val="正文1.5 倍行距"/>
    <w:basedOn w:val="a1"/>
    <w:link w:val="15Char3"/>
    <w:qFormat/>
    <w:pPr>
      <w:spacing w:line="360" w:lineRule="auto"/>
      <w:ind w:firstLineChars="200" w:firstLine="480"/>
    </w:pPr>
    <w:rPr>
      <w:rFonts w:ascii="Times New Roman" w:eastAsia="宋体" w:hAnsi="Times New Roman" w:cs="宋体"/>
      <w:sz w:val="24"/>
      <w:szCs w:val="20"/>
    </w:rPr>
  </w:style>
  <w:style w:type="character" w:customStyle="1" w:styleId="15Char3">
    <w:name w:val="正文1.5 倍行距 Char"/>
    <w:link w:val="158"/>
    <w:rPr>
      <w:rFonts w:ascii="Times New Roman" w:eastAsia="宋体" w:hAnsi="Times New Roman" w:cs="宋体"/>
      <w:kern w:val="2"/>
      <w:sz w:val="24"/>
    </w:rPr>
  </w:style>
  <w:style w:type="paragraph" w:customStyle="1" w:styleId="3ffd">
    <w:name w:val="页面标题3"/>
    <w:basedOn w:val="2ffffb"/>
    <w:rPr>
      <w:sz w:val="32"/>
    </w:rPr>
  </w:style>
  <w:style w:type="paragraph" w:customStyle="1" w:styleId="2ffffb">
    <w:name w:val="页面标题2"/>
    <w:basedOn w:val="1fffff1"/>
    <w:qFormat/>
    <w:rPr>
      <w:sz w:val="44"/>
    </w:rPr>
  </w:style>
  <w:style w:type="paragraph" w:customStyle="1" w:styleId="2151">
    <w:name w:val="样式 正文文字缩进 2 + 行距: 1.5 倍行距"/>
    <w:basedOn w:val="28"/>
    <w:qFormat/>
    <w:pPr>
      <w:spacing w:after="0" w:line="360" w:lineRule="auto"/>
      <w:ind w:leftChars="0" w:left="0" w:firstLine="573"/>
    </w:pPr>
    <w:rPr>
      <w:szCs w:val="20"/>
    </w:rPr>
  </w:style>
  <w:style w:type="paragraph" w:customStyle="1" w:styleId="BodyText31">
    <w:name w:val="Body Text 31"/>
    <w:qFormat/>
    <w:pPr>
      <w:adjustRightInd w:val="0"/>
      <w:spacing w:after="120" w:line="360" w:lineRule="auto"/>
      <w:jc w:val="right"/>
      <w:textAlignment w:val="baseline"/>
    </w:pPr>
    <w:rPr>
      <w:rFonts w:ascii="Times New Roman" w:eastAsia="黑体" w:hAnsi="Times New Roman" w:cs="Times New Roman"/>
      <w:b/>
      <w:sz w:val="48"/>
    </w:rPr>
  </w:style>
  <w:style w:type="paragraph" w:customStyle="1" w:styleId="BodyTextIndent21">
    <w:name w:val="Body Text Indent 21"/>
    <w:basedOn w:val="a1"/>
    <w:qFormat/>
    <w:pPr>
      <w:widowControl/>
      <w:adjustRightInd w:val="0"/>
      <w:spacing w:line="400" w:lineRule="exact"/>
      <w:ind w:firstLine="500"/>
      <w:jc w:val="left"/>
      <w:textAlignment w:val="baseline"/>
    </w:pPr>
    <w:rPr>
      <w:rFonts w:ascii="宋体" w:eastAsia="宋体" w:hAnsi="宋体" w:cs="Times New Roman"/>
      <w:kern w:val="0"/>
      <w:sz w:val="24"/>
      <w:szCs w:val="20"/>
    </w:rPr>
  </w:style>
  <w:style w:type="paragraph" w:customStyle="1" w:styleId="afffffffffffffffffffffffffff1">
    <w:name w:val="责任表文"/>
    <w:basedOn w:val="a1"/>
    <w:qFormat/>
    <w:pPr>
      <w:adjustRightInd w:val="0"/>
      <w:spacing w:line="420" w:lineRule="auto"/>
      <w:jc w:val="left"/>
      <w:textAlignment w:val="baseline"/>
    </w:pPr>
    <w:rPr>
      <w:rFonts w:ascii="隶书" w:eastAsia="隶书" w:hAnsi="宋体" w:cs="Times New Roman"/>
      <w:b/>
      <w:kern w:val="24"/>
      <w:sz w:val="36"/>
      <w:szCs w:val="20"/>
    </w:rPr>
  </w:style>
  <w:style w:type="paragraph" w:customStyle="1" w:styleId="BodyTextFirstIndent3">
    <w:name w:val="Body Text First Indent3"/>
    <w:basedOn w:val="af5"/>
    <w:qFormat/>
    <w:pPr>
      <w:widowControl w:val="0"/>
      <w:tabs>
        <w:tab w:val="left" w:pos="7840"/>
      </w:tabs>
      <w:adjustRightInd w:val="0"/>
      <w:snapToGrid/>
      <w:spacing w:before="120" w:after="120" w:line="360" w:lineRule="auto"/>
      <w:ind w:right="0" w:firstLine="567"/>
      <w:jc w:val="left"/>
      <w:textAlignment w:val="baseline"/>
    </w:pPr>
    <w:rPr>
      <w:rFonts w:ascii="宋体" w:hAnsi="宋体"/>
      <w:kern w:val="28"/>
      <w:sz w:val="28"/>
    </w:rPr>
  </w:style>
  <w:style w:type="paragraph" w:customStyle="1" w:styleId="BodyTextIndent31">
    <w:name w:val="Body Text Indent 31"/>
    <w:basedOn w:val="a1"/>
    <w:qFormat/>
    <w:pPr>
      <w:widowControl/>
      <w:adjustRightInd w:val="0"/>
      <w:spacing w:line="300" w:lineRule="auto"/>
      <w:ind w:firstLine="500"/>
      <w:jc w:val="left"/>
      <w:textAlignment w:val="baseline"/>
    </w:pPr>
    <w:rPr>
      <w:rFonts w:ascii="宋体" w:eastAsia="宋体" w:hAnsi="宋体" w:cs="Times New Roman"/>
      <w:kern w:val="0"/>
      <w:sz w:val="24"/>
      <w:szCs w:val="20"/>
    </w:rPr>
  </w:style>
  <w:style w:type="character" w:customStyle="1" w:styleId="Hyperlink1">
    <w:name w:val="Hyperlink1"/>
    <w:rPr>
      <w:color w:val="0000FF"/>
      <w:u w:val="single"/>
    </w:rPr>
  </w:style>
  <w:style w:type="paragraph" w:customStyle="1" w:styleId="17815">
    <w:name w:val="样式 样式1 + 段前: 7.8 磅 行距: 1.5 倍行距"/>
    <w:basedOn w:val="a1"/>
    <w:qFormat/>
    <w:pPr>
      <w:adjustRightInd w:val="0"/>
      <w:spacing w:line="360" w:lineRule="auto"/>
      <w:ind w:leftChars="200" w:left="200"/>
      <w:jc w:val="left"/>
      <w:textAlignment w:val="baseline"/>
    </w:pPr>
    <w:rPr>
      <w:rFonts w:ascii="Times New Roman" w:eastAsia="宋体" w:hAnsi="Times New Roman" w:cs="Times New Roman"/>
      <w:kern w:val="0"/>
      <w:sz w:val="24"/>
      <w:szCs w:val="20"/>
    </w:rPr>
  </w:style>
  <w:style w:type="paragraph" w:customStyle="1" w:styleId="3150">
    <w:name w:val="样式 标题 3 + 行距: 1.5 倍行距"/>
    <w:basedOn w:val="32"/>
    <w:qFormat/>
    <w:pPr>
      <w:tabs>
        <w:tab w:val="left" w:pos="720"/>
      </w:tabs>
      <w:spacing w:beforeLines="50" w:after="0" w:line="360" w:lineRule="auto"/>
      <w:ind w:left="720"/>
    </w:pPr>
    <w:rPr>
      <w:rFonts w:eastAsia="黑体"/>
      <w:sz w:val="24"/>
      <w:szCs w:val="20"/>
    </w:rPr>
  </w:style>
  <w:style w:type="paragraph" w:customStyle="1" w:styleId="afffffffffffffffffffffffffff2">
    <w:name w:val="表格项目"/>
    <w:basedOn w:val="afffffffb"/>
    <w:qFormat/>
    <w:pPr>
      <w:spacing w:line="240" w:lineRule="auto"/>
      <w:ind w:firstLine="0"/>
      <w:jc w:val="center"/>
    </w:pPr>
    <w:rPr>
      <w:sz w:val="21"/>
      <w:szCs w:val="20"/>
    </w:rPr>
  </w:style>
  <w:style w:type="paragraph" w:customStyle="1" w:styleId="11Char1-1PartH1H11H12H13H111H121">
    <w:name w:val="样式 标题 1标题 1 Char章标1第一章可研-标题 1PartH1H11H12H13H111H121..."/>
    <w:basedOn w:val="10"/>
    <w:qFormat/>
    <w:pPr>
      <w:keepLines/>
      <w:tabs>
        <w:tab w:val="left" w:pos="425"/>
      </w:tabs>
      <w:overflowPunct/>
      <w:autoSpaceDE w:val="0"/>
      <w:autoSpaceDN w:val="0"/>
      <w:adjustRightInd w:val="0"/>
      <w:snapToGrid/>
      <w:spacing w:beforeLines="50" w:before="340" w:afterLines="50" w:after="330" w:line="240" w:lineRule="auto"/>
      <w:textAlignment w:val="baseline"/>
    </w:pPr>
    <w:rPr>
      <w:rFonts w:cs="宋体"/>
      <w:b w:val="0"/>
      <w:bCs w:val="0"/>
      <w:color w:val="auto"/>
      <w:sz w:val="24"/>
      <w:szCs w:val="20"/>
    </w:rPr>
  </w:style>
  <w:style w:type="paragraph" w:customStyle="1" w:styleId="afffffffffffffffffffffffffff3">
    <w:name w:val="样式 居中"/>
    <w:basedOn w:val="a1"/>
    <w:qFormat/>
    <w:pPr>
      <w:spacing w:line="360" w:lineRule="auto"/>
      <w:jc w:val="center"/>
    </w:pPr>
    <w:rPr>
      <w:rFonts w:ascii="Times New Roman" w:eastAsia="宋体" w:hAnsi="Times New Roman" w:cs="宋体"/>
      <w:sz w:val="28"/>
      <w:szCs w:val="20"/>
    </w:rPr>
  </w:style>
  <w:style w:type="paragraph" w:customStyle="1" w:styleId="1fffffe">
    <w:name w:val="样式1 表内字"/>
    <w:basedOn w:val="a1"/>
    <w:qFormat/>
    <w:pPr>
      <w:adjustRightInd w:val="0"/>
      <w:snapToGrid w:val="0"/>
      <w:jc w:val="center"/>
    </w:pPr>
    <w:rPr>
      <w:rFonts w:ascii="宋体" w:eastAsia="宋体" w:hAnsi="宋体" w:cs="Times New Roman"/>
      <w:szCs w:val="24"/>
    </w:rPr>
  </w:style>
  <w:style w:type="character" w:customStyle="1" w:styleId="txtbody1">
    <w:name w:val="txtbody1"/>
    <w:rPr>
      <w:rFonts w:ascii="Verdana" w:hAnsi="Verdana" w:hint="default"/>
      <w:color w:val="333333"/>
      <w:spacing w:val="270"/>
      <w:sz w:val="18"/>
      <w:szCs w:val="18"/>
      <w:u w:val="none"/>
    </w:rPr>
  </w:style>
  <w:style w:type="paragraph" w:customStyle="1" w:styleId="1ffffff">
    <w:name w:val="正文文字缩进1"/>
    <w:basedOn w:val="a1"/>
    <w:qFormat/>
    <w:pPr>
      <w:autoSpaceDE w:val="0"/>
      <w:autoSpaceDN w:val="0"/>
      <w:adjustRightInd w:val="0"/>
      <w:textAlignment w:val="baseline"/>
    </w:pPr>
    <w:rPr>
      <w:rFonts w:ascii="Times New Roman" w:eastAsia="宋体" w:hAnsi="Times New Roman" w:cs="Times New Roman"/>
      <w:spacing w:val="-20"/>
      <w:sz w:val="24"/>
      <w:szCs w:val="20"/>
    </w:rPr>
  </w:style>
  <w:style w:type="character" w:customStyle="1" w:styleId="def3">
    <w:name w:val="def3"/>
  </w:style>
  <w:style w:type="character" w:customStyle="1" w:styleId="CharCharf9">
    <w:name w:val="表 Char Char"/>
    <w:rPr>
      <w:rFonts w:eastAsia="宋体"/>
      <w:sz w:val="21"/>
      <w:lang w:val="en-US" w:eastAsia="zh-CN" w:bidi="ar-SA"/>
    </w:rPr>
  </w:style>
  <w:style w:type="character" w:customStyle="1" w:styleId="Char1fc">
    <w:name w:val="表格下方正文 Char1"/>
    <w:rPr>
      <w:kern w:val="2"/>
      <w:sz w:val="24"/>
    </w:rPr>
  </w:style>
  <w:style w:type="character" w:customStyle="1" w:styleId="Char1fd">
    <w:name w:val="表格正文 Char1"/>
    <w:rPr>
      <w:kern w:val="2"/>
      <w:sz w:val="21"/>
    </w:rPr>
  </w:style>
  <w:style w:type="paragraph" w:customStyle="1" w:styleId="1CharCharCharCharCharCharCharChar">
    <w:name w:val="1 Char Char Char Char Char Char Char Char"/>
    <w:basedOn w:val="a1"/>
    <w:qFormat/>
    <w:rPr>
      <w:rFonts w:ascii="Times New Roman" w:eastAsia="宋体" w:hAnsi="Times New Roman" w:cs="Times New Roman"/>
      <w:sz w:val="24"/>
      <w:szCs w:val="24"/>
    </w:rPr>
  </w:style>
  <w:style w:type="paragraph" w:customStyle="1" w:styleId="1-10316">
    <w:name w:val="样式 标题 1-*+章标题 1 + (中文) 宋体 三号 加粗 首行缩进:  0.31 字符 段前: 6 磅 行距..."/>
    <w:basedOn w:val="10"/>
    <w:qFormat/>
    <w:pPr>
      <w:numPr>
        <w:numId w:val="13"/>
      </w:numPr>
      <w:tabs>
        <w:tab w:val="clear" w:pos="532"/>
      </w:tabs>
      <w:overflowPunct/>
      <w:snapToGrid/>
      <w:spacing w:after="0" w:line="360" w:lineRule="auto"/>
      <w:ind w:left="0" w:firstLine="0"/>
    </w:pPr>
    <w:rPr>
      <w:rFonts w:cs="宋体"/>
      <w:color w:val="auto"/>
      <w:kern w:val="2"/>
      <w:sz w:val="44"/>
      <w:szCs w:val="44"/>
    </w:rPr>
  </w:style>
  <w:style w:type="paragraph" w:customStyle="1" w:styleId="1ffffff0">
    <w:name w:val="1.正文"/>
    <w:basedOn w:val="a1"/>
    <w:link w:val="1Charf"/>
    <w:qFormat/>
    <w:pPr>
      <w:widowControl/>
      <w:spacing w:line="440" w:lineRule="exact"/>
      <w:ind w:firstLineChars="200" w:firstLine="480"/>
    </w:pPr>
    <w:rPr>
      <w:rFonts w:ascii="Calibri" w:eastAsia="仿宋" w:hAnsi="Calibri" w:cs="宋体"/>
      <w:kern w:val="0"/>
      <w:sz w:val="24"/>
      <w:szCs w:val="20"/>
    </w:rPr>
  </w:style>
  <w:style w:type="paragraph" w:customStyle="1" w:styleId="1ffffff1">
    <w:name w:val="1.表格表头"/>
    <w:basedOn w:val="affffd"/>
    <w:qFormat/>
    <w:pPr>
      <w:spacing w:before="81" w:after="81" w:line="240" w:lineRule="auto"/>
      <w:ind w:firstLineChars="200" w:firstLine="422"/>
    </w:pPr>
    <w:rPr>
      <w:rFonts w:ascii="Times New Roman" w:eastAsia="黑体" w:hAnsi="Times New Roman" w:cs="黑体"/>
      <w:bCs/>
      <w:szCs w:val="21"/>
    </w:rPr>
  </w:style>
  <w:style w:type="character" w:customStyle="1" w:styleId="1Charf">
    <w:name w:val="1.正文 Char"/>
    <w:link w:val="1ffffff0"/>
    <w:rPr>
      <w:rFonts w:ascii="Calibri" w:eastAsia="仿宋" w:hAnsi="Calibri" w:cs="宋体"/>
      <w:sz w:val="24"/>
    </w:rPr>
  </w:style>
  <w:style w:type="paragraph" w:customStyle="1" w:styleId="1111">
    <w:name w:val="1.1.1"/>
    <w:basedOn w:val="a1"/>
    <w:qFormat/>
    <w:pPr>
      <w:spacing w:line="360" w:lineRule="auto"/>
      <w:outlineLvl w:val="2"/>
    </w:pPr>
    <w:rPr>
      <w:rFonts w:ascii="Calibri" w:eastAsia="黑体" w:hAnsi="Calibri" w:cs="Times New Roman"/>
      <w:b/>
      <w:bCs/>
      <w:sz w:val="24"/>
      <w:szCs w:val="24"/>
    </w:rPr>
  </w:style>
  <w:style w:type="paragraph" w:customStyle="1" w:styleId="CharCharCharCharCharCharCharCharCharCharCharCharCharCharCharCharCharCharCharCharCharCharCharCharChar0">
    <w:name w:val="Char Char Char Char Char Char Char Char Char Char Char Char Char Char Char Char Char Char Char Char Char Char Char Char Char"/>
    <w:basedOn w:val="a1"/>
    <w:next w:val="a1"/>
    <w:rPr>
      <w:rFonts w:ascii="Times New Roman" w:eastAsia="宋体" w:hAnsi="Times New Roman" w:cs="Times New Roman"/>
      <w:szCs w:val="24"/>
    </w:rPr>
  </w:style>
  <w:style w:type="paragraph" w:customStyle="1" w:styleId="Char4CharCharCharCharCharChar0">
    <w:name w:val="Char4 Char Char Char Char Char Char"/>
    <w:basedOn w:val="a1"/>
    <w:pPr>
      <w:spacing w:beforeLines="20" w:before="20" w:line="440" w:lineRule="atLeast"/>
      <w:ind w:firstLineChars="200" w:firstLine="200"/>
    </w:pPr>
    <w:rPr>
      <w:rFonts w:ascii="Times New Roman" w:eastAsia="宋体" w:hAnsi="Times New Roman" w:cs="Times New Roman"/>
      <w:sz w:val="24"/>
      <w:szCs w:val="24"/>
    </w:rPr>
  </w:style>
  <w:style w:type="paragraph" w:customStyle="1" w:styleId="Char32">
    <w:name w:val="Char3"/>
    <w:basedOn w:val="a1"/>
    <w:autoRedefine/>
    <w:pPr>
      <w:spacing w:line="240" w:lineRule="exact"/>
      <w:ind w:firstLineChars="200" w:firstLine="200"/>
    </w:pPr>
    <w:rPr>
      <w:rFonts w:ascii="Times New Roman" w:eastAsia="宋体" w:hAnsi="Times New Roman" w:cs="Times New Roman"/>
      <w:sz w:val="28"/>
      <w:szCs w:val="28"/>
    </w:rPr>
  </w:style>
  <w:style w:type="paragraph" w:customStyle="1" w:styleId="CharCharCharCharCharCharCharCharCharCharCharCharCharChar0">
    <w:name w:val="Char Char Char Char Char Char Char Char Char Char Char Char Char Char"/>
    <w:basedOn w:val="a1"/>
    <w:rPr>
      <w:rFonts w:ascii="Times New Roman" w:eastAsia="宋体" w:hAnsi="Times New Roman" w:cs="Times New Roman"/>
      <w:sz w:val="24"/>
      <w:szCs w:val="24"/>
    </w:rPr>
  </w:style>
  <w:style w:type="paragraph" w:customStyle="1" w:styleId="CharCharChar2CharCharCharCharCharCharCharCharCharCharCharCharCharCharChar0">
    <w:name w:val="Char Char Char2 Char Char Char Char Char Char Char Char Char Char Char Char Char Char Char"/>
    <w:basedOn w:val="a1"/>
    <w:pPr>
      <w:spacing w:beforeLines="20" w:before="20" w:line="440" w:lineRule="atLeast"/>
      <w:ind w:firstLineChars="200" w:firstLine="200"/>
    </w:pPr>
    <w:rPr>
      <w:rFonts w:ascii="Times New Roman" w:eastAsia="宋体" w:hAnsi="Times New Roman" w:cs="Times New Roman"/>
      <w:sz w:val="24"/>
      <w:szCs w:val="24"/>
    </w:rPr>
  </w:style>
  <w:style w:type="paragraph" w:customStyle="1" w:styleId="CharCharChar2CharCharCharCharCharCharCharCharCharCharCharCharCharCharCharCharCharChar0">
    <w:name w:val="Char Char Char2 Char Char Char Char Char Char Char Char Char Char Char Char Char Char Char Char Char Char"/>
    <w:basedOn w:val="a1"/>
    <w:pPr>
      <w:spacing w:beforeLines="20" w:before="20" w:line="440" w:lineRule="atLeast"/>
      <w:ind w:firstLineChars="200" w:firstLine="200"/>
    </w:pPr>
    <w:rPr>
      <w:rFonts w:ascii="Times New Roman" w:eastAsia="宋体" w:hAnsi="Times New Roman" w:cs="Times New Roman"/>
      <w:sz w:val="24"/>
      <w:szCs w:val="24"/>
    </w:rPr>
  </w:style>
  <w:style w:type="paragraph" w:customStyle="1" w:styleId="1ffffff2">
    <w:name w:val="正文文本首行缩进1"/>
    <w:basedOn w:val="af5"/>
    <w:pPr>
      <w:widowControl w:val="0"/>
      <w:adjustRightInd w:val="0"/>
      <w:snapToGrid/>
      <w:spacing w:before="0" w:after="120" w:line="312" w:lineRule="atLeast"/>
      <w:ind w:right="0" w:firstLine="420"/>
      <w:textAlignment w:val="baseline"/>
    </w:pPr>
    <w:rPr>
      <w:sz w:val="24"/>
    </w:rPr>
  </w:style>
  <w:style w:type="paragraph" w:customStyle="1" w:styleId="2ffffc">
    <w:name w:val="日期2"/>
    <w:basedOn w:val="a1"/>
    <w:next w:val="a1"/>
    <w:pPr>
      <w:adjustRightInd w:val="0"/>
      <w:textAlignment w:val="baseline"/>
    </w:pPr>
    <w:rPr>
      <w:rFonts w:ascii="Times New Roman" w:eastAsia="宋体" w:hAnsi="Times New Roman" w:cs="Times New Roman"/>
      <w:szCs w:val="20"/>
    </w:rPr>
  </w:style>
  <w:style w:type="paragraph" w:customStyle="1" w:styleId="CharCharCharCharCharChar10">
    <w:name w:val="Char Char Char Char Char Char1"/>
    <w:basedOn w:val="a1"/>
    <w:rPr>
      <w:rFonts w:ascii="Times New Roman" w:eastAsia="宋体" w:hAnsi="Times New Roman" w:cs="Times New Roman"/>
      <w:szCs w:val="24"/>
    </w:rPr>
  </w:style>
  <w:style w:type="paragraph" w:customStyle="1" w:styleId="Char42">
    <w:name w:val="Char4"/>
    <w:basedOn w:val="a1"/>
    <w:rPr>
      <w:rFonts w:ascii="Times New Roman" w:eastAsia="宋体" w:hAnsi="Times New Roman" w:cs="Times New Roman"/>
      <w:sz w:val="24"/>
      <w:szCs w:val="24"/>
    </w:rPr>
  </w:style>
  <w:style w:type="paragraph" w:customStyle="1" w:styleId="CharCharCharCharCharCharCharCharCharCharCharCharCharCharCharCharCharCharCharCharCharChar0">
    <w:name w:val="Char Char Char Char Char Char Char Char Char Char Char Char Char Char Char Char Char Char Char Char Char Char"/>
    <w:basedOn w:val="a1"/>
    <w:next w:val="a1"/>
    <w:rPr>
      <w:rFonts w:ascii="Times New Roman" w:eastAsia="宋体" w:hAnsi="Times New Roman" w:cs="Times New Roman"/>
      <w:szCs w:val="24"/>
    </w:rPr>
  </w:style>
  <w:style w:type="paragraph" w:customStyle="1" w:styleId="CharCharCharCharCharCharCharCharCharCharCharCharChar10">
    <w:name w:val="Char Char Char Char Char Char Char Char Char Char Char Char Char1"/>
    <w:basedOn w:val="a1"/>
    <w:pPr>
      <w:spacing w:line="360" w:lineRule="auto"/>
      <w:ind w:firstLineChars="200" w:firstLine="200"/>
    </w:pPr>
    <w:rPr>
      <w:rFonts w:ascii="宋体" w:eastAsia="宋体" w:hAnsi="宋体" w:cs="宋体"/>
      <w:sz w:val="24"/>
      <w:szCs w:val="24"/>
    </w:rPr>
  </w:style>
  <w:style w:type="character" w:customStyle="1" w:styleId="CharChar201">
    <w:name w:val="Char Char20"/>
    <w:rPr>
      <w:rFonts w:ascii="Cambria" w:eastAsia="宋体" w:hAnsi="Cambria" w:cs="Times New Roman"/>
      <w:b/>
      <w:bCs/>
      <w:sz w:val="32"/>
      <w:szCs w:val="32"/>
    </w:rPr>
  </w:style>
  <w:style w:type="paragraph" w:customStyle="1" w:styleId="CharCharChar2CharCharCharCharCharCharChar0">
    <w:name w:val="Char Char Char2 Char Char Char Char Char Char Char"/>
    <w:basedOn w:val="a1"/>
    <w:pPr>
      <w:spacing w:beforeLines="20" w:before="20" w:line="440" w:lineRule="atLeast"/>
      <w:ind w:firstLineChars="200" w:firstLine="200"/>
    </w:pPr>
    <w:rPr>
      <w:rFonts w:ascii="Times New Roman" w:eastAsia="宋体" w:hAnsi="Times New Roman" w:cs="Times New Roman"/>
      <w:sz w:val="24"/>
      <w:szCs w:val="24"/>
    </w:rPr>
  </w:style>
  <w:style w:type="paragraph" w:customStyle="1" w:styleId="Char1fe">
    <w:name w:val="Char1"/>
    <w:basedOn w:val="a1"/>
    <w:pPr>
      <w:spacing w:line="360" w:lineRule="auto"/>
      <w:ind w:firstLineChars="200" w:firstLine="200"/>
    </w:pPr>
    <w:rPr>
      <w:rFonts w:ascii="宋体" w:eastAsia="宋体" w:hAnsi="宋体" w:cs="宋体"/>
      <w:sz w:val="24"/>
      <w:szCs w:val="24"/>
    </w:rPr>
  </w:style>
  <w:style w:type="character" w:customStyle="1" w:styleId="CharChar260">
    <w:name w:val="Char Char26"/>
    <w:rPr>
      <w:rFonts w:eastAsia="宋体"/>
      <w:b/>
      <w:bCs/>
      <w:kern w:val="2"/>
      <w:sz w:val="32"/>
      <w:szCs w:val="32"/>
      <w:lang w:val="en-US" w:eastAsia="zh-CN" w:bidi="ar-SA"/>
    </w:rPr>
  </w:style>
  <w:style w:type="paragraph" w:customStyle="1" w:styleId="CharCharChar1CharCharCharCharCharCharCharCharCharCharCharCharChar0">
    <w:name w:val="Char Char Char1 Char Char Char Char Char Char Char Char Char Char Char Char Char"/>
    <w:basedOn w:val="a1"/>
    <w:pPr>
      <w:spacing w:line="360" w:lineRule="auto"/>
      <w:ind w:firstLineChars="200" w:firstLine="200"/>
    </w:pPr>
    <w:rPr>
      <w:rFonts w:ascii="宋体" w:eastAsia="宋体" w:hAnsi="宋体" w:cs="宋体"/>
      <w:sz w:val="24"/>
      <w:szCs w:val="24"/>
    </w:rPr>
  </w:style>
  <w:style w:type="character" w:customStyle="1" w:styleId="1Char2">
    <w:name w:val="表头1 Char"/>
    <w:link w:val="1fe"/>
    <w:rPr>
      <w:rFonts w:ascii="Arial" w:eastAsia="宋体" w:hAnsi="Arial" w:cs="Times New Roman"/>
      <w:b/>
      <w:bCs/>
      <w:kern w:val="24"/>
      <w:sz w:val="24"/>
      <w:szCs w:val="24"/>
    </w:rPr>
  </w:style>
  <w:style w:type="character" w:customStyle="1" w:styleId="2Charc">
    <w:name w:val="正文首行缩进2字 Char"/>
    <w:link w:val="2fff7"/>
    <w:rPr>
      <w:rFonts w:ascii="Times New Roman" w:eastAsia="宋体" w:hAnsi="Times New Roman" w:cs="Times New Roman"/>
      <w:kern w:val="2"/>
      <w:sz w:val="28"/>
      <w:szCs w:val="24"/>
    </w:rPr>
  </w:style>
  <w:style w:type="character" w:customStyle="1" w:styleId="Char1ff">
    <w:name w:val="我的正文 Char1"/>
    <w:locked/>
    <w:rPr>
      <w:rFonts w:ascii="宋体" w:hAnsi="宋体"/>
      <w:sz w:val="28"/>
      <w:szCs w:val="24"/>
    </w:rPr>
  </w:style>
  <w:style w:type="paragraph" w:customStyle="1" w:styleId="244">
    <w:name w:val="样式24"/>
    <w:basedOn w:val="a1"/>
    <w:link w:val="24Char0"/>
    <w:qFormat/>
    <w:pPr>
      <w:snapToGrid w:val="0"/>
      <w:spacing w:beforeLines="50" w:before="120" w:afterLines="50" w:after="120" w:line="360" w:lineRule="auto"/>
      <w:ind w:firstLineChars="200" w:firstLine="480"/>
    </w:pPr>
    <w:rPr>
      <w:rFonts w:ascii="Times New Roman" w:eastAsia="宋体" w:hAnsi="Times New Roman" w:cs="Times New Roman"/>
      <w:color w:val="000000"/>
      <w:kern w:val="0"/>
      <w:sz w:val="24"/>
      <w:szCs w:val="20"/>
    </w:rPr>
  </w:style>
  <w:style w:type="character" w:customStyle="1" w:styleId="24Char0">
    <w:name w:val="样式24 Char"/>
    <w:link w:val="244"/>
    <w:rPr>
      <w:rFonts w:ascii="Times New Roman" w:eastAsia="宋体" w:hAnsi="Times New Roman" w:cs="Times New Roman"/>
      <w:color w:val="000000"/>
      <w:sz w:val="24"/>
    </w:rPr>
  </w:style>
  <w:style w:type="character" w:customStyle="1" w:styleId="info3">
    <w:name w:val="info3"/>
  </w:style>
  <w:style w:type="paragraph" w:customStyle="1" w:styleId="afffffffffffffffffffffffffff4">
    <w:name w:val="正文 报告书"/>
    <w:basedOn w:val="a1"/>
    <w:qFormat/>
    <w:pPr>
      <w:spacing w:line="480" w:lineRule="exact"/>
      <w:ind w:firstLineChars="200" w:firstLine="200"/>
    </w:pPr>
    <w:rPr>
      <w:rFonts w:ascii="宋体" w:eastAsia="宋体" w:hAnsi="宋体" w:cs="Times New Roman"/>
      <w:color w:val="000000"/>
      <w:kern w:val="0"/>
      <w:sz w:val="24"/>
      <w:szCs w:val="20"/>
    </w:rPr>
  </w:style>
  <w:style w:type="paragraph" w:customStyle="1" w:styleId="f1">
    <w:name w:val="f表格1"/>
    <w:basedOn w:val="a1"/>
    <w:next w:val="a1"/>
    <w:qFormat/>
    <w:pPr>
      <w:spacing w:line="300" w:lineRule="auto"/>
      <w:jc w:val="center"/>
    </w:pPr>
    <w:rPr>
      <w:rFonts w:ascii="宋体" w:eastAsia="宋体" w:hAnsi="宋体" w:cs="Times New Roman"/>
      <w:kern w:val="0"/>
      <w:sz w:val="18"/>
      <w:szCs w:val="24"/>
    </w:rPr>
  </w:style>
  <w:style w:type="character" w:customStyle="1" w:styleId="aar9ptcopy1">
    <w:name w:val="aar_9ptcopy1"/>
    <w:qFormat/>
    <w:rPr>
      <w:rFonts w:ascii="??" w:hAnsi="??" w:cs="Times New Roman"/>
      <w:kern w:val="0"/>
      <w:sz w:val="18"/>
      <w:szCs w:val="18"/>
    </w:rPr>
  </w:style>
  <w:style w:type="character" w:customStyle="1" w:styleId="CharCharfa">
    <w:name w:val="标准段落 Char Char"/>
    <w:link w:val="afffffffffffffffffffffffffff5"/>
    <w:rPr>
      <w:kern w:val="2"/>
      <w:sz w:val="28"/>
      <w:szCs w:val="24"/>
    </w:rPr>
  </w:style>
  <w:style w:type="paragraph" w:customStyle="1" w:styleId="afffffffffffffffffffffffffff5">
    <w:name w:val="标准段落"/>
    <w:basedOn w:val="a1"/>
    <w:link w:val="CharCharfa"/>
    <w:qFormat/>
    <w:pPr>
      <w:adjustRightInd w:val="0"/>
      <w:snapToGrid w:val="0"/>
      <w:spacing w:beforeLines="50" w:before="156" w:line="360" w:lineRule="auto"/>
      <w:ind w:firstLineChars="200" w:firstLine="200"/>
    </w:pPr>
    <w:rPr>
      <w:sz w:val="28"/>
      <w:szCs w:val="24"/>
    </w:rPr>
  </w:style>
  <w:style w:type="character" w:customStyle="1" w:styleId="Charfffffff0">
    <w:name w:val="表内格式 Char"/>
    <w:link w:val="affffffffffffffffffffffffe"/>
    <w:rPr>
      <w:rFonts w:ascii="宋体" w:eastAsia="宋体" w:hAnsi="Times New Roman" w:cs="Times New Roman"/>
      <w:kern w:val="2"/>
      <w:sz w:val="18"/>
    </w:rPr>
  </w:style>
  <w:style w:type="paragraph" w:customStyle="1" w:styleId="afffffffffffffffffffffffffff6">
    <w:name w:val="表内字体"/>
    <w:basedOn w:val="a1"/>
    <w:qFormat/>
    <w:pPr>
      <w:widowControl/>
      <w:spacing w:line="300" w:lineRule="auto"/>
      <w:jc w:val="center"/>
    </w:pPr>
    <w:rPr>
      <w:rFonts w:ascii="Calibri" w:eastAsia="宋体" w:hAnsi="Calibri" w:cs="Times New Roman"/>
      <w:kern w:val="0"/>
      <w:szCs w:val="21"/>
    </w:rPr>
  </w:style>
  <w:style w:type="table" w:customStyle="1" w:styleId="2ffffd">
    <w:name w:val="三线表2"/>
    <w:basedOn w:val="a3"/>
    <w:uiPriority w:val="59"/>
    <w:qFormat/>
    <w:pPr>
      <w:jc w:val="center"/>
    </w:pPr>
    <w:rPr>
      <w:rFonts w:ascii="等线" w:eastAsia="宋体" w:hAnsi="等线" w:cs="Times New Roman"/>
      <w:sz w:val="18"/>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table" w:customStyle="1" w:styleId="1ffffff3">
    <w:name w:val="表格主题1"/>
    <w:basedOn w:val="a3"/>
    <w:qFormat/>
    <w:pPr>
      <w:widowControl w:val="0"/>
      <w:spacing w:line="300" w:lineRule="auto"/>
      <w:jc w:val="center"/>
    </w:pPr>
    <w:rPr>
      <w:rFonts w:ascii="宋体" w:eastAsia="等线" w:hAnsi="宋体" w:cs="Times New Roman"/>
      <w:sz w:val="21"/>
      <w:szCs w:val="21"/>
    </w:rPr>
    <w:tblPr>
      <w:jc w:val="center"/>
      <w:tblBorders>
        <w:top w:val="thinThickSmallGap" w:sz="24" w:space="0" w:color="auto"/>
        <w:left w:val="single" w:sz="4" w:space="0" w:color="auto"/>
        <w:bottom w:val="thinThickSmallGap" w:sz="24" w:space="0" w:color="auto"/>
        <w:right w:val="single" w:sz="4" w:space="0" w:color="auto"/>
        <w:insideH w:val="single" w:sz="4" w:space="0" w:color="auto"/>
        <w:insideV w:val="single" w:sz="4" w:space="0" w:color="auto"/>
      </w:tblBorders>
    </w:tblPr>
    <w:trPr>
      <w:jc w:val="center"/>
    </w:trPr>
    <w:tcPr>
      <w:vAlign w:val="center"/>
    </w:tcPr>
    <w:tblStylePr w:type="firstRow">
      <w:pPr>
        <w:wordWrap/>
        <w:adjustRightInd/>
        <w:snapToGrid/>
        <w:spacing w:beforeLines="0" w:before="0" w:beforeAutospacing="0" w:afterLines="0" w:after="0" w:afterAutospacing="0" w:line="300" w:lineRule="auto"/>
        <w:ind w:leftChars="0" w:left="0" w:rightChars="0" w:right="0" w:firstLineChars="0" w:firstLine="0"/>
        <w:contextualSpacing w:val="0"/>
        <w:jc w:val="center"/>
      </w:pPr>
      <w:rPr>
        <w:rFonts w:ascii="宋体" w:eastAsia="宋体" w:hAnsi="宋体"/>
        <w:b/>
        <w:i w:val="0"/>
        <w:sz w:val="21"/>
        <w:szCs w:val="21"/>
      </w:rPr>
      <w:tblPr/>
      <w:tcPr>
        <w:tcBorders>
          <w:top w:val="thinThickSmallGap" w:sz="2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c">
    <w:name w:val="三线表11"/>
    <w:basedOn w:val="a3"/>
    <w:pPr>
      <w:jc w:val="center"/>
    </w:pPr>
    <w:rPr>
      <w:rFonts w:ascii="Times New Roman" w:eastAsia="等线" w:hAnsi="Times New Roman" w:cs="Times New Roman"/>
      <w:sz w:val="21"/>
    </w:rPr>
    <w:tblPr>
      <w:tblBorders>
        <w:top w:val="single" w:sz="12" w:space="0" w:color="auto"/>
        <w:bottom w:val="single" w:sz="12" w:space="0" w:color="auto"/>
        <w:insideH w:val="single" w:sz="4" w:space="0" w:color="auto"/>
        <w:insideV w:val="single" w:sz="4" w:space="0" w:color="auto"/>
      </w:tblBorders>
    </w:tblPr>
    <w:tcPr>
      <w:vAlign w:val="center"/>
    </w:tcPr>
    <w:tblStylePr w:type="firstRow">
      <w:rPr>
        <w:rFonts w:eastAsia="宋体"/>
        <w:sz w:val="21"/>
      </w:rPr>
      <w:tblPr/>
      <w:tcPr>
        <w:tcBorders>
          <w:bottom w:val="single" w:sz="12" w:space="0" w:color="auto"/>
        </w:tcBorders>
      </w:tcPr>
    </w:tblStylePr>
  </w:style>
  <w:style w:type="table" w:customStyle="1" w:styleId="21c">
    <w:name w:val="表格样式21"/>
    <w:basedOn w:val="a3"/>
    <w:pPr>
      <w:spacing w:before="60" w:after="60"/>
      <w:jc w:val="center"/>
    </w:pPr>
    <w:rPr>
      <w:rFonts w:ascii="Times New Roman" w:eastAsia="等线" w:hAnsi="Times New Roman" w:cs="Times New Roman"/>
      <w:sz w:val="21"/>
    </w:rPr>
    <w:tblPr>
      <w:tblBorders>
        <w:top w:val="single" w:sz="12" w:space="0" w:color="auto"/>
        <w:bottom w:val="single" w:sz="12" w:space="0" w:color="auto"/>
        <w:insideH w:val="single" w:sz="4" w:space="0" w:color="auto"/>
        <w:insideV w:val="single" w:sz="4" w:space="0" w:color="auto"/>
      </w:tblBorders>
    </w:tblPr>
    <w:tcPr>
      <w:vAlign w:val="center"/>
    </w:tcPr>
  </w:style>
  <w:style w:type="paragraph" w:customStyle="1" w:styleId="074151220">
    <w:name w:val="样式 样式 左侧:  0.74 厘米 行距: 1.5 倍行距 + 段前: 12 磅 行距: 固定值 20 磅"/>
    <w:basedOn w:val="a1"/>
    <w:qFormat/>
    <w:pPr>
      <w:spacing w:before="240" w:line="400" w:lineRule="exact"/>
      <w:ind w:left="420"/>
    </w:pPr>
    <w:rPr>
      <w:rFonts w:ascii="Times New Roman" w:eastAsia="Arial" w:hAnsi="Times New Roman" w:cs="宋体"/>
      <w:sz w:val="24"/>
      <w:szCs w:val="24"/>
    </w:rPr>
  </w:style>
  <w:style w:type="paragraph" w:customStyle="1" w:styleId="msonormal0">
    <w:name w:val="msonormal"/>
    <w:basedOn w:val="a1"/>
    <w:qFormat/>
    <w:pPr>
      <w:widowControl/>
      <w:spacing w:before="100" w:beforeAutospacing="1" w:after="100" w:afterAutospacing="1"/>
      <w:jc w:val="left"/>
    </w:pPr>
    <w:rPr>
      <w:rFonts w:ascii="宋体" w:eastAsia="宋体" w:hAnsi="宋体" w:cs="宋体"/>
      <w:kern w:val="0"/>
      <w:sz w:val="24"/>
      <w:szCs w:val="24"/>
    </w:rPr>
  </w:style>
  <w:style w:type="paragraph" w:customStyle="1" w:styleId="44CharChar4Char11111Arial">
    <w:name w:val="样式 样式 标题 4标题 4 Char Char标题 4 Char四款标题1.1.1.1表格1 + (符号) Arial + 红色"/>
    <w:basedOn w:val="a1"/>
    <w:link w:val="44CharChar4Char11111ArialChar"/>
    <w:qFormat/>
    <w:pPr>
      <w:keepNext/>
      <w:keepLines/>
      <w:tabs>
        <w:tab w:val="left" w:pos="2832"/>
      </w:tabs>
      <w:spacing w:before="80" w:after="80" w:line="440" w:lineRule="exact"/>
      <w:ind w:left="2832" w:hanging="563"/>
      <w:jc w:val="center"/>
      <w:outlineLvl w:val="3"/>
    </w:pPr>
    <w:rPr>
      <w:rFonts w:ascii="Arial" w:eastAsia="宋体" w:hAnsi="Arial" w:cs="Arial"/>
      <w:b/>
      <w:bCs/>
      <w:color w:val="FF0000"/>
      <w:szCs w:val="21"/>
    </w:rPr>
  </w:style>
  <w:style w:type="character" w:customStyle="1" w:styleId="44CharChar4Char11111ArialChar">
    <w:name w:val="样式 样式 标题 4标题 4 Char Char标题 4 Char四款标题1.1.1.1表格1 + (符号) Arial + 红色 Char"/>
    <w:link w:val="44CharChar4Char11111Arial"/>
    <w:rPr>
      <w:rFonts w:ascii="Arial" w:eastAsia="宋体" w:hAnsi="Arial" w:cs="Arial"/>
      <w:b/>
      <w:bCs/>
      <w:color w:val="FF0000"/>
      <w:kern w:val="2"/>
      <w:sz w:val="21"/>
      <w:szCs w:val="21"/>
    </w:rPr>
  </w:style>
  <w:style w:type="paragraph" w:customStyle="1" w:styleId="411114CharChar4CharH4H41L4Minor">
    <w:name w:val="样式 标题 4款标题1.1.1.1标题 4 Char Char标题 4 Char四目H4H41L4Minor ..."/>
    <w:basedOn w:val="41"/>
    <w:autoRedefine/>
    <w:qFormat/>
    <w:pPr>
      <w:numPr>
        <w:ilvl w:val="3"/>
        <w:numId w:val="14"/>
      </w:numPr>
      <w:tabs>
        <w:tab w:val="clear" w:pos="1211"/>
        <w:tab w:val="left" w:pos="1800"/>
      </w:tabs>
      <w:spacing w:before="120" w:after="0" w:line="360" w:lineRule="auto"/>
      <w:ind w:left="0" w:firstLine="0"/>
      <w:jc w:val="center"/>
    </w:pPr>
    <w:rPr>
      <w:rFonts w:ascii="仿宋_GB2312" w:hAnsi="Times New Roman" w:cs="宋体"/>
      <w:color w:val="000000"/>
      <w:kern w:val="0"/>
      <w:sz w:val="24"/>
      <w:szCs w:val="20"/>
    </w:rPr>
  </w:style>
  <w:style w:type="character" w:customStyle="1" w:styleId="1ffffff4">
    <w:name w:val="正文首行缩进 字符1"/>
    <w:uiPriority w:val="99"/>
    <w:rPr>
      <w:rFonts w:ascii="Times New Roman" w:eastAsia="宋体" w:hAnsi="Times New Roman" w:cs="Times New Roman"/>
      <w:kern w:val="2"/>
      <w:sz w:val="24"/>
      <w:szCs w:val="24"/>
      <w:lang w:val="en-US" w:eastAsia="zh-CN" w:bidi="ar-SA"/>
    </w:rPr>
  </w:style>
  <w:style w:type="character" w:customStyle="1" w:styleId="MingLiU14">
    <w:name w:val="正文文本 + MingLiU14"/>
    <w:qFormat/>
    <w:rPr>
      <w:rFonts w:ascii="MingLiU" w:eastAsia="MingLiU" w:hAnsi="宋体" w:cs="MingLiU"/>
      <w:spacing w:val="-10"/>
      <w:sz w:val="21"/>
      <w:szCs w:val="21"/>
      <w:u w:val="none"/>
      <w:lang w:val="en-US" w:eastAsia="en-US"/>
    </w:rPr>
  </w:style>
  <w:style w:type="paragraph" w:customStyle="1" w:styleId="CEE">
    <w:name w:val="CEE正文"/>
    <w:basedOn w:val="a1"/>
    <w:qFormat/>
    <w:pPr>
      <w:spacing w:line="312" w:lineRule="auto"/>
      <w:ind w:firstLineChars="200" w:firstLine="200"/>
    </w:pPr>
    <w:rPr>
      <w:rFonts w:ascii="Times New Roman" w:eastAsia="宋体" w:hAnsi="Times New Roman" w:cs="Times New Roman"/>
      <w:kern w:val="0"/>
      <w:sz w:val="24"/>
      <w:szCs w:val="24"/>
    </w:rPr>
  </w:style>
  <w:style w:type="character" w:customStyle="1" w:styleId="MingLiU11">
    <w:name w:val="正文文本 + MingLiU11"/>
    <w:qFormat/>
    <w:rPr>
      <w:rFonts w:ascii="MingLiU" w:eastAsia="MingLiU" w:hAnsi="宋体" w:cs="MingLiU"/>
      <w:spacing w:val="-30"/>
      <w:sz w:val="21"/>
      <w:szCs w:val="21"/>
      <w:u w:val="none"/>
      <w:lang w:val="en-US" w:eastAsia="en-US"/>
    </w:rPr>
  </w:style>
  <w:style w:type="paragraph" w:customStyle="1" w:styleId="224">
    <w:name w:val="样式 标题 2 + 首行缩进:  2 字符"/>
    <w:basedOn w:val="22"/>
    <w:qFormat/>
    <w:pPr>
      <w:keepNext w:val="0"/>
      <w:keepLines w:val="0"/>
      <w:tabs>
        <w:tab w:val="left" w:pos="567"/>
      </w:tabs>
      <w:adjustRightInd w:val="0"/>
      <w:snapToGrid w:val="0"/>
      <w:spacing w:before="160" w:after="160" w:line="416" w:lineRule="atLeast"/>
      <w:jc w:val="left"/>
    </w:pPr>
    <w:rPr>
      <w:rFonts w:ascii="Times New Roman" w:eastAsia="黑体" w:hAnsi="Times New Roman" w:cs="宋体"/>
      <w:szCs w:val="20"/>
    </w:rPr>
  </w:style>
  <w:style w:type="paragraph" w:customStyle="1" w:styleId="CharChar1CharChar">
    <w:name w:val="Char Char1 Char Char"/>
    <w:basedOn w:val="a1"/>
    <w:qFormat/>
    <w:rPr>
      <w:rFonts w:ascii="Times New Roman" w:eastAsia="宋体" w:hAnsi="Times New Roman" w:cs="Times New Roman"/>
      <w:sz w:val="24"/>
      <w:szCs w:val="24"/>
    </w:rPr>
  </w:style>
  <w:style w:type="paragraph" w:customStyle="1" w:styleId="afffffffffffffffffffffffffff7">
    <w:name w:val="样式 正文"/>
    <w:basedOn w:val="a1"/>
    <w:qFormat/>
    <w:pPr>
      <w:widowControl/>
      <w:spacing w:after="200" w:line="360" w:lineRule="auto"/>
      <w:ind w:firstLineChars="200" w:firstLine="200"/>
      <w:jc w:val="left"/>
    </w:pPr>
    <w:rPr>
      <w:rFonts w:ascii="宋体" w:eastAsia="宋体" w:hAnsi="宋体" w:cs="宋体"/>
      <w:color w:val="000000"/>
      <w:kern w:val="0"/>
      <w:sz w:val="28"/>
      <w:szCs w:val="28"/>
      <w:lang w:eastAsia="en-US" w:bidi="en-US"/>
    </w:rPr>
  </w:style>
  <w:style w:type="character" w:customStyle="1" w:styleId="afffffffffffffffffffffffffff8">
    <w:name w:val="无间隔 字符"/>
    <w:uiPriority w:val="1"/>
    <w:rPr>
      <w:kern w:val="0"/>
      <w:sz w:val="22"/>
      <w:lang w:eastAsia="en-US" w:bidi="en-US"/>
    </w:rPr>
  </w:style>
  <w:style w:type="paragraph" w:styleId="afffffffffffffffffffffffffff9">
    <w:name w:val="Intense Quote"/>
    <w:basedOn w:val="a1"/>
    <w:next w:val="a1"/>
    <w:link w:val="afffffffffffffffffffffffffffa"/>
    <w:uiPriority w:val="30"/>
    <w:qFormat/>
    <w:pPr>
      <w:widowControl/>
      <w:pBdr>
        <w:bottom w:val="single" w:sz="4" w:space="4" w:color="5B9BD5"/>
      </w:pBdr>
      <w:spacing w:before="200" w:after="280" w:line="276" w:lineRule="auto"/>
      <w:ind w:left="936" w:right="936"/>
      <w:jc w:val="left"/>
    </w:pPr>
    <w:rPr>
      <w:rFonts w:ascii="Calibri" w:eastAsia="宋体" w:hAnsi="Calibri" w:cs="Times New Roman"/>
      <w:b/>
      <w:bCs/>
      <w:i/>
      <w:iCs/>
      <w:color w:val="5B9BD5"/>
      <w:kern w:val="0"/>
      <w:sz w:val="22"/>
      <w:lang w:eastAsia="en-US" w:bidi="en-US"/>
    </w:rPr>
  </w:style>
  <w:style w:type="character" w:customStyle="1" w:styleId="afffffffffffffffffffffffffffa">
    <w:name w:val="明显引用 字符"/>
    <w:basedOn w:val="a2"/>
    <w:link w:val="afffffffffffffffffffffffffff9"/>
    <w:uiPriority w:val="30"/>
    <w:rPr>
      <w:rFonts w:ascii="Calibri" w:eastAsia="宋体" w:hAnsi="Calibri" w:cs="Times New Roman"/>
      <w:b/>
      <w:bCs/>
      <w:i/>
      <w:iCs/>
      <w:color w:val="5B9BD5"/>
      <w:sz w:val="22"/>
      <w:szCs w:val="22"/>
      <w:lang w:eastAsia="en-US" w:bidi="en-US"/>
    </w:rPr>
  </w:style>
  <w:style w:type="character" w:customStyle="1" w:styleId="1ffffff5">
    <w:name w:val="不明显强调1"/>
    <w:uiPriority w:val="19"/>
    <w:qFormat/>
    <w:rPr>
      <w:i/>
      <w:iCs/>
      <w:color w:val="808080"/>
    </w:rPr>
  </w:style>
  <w:style w:type="character" w:customStyle="1" w:styleId="1ffffff6">
    <w:name w:val="明显强调1"/>
    <w:uiPriority w:val="21"/>
    <w:qFormat/>
    <w:rPr>
      <w:b/>
      <w:bCs/>
      <w:i/>
      <w:iCs/>
      <w:color w:val="5B9BD5"/>
    </w:rPr>
  </w:style>
  <w:style w:type="character" w:customStyle="1" w:styleId="1ffffff7">
    <w:name w:val="不明显参考1"/>
    <w:uiPriority w:val="31"/>
    <w:qFormat/>
    <w:rPr>
      <w:smallCaps/>
      <w:color w:val="ED7D31"/>
      <w:u w:val="single"/>
    </w:rPr>
  </w:style>
  <w:style w:type="character" w:customStyle="1" w:styleId="1ffffff8">
    <w:name w:val="明显参考1"/>
    <w:uiPriority w:val="32"/>
    <w:qFormat/>
    <w:rPr>
      <w:b/>
      <w:bCs/>
      <w:smallCaps/>
      <w:color w:val="ED7D31"/>
      <w:spacing w:val="5"/>
      <w:u w:val="single"/>
    </w:rPr>
  </w:style>
  <w:style w:type="character" w:customStyle="1" w:styleId="1ffffff9">
    <w:name w:val="书籍标题1"/>
    <w:uiPriority w:val="33"/>
    <w:qFormat/>
    <w:rPr>
      <w:b/>
      <w:bCs/>
      <w:smallCaps/>
      <w:spacing w:val="5"/>
    </w:rPr>
  </w:style>
  <w:style w:type="paragraph" w:customStyle="1" w:styleId="233">
    <w:name w:val="样式 宋体 小四 行距: 固定值 23 磅"/>
    <w:basedOn w:val="a1"/>
    <w:qFormat/>
    <w:pPr>
      <w:widowControl/>
      <w:spacing w:after="200" w:line="460" w:lineRule="exact"/>
      <w:ind w:firstLineChars="200" w:firstLine="200"/>
      <w:jc w:val="left"/>
    </w:pPr>
    <w:rPr>
      <w:rFonts w:ascii="宋体" w:eastAsia="宋体" w:hAnsi="宋体" w:cs="宋体"/>
      <w:kern w:val="0"/>
      <w:sz w:val="24"/>
      <w:szCs w:val="20"/>
      <w:lang w:eastAsia="en-US" w:bidi="en-US"/>
    </w:rPr>
  </w:style>
  <w:style w:type="paragraph" w:customStyle="1" w:styleId="0-111">
    <w:name w:val="0-标题1.1.1"/>
    <w:basedOn w:val="a1"/>
    <w:qFormat/>
    <w:pPr>
      <w:numPr>
        <w:ilvl w:val="3"/>
        <w:numId w:val="15"/>
      </w:numPr>
      <w:spacing w:line="360" w:lineRule="auto"/>
      <w:ind w:left="0" w:firstLineChars="200" w:firstLine="0"/>
    </w:pPr>
    <w:rPr>
      <w:rFonts w:ascii="Calibri" w:eastAsia="宋体" w:hAnsi="Calibri" w:cs="Times New Roman"/>
      <w:szCs w:val="24"/>
    </w:rPr>
  </w:style>
  <w:style w:type="table" w:customStyle="1" w:styleId="TableGrid">
    <w:name w:val="TableGrid"/>
    <w:rPr>
      <w:rFonts w:ascii="Calibri" w:eastAsia="宋体" w:hAnsi="Calibri" w:cs="Times New Roman"/>
      <w:kern w:val="2"/>
      <w:sz w:val="21"/>
      <w:szCs w:val="22"/>
    </w:rPr>
    <w:tblPr>
      <w:tblCellMar>
        <w:top w:w="0" w:type="dxa"/>
        <w:left w:w="0" w:type="dxa"/>
        <w:bottom w:w="0" w:type="dxa"/>
        <w:right w:w="0" w:type="dxa"/>
      </w:tblCellMar>
    </w:tblPr>
  </w:style>
  <w:style w:type="character" w:customStyle="1" w:styleId="Char111">
    <w:name w:val="首行缩进两字 Char11"/>
    <w:locked/>
    <w:rPr>
      <w:rFonts w:ascii="Arial" w:eastAsia="宋体" w:hAnsi="Arial" w:cs="Arial"/>
      <w:spacing w:val="10"/>
      <w:kern w:val="2"/>
      <w:sz w:val="24"/>
      <w:lang w:val="en-US" w:eastAsia="zh-CN" w:bidi="ar-SA"/>
    </w:rPr>
  </w:style>
  <w:style w:type="character" w:customStyle="1" w:styleId="28Char">
    <w:name w:val="样式28 Char"/>
    <w:link w:val="280"/>
    <w:rPr>
      <w:rFonts w:ascii="Arial" w:eastAsia="宋体" w:hAnsi="Arial" w:cs="Times New Roman"/>
      <w:spacing w:val="10"/>
      <w:kern w:val="2"/>
      <w:sz w:val="24"/>
    </w:rPr>
  </w:style>
  <w:style w:type="character" w:customStyle="1" w:styleId="CharCharfb">
    <w:name w:val="投标正文 Char Char"/>
    <w:link w:val="afffffffffffffffffffffffffffb"/>
    <w:uiPriority w:val="99"/>
    <w:rPr>
      <w:rFonts w:cs="宋体"/>
      <w:sz w:val="24"/>
    </w:rPr>
  </w:style>
  <w:style w:type="paragraph" w:customStyle="1" w:styleId="afffffffffffffffffffffffffffb">
    <w:name w:val="投标正文"/>
    <w:basedOn w:val="a1"/>
    <w:link w:val="CharCharfb"/>
    <w:uiPriority w:val="99"/>
    <w:qFormat/>
    <w:pPr>
      <w:spacing w:line="360" w:lineRule="auto"/>
      <w:ind w:firstLineChars="200" w:firstLine="480"/>
    </w:pPr>
    <w:rPr>
      <w:rFonts w:cs="宋体"/>
      <w:kern w:val="0"/>
      <w:sz w:val="24"/>
      <w:szCs w:val="20"/>
    </w:rPr>
  </w:style>
  <w:style w:type="character" w:customStyle="1" w:styleId="Charfffffff8">
    <w:name w:val="正文报告书 Char"/>
    <w:link w:val="afffffffffffffffffffffffffffc"/>
    <w:rPr>
      <w:szCs w:val="24"/>
    </w:rPr>
  </w:style>
  <w:style w:type="paragraph" w:customStyle="1" w:styleId="afffffffffffffffffffffffffffc">
    <w:name w:val="正文报告书"/>
    <w:basedOn w:val="a1"/>
    <w:link w:val="Charfffffff8"/>
    <w:qFormat/>
    <w:pPr>
      <w:topLinePunct/>
      <w:spacing w:line="360" w:lineRule="auto"/>
      <w:ind w:firstLineChars="200" w:firstLine="480"/>
    </w:pPr>
    <w:rPr>
      <w:kern w:val="0"/>
      <w:sz w:val="20"/>
      <w:szCs w:val="24"/>
    </w:rPr>
  </w:style>
  <w:style w:type="character" w:customStyle="1" w:styleId="CharChar37">
    <w:name w:val="Char Char37"/>
    <w:locked/>
    <w:rPr>
      <w:rFonts w:ascii="Arial" w:eastAsia="宋体" w:hAnsi="Arial" w:cs="Arial"/>
      <w:spacing w:val="10"/>
      <w:kern w:val="2"/>
      <w:sz w:val="24"/>
      <w:lang w:val="en-US" w:eastAsia="zh-CN" w:bidi="ar-SA"/>
    </w:rPr>
  </w:style>
  <w:style w:type="character" w:customStyle="1" w:styleId="2ffffe">
    <w:name w:val="正文文本 (2)_"/>
    <w:link w:val="2fffff"/>
    <w:rPr>
      <w:rFonts w:ascii="MingLiU" w:eastAsia="MingLiU" w:hAnsi="MingLiU" w:cs="MingLiU"/>
      <w:sz w:val="22"/>
      <w:shd w:val="clear" w:color="auto" w:fill="FFFFFF"/>
    </w:rPr>
  </w:style>
  <w:style w:type="paragraph" w:customStyle="1" w:styleId="2fffff">
    <w:name w:val="正文文本 (2)"/>
    <w:basedOn w:val="a1"/>
    <w:link w:val="2ffffe"/>
    <w:qFormat/>
    <w:pPr>
      <w:widowControl/>
      <w:shd w:val="clear" w:color="auto" w:fill="FFFFFF"/>
      <w:spacing w:line="0" w:lineRule="atLeast"/>
      <w:ind w:firstLineChars="200" w:hanging="520"/>
      <w:jc w:val="center"/>
    </w:pPr>
    <w:rPr>
      <w:rFonts w:ascii="MingLiU" w:eastAsia="MingLiU" w:hAnsi="MingLiU" w:cs="MingLiU"/>
      <w:kern w:val="0"/>
      <w:sz w:val="22"/>
      <w:szCs w:val="20"/>
    </w:rPr>
  </w:style>
  <w:style w:type="character" w:customStyle="1" w:styleId="1ffffffa">
    <w:name w:val="尾注文本 字符1"/>
    <w:uiPriority w:val="99"/>
    <w:semiHidden/>
    <w:rPr>
      <w:rFonts w:ascii="Times New Roman" w:eastAsia="宋体" w:hAnsi="Times New Roman" w:cs="Times New Roman"/>
      <w:sz w:val="24"/>
      <w:szCs w:val="24"/>
    </w:rPr>
  </w:style>
  <w:style w:type="character" w:customStyle="1" w:styleId="TimesNewRoman15Char">
    <w:name w:val="样式 Times New Roman 行距: 1.5 倍行距 Char"/>
    <w:link w:val="TimesNewRoman15"/>
    <w:rPr>
      <w:rFonts w:ascii="Arial" w:hAnsi="Arial"/>
      <w:sz w:val="24"/>
    </w:rPr>
  </w:style>
  <w:style w:type="paragraph" w:customStyle="1" w:styleId="TimesNewRoman15">
    <w:name w:val="样式 Times New Roman 行距: 1.5 倍行距"/>
    <w:basedOn w:val="a1"/>
    <w:link w:val="TimesNewRoman15Char"/>
    <w:qFormat/>
    <w:pPr>
      <w:spacing w:line="360" w:lineRule="auto"/>
      <w:ind w:firstLineChars="200" w:firstLine="480"/>
    </w:pPr>
    <w:rPr>
      <w:rFonts w:ascii="Arial" w:hAnsi="Arial"/>
      <w:kern w:val="0"/>
      <w:sz w:val="24"/>
      <w:szCs w:val="20"/>
    </w:rPr>
  </w:style>
  <w:style w:type="character" w:customStyle="1" w:styleId="R22Char">
    <w:name w:val="R22表格 Char"/>
    <w:link w:val="R22"/>
    <w:rPr>
      <w:bCs/>
      <w:sz w:val="18"/>
      <w:szCs w:val="18"/>
    </w:rPr>
  </w:style>
  <w:style w:type="paragraph" w:customStyle="1" w:styleId="R22">
    <w:name w:val="R22表格"/>
    <w:basedOn w:val="a1"/>
    <w:link w:val="R22Char"/>
    <w:qFormat/>
    <w:pPr>
      <w:autoSpaceDE w:val="0"/>
      <w:autoSpaceDN w:val="0"/>
      <w:jc w:val="center"/>
    </w:pPr>
    <w:rPr>
      <w:bCs/>
      <w:kern w:val="0"/>
      <w:sz w:val="18"/>
      <w:szCs w:val="18"/>
    </w:rPr>
  </w:style>
  <w:style w:type="character" w:customStyle="1" w:styleId="R22Char0">
    <w:name w:val="R22二级 Char"/>
    <w:link w:val="R220"/>
    <w:rPr>
      <w:rFonts w:eastAsia="黑体"/>
      <w:color w:val="000000"/>
      <w:sz w:val="30"/>
      <w:szCs w:val="30"/>
    </w:rPr>
  </w:style>
  <w:style w:type="paragraph" w:customStyle="1" w:styleId="R220">
    <w:name w:val="R22二级"/>
    <w:basedOn w:val="22"/>
    <w:link w:val="R22Char0"/>
    <w:qFormat/>
    <w:pPr>
      <w:spacing w:beforeLines="50" w:after="0" w:line="360" w:lineRule="auto"/>
    </w:pPr>
    <w:rPr>
      <w:rFonts w:asciiTheme="minorHAnsi" w:eastAsia="黑体" w:hAnsiTheme="minorHAnsi" w:cstheme="minorBidi"/>
      <w:b w:val="0"/>
      <w:bCs w:val="0"/>
      <w:color w:val="000000"/>
      <w:kern w:val="0"/>
      <w:sz w:val="30"/>
      <w:szCs w:val="30"/>
    </w:rPr>
  </w:style>
  <w:style w:type="character" w:customStyle="1" w:styleId="2fffff0">
    <w:name w:val="正文缩进 字符2"/>
    <w:qFormat/>
    <w:rPr>
      <w:rFonts w:ascii="Arial" w:hAnsi="Arial" w:cs="Arial"/>
      <w:spacing w:val="10"/>
      <w:sz w:val="24"/>
    </w:rPr>
  </w:style>
  <w:style w:type="character" w:customStyle="1" w:styleId="1ffffffb">
    <w:name w:val="正文标题1 字符"/>
    <w:link w:val="1ffffffc"/>
    <w:qFormat/>
    <w:rPr>
      <w:rFonts w:ascii="宋体" w:hAnsi="宋体"/>
      <w:sz w:val="24"/>
      <w:szCs w:val="24"/>
    </w:rPr>
  </w:style>
  <w:style w:type="paragraph" w:customStyle="1" w:styleId="1ffffffc">
    <w:name w:val="正文标题1"/>
    <w:basedOn w:val="a1"/>
    <w:link w:val="1ffffffb"/>
    <w:qFormat/>
    <w:pPr>
      <w:spacing w:line="360" w:lineRule="auto"/>
      <w:jc w:val="left"/>
    </w:pPr>
    <w:rPr>
      <w:rFonts w:ascii="宋体" w:hAnsi="宋体"/>
      <w:kern w:val="0"/>
      <w:sz w:val="24"/>
      <w:szCs w:val="24"/>
    </w:rPr>
  </w:style>
  <w:style w:type="character" w:customStyle="1" w:styleId="225">
    <w:name w:val="正文文本 2 字符2"/>
    <w:uiPriority w:val="99"/>
    <w:semiHidden/>
    <w:rPr>
      <w:rFonts w:ascii="Times New Roman" w:eastAsia="宋体" w:hAnsi="Times New Roman"/>
      <w:kern w:val="2"/>
      <w:sz w:val="24"/>
      <w:szCs w:val="21"/>
    </w:rPr>
  </w:style>
  <w:style w:type="character" w:customStyle="1" w:styleId="R22Char1">
    <w:name w:val="R22表头 Char"/>
    <w:link w:val="R221"/>
    <w:rPr>
      <w:rFonts w:eastAsia="黑体" w:hAnsi="宋体" w:cs="宋体"/>
      <w:sz w:val="24"/>
      <w:szCs w:val="24"/>
    </w:rPr>
  </w:style>
  <w:style w:type="paragraph" w:customStyle="1" w:styleId="R221">
    <w:name w:val="R22表头"/>
    <w:basedOn w:val="a1"/>
    <w:link w:val="R22Char1"/>
    <w:qFormat/>
    <w:pPr>
      <w:autoSpaceDE w:val="0"/>
      <w:autoSpaceDN w:val="0"/>
      <w:adjustRightInd w:val="0"/>
      <w:jc w:val="left"/>
    </w:pPr>
    <w:rPr>
      <w:rFonts w:eastAsia="黑体" w:hAnsi="宋体" w:cs="宋体"/>
      <w:kern w:val="0"/>
      <w:sz w:val="24"/>
      <w:szCs w:val="24"/>
    </w:rPr>
  </w:style>
  <w:style w:type="character" w:customStyle="1" w:styleId="3Charb">
    <w:name w:val="我的标题3 Char"/>
    <w:link w:val="3ffe"/>
    <w:locked/>
    <w:rPr>
      <w:rFonts w:ascii="黑体" w:eastAsia="黑体"/>
      <w:sz w:val="28"/>
    </w:rPr>
  </w:style>
  <w:style w:type="paragraph" w:customStyle="1" w:styleId="3ffe">
    <w:name w:val="我的标题3"/>
    <w:basedOn w:val="a1"/>
    <w:link w:val="3Charb"/>
    <w:qFormat/>
    <w:rPr>
      <w:rFonts w:ascii="黑体" w:eastAsia="黑体"/>
      <w:kern w:val="0"/>
      <w:sz w:val="28"/>
      <w:szCs w:val="20"/>
    </w:rPr>
  </w:style>
  <w:style w:type="character" w:customStyle="1" w:styleId="317">
    <w:name w:val="正文文本缩进 3 字符1"/>
    <w:uiPriority w:val="99"/>
    <w:semiHidden/>
    <w:rPr>
      <w:rFonts w:ascii="Times New Roman" w:eastAsia="宋体" w:hAnsi="Times New Roman"/>
      <w:kern w:val="2"/>
      <w:sz w:val="16"/>
      <w:szCs w:val="16"/>
    </w:rPr>
  </w:style>
  <w:style w:type="character" w:customStyle="1" w:styleId="Charfffffff9">
    <w:name w:val="可研内容 Char"/>
    <w:link w:val="afffffffffffffffffffffffffffd"/>
    <w:rPr>
      <w:sz w:val="28"/>
    </w:rPr>
  </w:style>
  <w:style w:type="paragraph" w:customStyle="1" w:styleId="afffffffffffffffffffffffffffd">
    <w:name w:val="可研内容"/>
    <w:basedOn w:val="a1"/>
    <w:link w:val="Charfffffff9"/>
    <w:qFormat/>
    <w:pPr>
      <w:adjustRightInd w:val="0"/>
      <w:snapToGrid w:val="0"/>
      <w:spacing w:line="360" w:lineRule="auto"/>
      <w:ind w:firstLineChars="200" w:firstLine="720"/>
    </w:pPr>
    <w:rPr>
      <w:kern w:val="0"/>
      <w:sz w:val="28"/>
      <w:szCs w:val="20"/>
    </w:rPr>
  </w:style>
  <w:style w:type="character" w:customStyle="1" w:styleId="cucd-4Char">
    <w:name w:val="cucd-4 Char"/>
    <w:link w:val="cucd-4"/>
    <w:rPr>
      <w:b/>
      <w:sz w:val="24"/>
      <w:szCs w:val="24"/>
    </w:rPr>
  </w:style>
  <w:style w:type="paragraph" w:customStyle="1" w:styleId="cucd-4">
    <w:name w:val="cucd-4"/>
    <w:next w:val="cucd-0"/>
    <w:link w:val="cucd-4Char"/>
    <w:qFormat/>
    <w:pPr>
      <w:tabs>
        <w:tab w:val="left" w:pos="1561"/>
      </w:tabs>
      <w:spacing w:line="360" w:lineRule="auto"/>
      <w:outlineLvl w:val="3"/>
    </w:pPr>
    <w:rPr>
      <w:b/>
      <w:sz w:val="24"/>
      <w:szCs w:val="24"/>
    </w:rPr>
  </w:style>
  <w:style w:type="character" w:customStyle="1" w:styleId="cucd-0Char">
    <w:name w:val="cucd-0 Char"/>
    <w:qFormat/>
    <w:rPr>
      <w:sz w:val="24"/>
      <w:szCs w:val="24"/>
    </w:rPr>
  </w:style>
  <w:style w:type="character" w:customStyle="1" w:styleId="Charfffffffa">
    <w:name w:val="自动表头 Char"/>
    <w:link w:val="afffffffffffffffffffffffffffe"/>
    <w:locked/>
    <w:rPr>
      <w:rFonts w:ascii="黑体"/>
      <w:b/>
      <w:color w:val="000000"/>
      <w:szCs w:val="21"/>
    </w:rPr>
  </w:style>
  <w:style w:type="paragraph" w:customStyle="1" w:styleId="afffffffffffffffffffffffffffe">
    <w:name w:val="自动表头"/>
    <w:basedOn w:val="a1"/>
    <w:link w:val="Charfffffffa"/>
    <w:qFormat/>
    <w:pPr>
      <w:autoSpaceDE w:val="0"/>
      <w:autoSpaceDN w:val="0"/>
      <w:adjustRightInd w:val="0"/>
      <w:spacing w:beforeLines="50" w:afterLines="50"/>
      <w:ind w:firstLineChars="200" w:firstLine="422"/>
    </w:pPr>
    <w:rPr>
      <w:rFonts w:ascii="黑体"/>
      <w:b/>
      <w:color w:val="000000"/>
      <w:kern w:val="0"/>
      <w:sz w:val="20"/>
      <w:szCs w:val="21"/>
    </w:rPr>
  </w:style>
  <w:style w:type="character" w:customStyle="1" w:styleId="00CharChar">
    <w:name w:val="00正文 Char Char"/>
    <w:link w:val="000"/>
    <w:rPr>
      <w:sz w:val="24"/>
    </w:rPr>
  </w:style>
  <w:style w:type="paragraph" w:customStyle="1" w:styleId="000">
    <w:name w:val="00正文"/>
    <w:basedOn w:val="a1"/>
    <w:link w:val="00CharChar"/>
    <w:qFormat/>
    <w:pPr>
      <w:adjustRightInd w:val="0"/>
      <w:snapToGrid w:val="0"/>
      <w:spacing w:line="360" w:lineRule="auto"/>
      <w:ind w:firstLineChars="200" w:firstLine="200"/>
    </w:pPr>
    <w:rPr>
      <w:kern w:val="0"/>
      <w:sz w:val="24"/>
      <w:szCs w:val="20"/>
    </w:rPr>
  </w:style>
  <w:style w:type="character" w:customStyle="1" w:styleId="21d">
    <w:name w:val="正文文本 2 字符1"/>
    <w:uiPriority w:val="99"/>
    <w:rPr>
      <w:rFonts w:ascii="Times New Roman" w:eastAsia="宋体" w:hAnsi="Times New Roman"/>
      <w:kern w:val="2"/>
      <w:sz w:val="24"/>
      <w:szCs w:val="22"/>
    </w:rPr>
  </w:style>
  <w:style w:type="character" w:customStyle="1" w:styleId="Charfffffffb">
    <w:name w:val="可研正文啊 Char"/>
    <w:link w:val="affffffffffffffffffffffffffff"/>
    <w:rPr>
      <w:rFonts w:ascii="仿宋_GB2312" w:hAnsi="仿宋_GB2312"/>
      <w:sz w:val="28"/>
    </w:rPr>
  </w:style>
  <w:style w:type="paragraph" w:customStyle="1" w:styleId="affffffffffffffffffffffffffff">
    <w:name w:val="可研正文啊"/>
    <w:basedOn w:val="af5"/>
    <w:link w:val="Charfffffffb"/>
    <w:qFormat/>
    <w:pPr>
      <w:widowControl w:val="0"/>
      <w:adjustRightInd w:val="0"/>
      <w:spacing w:before="0" w:after="0" w:line="360" w:lineRule="auto"/>
      <w:ind w:right="0" w:firstLineChars="200" w:firstLine="720"/>
    </w:pPr>
    <w:rPr>
      <w:rFonts w:ascii="仿宋_GB2312" w:eastAsiaTheme="minorEastAsia" w:hAnsi="仿宋_GB2312" w:cstheme="minorBidi"/>
      <w:sz w:val="28"/>
    </w:rPr>
  </w:style>
  <w:style w:type="character" w:customStyle="1" w:styleId="38Char">
    <w:name w:val="样式38 Char"/>
    <w:link w:val="380"/>
    <w:rPr>
      <w:rFonts w:eastAsia="黑体"/>
      <w:sz w:val="28"/>
      <w:szCs w:val="24"/>
    </w:rPr>
  </w:style>
  <w:style w:type="paragraph" w:customStyle="1" w:styleId="380">
    <w:name w:val="样式38"/>
    <w:basedOn w:val="a1"/>
    <w:link w:val="38Char"/>
    <w:qFormat/>
    <w:pPr>
      <w:spacing w:line="360" w:lineRule="auto"/>
      <w:jc w:val="center"/>
    </w:pPr>
    <w:rPr>
      <w:rFonts w:eastAsia="黑体"/>
      <w:kern w:val="0"/>
      <w:sz w:val="28"/>
      <w:szCs w:val="24"/>
    </w:rPr>
  </w:style>
  <w:style w:type="character" w:customStyle="1" w:styleId="4CharCharChar2">
    <w:name w:val="标题 4 Char Char Char2"/>
    <w:locked/>
    <w:rPr>
      <w:rFonts w:ascii="Arial" w:eastAsia="仿宋_GB2312" w:hAnsi="Arial"/>
      <w:color w:val="000000"/>
      <w:kern w:val="2"/>
      <w:sz w:val="24"/>
      <w:lang w:bidi="ar-SA"/>
    </w:rPr>
  </w:style>
  <w:style w:type="character" w:customStyle="1" w:styleId="-1Char0">
    <w:name w:val="正文新-1 Char"/>
    <w:link w:val="-11"/>
    <w:rPr>
      <w:rFonts w:cs="宋体"/>
      <w:sz w:val="24"/>
    </w:rPr>
  </w:style>
  <w:style w:type="paragraph" w:customStyle="1" w:styleId="-11">
    <w:name w:val="正文新-1"/>
    <w:basedOn w:val="a1"/>
    <w:link w:val="-1Char0"/>
    <w:qFormat/>
    <w:pPr>
      <w:spacing w:before="60" w:line="460" w:lineRule="exact"/>
      <w:ind w:firstLineChars="200" w:firstLine="200"/>
    </w:pPr>
    <w:rPr>
      <w:rFonts w:cs="宋体"/>
      <w:kern w:val="0"/>
      <w:sz w:val="24"/>
      <w:szCs w:val="20"/>
    </w:rPr>
  </w:style>
  <w:style w:type="character" w:customStyle="1" w:styleId="1Char10">
    <w:name w:val="表格1 Char1"/>
    <w:rPr>
      <w:rFonts w:eastAsia="宋体"/>
      <w:kern w:val="2"/>
      <w:sz w:val="21"/>
      <w:szCs w:val="21"/>
      <w:lang w:bidi="ar-SA"/>
    </w:rPr>
  </w:style>
  <w:style w:type="character" w:customStyle="1" w:styleId="4L4Char">
    <w:name w:val="样式 标题 4L4 + Char"/>
    <w:link w:val="4L4"/>
    <w:qFormat/>
    <w:rPr>
      <w:b/>
      <w:sz w:val="24"/>
    </w:rPr>
  </w:style>
  <w:style w:type="paragraph" w:customStyle="1" w:styleId="4L4">
    <w:name w:val="样式 标题 4L4 +"/>
    <w:basedOn w:val="41"/>
    <w:link w:val="4L4Char"/>
    <w:qFormat/>
    <w:pPr>
      <w:tabs>
        <w:tab w:val="left" w:pos="708"/>
      </w:tabs>
      <w:spacing w:before="0" w:after="0" w:line="360" w:lineRule="auto"/>
      <w:ind w:left="708" w:hanging="708"/>
    </w:pPr>
    <w:rPr>
      <w:rFonts w:asciiTheme="minorHAnsi" w:eastAsiaTheme="minorEastAsia" w:hAnsiTheme="minorHAnsi" w:cstheme="minorBidi"/>
      <w:bCs w:val="0"/>
      <w:kern w:val="0"/>
      <w:sz w:val="24"/>
      <w:szCs w:val="20"/>
    </w:rPr>
  </w:style>
  <w:style w:type="paragraph" w:customStyle="1" w:styleId="g4">
    <w:name w:val="样式 标题g4"/>
    <w:basedOn w:val="a1"/>
    <w:qFormat/>
    <w:rPr>
      <w:rFonts w:ascii="Times New Roman" w:eastAsia="仿宋_GB2312" w:hAnsi="Times New Roman" w:cs="Times New Roman"/>
      <w:sz w:val="28"/>
      <w:szCs w:val="20"/>
    </w:rPr>
  </w:style>
  <w:style w:type="paragraph" w:customStyle="1" w:styleId="affffffffffffffffffffffffffff0">
    <w:name w:val="康正文"/>
    <w:basedOn w:val="a1"/>
    <w:qFormat/>
    <w:pPr>
      <w:spacing w:line="300" w:lineRule="auto"/>
      <w:ind w:firstLineChars="200" w:firstLine="480"/>
    </w:pPr>
    <w:rPr>
      <w:rFonts w:ascii="Times New Roman" w:eastAsia="宋体" w:hAnsi="Times New Roman" w:cs="Times New Roman"/>
      <w:color w:val="000000"/>
      <w:sz w:val="24"/>
      <w:szCs w:val="24"/>
    </w:rPr>
  </w:style>
  <w:style w:type="paragraph" w:customStyle="1" w:styleId="font19">
    <w:name w:val="font19"/>
    <w:basedOn w:val="a1"/>
    <w:qFormat/>
    <w:pPr>
      <w:widowControl/>
      <w:spacing w:before="100" w:beforeAutospacing="1" w:after="100" w:afterAutospacing="1"/>
      <w:jc w:val="left"/>
    </w:pPr>
    <w:rPr>
      <w:rFonts w:ascii="Times New Roman" w:eastAsia="宋体" w:hAnsi="Times New Roman" w:cs="Times New Roman"/>
      <w:color w:val="3333FF"/>
      <w:kern w:val="0"/>
      <w:sz w:val="16"/>
      <w:szCs w:val="16"/>
      <w:u w:val="single"/>
    </w:rPr>
  </w:style>
  <w:style w:type="paragraph" w:customStyle="1" w:styleId="2fffff1">
    <w:name w:val="列出段落2"/>
    <w:basedOn w:val="a1"/>
    <w:next w:val="a1"/>
    <w:uiPriority w:val="99"/>
    <w:qFormat/>
    <w:pPr>
      <w:widowControl/>
      <w:adjustRightInd w:val="0"/>
      <w:snapToGrid w:val="0"/>
      <w:spacing w:beforeLines="50"/>
      <w:contextualSpacing/>
      <w:jc w:val="center"/>
    </w:pPr>
    <w:rPr>
      <w:rFonts w:ascii="Times New Roman" w:eastAsia="宋体" w:hAnsi="宋体" w:cs="Times New Roman"/>
      <w:color w:val="000000"/>
      <w:kern w:val="0"/>
      <w:szCs w:val="24"/>
    </w:rPr>
  </w:style>
  <w:style w:type="paragraph" w:customStyle="1" w:styleId="1ffffffd">
    <w:name w:val="普通(网站)1"/>
    <w:basedOn w:val="a1"/>
    <w:qFormat/>
    <w:pPr>
      <w:widowControl/>
      <w:spacing w:before="100" w:beforeAutospacing="1" w:after="100" w:afterAutospacing="1" w:line="360" w:lineRule="auto"/>
      <w:ind w:firstLineChars="200" w:firstLine="200"/>
      <w:jc w:val="left"/>
    </w:pPr>
    <w:rPr>
      <w:rFonts w:ascii="宋体" w:eastAsia="宋体" w:hAnsi="宋体" w:cs="Times New Roman" w:hint="eastAsia"/>
      <w:sz w:val="24"/>
      <w:szCs w:val="20"/>
    </w:rPr>
  </w:style>
  <w:style w:type="character" w:customStyle="1" w:styleId="1ffffffe">
    <w:name w:val="正文文本首行缩进 字符1"/>
    <w:uiPriority w:val="99"/>
    <w:semiHidden/>
    <w:rPr>
      <w:rFonts w:ascii="Times New Roman" w:eastAsia="宋体" w:hAnsi="Times New Roman" w:cs="Times New Roman"/>
      <w:kern w:val="2"/>
      <w:sz w:val="24"/>
      <w:szCs w:val="24"/>
      <w:lang w:val="en-US" w:eastAsia="zh-CN" w:bidi="ar-SA"/>
    </w:rPr>
  </w:style>
  <w:style w:type="paragraph" w:customStyle="1" w:styleId="affffffffffffffffffffffffffff1">
    <w:name w:val="附件表格标题"/>
    <w:basedOn w:val="a1"/>
    <w:qFormat/>
    <w:pPr>
      <w:spacing w:line="600" w:lineRule="exact"/>
      <w:jc w:val="center"/>
    </w:pPr>
    <w:rPr>
      <w:rFonts w:ascii="Times New Roman" w:eastAsia="方正小标宋_GBK" w:hAnsi="Times New Roman" w:cs="Times New Roman"/>
      <w:sz w:val="32"/>
      <w:szCs w:val="24"/>
    </w:rPr>
  </w:style>
  <w:style w:type="paragraph" w:customStyle="1" w:styleId="L1">
    <w:name w:val="L标题1"/>
    <w:basedOn w:val="10"/>
    <w:qFormat/>
    <w:pPr>
      <w:keepNext w:val="0"/>
      <w:pBdr>
        <w:bottom w:val="thinThickSmallGap" w:sz="12" w:space="1" w:color="943634"/>
      </w:pBdr>
      <w:overflowPunct/>
      <w:adjustRightInd w:val="0"/>
      <w:spacing w:before="100" w:beforeAutospacing="1" w:after="100" w:afterAutospacing="1" w:line="360" w:lineRule="auto"/>
      <w:jc w:val="left"/>
    </w:pPr>
    <w:rPr>
      <w:rFonts w:cs="Arial"/>
      <w:b w:val="0"/>
      <w:bCs w:val="0"/>
      <w:caps/>
      <w:spacing w:val="20"/>
      <w:kern w:val="0"/>
      <w:szCs w:val="28"/>
    </w:rPr>
  </w:style>
  <w:style w:type="paragraph" w:customStyle="1" w:styleId="159">
    <w:name w:val="样式 左 行距: 1.5 倍行距"/>
    <w:basedOn w:val="a1"/>
    <w:uiPriority w:val="99"/>
    <w:qFormat/>
    <w:pPr>
      <w:spacing w:line="360" w:lineRule="auto"/>
      <w:ind w:firstLineChars="200" w:firstLine="480"/>
      <w:jc w:val="left"/>
    </w:pPr>
    <w:rPr>
      <w:rFonts w:ascii="Times New Roman" w:eastAsia="宋体" w:hAnsi="Times New Roman" w:cs="宋体"/>
      <w:sz w:val="24"/>
      <w:szCs w:val="20"/>
    </w:rPr>
  </w:style>
  <w:style w:type="paragraph" w:customStyle="1" w:styleId="affffffffffffffffffffffffffff2">
    <w:name w:val="正文(仿)首缩"/>
    <w:basedOn w:val="a1"/>
    <w:qFormat/>
    <w:pPr>
      <w:ind w:firstLineChars="200" w:firstLine="200"/>
    </w:pPr>
    <w:rPr>
      <w:rFonts w:ascii="仿宋_GB2312" w:eastAsia="仿宋_GB2312" w:hAnsi="Times New Roman" w:cs="Times New Roman"/>
      <w:sz w:val="28"/>
      <w:szCs w:val="28"/>
    </w:rPr>
  </w:style>
  <w:style w:type="paragraph" w:customStyle="1" w:styleId="2678181">
    <w:name w:val="样式 标题 2 + 黑体 五号 黑色 段前: 6 磅 段后: 7.8 磅 行距: 固定值 18 磅1"/>
    <w:basedOn w:val="22"/>
    <w:qFormat/>
    <w:pPr>
      <w:widowControl/>
      <w:spacing w:before="140" w:after="140" w:line="400" w:lineRule="exact"/>
    </w:pPr>
    <w:rPr>
      <w:rFonts w:ascii="黑体" w:eastAsia="黑体" w:hAnsi="Times New Roman" w:cs="宋体"/>
      <w:b w:val="0"/>
      <w:color w:val="000000"/>
      <w:sz w:val="21"/>
      <w:szCs w:val="20"/>
    </w:rPr>
  </w:style>
  <w:style w:type="paragraph" w:customStyle="1" w:styleId="affffffffffffffffffffffffffff3">
    <w:name w:val="级别表格里目录"/>
    <w:basedOn w:val="a1"/>
    <w:qFormat/>
    <w:pPr>
      <w:widowControl/>
      <w:tabs>
        <w:tab w:val="left" w:pos="5103"/>
      </w:tabs>
      <w:spacing w:line="360" w:lineRule="auto"/>
      <w:ind w:firstLineChars="200" w:firstLine="200"/>
    </w:pPr>
    <w:rPr>
      <w:rFonts w:ascii="Times New Roman" w:eastAsia="宋体" w:hAnsi="Times New Roman" w:cs="Times New Roman"/>
      <w:spacing w:val="12"/>
      <w:kern w:val="0"/>
      <w:sz w:val="24"/>
      <w:szCs w:val="21"/>
    </w:rPr>
  </w:style>
  <w:style w:type="paragraph" w:customStyle="1" w:styleId="affffffffffffffffffffffffffff4">
    <w:name w:val="康图表标题"/>
    <w:basedOn w:val="a1"/>
    <w:qFormat/>
    <w:pPr>
      <w:autoSpaceDE w:val="0"/>
      <w:autoSpaceDN w:val="0"/>
      <w:adjustRightInd w:val="0"/>
      <w:spacing w:line="300" w:lineRule="auto"/>
      <w:jc w:val="center"/>
      <w:textAlignment w:val="baseline"/>
    </w:pPr>
    <w:rPr>
      <w:rFonts w:ascii="Times New Roman" w:eastAsia="宋体" w:hAnsi="Times New Roman" w:cs="Times New Roman"/>
      <w:b/>
      <w:kern w:val="0"/>
      <w:sz w:val="24"/>
      <w:szCs w:val="20"/>
    </w:rPr>
  </w:style>
  <w:style w:type="paragraph" w:customStyle="1" w:styleId="font17">
    <w:name w:val="font17"/>
    <w:basedOn w:val="a1"/>
    <w:qFormat/>
    <w:pPr>
      <w:widowControl/>
      <w:spacing w:before="100" w:beforeAutospacing="1" w:after="100" w:afterAutospacing="1"/>
      <w:jc w:val="left"/>
    </w:pPr>
    <w:rPr>
      <w:rFonts w:ascii="Times New Roman" w:eastAsia="宋体" w:hAnsi="Times New Roman" w:cs="Times New Roman"/>
      <w:color w:val="3333FF"/>
      <w:kern w:val="0"/>
      <w:sz w:val="16"/>
      <w:szCs w:val="16"/>
      <w:u w:val="single"/>
    </w:rPr>
  </w:style>
  <w:style w:type="paragraph" w:customStyle="1" w:styleId="cucd-2">
    <w:name w:val="cucd-2"/>
    <w:next w:val="cucd-3"/>
    <w:qFormat/>
    <w:pPr>
      <w:tabs>
        <w:tab w:val="left" w:pos="2552"/>
      </w:tabs>
      <w:spacing w:line="360" w:lineRule="auto"/>
      <w:outlineLvl w:val="1"/>
    </w:pPr>
    <w:rPr>
      <w:rFonts w:ascii="Times New Roman" w:eastAsia="黑体" w:hAnsi="Times New Roman" w:cs="Times New Roman"/>
      <w:b/>
      <w:kern w:val="2"/>
      <w:sz w:val="30"/>
      <w:szCs w:val="24"/>
    </w:rPr>
  </w:style>
  <w:style w:type="paragraph" w:customStyle="1" w:styleId="cucd-3">
    <w:name w:val="cucd-3"/>
    <w:next w:val="cucd-4"/>
    <w:qFormat/>
    <w:pPr>
      <w:tabs>
        <w:tab w:val="left" w:pos="993"/>
      </w:tabs>
      <w:spacing w:line="360" w:lineRule="auto"/>
      <w:outlineLvl w:val="2"/>
    </w:pPr>
    <w:rPr>
      <w:rFonts w:ascii="Times New Roman" w:eastAsia="宋体" w:hAnsi="Times New Roman" w:cs="Times New Roman"/>
      <w:b/>
      <w:kern w:val="2"/>
      <w:sz w:val="28"/>
      <w:szCs w:val="24"/>
    </w:rPr>
  </w:style>
  <w:style w:type="paragraph" w:customStyle="1" w:styleId="font18">
    <w:name w:val="font18"/>
    <w:basedOn w:val="a1"/>
    <w:qFormat/>
    <w:pPr>
      <w:widowControl/>
      <w:spacing w:before="100" w:beforeAutospacing="1" w:after="100" w:afterAutospacing="1"/>
      <w:jc w:val="left"/>
    </w:pPr>
    <w:rPr>
      <w:rFonts w:ascii="宋体" w:eastAsia="宋体" w:hAnsi="宋体" w:cs="宋体"/>
      <w:color w:val="3333FF"/>
      <w:kern w:val="0"/>
      <w:sz w:val="16"/>
      <w:szCs w:val="16"/>
      <w:u w:val="single"/>
    </w:rPr>
  </w:style>
  <w:style w:type="paragraph" w:customStyle="1" w:styleId="3fff">
    <w:name w:val="列出段落3"/>
    <w:basedOn w:val="a1"/>
    <w:uiPriority w:val="34"/>
    <w:unhideWhenUsed/>
    <w:qFormat/>
    <w:pPr>
      <w:spacing w:line="360" w:lineRule="auto"/>
      <w:ind w:firstLineChars="200" w:firstLine="420"/>
    </w:pPr>
    <w:rPr>
      <w:rFonts w:ascii="Times New Roman" w:eastAsia="宋体" w:hAnsi="Times New Roman" w:cs="Times New Roman"/>
      <w:sz w:val="24"/>
    </w:rPr>
  </w:style>
  <w:style w:type="paragraph" w:customStyle="1" w:styleId="1fffffff">
    <w:name w:val="框图1"/>
    <w:basedOn w:val="a1"/>
    <w:qFormat/>
    <w:pPr>
      <w:spacing w:line="324" w:lineRule="auto"/>
      <w:ind w:right="-38"/>
      <w:jc w:val="center"/>
    </w:pPr>
    <w:rPr>
      <w:rFonts w:ascii="Times New Roman" w:eastAsia="宋体" w:hAnsi="Times New Roman" w:cs="Times New Roman"/>
      <w:sz w:val="24"/>
      <w:szCs w:val="20"/>
    </w:rPr>
  </w:style>
  <w:style w:type="paragraph" w:customStyle="1" w:styleId="affffffffffffffffffffffffffff5">
    <w:name w:val="内表头"/>
    <w:basedOn w:val="a1"/>
    <w:qFormat/>
    <w:pPr>
      <w:widowControl/>
      <w:adjustRightInd w:val="0"/>
      <w:snapToGrid w:val="0"/>
      <w:spacing w:line="360" w:lineRule="auto"/>
      <w:ind w:firstLineChars="200" w:firstLine="200"/>
      <w:jc w:val="center"/>
    </w:pPr>
    <w:rPr>
      <w:rFonts w:ascii="Times New Roman" w:eastAsia="黑体" w:hAnsi="Times New Roman" w:cs="Arial"/>
      <w:sz w:val="20"/>
      <w:szCs w:val="24"/>
    </w:rPr>
  </w:style>
  <w:style w:type="character" w:customStyle="1" w:styleId="-Char0">
    <w:name w:val="+正文-都 Char"/>
    <w:link w:val="-2"/>
    <w:qFormat/>
    <w:rPr>
      <w:rFonts w:eastAsia="Times New Roman"/>
      <w:sz w:val="24"/>
      <w:szCs w:val="28"/>
    </w:rPr>
  </w:style>
  <w:style w:type="paragraph" w:customStyle="1" w:styleId="-2">
    <w:name w:val="+正文-都"/>
    <w:link w:val="-Char0"/>
    <w:qFormat/>
    <w:pPr>
      <w:spacing w:line="360" w:lineRule="auto"/>
      <w:ind w:firstLineChars="200" w:firstLine="200"/>
    </w:pPr>
    <w:rPr>
      <w:rFonts w:eastAsia="Times New Roman"/>
      <w:sz w:val="24"/>
      <w:szCs w:val="28"/>
    </w:rPr>
  </w:style>
  <w:style w:type="paragraph" w:customStyle="1" w:styleId="affffffffffffffffffffffffffff6">
    <w:name w:val="表格文字（都）"/>
    <w:basedOn w:val="a1"/>
    <w:qFormat/>
    <w:pPr>
      <w:jc w:val="center"/>
    </w:pPr>
    <w:rPr>
      <w:rFonts w:ascii="Times New Roman" w:eastAsia="宋体" w:hAnsi="Times New Roman" w:cs="Times New Roman"/>
      <w:szCs w:val="21"/>
    </w:rPr>
  </w:style>
  <w:style w:type="character" w:customStyle="1" w:styleId="4CharChar">
    <w:name w:val="正文  小4 Char Char"/>
    <w:link w:val="4fa"/>
    <w:rPr>
      <w:sz w:val="24"/>
      <w:szCs w:val="24"/>
    </w:rPr>
  </w:style>
  <w:style w:type="paragraph" w:customStyle="1" w:styleId="4fa">
    <w:name w:val="正文  小4"/>
    <w:link w:val="4CharChar"/>
    <w:qFormat/>
    <w:pPr>
      <w:spacing w:line="360" w:lineRule="auto"/>
      <w:ind w:firstLineChars="200" w:firstLine="200"/>
      <w:jc w:val="both"/>
    </w:pPr>
    <w:rPr>
      <w:sz w:val="24"/>
      <w:szCs w:val="24"/>
    </w:rPr>
  </w:style>
  <w:style w:type="paragraph" w:customStyle="1" w:styleId="affffffffffffffffffffffffffff7">
    <w:name w:val="a临安正文"/>
    <w:basedOn w:val="a1"/>
    <w:link w:val="affffffffffffffffffffffffffff8"/>
    <w:qFormat/>
    <w:pPr>
      <w:spacing w:line="360" w:lineRule="auto"/>
      <w:ind w:firstLineChars="200" w:firstLine="480"/>
    </w:pPr>
    <w:rPr>
      <w:rFonts w:ascii="Times New Roman" w:eastAsia="宋体" w:hAnsi="Times New Roman" w:cs="Times New Roman"/>
      <w:sz w:val="24"/>
      <w:szCs w:val="24"/>
    </w:rPr>
  </w:style>
  <w:style w:type="character" w:customStyle="1" w:styleId="affffffffffffffffffffffffffff8">
    <w:name w:val="a临安正文 字符"/>
    <w:link w:val="affffffffffffffffffffffffffff7"/>
    <w:rPr>
      <w:rFonts w:ascii="Times New Roman" w:eastAsia="宋体" w:hAnsi="Times New Roman" w:cs="Times New Roman"/>
      <w:kern w:val="2"/>
      <w:sz w:val="24"/>
      <w:szCs w:val="24"/>
    </w:rPr>
  </w:style>
  <w:style w:type="character" w:customStyle="1" w:styleId="font71">
    <w:name w:val="font71"/>
    <w:qFormat/>
    <w:rPr>
      <w:rFonts w:ascii="Times New Roman" w:hAnsi="Times New Roman" w:cs="Times New Roman" w:hint="default"/>
      <w:color w:val="auto"/>
      <w:sz w:val="15"/>
      <w:szCs w:val="15"/>
      <w:u w:val="none"/>
    </w:rPr>
  </w:style>
  <w:style w:type="character" w:customStyle="1" w:styleId="font81">
    <w:name w:val="font81"/>
    <w:qFormat/>
    <w:rPr>
      <w:rFonts w:ascii="Times New Roman" w:hAnsi="Times New Roman" w:cs="Times New Roman" w:hint="default"/>
      <w:color w:val="auto"/>
      <w:sz w:val="15"/>
      <w:szCs w:val="15"/>
      <w:u w:val="none"/>
    </w:rPr>
  </w:style>
  <w:style w:type="character" w:customStyle="1" w:styleId="pagedowncsstrue">
    <w:name w:val="pagedowncsstrue"/>
    <w:rPr>
      <w:color w:val="006699"/>
      <w:u w:val="single"/>
    </w:rPr>
  </w:style>
  <w:style w:type="character" w:customStyle="1" w:styleId="pagedowncss">
    <w:name w:val="pagedowncss"/>
    <w:rPr>
      <w:rFonts w:ascii="Verdana" w:hAnsi="Verdana" w:cs="Verdana"/>
      <w:color w:val="666666"/>
      <w:sz w:val="18"/>
      <w:szCs w:val="18"/>
    </w:rPr>
  </w:style>
  <w:style w:type="character" w:customStyle="1" w:styleId="legendblock">
    <w:name w:val="legendblock"/>
    <w:rPr>
      <w:bdr w:val="single" w:sz="6" w:space="0" w:color="CCCCCC"/>
    </w:rPr>
  </w:style>
  <w:style w:type="character" w:customStyle="1" w:styleId="legendfont">
    <w:name w:val="legendfont"/>
    <w:rPr>
      <w:sz w:val="18"/>
      <w:szCs w:val="18"/>
    </w:rPr>
  </w:style>
  <w:style w:type="character" w:customStyle="1" w:styleId="2fffff2">
    <w:name w:val="未处理的提及2"/>
    <w:uiPriority w:val="99"/>
    <w:semiHidden/>
    <w:unhideWhenUsed/>
    <w:rPr>
      <w:color w:val="605E5C"/>
      <w:shd w:val="clear" w:color="auto" w:fill="E1DFDD"/>
    </w:rPr>
  </w:style>
  <w:style w:type="paragraph" w:customStyle="1" w:styleId="BodyTextIndent2">
    <w:name w:val="BodyTextIndent2"/>
    <w:basedOn w:val="a1"/>
    <w:qFormat/>
    <w:pPr>
      <w:spacing w:after="120" w:line="480" w:lineRule="auto"/>
      <w:ind w:leftChars="200" w:left="420" w:firstLineChars="200" w:firstLine="200"/>
      <w:textAlignment w:val="baseline"/>
    </w:pPr>
    <w:rPr>
      <w:rFonts w:ascii="Times New Roman" w:eastAsia="宋体" w:hAnsi="Times New Roman" w:cs="Times New Roman"/>
      <w:sz w:val="24"/>
      <w:szCs w:val="24"/>
    </w:rPr>
  </w:style>
  <w:style w:type="character" w:customStyle="1" w:styleId="NormalCharacter">
    <w:name w:val="NormalCharacter"/>
    <w:semiHidden/>
    <w:qFormat/>
  </w:style>
  <w:style w:type="paragraph" w:customStyle="1" w:styleId="affffffffffffffffffffffffffff9">
    <w:name w:val="！！文本正文"/>
    <w:basedOn w:val="a1"/>
    <w:link w:val="Charfffffffc"/>
    <w:qFormat/>
    <w:pPr>
      <w:tabs>
        <w:tab w:val="left" w:pos="0"/>
        <w:tab w:val="left" w:pos="1740"/>
      </w:tabs>
      <w:spacing w:line="540" w:lineRule="exact"/>
      <w:ind w:firstLineChars="200" w:firstLine="560"/>
      <w:jc w:val="left"/>
    </w:pPr>
    <w:rPr>
      <w:rFonts w:ascii="Times New Roman" w:eastAsia="宋体" w:hAnsi="Times New Roman" w:cs="Times New Roman"/>
      <w:kern w:val="0"/>
      <w:sz w:val="28"/>
      <w:szCs w:val="30"/>
      <w:lang w:val="zh-CN"/>
    </w:rPr>
  </w:style>
  <w:style w:type="character" w:customStyle="1" w:styleId="Charfffffffc">
    <w:name w:val="！！文本正文 Char"/>
    <w:link w:val="affffffffffffffffffffffffffff9"/>
    <w:qFormat/>
    <w:rPr>
      <w:rFonts w:ascii="Times New Roman" w:eastAsia="宋体" w:hAnsi="Times New Roman" w:cs="Times New Roman"/>
      <w:sz w:val="28"/>
      <w:szCs w:val="30"/>
      <w:lang w:val="zh-CN" w:eastAsia="zh-CN"/>
    </w:rPr>
  </w:style>
  <w:style w:type="character" w:customStyle="1" w:styleId="CharCharfc">
    <w:name w:val="！！表格文本 Char Char"/>
    <w:link w:val="affffffffffffffffffffffffffffa"/>
    <w:qFormat/>
    <w:rPr>
      <w:kern w:val="2"/>
      <w:sz w:val="21"/>
    </w:rPr>
  </w:style>
  <w:style w:type="paragraph" w:customStyle="1" w:styleId="affffffffffffffffffffffffffffa">
    <w:name w:val="！！表格文本"/>
    <w:basedOn w:val="a1"/>
    <w:link w:val="CharCharfc"/>
    <w:qFormat/>
    <w:pPr>
      <w:widowControl/>
      <w:spacing w:line="288" w:lineRule="auto"/>
      <w:jc w:val="left"/>
    </w:pPr>
    <w:rPr>
      <w:szCs w:val="20"/>
    </w:rPr>
  </w:style>
  <w:style w:type="character" w:customStyle="1" w:styleId="text-tag">
    <w:name w:val="text-tag"/>
    <w:basedOn w:val="a2"/>
  </w:style>
  <w:style w:type="character" w:customStyle="1" w:styleId="UnresolvedMention11">
    <w:name w:val="Unresolved Mention11"/>
    <w:uiPriority w:val="99"/>
    <w:semiHidden/>
    <w:unhideWhenUsed/>
    <w:rPr>
      <w:color w:val="605E5C"/>
      <w:shd w:val="clear" w:color="auto" w:fill="E1DFDD"/>
    </w:rPr>
  </w:style>
  <w:style w:type="paragraph" w:customStyle="1" w:styleId="PlainText">
    <w:name w:val="PlainText"/>
    <w:basedOn w:val="a1"/>
    <w:next w:val="a1"/>
    <w:qFormat/>
    <w:pPr>
      <w:spacing w:line="360" w:lineRule="auto"/>
      <w:ind w:firstLineChars="200" w:firstLine="200"/>
    </w:pPr>
    <w:rPr>
      <w:rFonts w:ascii="宋体" w:eastAsia="宋体" w:hAnsi="Courier New" w:cs="Times New Roman"/>
      <w:sz w:val="24"/>
      <w:szCs w:val="20"/>
    </w:rPr>
  </w:style>
  <w:style w:type="character" w:customStyle="1" w:styleId="332">
    <w:name w:val="标题 3 字符3"/>
    <w:uiPriority w:val="9"/>
    <w:rPr>
      <w:rFonts w:ascii="Arial" w:eastAsia="宋体" w:hAnsi="Arial" w:cs="Arial"/>
      <w:b/>
      <w:kern w:val="0"/>
      <w:sz w:val="24"/>
      <w:szCs w:val="24"/>
      <w:lang w:val="zh-CN"/>
    </w:rPr>
  </w:style>
  <w:style w:type="paragraph" w:customStyle="1" w:styleId="Char1ff0">
    <w:name w:val="Char1"/>
    <w:basedOn w:val="a1"/>
    <w:qFormat/>
    <w:rPr>
      <w:rFonts w:ascii="仿宋_GB2312" w:eastAsia="仿宋_GB2312" w:hAnsi="Times New Roman" w:cs="Times New Roman"/>
      <w:b/>
      <w:sz w:val="32"/>
      <w:szCs w:val="32"/>
    </w:rPr>
  </w:style>
  <w:style w:type="paragraph" w:customStyle="1" w:styleId="Default1">
    <w:name w:val="Default1"/>
    <w:next w:val="a1"/>
    <w:qFormat/>
    <w:pPr>
      <w:widowControl w:val="0"/>
      <w:autoSpaceDE w:val="0"/>
      <w:autoSpaceDN w:val="0"/>
      <w:adjustRightInd w:val="0"/>
    </w:pPr>
    <w:rPr>
      <w:rFonts w:ascii="宋体" w:eastAsia="宋体" w:hAnsi="Times New Roman" w:cs="宋体"/>
      <w:color w:val="000000"/>
      <w:sz w:val="24"/>
      <w:szCs w:val="24"/>
    </w:rPr>
  </w:style>
  <w:style w:type="paragraph" w:customStyle="1" w:styleId="affffffffffffffffffffffffffffb">
    <w:name w:val="!正文"/>
    <w:basedOn w:val="a1"/>
    <w:qFormat/>
    <w:pPr>
      <w:adjustRightInd w:val="0"/>
      <w:snapToGrid w:val="0"/>
      <w:spacing w:line="500" w:lineRule="atLeast"/>
    </w:pPr>
    <w:rPr>
      <w:rFonts w:ascii="宋体" w:eastAsia="宋体" w:hAnsi="宋体" w:cs="Times New Roman"/>
      <w:sz w:val="28"/>
      <w:szCs w:val="20"/>
    </w:rPr>
  </w:style>
  <w:style w:type="paragraph" w:customStyle="1" w:styleId="CharCharCharCharCharChar1Char3">
    <w:name w:val="Char Char Char Char Char Char1 Char3"/>
    <w:basedOn w:val="a1"/>
    <w:uiPriority w:val="99"/>
    <w:qFormat/>
    <w:pPr>
      <w:widowControl/>
      <w:ind w:firstLineChars="200" w:firstLine="480"/>
      <w:jc w:val="left"/>
    </w:pPr>
    <w:rPr>
      <w:rFonts w:ascii="宋体" w:eastAsia="宋体" w:hAnsi="宋体" w:cs="宋体"/>
      <w:kern w:val="0"/>
      <w:szCs w:val="20"/>
    </w:rPr>
  </w:style>
  <w:style w:type="paragraph" w:customStyle="1" w:styleId="2fffff3">
    <w:name w:val="正文(首行缩进2字)"/>
    <w:basedOn w:val="a1"/>
    <w:qFormat/>
    <w:pPr>
      <w:suppressAutoHyphens/>
      <w:overflowPunct w:val="0"/>
      <w:autoSpaceDE w:val="0"/>
      <w:snapToGrid w:val="0"/>
      <w:spacing w:before="60" w:after="60" w:line="300" w:lineRule="auto"/>
      <w:ind w:firstLine="200"/>
      <w:textAlignment w:val="baseline"/>
    </w:pPr>
    <w:rPr>
      <w:rFonts w:ascii="Times New Roman" w:eastAsia="宋体" w:hAnsi="Times New Roman" w:cs="Times New Roman"/>
      <w:kern w:val="1"/>
      <w:szCs w:val="24"/>
      <w:lang w:eastAsia="ar-SA"/>
    </w:rPr>
  </w:style>
  <w:style w:type="character" w:customStyle="1" w:styleId="textjqktx">
    <w:name w:val="text_jqktx"/>
    <w:basedOn w:val="a2"/>
  </w:style>
  <w:style w:type="character" w:customStyle="1" w:styleId="textkvjae">
    <w:name w:val="text_kvjae"/>
    <w:basedOn w:val="a2"/>
  </w:style>
  <w:style w:type="paragraph" w:customStyle="1" w:styleId="affffffffffffffffffffffffffffc">
    <w:name w:val="项目小五+单倍"/>
    <w:basedOn w:val="a1"/>
    <w:link w:val="Charfffffffd"/>
    <w:qFormat/>
    <w:pPr>
      <w:adjustRightInd w:val="0"/>
      <w:snapToGrid w:val="0"/>
      <w:jc w:val="center"/>
    </w:pPr>
    <w:rPr>
      <w:rFonts w:ascii="Times New Roman" w:eastAsia="宋体" w:hAnsi="Times New Roman" w:cs="Times New Roman"/>
      <w:szCs w:val="21"/>
    </w:rPr>
  </w:style>
  <w:style w:type="character" w:customStyle="1" w:styleId="Charfffffffd">
    <w:name w:val="项目小五+单倍 Char"/>
    <w:link w:val="affffffffffffffffffffffffffffc"/>
    <w:rPr>
      <w:rFonts w:ascii="Times New Roman" w:eastAsia="宋体" w:hAnsi="Times New Roman" w:cs="Times New Roman"/>
      <w:kern w:val="2"/>
      <w:sz w:val="21"/>
      <w:szCs w:val="21"/>
    </w:rPr>
  </w:style>
  <w:style w:type="table" w:customStyle="1" w:styleId="162">
    <w:name w:val="样式16"/>
    <w:basedOn w:val="a3"/>
    <w:uiPriority w:val="99"/>
    <w:rPr>
      <w:rFonts w:ascii="Calibri" w:eastAsia="宋体" w:hAnsi="Calibri" w:cs="Times New Roman"/>
      <w:kern w:val="2"/>
      <w:sz w:val="21"/>
      <w:szCs w:val="22"/>
    </w:rPr>
    <w:tblPr/>
  </w:style>
  <w:style w:type="character" w:customStyle="1" w:styleId="132">
    <w:name w:val="标题 1 字符3"/>
    <w:rPr>
      <w:rFonts w:ascii="宋体" w:eastAsia="黑体" w:hAnsi="宋体" w:cs="宋体"/>
      <w:b/>
      <w:bCs/>
      <w:kern w:val="44"/>
      <w:sz w:val="36"/>
      <w:szCs w:val="44"/>
      <w:lang w:val="zh-CN" w:eastAsia="zh-CN"/>
    </w:rPr>
  </w:style>
  <w:style w:type="character" w:customStyle="1" w:styleId="520">
    <w:name w:val="标题 5 字符2"/>
    <w:rPr>
      <w:rFonts w:ascii="宋体" w:eastAsia="仿宋_GB2312" w:hAnsi="宋体" w:cs="宋体"/>
      <w:b/>
      <w:bCs/>
      <w:szCs w:val="28"/>
    </w:rPr>
  </w:style>
  <w:style w:type="character" w:customStyle="1" w:styleId="620">
    <w:name w:val="标题 6 字符2"/>
    <w:rPr>
      <w:rFonts w:ascii="Arial" w:eastAsia="黑体" w:hAnsi="Arial" w:cs="宋体"/>
      <w:b/>
      <w:bCs/>
      <w:sz w:val="24"/>
      <w:szCs w:val="24"/>
    </w:rPr>
  </w:style>
  <w:style w:type="character" w:customStyle="1" w:styleId="720">
    <w:name w:val="标题 7 字符2"/>
    <w:rPr>
      <w:rFonts w:ascii="宋体" w:eastAsia="宋体" w:hAnsi="宋体" w:cs="宋体"/>
      <w:b/>
      <w:bCs/>
      <w:sz w:val="24"/>
      <w:szCs w:val="24"/>
    </w:rPr>
  </w:style>
  <w:style w:type="character" w:customStyle="1" w:styleId="820">
    <w:name w:val="标题 8 字符2"/>
    <w:rPr>
      <w:rFonts w:ascii="Arial" w:eastAsia="黑体" w:hAnsi="Arial" w:cs="宋体"/>
      <w:sz w:val="24"/>
      <w:szCs w:val="24"/>
    </w:rPr>
  </w:style>
  <w:style w:type="character" w:customStyle="1" w:styleId="920">
    <w:name w:val="标题 9 字符2"/>
    <w:rPr>
      <w:rFonts w:ascii="Arial" w:eastAsia="黑体" w:hAnsi="Arial" w:cs="宋体"/>
      <w:szCs w:val="21"/>
    </w:rPr>
  </w:style>
  <w:style w:type="character" w:customStyle="1" w:styleId="2fffff4">
    <w:name w:val="页脚 字符2"/>
    <w:uiPriority w:val="99"/>
    <w:qFormat/>
    <w:rPr>
      <w:rFonts w:ascii="宋体" w:eastAsia="宋体" w:hAnsi="宋体" w:cs="宋体"/>
      <w:kern w:val="0"/>
      <w:sz w:val="18"/>
      <w:szCs w:val="24"/>
    </w:rPr>
  </w:style>
  <w:style w:type="character" w:customStyle="1" w:styleId="2fffff5">
    <w:name w:val="纯文本 字符2"/>
    <w:uiPriority w:val="99"/>
    <w:rPr>
      <w:rFonts w:ascii="宋体" w:eastAsia="宋体" w:hAnsi="Courier New" w:cs="宋体"/>
      <w:kern w:val="0"/>
      <w:szCs w:val="24"/>
    </w:rPr>
  </w:style>
  <w:style w:type="character" w:customStyle="1" w:styleId="3fff0">
    <w:name w:val="日期 字符3"/>
    <w:rPr>
      <w:rFonts w:ascii="宋体" w:eastAsia="宋体" w:hAnsi="宋体" w:cs="宋体"/>
      <w:kern w:val="0"/>
      <w:sz w:val="24"/>
      <w:szCs w:val="24"/>
    </w:rPr>
  </w:style>
  <w:style w:type="character" w:customStyle="1" w:styleId="226">
    <w:name w:val="正文文本缩进 2 字符2"/>
    <w:rPr>
      <w:rFonts w:ascii="宋体" w:eastAsia="宋体" w:hAnsi="宋体" w:cs="宋体"/>
      <w:kern w:val="0"/>
      <w:sz w:val="24"/>
      <w:szCs w:val="27"/>
    </w:rPr>
  </w:style>
  <w:style w:type="character" w:customStyle="1" w:styleId="333">
    <w:name w:val="正文文本缩进 3 字符3"/>
    <w:rPr>
      <w:rFonts w:ascii="宋体" w:eastAsia="宋体" w:hAnsi="宋体" w:cs="宋体"/>
      <w:kern w:val="0"/>
      <w:sz w:val="24"/>
      <w:szCs w:val="24"/>
    </w:rPr>
  </w:style>
  <w:style w:type="character" w:customStyle="1" w:styleId="4fb">
    <w:name w:val="正文缩进 字符4"/>
    <w:rPr>
      <w:rFonts w:ascii="宋体" w:eastAsia="宋体" w:hAnsi="宋体" w:cs="宋体"/>
      <w:sz w:val="28"/>
      <w:szCs w:val="24"/>
    </w:rPr>
  </w:style>
  <w:style w:type="character" w:customStyle="1" w:styleId="3fff1">
    <w:name w:val="正文文本 字符3"/>
    <w:rPr>
      <w:rFonts w:ascii="宋体" w:eastAsia="宋体" w:hAnsi="宋体" w:cs="宋体"/>
      <w:szCs w:val="24"/>
    </w:rPr>
  </w:style>
  <w:style w:type="character" w:customStyle="1" w:styleId="334">
    <w:name w:val="正文文本 3 字符3"/>
    <w:rPr>
      <w:rFonts w:ascii="宋体" w:eastAsia="宋体" w:hAnsi="宋体" w:cs="宋体"/>
      <w:sz w:val="24"/>
      <w:szCs w:val="24"/>
    </w:rPr>
  </w:style>
  <w:style w:type="character" w:customStyle="1" w:styleId="3fff2">
    <w:name w:val="批注框文本 字符3"/>
    <w:rPr>
      <w:rFonts w:ascii="Arial" w:eastAsia="宋体" w:hAnsi="Arial" w:cs="宋体"/>
      <w:kern w:val="0"/>
      <w:sz w:val="18"/>
      <w:szCs w:val="18"/>
    </w:rPr>
  </w:style>
  <w:style w:type="character" w:customStyle="1" w:styleId="3fff3">
    <w:name w:val="文档结构图 字符3"/>
    <w:rPr>
      <w:rFonts w:ascii="宋体" w:eastAsia="宋体" w:hAnsi="宋体" w:cs="宋体"/>
      <w:kern w:val="0"/>
      <w:sz w:val="24"/>
      <w:szCs w:val="24"/>
      <w:shd w:val="clear" w:color="auto" w:fill="000080"/>
    </w:rPr>
  </w:style>
  <w:style w:type="paragraph" w:customStyle="1" w:styleId="CharChar15">
    <w:name w:val="Char Char15"/>
    <w:basedOn w:val="a1"/>
    <w:autoRedefine/>
    <w:semiHidden/>
    <w:pPr>
      <w:widowControl/>
      <w:tabs>
        <w:tab w:val="left" w:pos="426"/>
      </w:tabs>
      <w:ind w:left="426" w:hanging="420"/>
      <w:jc w:val="left"/>
    </w:pPr>
    <w:rPr>
      <w:rFonts w:ascii="宋体" w:eastAsia="宋体" w:hAnsi="宋体" w:cs="宋体"/>
      <w:sz w:val="24"/>
      <w:szCs w:val="24"/>
    </w:rPr>
  </w:style>
  <w:style w:type="character" w:customStyle="1" w:styleId="3fff4">
    <w:name w:val="批注文字 字符3"/>
    <w:uiPriority w:val="99"/>
    <w:rPr>
      <w:rFonts w:ascii="宋体" w:eastAsia="宋体" w:hAnsi="宋体" w:cs="宋体"/>
      <w:kern w:val="0"/>
      <w:sz w:val="24"/>
      <w:szCs w:val="24"/>
    </w:rPr>
  </w:style>
  <w:style w:type="character" w:customStyle="1" w:styleId="3fff5">
    <w:name w:val="批注主题 字符3"/>
    <w:rPr>
      <w:rFonts w:ascii="宋体" w:eastAsia="宋体" w:hAnsi="宋体" w:cs="宋体"/>
      <w:b/>
      <w:bCs/>
      <w:kern w:val="0"/>
      <w:sz w:val="24"/>
      <w:szCs w:val="24"/>
    </w:rPr>
  </w:style>
  <w:style w:type="paragraph" w:customStyle="1" w:styleId="CharCharCharCharChar5">
    <w:name w:val="Char Char Char Char Char5"/>
    <w:basedOn w:val="a1"/>
    <w:autoRedefine/>
    <w:pPr>
      <w:widowControl/>
      <w:tabs>
        <w:tab w:val="left" w:pos="432"/>
      </w:tabs>
      <w:ind w:left="432" w:hanging="432"/>
      <w:jc w:val="left"/>
    </w:pPr>
    <w:rPr>
      <w:rFonts w:ascii="Tahoma" w:eastAsia="宋体" w:hAnsi="Tahoma" w:cs="宋体"/>
      <w:sz w:val="24"/>
      <w:szCs w:val="24"/>
    </w:rPr>
  </w:style>
  <w:style w:type="character" w:customStyle="1" w:styleId="234">
    <w:name w:val="正文文本 2 字符3"/>
    <w:rPr>
      <w:rFonts w:eastAsia="宋体"/>
    </w:rPr>
  </w:style>
  <w:style w:type="character" w:customStyle="1" w:styleId="2fffff6">
    <w:name w:val="题注 字符2"/>
    <w:rPr>
      <w:rFonts w:ascii="Arial" w:eastAsia="宋体" w:hAnsi="Arial" w:cs="Arial"/>
      <w:b/>
      <w:szCs w:val="21"/>
    </w:rPr>
  </w:style>
  <w:style w:type="character" w:customStyle="1" w:styleId="3fff6">
    <w:name w:val="脚注文本 字符3"/>
    <w:rPr>
      <w:rFonts w:ascii="宋体" w:eastAsia="仿宋_GB2312" w:hAnsi="宋体" w:cs="宋体"/>
      <w:sz w:val="18"/>
      <w:szCs w:val="24"/>
      <w:lang w:val="zh-CN" w:eastAsia="zh-CN"/>
    </w:rPr>
  </w:style>
  <w:style w:type="character" w:customStyle="1" w:styleId="HTML20">
    <w:name w:val="HTML 预设格式 字符2"/>
    <w:rPr>
      <w:rFonts w:ascii="Arial Unicode MS" w:eastAsia="Courier New" w:hAnsi="Arial Unicode MS" w:cs="宋体"/>
      <w:kern w:val="0"/>
      <w:sz w:val="20"/>
      <w:szCs w:val="24"/>
      <w:lang w:val="zh-CN" w:eastAsia="zh-CN"/>
    </w:rPr>
  </w:style>
  <w:style w:type="character" w:customStyle="1" w:styleId="421">
    <w:name w:val="标题 4 字符2"/>
    <w:rPr>
      <w:rFonts w:ascii="Arial" w:eastAsia="宋体" w:hAnsi="Arial" w:cs="宋体"/>
      <w:sz w:val="24"/>
      <w:szCs w:val="24"/>
    </w:rPr>
  </w:style>
  <w:style w:type="character" w:customStyle="1" w:styleId="2fffff7">
    <w:name w:val="页眉 字符2"/>
    <w:rPr>
      <w:rFonts w:ascii="宋体" w:eastAsia="宋体" w:hAnsi="宋体" w:cs="宋体"/>
      <w:kern w:val="0"/>
      <w:sz w:val="18"/>
      <w:szCs w:val="24"/>
    </w:rPr>
  </w:style>
  <w:style w:type="character" w:customStyle="1" w:styleId="3fff7">
    <w:name w:val="注释标题 字符3"/>
    <w:rPr>
      <w:rFonts w:ascii="宋体" w:eastAsia="宋体" w:hAnsi="宋体" w:cs="宋体"/>
      <w:szCs w:val="24"/>
    </w:rPr>
  </w:style>
  <w:style w:type="character" w:customStyle="1" w:styleId="2fffff8">
    <w:name w:val="标题 字符2"/>
    <w:rPr>
      <w:rFonts w:ascii="宋体" w:eastAsia="宋体" w:hAnsi="宋体" w:cs="宋体"/>
      <w:b/>
      <w:kern w:val="0"/>
      <w:sz w:val="36"/>
      <w:szCs w:val="24"/>
      <w:lang w:val="zh-CN" w:eastAsia="zh-CN"/>
    </w:rPr>
  </w:style>
  <w:style w:type="character" w:customStyle="1" w:styleId="3fff8">
    <w:name w:val="正文文本缩进 字符3"/>
    <w:rPr>
      <w:rFonts w:ascii="宋体" w:eastAsia="宋体" w:hAnsi="宋体" w:cs="宋体"/>
      <w:kern w:val="0"/>
      <w:sz w:val="24"/>
      <w:szCs w:val="24"/>
    </w:rPr>
  </w:style>
  <w:style w:type="paragraph" w:customStyle="1" w:styleId="1fffffff0">
    <w:name w:val="文档结构图1"/>
    <w:basedOn w:val="a1"/>
    <w:pPr>
      <w:widowControl/>
      <w:shd w:val="clear" w:color="auto" w:fill="000080"/>
      <w:jc w:val="left"/>
    </w:pPr>
    <w:rPr>
      <w:rFonts w:ascii="宋体" w:eastAsia="宋体" w:hAnsi="宋体" w:cs="宋体"/>
      <w:sz w:val="24"/>
      <w:szCs w:val="24"/>
    </w:rPr>
  </w:style>
  <w:style w:type="paragraph" w:customStyle="1" w:styleId="CharCharCharChar70">
    <w:name w:val="Char Char Char Char7"/>
    <w:basedOn w:val="a1"/>
    <w:pPr>
      <w:spacing w:line="360" w:lineRule="auto"/>
      <w:ind w:firstLineChars="200" w:firstLine="200"/>
    </w:pPr>
    <w:rPr>
      <w:rFonts w:ascii="宋体" w:eastAsia="宋体" w:hAnsi="宋体" w:cs="宋体"/>
      <w:sz w:val="24"/>
      <w:szCs w:val="24"/>
    </w:rPr>
  </w:style>
  <w:style w:type="paragraph" w:customStyle="1" w:styleId="530">
    <w:name w:val="标题53"/>
    <w:basedOn w:val="aa"/>
    <w:pPr>
      <w:widowControl/>
      <w:overflowPunct w:val="0"/>
      <w:autoSpaceDE w:val="0"/>
      <w:autoSpaceDN w:val="0"/>
      <w:spacing w:before="200" w:afterLines="50" w:after="120" w:line="240" w:lineRule="auto"/>
    </w:pPr>
    <w:rPr>
      <w:rFonts w:ascii="宋体" w:hAnsi="宋体" w:cs="宋体"/>
      <w:b w:val="0"/>
      <w:spacing w:val="16"/>
      <w:szCs w:val="24"/>
    </w:rPr>
  </w:style>
  <w:style w:type="paragraph" w:customStyle="1" w:styleId="CharChar1CharCharCharCharCharCharCharCharCharCharCharCharCharCharCharCharCharCharCharChar1Char6">
    <w:name w:val="Char Char1 Char Char Char Char Char Char Char Char Char Char Char Char Char Char Char Char Char Char Char Char1 Char6"/>
    <w:basedOn w:val="a1"/>
    <w:pPr>
      <w:spacing w:line="360" w:lineRule="auto"/>
      <w:ind w:firstLineChars="200" w:firstLine="200"/>
    </w:pPr>
    <w:rPr>
      <w:rFonts w:ascii="宋体" w:eastAsia="宋体" w:hAnsi="宋体" w:cs="宋体"/>
      <w:sz w:val="24"/>
      <w:szCs w:val="24"/>
    </w:rPr>
  </w:style>
  <w:style w:type="character" w:customStyle="1" w:styleId="1fffffff1">
    <w:name w:val="列表 字符1"/>
    <w:rPr>
      <w:rFonts w:ascii="宋体" w:eastAsia="宋体" w:hAnsi="宋体" w:cs="宋体"/>
      <w:sz w:val="22"/>
      <w:szCs w:val="24"/>
    </w:rPr>
  </w:style>
  <w:style w:type="paragraph" w:customStyle="1" w:styleId="CharCharCharCharCharCharCharCharCharChar5">
    <w:name w:val="Char Char Char Char Char Char Char Char Char Char5"/>
    <w:basedOn w:val="a1"/>
    <w:rPr>
      <w:rFonts w:ascii="Times New Roman" w:eastAsia="宋体" w:hAnsi="Times New Roman" w:cs="Times New Roman"/>
      <w:sz w:val="24"/>
      <w:szCs w:val="24"/>
    </w:rPr>
  </w:style>
  <w:style w:type="character" w:customStyle="1" w:styleId="2fffff9">
    <w:name w:val="信息标题 字符2"/>
    <w:rPr>
      <w:rFonts w:ascii="Arial" w:eastAsia="宋体" w:hAnsi="Arial" w:cs="Arial"/>
      <w:sz w:val="24"/>
      <w:szCs w:val="24"/>
      <w:shd w:val="pct20" w:color="auto" w:fill="auto"/>
    </w:rPr>
  </w:style>
  <w:style w:type="paragraph" w:customStyle="1" w:styleId="CharChar2CharCharCharChar3">
    <w:name w:val="Char Char2 Char Char Char Char3"/>
    <w:basedOn w:val="a1"/>
    <w:pPr>
      <w:spacing w:line="360" w:lineRule="auto"/>
      <w:ind w:firstLineChars="200" w:firstLine="200"/>
    </w:pPr>
    <w:rPr>
      <w:rFonts w:ascii="宋体" w:eastAsia="宋体" w:hAnsi="宋体" w:cs="宋体"/>
      <w:sz w:val="24"/>
      <w:szCs w:val="24"/>
    </w:rPr>
  </w:style>
  <w:style w:type="character" w:customStyle="1" w:styleId="3fff9">
    <w:name w:val="副标题 字符3"/>
    <w:rPr>
      <w:rFonts w:ascii="宋体" w:eastAsia="仿宋_GB2312" w:hAnsi="宋体" w:cs="宋体"/>
      <w:b/>
      <w:bCs/>
      <w:kern w:val="28"/>
      <w:sz w:val="28"/>
      <w:szCs w:val="32"/>
      <w:lang w:val="zh-CN" w:eastAsia="zh-CN"/>
    </w:rPr>
  </w:style>
  <w:style w:type="character" w:customStyle="1" w:styleId="2fffffa">
    <w:name w:val="无间隔 字符2"/>
    <w:rPr>
      <w:rFonts w:ascii="Calibri" w:eastAsia="宋体" w:hAnsi="Calibri" w:cs="Times New Roman"/>
      <w:kern w:val="0"/>
      <w:sz w:val="22"/>
    </w:rPr>
  </w:style>
  <w:style w:type="character" w:customStyle="1" w:styleId="227">
    <w:name w:val="标题 2 字符2"/>
    <w:rPr>
      <w:rFonts w:ascii="Arial" w:eastAsia="宋体" w:hAnsi="Arial" w:cs="Arial"/>
      <w:b/>
      <w:bCs/>
      <w:kern w:val="0"/>
      <w:sz w:val="28"/>
      <w:szCs w:val="28"/>
      <w:lang w:val="zh-CN"/>
    </w:rPr>
  </w:style>
  <w:style w:type="character" w:customStyle="1" w:styleId="HTML10">
    <w:name w:val="HTML 地址 字符1"/>
    <w:rPr>
      <w:rFonts w:ascii="宋体" w:eastAsia="宋体" w:hAnsi="宋体" w:cs="宋体"/>
      <w:i/>
      <w:iCs/>
      <w:sz w:val="24"/>
      <w:szCs w:val="24"/>
      <w:lang w:val="zh-CN" w:eastAsia="zh-CN"/>
    </w:rPr>
  </w:style>
  <w:style w:type="character" w:customStyle="1" w:styleId="2fffffb">
    <w:name w:val="称呼 字符2"/>
    <w:rPr>
      <w:rFonts w:ascii="宋体" w:eastAsia="宋体" w:hAnsi="宋体" w:cs="宋体"/>
      <w:sz w:val="24"/>
      <w:szCs w:val="24"/>
      <w:lang w:val="zh-CN" w:eastAsia="zh-CN"/>
    </w:rPr>
  </w:style>
  <w:style w:type="character" w:customStyle="1" w:styleId="2fffffc">
    <w:name w:val="电子邮件签名 字符2"/>
    <w:rPr>
      <w:rFonts w:ascii="宋体" w:eastAsia="宋体" w:hAnsi="宋体" w:cs="宋体"/>
      <w:sz w:val="24"/>
      <w:szCs w:val="24"/>
      <w:lang w:val="zh-CN" w:eastAsia="zh-CN"/>
    </w:rPr>
  </w:style>
  <w:style w:type="character" w:customStyle="1" w:styleId="2fffffd">
    <w:name w:val="结束语 字符2"/>
    <w:rPr>
      <w:rFonts w:ascii="宋体" w:eastAsia="宋体" w:hAnsi="宋体" w:cs="宋体"/>
      <w:sz w:val="24"/>
      <w:szCs w:val="24"/>
      <w:lang w:val="zh-CN" w:eastAsia="zh-CN"/>
    </w:rPr>
  </w:style>
  <w:style w:type="character" w:customStyle="1" w:styleId="2fffffe">
    <w:name w:val="签名 字符2"/>
    <w:rPr>
      <w:rFonts w:ascii="宋体" w:eastAsia="宋体" w:hAnsi="宋体" w:cs="宋体"/>
      <w:sz w:val="24"/>
      <w:szCs w:val="24"/>
      <w:lang w:val="zh-CN" w:eastAsia="zh-CN"/>
    </w:rPr>
  </w:style>
  <w:style w:type="paragraph" w:customStyle="1" w:styleId="CharChar1CharCharCharCharCharCharCharCharCharCharCharCharCharCharCharCharCharChar4">
    <w:name w:val="Char Char1 Char Char Char Char Char Char Char Char Char Char Char Char Char Char Char Char Char Char4"/>
    <w:basedOn w:val="a1"/>
    <w:pPr>
      <w:widowControl/>
      <w:spacing w:line="360" w:lineRule="auto"/>
      <w:ind w:firstLineChars="200" w:firstLine="200"/>
      <w:jc w:val="left"/>
    </w:pPr>
    <w:rPr>
      <w:rFonts w:ascii="宋体" w:eastAsia="宋体" w:hAnsi="宋体" w:cs="宋体"/>
      <w:sz w:val="24"/>
      <w:szCs w:val="24"/>
    </w:rPr>
  </w:style>
  <w:style w:type="paragraph" w:customStyle="1" w:styleId="CharCharCharCharCharCharCharChar3">
    <w:name w:val="Char Char Char Char Char Char Char Char3"/>
    <w:basedOn w:val="a1"/>
    <w:pPr>
      <w:widowControl/>
      <w:jc w:val="left"/>
    </w:pPr>
    <w:rPr>
      <w:rFonts w:ascii="Tahoma" w:eastAsia="宋体" w:hAnsi="Tahoma" w:cs="Tahoma"/>
      <w:snapToGrid w:val="0"/>
      <w:color w:val="000000"/>
      <w:kern w:val="0"/>
      <w:sz w:val="24"/>
      <w:szCs w:val="24"/>
    </w:rPr>
  </w:style>
  <w:style w:type="paragraph" w:customStyle="1" w:styleId="CharCharCharCharCharChar1CharCharCharChar6">
    <w:name w:val="Char Char Char Char Char Char1 Char Char Char Char6"/>
    <w:basedOn w:val="a1"/>
    <w:pPr>
      <w:widowControl/>
      <w:jc w:val="left"/>
    </w:pPr>
    <w:rPr>
      <w:rFonts w:ascii="宋体" w:eastAsia="宋体" w:hAnsi="宋体" w:cs="宋体"/>
      <w:sz w:val="24"/>
      <w:szCs w:val="24"/>
    </w:rPr>
  </w:style>
  <w:style w:type="paragraph" w:customStyle="1" w:styleId="351">
    <w:name w:val="正文35"/>
    <w:pPr>
      <w:widowControl w:val="0"/>
      <w:adjustRightInd w:val="0"/>
      <w:spacing w:line="360" w:lineRule="atLeast"/>
      <w:textAlignment w:val="baseline"/>
    </w:pPr>
    <w:rPr>
      <w:rFonts w:ascii="宋体" w:eastAsia="宋体" w:hAnsi="Times New Roman" w:cs="Times New Roman"/>
      <w:sz w:val="24"/>
    </w:rPr>
  </w:style>
  <w:style w:type="paragraph" w:customStyle="1" w:styleId="CharCharCharCharCharCharCharCharCharCharCharCharCharCharCharCharCharCharCharCharCharCharCharCharCharCharCharCharCharCharCharCharCharCharCharCharCharCharCharCharCharCharChar4">
    <w:name w:val="Char Char Char Char Char Char Char Char Char Char Char Char Char Char Char Char Char Char Char Char Char Char Char Char Char Char Char Char Char Char Char Char Char Char Char Char Char Char Char Char Char Char Char4"/>
    <w:basedOn w:val="a1"/>
    <w:pPr>
      <w:spacing w:line="360" w:lineRule="auto"/>
      <w:ind w:firstLineChars="200" w:firstLine="200"/>
    </w:pPr>
    <w:rPr>
      <w:rFonts w:ascii="宋体" w:eastAsia="宋体" w:hAnsi="宋体" w:cs="宋体"/>
      <w:sz w:val="24"/>
      <w:szCs w:val="24"/>
    </w:rPr>
  </w:style>
  <w:style w:type="paragraph" w:customStyle="1" w:styleId="CharCharChar1Char5">
    <w:name w:val="Char Char Char1 Char5"/>
    <w:basedOn w:val="a1"/>
    <w:pPr>
      <w:widowControl/>
      <w:spacing w:line="360" w:lineRule="auto"/>
      <w:ind w:firstLineChars="200" w:firstLine="200"/>
      <w:jc w:val="left"/>
    </w:pPr>
    <w:rPr>
      <w:rFonts w:ascii="宋体" w:eastAsia="宋体" w:hAnsi="宋体" w:cs="宋体"/>
      <w:sz w:val="24"/>
      <w:szCs w:val="24"/>
    </w:rPr>
  </w:style>
  <w:style w:type="character" w:customStyle="1" w:styleId="3fffa">
    <w:name w:val="普通(网站) 字符3"/>
    <w:uiPriority w:val="99"/>
    <w:qFormat/>
    <w:rPr>
      <w:rFonts w:ascii="Arial Unicode MS" w:eastAsia="Times New Roman" w:hAnsi="Arial Unicode MS" w:cs="宋体"/>
      <w:kern w:val="0"/>
      <w:sz w:val="20"/>
      <w:szCs w:val="24"/>
    </w:rPr>
  </w:style>
  <w:style w:type="paragraph" w:customStyle="1" w:styleId="CharCharCharCharCharChar8">
    <w:name w:val="Char Char Char Char Char Char8"/>
    <w:basedOn w:val="a1"/>
    <w:next w:val="a1"/>
    <w:pPr>
      <w:widowControl/>
      <w:jc w:val="left"/>
    </w:pPr>
    <w:rPr>
      <w:rFonts w:ascii="宋体" w:eastAsia="宋体" w:hAnsi="宋体" w:cs="宋体"/>
      <w:szCs w:val="24"/>
    </w:rPr>
  </w:style>
  <w:style w:type="character" w:customStyle="1" w:styleId="2ffffff">
    <w:name w:val="引用 字符2"/>
    <w:uiPriority w:val="29"/>
    <w:rPr>
      <w:i/>
      <w:iCs/>
      <w:color w:val="404040"/>
    </w:rPr>
  </w:style>
  <w:style w:type="paragraph" w:customStyle="1" w:styleId="CharChar1CharCharCharCharCharCharCharCharCharCharCharChar3">
    <w:name w:val="Char Char1 Char Char Char Char Char Char Char Char Char Char Char Char3"/>
    <w:basedOn w:val="a1"/>
    <w:pPr>
      <w:spacing w:line="360" w:lineRule="auto"/>
      <w:ind w:firstLineChars="200" w:firstLine="200"/>
    </w:pPr>
    <w:rPr>
      <w:rFonts w:ascii="宋体" w:eastAsia="宋体" w:hAnsi="宋体" w:cs="宋体"/>
      <w:sz w:val="24"/>
      <w:szCs w:val="24"/>
    </w:rPr>
  </w:style>
  <w:style w:type="paragraph" w:customStyle="1" w:styleId="CharCharCharCharCharCharChar3">
    <w:name w:val="Char Char Char Char Char Char Char3"/>
    <w:basedOn w:val="a1"/>
    <w:pPr>
      <w:tabs>
        <w:tab w:val="left" w:pos="432"/>
      </w:tabs>
      <w:ind w:left="432" w:hanging="432"/>
    </w:pPr>
    <w:rPr>
      <w:rFonts w:ascii="Tahoma" w:eastAsia="宋体" w:hAnsi="Tahoma" w:cs="Times New Roman"/>
      <w:sz w:val="24"/>
      <w:szCs w:val="20"/>
    </w:rPr>
  </w:style>
  <w:style w:type="character" w:customStyle="1" w:styleId="2ffffff0">
    <w:name w:val="宏文本 字符2"/>
    <w:rPr>
      <w:rFonts w:ascii="Courier New" w:eastAsia="等线" w:hAnsi="Courier New" w:cs="Times New Roman"/>
      <w:sz w:val="24"/>
      <w:szCs w:val="24"/>
    </w:rPr>
  </w:style>
  <w:style w:type="paragraph" w:customStyle="1" w:styleId="CharCharCharCharCharChar1Char4">
    <w:name w:val="Char Char Char Char Char Char1 Char4"/>
    <w:basedOn w:val="a1"/>
    <w:rPr>
      <w:rFonts w:ascii="Times New Roman" w:eastAsia="宋体" w:hAnsi="Times New Roman" w:cs="Times New Roman"/>
      <w:szCs w:val="24"/>
    </w:rPr>
  </w:style>
  <w:style w:type="paragraph" w:customStyle="1" w:styleId="CharChar1CharCharCharCharCharCharChar4">
    <w:name w:val="Char Char1 Char Char Char Char Char Char Char4"/>
    <w:basedOn w:val="a1"/>
    <w:autoRedefine/>
    <w:pPr>
      <w:tabs>
        <w:tab w:val="left" w:pos="432"/>
      </w:tabs>
      <w:ind w:left="432" w:hanging="432"/>
    </w:pPr>
    <w:rPr>
      <w:rFonts w:ascii="Tahoma" w:eastAsia="宋体" w:hAnsi="Tahoma" w:cs="Times New Roman"/>
      <w:sz w:val="24"/>
      <w:szCs w:val="20"/>
    </w:rPr>
  </w:style>
  <w:style w:type="paragraph" w:customStyle="1" w:styleId="CharCharCharCharCharCharCharCharCharCharCharCharCharCharCharCharCharCharCharCharCharCharCharCharCharCharChar2CharCharCharCharCharCharCharCharCharCharCharCharCharCharCharChar3">
    <w:name w:val="Char Char Char Char Char Char Char Char Char Char Char Char Char Char Char Char Char Char Char Char Char Char Char Char Char Char Char2 Char Char Char Char Char Char Char Char Char Char Char Char Char Char Char Char3"/>
    <w:basedOn w:val="a1"/>
    <w:rPr>
      <w:rFonts w:ascii="Times New Roman" w:eastAsia="宋体" w:hAnsi="Times New Roman" w:cs="Times New Roman"/>
      <w:sz w:val="24"/>
      <w:szCs w:val="24"/>
    </w:rPr>
  </w:style>
  <w:style w:type="paragraph" w:customStyle="1" w:styleId="CharCharCharCharCharCharCharCharCharCharChar3">
    <w:name w:val="Char Char Char Char Char Char Char Char Char Char Char3"/>
    <w:basedOn w:val="a1"/>
    <w:autoRedefine/>
    <w:pPr>
      <w:tabs>
        <w:tab w:val="left" w:pos="432"/>
      </w:tabs>
      <w:ind w:left="432" w:hanging="432"/>
    </w:pPr>
    <w:rPr>
      <w:rFonts w:ascii="Tahoma" w:eastAsia="宋体" w:hAnsi="Tahoma" w:cs="Times New Roman"/>
      <w:sz w:val="24"/>
      <w:szCs w:val="20"/>
    </w:rPr>
  </w:style>
  <w:style w:type="paragraph" w:customStyle="1" w:styleId="Char2CharCharCharCharCharCharCharCharCharCharChar13">
    <w:name w:val="Char2 Char Char Char Char Char Char Char Char Char Char Char13"/>
    <w:basedOn w:val="a1"/>
    <w:next w:val="a5"/>
    <w:rPr>
      <w:rFonts w:ascii="Times New Roman" w:eastAsia="宋体" w:hAnsi="Times New Roman" w:cs="Times New Roman"/>
      <w:sz w:val="28"/>
      <w:szCs w:val="28"/>
    </w:rPr>
  </w:style>
  <w:style w:type="paragraph" w:customStyle="1" w:styleId="Char2CharCharCharCharCharCharCharCharCharCharChar4">
    <w:name w:val="Char2 Char Char Char Char Char Char Char Char Char Char Char4"/>
    <w:basedOn w:val="a1"/>
    <w:next w:val="a5"/>
    <w:rPr>
      <w:rFonts w:ascii="Times New Roman" w:eastAsia="宋体" w:hAnsi="Times New Roman" w:cs="Times New Roman"/>
      <w:sz w:val="28"/>
      <w:szCs w:val="20"/>
    </w:rPr>
  </w:style>
  <w:style w:type="paragraph" w:customStyle="1" w:styleId="Char2CharCharCharCharCharCharCharCharCharCharCharCharCharCharCharCharCharCharCharCharChar3">
    <w:name w:val="Char2 Char Char Char Char Char Char Char Char Char Char Char Char Char Char Char Char Char Char Char Char Char3"/>
    <w:basedOn w:val="a1"/>
    <w:next w:val="a5"/>
    <w:rPr>
      <w:rFonts w:ascii="Times New Roman" w:eastAsia="宋体" w:hAnsi="Times New Roman" w:cs="Times New Roman"/>
      <w:sz w:val="28"/>
      <w:szCs w:val="20"/>
    </w:rPr>
  </w:style>
  <w:style w:type="paragraph" w:customStyle="1" w:styleId="Char2CharCharCharCharCharCharCharCharCharCharCharChar3">
    <w:name w:val="Char2 Char Char Char Char Char Char Char Char Char Char Char Char3"/>
    <w:basedOn w:val="a1"/>
    <w:next w:val="a5"/>
    <w:rPr>
      <w:rFonts w:ascii="Times New Roman" w:eastAsia="宋体" w:hAnsi="Times New Roman" w:cs="Times New Roman"/>
      <w:sz w:val="28"/>
      <w:szCs w:val="20"/>
    </w:rPr>
  </w:style>
  <w:style w:type="paragraph" w:customStyle="1" w:styleId="Char1CharCharChar4">
    <w:name w:val="Char1 Char Char Char4"/>
    <w:basedOn w:val="a1"/>
    <w:rPr>
      <w:rFonts w:ascii="Times New Roman" w:eastAsia="宋体" w:hAnsi="Times New Roman" w:cs="Times New Roman"/>
      <w:szCs w:val="24"/>
    </w:rPr>
  </w:style>
  <w:style w:type="paragraph" w:customStyle="1" w:styleId="Char240">
    <w:name w:val="Char24"/>
    <w:basedOn w:val="a1"/>
    <w:pPr>
      <w:spacing w:line="360" w:lineRule="auto"/>
      <w:ind w:firstLineChars="200" w:firstLine="200"/>
    </w:pPr>
    <w:rPr>
      <w:rFonts w:ascii="宋体" w:eastAsia="宋体" w:hAnsi="宋体" w:cs="宋体"/>
      <w:sz w:val="24"/>
      <w:szCs w:val="24"/>
    </w:rPr>
  </w:style>
  <w:style w:type="paragraph" w:customStyle="1" w:styleId="CharChar3CharCharCharChar5">
    <w:name w:val="Char Char3 Char Char Char Char5"/>
    <w:basedOn w:val="a1"/>
    <w:pPr>
      <w:widowControl/>
      <w:spacing w:after="160" w:line="240" w:lineRule="exact"/>
      <w:jc w:val="left"/>
    </w:pPr>
    <w:rPr>
      <w:rFonts w:ascii="Verdana" w:eastAsia="宋体" w:hAnsi="Verdana" w:cs="Times New Roman"/>
      <w:kern w:val="0"/>
      <w:sz w:val="20"/>
      <w:szCs w:val="20"/>
      <w:lang w:eastAsia="en-US"/>
    </w:rPr>
  </w:style>
  <w:style w:type="paragraph" w:customStyle="1" w:styleId="CharCharChar3Char4">
    <w:name w:val="Char Char Char3 Char4"/>
    <w:basedOn w:val="a1"/>
    <w:next w:val="a1"/>
    <w:pPr>
      <w:widowControl/>
      <w:jc w:val="left"/>
    </w:pPr>
    <w:rPr>
      <w:rFonts w:ascii="宋体" w:eastAsia="宋体" w:hAnsi="宋体" w:cs="宋体"/>
      <w:kern w:val="0"/>
      <w:szCs w:val="20"/>
    </w:rPr>
  </w:style>
  <w:style w:type="paragraph" w:customStyle="1" w:styleId="CharChar1Char6">
    <w:name w:val="Char Char1 Char6"/>
    <w:basedOn w:val="a1"/>
    <w:rPr>
      <w:rFonts w:ascii="Times New Roman" w:eastAsia="宋体" w:hAnsi="Times New Roman" w:cs="Times New Roman"/>
      <w:szCs w:val="24"/>
    </w:rPr>
  </w:style>
  <w:style w:type="paragraph" w:customStyle="1" w:styleId="CharCharCharCharCharCharCharCharCharCharCharCharChar5">
    <w:name w:val="Char Char Char Char Char Char Char Char Char Char Char Char Char5"/>
    <w:basedOn w:val="a1"/>
    <w:rPr>
      <w:rFonts w:ascii="Times New Roman" w:eastAsia="宋体" w:hAnsi="Times New Roman" w:cs="Times New Roman"/>
      <w:szCs w:val="24"/>
    </w:rPr>
  </w:style>
  <w:style w:type="paragraph" w:customStyle="1" w:styleId="Char2CharCharCharCharCharChar3">
    <w:name w:val="Char2 Char Char Char Char Char Char3"/>
    <w:basedOn w:val="a1"/>
    <w:next w:val="a5"/>
    <w:rPr>
      <w:rFonts w:ascii="Times New Roman" w:eastAsia="宋体" w:hAnsi="Times New Roman" w:cs="Times New Roman"/>
      <w:sz w:val="28"/>
      <w:szCs w:val="20"/>
    </w:rPr>
  </w:style>
  <w:style w:type="paragraph" w:customStyle="1" w:styleId="Char2CharCharChar4">
    <w:name w:val="Char2 Char Char Char4"/>
    <w:basedOn w:val="a1"/>
    <w:next w:val="a5"/>
    <w:rPr>
      <w:rFonts w:ascii="Times New Roman" w:eastAsia="宋体" w:hAnsi="Times New Roman" w:cs="Times New Roman"/>
      <w:sz w:val="28"/>
      <w:szCs w:val="20"/>
    </w:rPr>
  </w:style>
  <w:style w:type="paragraph" w:customStyle="1" w:styleId="ZchnZchn3">
    <w:name w:val="Zchn Zchn3"/>
    <w:basedOn w:val="a1"/>
    <w:rPr>
      <w:rFonts w:ascii="Times New Roman" w:eastAsia="宋体" w:hAnsi="Times New Roman" w:cs="Times New Roman"/>
      <w:szCs w:val="24"/>
    </w:rPr>
  </w:style>
  <w:style w:type="paragraph" w:customStyle="1" w:styleId="CharCharCharChar1CharCharCharCharCharChar4">
    <w:name w:val="Char Char Char Char1 Char Char Char Char Char Char4"/>
    <w:basedOn w:val="a1"/>
    <w:next w:val="a1"/>
    <w:pPr>
      <w:spacing w:line="360" w:lineRule="auto"/>
      <w:ind w:firstLineChars="200" w:firstLine="200"/>
    </w:pPr>
    <w:rPr>
      <w:rFonts w:ascii="宋体" w:eastAsia="宋体" w:hAnsi="宋体" w:cs="宋体"/>
      <w:sz w:val="24"/>
      <w:szCs w:val="24"/>
    </w:rPr>
  </w:style>
  <w:style w:type="paragraph" w:customStyle="1" w:styleId="CharCharCharCharCharCharCharCharCharCharCharChar5">
    <w:name w:val="Char Char Char Char Char Char Char Char Char Char Char Char5"/>
    <w:basedOn w:val="a1"/>
    <w:rPr>
      <w:rFonts w:ascii="Times New Roman" w:eastAsia="宋体" w:hAnsi="Times New Roman" w:cs="Times New Roman"/>
      <w:szCs w:val="24"/>
    </w:rPr>
  </w:style>
  <w:style w:type="paragraph" w:customStyle="1" w:styleId="CharCharChar1CharCharCharCharChar3">
    <w:name w:val="Char Char Char1 Char Char Char Char Char3"/>
    <w:basedOn w:val="a1"/>
    <w:rPr>
      <w:rFonts w:ascii="Times New Roman" w:eastAsia="宋体" w:hAnsi="Times New Roman" w:cs="Times New Roman"/>
      <w:szCs w:val="24"/>
    </w:rPr>
  </w:style>
  <w:style w:type="paragraph" w:customStyle="1" w:styleId="CharCharChar1CharCharCharChar3">
    <w:name w:val="Char Char Char1 Char Char Char Char3"/>
    <w:basedOn w:val="a1"/>
    <w:rPr>
      <w:rFonts w:ascii="宋体" w:eastAsia="宋体" w:hAnsi="宋体" w:cs="Times New Roman"/>
      <w:kern w:val="3"/>
      <w:sz w:val="24"/>
      <w:szCs w:val="20"/>
    </w:rPr>
  </w:style>
  <w:style w:type="paragraph" w:customStyle="1" w:styleId="CharCharCharCharCharCharChar1CharCharCharCharCharCharChar4">
    <w:name w:val="Char Char Char Char Char Char Char1 Char Char Char Char Char Char Char4"/>
    <w:basedOn w:val="a1"/>
    <w:autoRedefine/>
    <w:pPr>
      <w:tabs>
        <w:tab w:val="left" w:pos="432"/>
      </w:tabs>
      <w:ind w:left="432" w:hanging="432"/>
    </w:pPr>
    <w:rPr>
      <w:rFonts w:ascii="Tahoma" w:eastAsia="宋体" w:hAnsi="Tahoma" w:cs="Times New Roman"/>
      <w:szCs w:val="20"/>
    </w:rPr>
  </w:style>
  <w:style w:type="character" w:customStyle="1" w:styleId="CharChar113">
    <w:name w:val="Char Char113"/>
    <w:rPr>
      <w:kern w:val="2"/>
      <w:sz w:val="24"/>
      <w:szCs w:val="24"/>
      <w:shd w:val="clear" w:color="auto" w:fill="000080"/>
    </w:rPr>
  </w:style>
  <w:style w:type="character" w:customStyle="1" w:styleId="TOC21">
    <w:name w:val="TOC 2 字符1"/>
    <w:uiPriority w:val="39"/>
    <w:rPr>
      <w:rFonts w:ascii="Arial" w:hAnsi="Arial" w:cs="Arial"/>
      <w:bCs/>
      <w:sz w:val="24"/>
      <w:szCs w:val="24"/>
    </w:rPr>
  </w:style>
  <w:style w:type="character" w:customStyle="1" w:styleId="CharChar143">
    <w:name w:val="Char Char143"/>
    <w:semiHidden/>
    <w:rPr>
      <w:rFonts w:ascii="Times New Roman" w:eastAsia="宋体" w:hAnsi="Times New Roman" w:cs="Times New Roman"/>
      <w:sz w:val="24"/>
      <w:szCs w:val="24"/>
      <w:shd w:val="clear" w:color="auto" w:fill="000080"/>
    </w:rPr>
  </w:style>
  <w:style w:type="character" w:customStyle="1" w:styleId="CharChar223">
    <w:name w:val="Char Char223"/>
    <w:rPr>
      <w:sz w:val="18"/>
      <w:szCs w:val="18"/>
    </w:rPr>
  </w:style>
  <w:style w:type="paragraph" w:customStyle="1" w:styleId="CharCharChar70">
    <w:name w:val="Char Char Char7"/>
    <w:basedOn w:val="a1"/>
    <w:pPr>
      <w:tabs>
        <w:tab w:val="left" w:pos="432"/>
      </w:tabs>
      <w:ind w:left="432" w:hanging="432"/>
    </w:pPr>
    <w:rPr>
      <w:rFonts w:ascii="Tahoma" w:eastAsia="宋体" w:hAnsi="Tahoma" w:cs="Times New Roman"/>
      <w:sz w:val="24"/>
      <w:szCs w:val="20"/>
    </w:rPr>
  </w:style>
  <w:style w:type="paragraph" w:customStyle="1" w:styleId="CharCharCharCharCharChar2CharCharCharChar5">
    <w:name w:val="Char Char Char Char Char Char2 Char Char Char Char5"/>
    <w:basedOn w:val="a1"/>
    <w:rPr>
      <w:rFonts w:ascii="Arial" w:eastAsia="宋体" w:hAnsi="Arial" w:cs="Times New Roman"/>
      <w:szCs w:val="24"/>
    </w:rPr>
  </w:style>
  <w:style w:type="paragraph" w:customStyle="1" w:styleId="Char1CharCharCharCharCharChar3">
    <w:name w:val="Char1 Char Char Char Char Char Char3"/>
    <w:basedOn w:val="10"/>
    <w:semiHidden/>
    <w:pPr>
      <w:tabs>
        <w:tab w:val="left" w:pos="0"/>
      </w:tabs>
      <w:overflowPunct/>
      <w:autoSpaceDE w:val="0"/>
      <w:autoSpaceDN w:val="0"/>
      <w:adjustRightInd w:val="0"/>
      <w:spacing w:beforeLines="100" w:before="0" w:afterLines="100" w:after="0" w:line="480" w:lineRule="auto"/>
    </w:pPr>
    <w:rPr>
      <w:rFonts w:ascii="宋体" w:eastAsia="宋体" w:hAnsi="宋体"/>
      <w:bCs w:val="0"/>
      <w:color w:val="auto"/>
      <w:kern w:val="2"/>
      <w:sz w:val="32"/>
      <w:szCs w:val="24"/>
      <w:lang w:val="zh-CN"/>
    </w:rPr>
  </w:style>
  <w:style w:type="paragraph" w:customStyle="1" w:styleId="3fffb">
    <w:name w:val="字元 字元3"/>
    <w:basedOn w:val="a1"/>
    <w:pPr>
      <w:spacing w:line="360" w:lineRule="auto"/>
      <w:ind w:firstLineChars="200" w:firstLine="200"/>
    </w:pPr>
    <w:rPr>
      <w:rFonts w:ascii="宋体" w:eastAsia="宋体" w:hAnsi="宋体" w:cs="宋体"/>
      <w:sz w:val="24"/>
      <w:szCs w:val="24"/>
    </w:rPr>
  </w:style>
  <w:style w:type="paragraph" w:customStyle="1" w:styleId="CharCharCharCharCharCharCharCharCharCharCharCharCharCharCharCharCharCharCharCharCharCharCharCharCharCharCharCharCharCharChar5">
    <w:name w:val="Char Char Char Char Char Char Char Char Char Char Char Char Char Char Char Char Char Char Char Char Char Char Char Char Char Char Char Char Char Char Char5"/>
    <w:basedOn w:val="a1"/>
    <w:pPr>
      <w:spacing w:line="360" w:lineRule="auto"/>
      <w:ind w:firstLineChars="200" w:firstLine="200"/>
    </w:pPr>
    <w:rPr>
      <w:rFonts w:ascii="宋体" w:eastAsia="宋体" w:hAnsi="宋体" w:cs="宋体"/>
      <w:sz w:val="24"/>
      <w:szCs w:val="24"/>
    </w:rPr>
  </w:style>
  <w:style w:type="character" w:customStyle="1" w:styleId="3fffc">
    <w:name w:val="尾注文本 字符3"/>
    <w:rPr>
      <w:rFonts w:ascii="Times New Roman" w:eastAsia="宋体" w:hAnsi="Times New Roman" w:cs="Times New Roman"/>
      <w:sz w:val="24"/>
      <w:szCs w:val="20"/>
      <w:lang w:val="zh-CN" w:eastAsia="zh-CN"/>
    </w:rPr>
  </w:style>
  <w:style w:type="paragraph" w:customStyle="1" w:styleId="CharCharCharCharCharCharCharCharChar1CharCharCharChar3">
    <w:name w:val="Char Char Char Char Char Char Char Char Char1 Char Char Char Char3"/>
    <w:basedOn w:val="a1"/>
    <w:pPr>
      <w:spacing w:line="360" w:lineRule="auto"/>
      <w:ind w:firstLineChars="200" w:firstLine="200"/>
    </w:pPr>
    <w:rPr>
      <w:rFonts w:ascii="宋体" w:eastAsia="宋体" w:hAnsi="宋体" w:cs="宋体"/>
      <w:sz w:val="24"/>
      <w:szCs w:val="24"/>
    </w:rPr>
  </w:style>
  <w:style w:type="character" w:customStyle="1" w:styleId="CharChar33">
    <w:name w:val="Char Char33"/>
    <w:rPr>
      <w:kern w:val="2"/>
      <w:sz w:val="18"/>
      <w:szCs w:val="18"/>
    </w:rPr>
  </w:style>
  <w:style w:type="character" w:customStyle="1" w:styleId="CharChar43">
    <w:name w:val="Char Char43"/>
    <w:rPr>
      <w:sz w:val="18"/>
      <w:szCs w:val="18"/>
    </w:rPr>
  </w:style>
  <w:style w:type="paragraph" w:customStyle="1" w:styleId="CharCharCharCharCharCharCharChar1CharCharCharCharCharCharChar0">
    <w:name w:val="Char Char Char Char Char Char Char Char1 Char Char Char Char Char Char Char"/>
    <w:basedOn w:val="a1"/>
    <w:pPr>
      <w:widowControl/>
      <w:snapToGrid w:val="0"/>
      <w:spacing w:line="360" w:lineRule="auto"/>
      <w:ind w:firstLineChars="200" w:firstLine="200"/>
      <w:jc w:val="left"/>
    </w:pPr>
    <w:rPr>
      <w:rFonts w:ascii="Times New Roman" w:eastAsia="仿宋_GB2312" w:hAnsi="Times New Roman" w:cs="Times New Roman"/>
      <w:kern w:val="0"/>
      <w:sz w:val="24"/>
      <w:szCs w:val="24"/>
    </w:rPr>
  </w:style>
  <w:style w:type="paragraph" w:customStyle="1" w:styleId="CharChar5CharCharCharCharCharCharCharChar0">
    <w:name w:val="Char Char5 Char Char Char Char Char Char Char Char"/>
    <w:basedOn w:val="a1"/>
    <w:pPr>
      <w:tabs>
        <w:tab w:val="left" w:pos="432"/>
      </w:tabs>
      <w:ind w:left="432" w:hanging="432"/>
    </w:pPr>
    <w:rPr>
      <w:rFonts w:ascii="Times New Roman" w:eastAsia="仿宋_GB2312" w:hAnsi="Times New Roman" w:cs="Times New Roman"/>
      <w:sz w:val="28"/>
      <w:szCs w:val="20"/>
    </w:rPr>
  </w:style>
  <w:style w:type="paragraph" w:customStyle="1" w:styleId="CharCharCharCharCharCharCharCharCharCharCharCharCharCharCharChar4">
    <w:name w:val="Char Char Char Char Char Char Char Char Char Char Char Char Char Char Char Char4"/>
    <w:basedOn w:val="a1"/>
    <w:pPr>
      <w:spacing w:line="360" w:lineRule="auto"/>
      <w:ind w:firstLineChars="200" w:firstLine="200"/>
    </w:pPr>
    <w:rPr>
      <w:rFonts w:ascii="宋体" w:eastAsia="宋体" w:hAnsi="宋体" w:cs="宋体"/>
      <w:snapToGrid w:val="0"/>
      <w:sz w:val="24"/>
      <w:szCs w:val="24"/>
    </w:rPr>
  </w:style>
  <w:style w:type="paragraph" w:customStyle="1" w:styleId="245">
    <w:name w:val="纯文本24"/>
    <w:basedOn w:val="a1"/>
    <w:pPr>
      <w:adjustRightInd w:val="0"/>
      <w:textAlignment w:val="baseline"/>
    </w:pPr>
    <w:rPr>
      <w:rFonts w:ascii="宋体" w:eastAsia="宋体" w:hAnsi="Courier New" w:cs="Times New Roman"/>
      <w:szCs w:val="20"/>
    </w:rPr>
  </w:style>
  <w:style w:type="paragraph" w:customStyle="1" w:styleId="CharCharCharCharCharCharCharCharCharCharCharCharCharCharCharCharCharCharChar4">
    <w:name w:val="Char Char Char Char Char Char Char Char Char Char Char Char Char Char Char Char Char Char Char4"/>
    <w:basedOn w:val="a1"/>
    <w:next w:val="a1"/>
    <w:rPr>
      <w:rFonts w:ascii="Times New Roman" w:eastAsia="宋体" w:hAnsi="Times New Roman" w:cs="Times New Roman"/>
      <w:szCs w:val="24"/>
    </w:rPr>
  </w:style>
  <w:style w:type="paragraph" w:customStyle="1" w:styleId="CharCharChar2CharCharCharCharCharCharCharCharCharCharChar4">
    <w:name w:val="Char Char Char2 Char Char Char Char Char Char Char Char Char Char Char4"/>
    <w:basedOn w:val="a1"/>
    <w:pPr>
      <w:spacing w:beforeLines="20" w:line="440" w:lineRule="atLeast"/>
      <w:ind w:firstLineChars="200" w:firstLine="200"/>
    </w:pPr>
    <w:rPr>
      <w:rFonts w:ascii="Times New Roman" w:eastAsia="宋体" w:hAnsi="Times New Roman" w:cs="Times New Roman"/>
      <w:sz w:val="24"/>
      <w:szCs w:val="24"/>
    </w:rPr>
  </w:style>
  <w:style w:type="paragraph" w:customStyle="1" w:styleId="2140">
    <w:name w:val="正文文本缩进 214"/>
    <w:basedOn w:val="a1"/>
    <w:pPr>
      <w:adjustRightInd w:val="0"/>
      <w:spacing w:line="312" w:lineRule="auto"/>
      <w:ind w:firstLine="570"/>
      <w:textAlignment w:val="baseline"/>
    </w:pPr>
    <w:rPr>
      <w:rFonts w:ascii="Times New Roman" w:eastAsia="宋体" w:hAnsi="Times New Roman" w:cs="Times New Roman"/>
      <w:sz w:val="28"/>
      <w:szCs w:val="20"/>
    </w:rPr>
  </w:style>
  <w:style w:type="character" w:customStyle="1" w:styleId="z-11">
    <w:name w:val="z-窗体顶端 字符1"/>
    <w:rPr>
      <w:rFonts w:ascii="Arial" w:eastAsia="宋体" w:hAnsi="Arial" w:cs="Arial"/>
      <w:vanish/>
      <w:kern w:val="0"/>
      <w:sz w:val="16"/>
      <w:szCs w:val="16"/>
    </w:rPr>
  </w:style>
  <w:style w:type="character" w:customStyle="1" w:styleId="z-12">
    <w:name w:val="z-窗体底端 字符1"/>
    <w:rPr>
      <w:rFonts w:ascii="Arial" w:eastAsia="宋体" w:hAnsi="Arial" w:cs="Arial"/>
      <w:vanish/>
      <w:kern w:val="0"/>
      <w:sz w:val="16"/>
      <w:szCs w:val="16"/>
    </w:rPr>
  </w:style>
  <w:style w:type="paragraph" w:customStyle="1" w:styleId="CharChar1CharCharCharChar4">
    <w:name w:val="Char Char1 Char Char Char Char4"/>
    <w:basedOn w:val="a1"/>
    <w:pPr>
      <w:tabs>
        <w:tab w:val="left" w:pos="360"/>
        <w:tab w:val="left" w:pos="432"/>
      </w:tabs>
      <w:ind w:left="432" w:hanging="432"/>
    </w:pPr>
    <w:rPr>
      <w:rFonts w:ascii="Times New Roman" w:eastAsia="宋体" w:hAnsi="Times New Roman" w:cs="Times New Roman"/>
      <w:szCs w:val="20"/>
    </w:rPr>
  </w:style>
  <w:style w:type="paragraph" w:customStyle="1" w:styleId="3140">
    <w:name w:val="正文文本 314"/>
    <w:basedOn w:val="a1"/>
    <w:pPr>
      <w:adjustRightInd w:val="0"/>
      <w:spacing w:line="360" w:lineRule="atLeast"/>
      <w:jc w:val="center"/>
      <w:textAlignment w:val="baseline"/>
    </w:pPr>
    <w:rPr>
      <w:rFonts w:ascii="仿宋体" w:eastAsia="仿宋体" w:hAnsi="宋体" w:cs="Times New Roman"/>
      <w:kern w:val="0"/>
      <w:sz w:val="24"/>
      <w:szCs w:val="20"/>
    </w:rPr>
  </w:style>
  <w:style w:type="character" w:customStyle="1" w:styleId="CharChar53">
    <w:name w:val="Char Char53"/>
    <w:rPr>
      <w:rFonts w:eastAsia="宋体"/>
      <w:kern w:val="2"/>
      <w:sz w:val="18"/>
      <w:lang w:val="en-US" w:eastAsia="zh-CN" w:bidi="ar-SA"/>
    </w:rPr>
  </w:style>
  <w:style w:type="paragraph" w:customStyle="1" w:styleId="CharCharCharCharCharCharCharCharCharCharCharCharCharCharCharCharCharCharCharCharCharCharCharCharChar4">
    <w:name w:val="Char Char Char Char Char Char Char Char Char Char Char Char Char Char Char Char Char Char Char Char Char Char Char Char Char4"/>
    <w:basedOn w:val="a1"/>
    <w:next w:val="a1"/>
    <w:rPr>
      <w:rFonts w:ascii="Times New Roman" w:eastAsia="宋体" w:hAnsi="Times New Roman" w:cs="Times New Roman"/>
      <w:szCs w:val="24"/>
    </w:rPr>
  </w:style>
  <w:style w:type="paragraph" w:customStyle="1" w:styleId="Char4CharCharCharCharCharChar4">
    <w:name w:val="Char4 Char Char Char Char Char Char4"/>
    <w:basedOn w:val="a1"/>
    <w:pPr>
      <w:spacing w:beforeLines="20" w:before="20" w:line="440" w:lineRule="atLeast"/>
      <w:ind w:firstLineChars="200" w:firstLine="200"/>
    </w:pPr>
    <w:rPr>
      <w:rFonts w:ascii="Times New Roman" w:eastAsia="宋体" w:hAnsi="Times New Roman" w:cs="Times New Roman"/>
      <w:sz w:val="24"/>
      <w:szCs w:val="24"/>
    </w:rPr>
  </w:style>
  <w:style w:type="paragraph" w:customStyle="1" w:styleId="Char34">
    <w:name w:val="Char34"/>
    <w:basedOn w:val="a1"/>
    <w:autoRedefine/>
    <w:pPr>
      <w:spacing w:line="240" w:lineRule="exact"/>
      <w:ind w:firstLineChars="200" w:firstLine="200"/>
    </w:pPr>
    <w:rPr>
      <w:rFonts w:ascii="Times New Roman" w:eastAsia="宋体" w:hAnsi="Times New Roman" w:cs="Times New Roman"/>
      <w:sz w:val="28"/>
      <w:szCs w:val="28"/>
    </w:rPr>
  </w:style>
  <w:style w:type="paragraph" w:customStyle="1" w:styleId="CharCharCharCharCharCharCharCharCharCharCharCharCharChar4">
    <w:name w:val="Char Char Char Char Char Char Char Char Char Char Char Char Char Char4"/>
    <w:basedOn w:val="a1"/>
    <w:rPr>
      <w:rFonts w:ascii="Times New Roman" w:eastAsia="宋体" w:hAnsi="Times New Roman" w:cs="Times New Roman"/>
      <w:sz w:val="24"/>
      <w:szCs w:val="24"/>
    </w:rPr>
  </w:style>
  <w:style w:type="paragraph" w:customStyle="1" w:styleId="CharCharChar2CharCharCharCharCharCharCharCharCharCharCharCharCharCharChar4">
    <w:name w:val="Char Char Char2 Char Char Char Char Char Char Char Char Char Char Char Char Char Char Char4"/>
    <w:basedOn w:val="a1"/>
    <w:pPr>
      <w:spacing w:beforeLines="20" w:before="20" w:line="440" w:lineRule="atLeast"/>
      <w:ind w:firstLineChars="200" w:firstLine="200"/>
    </w:pPr>
    <w:rPr>
      <w:rFonts w:ascii="Times New Roman" w:eastAsia="宋体" w:hAnsi="Times New Roman" w:cs="Times New Roman"/>
      <w:sz w:val="24"/>
      <w:szCs w:val="24"/>
    </w:rPr>
  </w:style>
  <w:style w:type="paragraph" w:customStyle="1" w:styleId="CharCharChar2CharCharCharCharCharCharCharCharCharCharCharCharCharCharCharCharCharChar4">
    <w:name w:val="Char Char Char2 Char Char Char Char Char Char Char Char Char Char Char Char Char Char Char Char Char Char4"/>
    <w:basedOn w:val="a1"/>
    <w:pPr>
      <w:spacing w:beforeLines="20" w:before="20" w:line="440" w:lineRule="atLeast"/>
      <w:ind w:firstLineChars="200" w:firstLine="200"/>
    </w:pPr>
    <w:rPr>
      <w:rFonts w:ascii="Times New Roman" w:eastAsia="宋体" w:hAnsi="Times New Roman" w:cs="Times New Roman"/>
      <w:sz w:val="24"/>
      <w:szCs w:val="24"/>
    </w:rPr>
  </w:style>
  <w:style w:type="paragraph" w:customStyle="1" w:styleId="4fc">
    <w:name w:val="正文首行缩进4"/>
    <w:basedOn w:val="af5"/>
    <w:pPr>
      <w:widowControl w:val="0"/>
      <w:adjustRightInd w:val="0"/>
      <w:snapToGrid/>
      <w:spacing w:before="0" w:after="120" w:line="312" w:lineRule="atLeast"/>
      <w:ind w:right="0" w:firstLine="420"/>
      <w:textAlignment w:val="baseline"/>
    </w:pPr>
    <w:rPr>
      <w:sz w:val="24"/>
    </w:rPr>
  </w:style>
  <w:style w:type="paragraph" w:customStyle="1" w:styleId="2ffffff1">
    <w:name w:val="日期2"/>
    <w:basedOn w:val="a1"/>
    <w:next w:val="a1"/>
    <w:pPr>
      <w:adjustRightInd w:val="0"/>
      <w:textAlignment w:val="baseline"/>
    </w:pPr>
    <w:rPr>
      <w:rFonts w:ascii="Times New Roman" w:eastAsia="宋体" w:hAnsi="Times New Roman" w:cs="Times New Roman"/>
      <w:szCs w:val="20"/>
    </w:rPr>
  </w:style>
  <w:style w:type="paragraph" w:customStyle="1" w:styleId="CharCharCharCharCharChar14">
    <w:name w:val="Char Char Char Char Char Char14"/>
    <w:basedOn w:val="a1"/>
    <w:rPr>
      <w:rFonts w:ascii="Times New Roman" w:eastAsia="宋体" w:hAnsi="Times New Roman" w:cs="Times New Roman"/>
      <w:szCs w:val="24"/>
    </w:rPr>
  </w:style>
  <w:style w:type="paragraph" w:customStyle="1" w:styleId="Char44">
    <w:name w:val="Char44"/>
    <w:basedOn w:val="a1"/>
    <w:rPr>
      <w:rFonts w:ascii="Times New Roman" w:eastAsia="宋体" w:hAnsi="Times New Roman" w:cs="Times New Roman"/>
      <w:sz w:val="24"/>
      <w:szCs w:val="24"/>
    </w:rPr>
  </w:style>
  <w:style w:type="paragraph" w:customStyle="1" w:styleId="CharCharCharCharCharCharCharCharCharCharCharCharCharCharCharCharCharCharCharCharCharChar4">
    <w:name w:val="Char Char Char Char Char Char Char Char Char Char Char Char Char Char Char Char Char Char Char Char Char Char4"/>
    <w:basedOn w:val="a1"/>
    <w:next w:val="a1"/>
    <w:rPr>
      <w:rFonts w:ascii="Times New Roman" w:eastAsia="宋体" w:hAnsi="Times New Roman" w:cs="Times New Roman"/>
      <w:szCs w:val="24"/>
    </w:rPr>
  </w:style>
  <w:style w:type="paragraph" w:customStyle="1" w:styleId="CharCharCharCharCharCharCharCharCharCharCharCharChar14">
    <w:name w:val="Char Char Char Char Char Char Char Char Char Char Char Char Char14"/>
    <w:basedOn w:val="a1"/>
    <w:pPr>
      <w:spacing w:line="360" w:lineRule="auto"/>
      <w:ind w:firstLineChars="200" w:firstLine="200"/>
    </w:pPr>
    <w:rPr>
      <w:rFonts w:ascii="宋体" w:eastAsia="宋体" w:hAnsi="宋体" w:cs="宋体"/>
      <w:sz w:val="24"/>
      <w:szCs w:val="24"/>
    </w:rPr>
  </w:style>
  <w:style w:type="character" w:customStyle="1" w:styleId="CharChar203">
    <w:name w:val="Char Char203"/>
    <w:rPr>
      <w:rFonts w:ascii="Cambria" w:eastAsia="宋体" w:hAnsi="Cambria" w:cs="Times New Roman"/>
      <w:b/>
      <w:bCs/>
      <w:sz w:val="32"/>
      <w:szCs w:val="32"/>
    </w:rPr>
  </w:style>
  <w:style w:type="paragraph" w:customStyle="1" w:styleId="CharCharChar2CharCharCharCharCharCharChar4">
    <w:name w:val="Char Char Char2 Char Char Char Char Char Char Char4"/>
    <w:basedOn w:val="a1"/>
    <w:pPr>
      <w:spacing w:beforeLines="20" w:before="20" w:line="440" w:lineRule="atLeast"/>
      <w:ind w:firstLineChars="200" w:firstLine="200"/>
    </w:pPr>
    <w:rPr>
      <w:rFonts w:ascii="Times New Roman" w:eastAsia="宋体" w:hAnsi="Times New Roman" w:cs="Times New Roman"/>
      <w:sz w:val="24"/>
      <w:szCs w:val="24"/>
    </w:rPr>
  </w:style>
  <w:style w:type="character" w:customStyle="1" w:styleId="CharChar263">
    <w:name w:val="Char Char263"/>
    <w:rPr>
      <w:rFonts w:eastAsia="宋体"/>
      <w:b/>
      <w:bCs/>
      <w:kern w:val="2"/>
      <w:sz w:val="32"/>
      <w:szCs w:val="32"/>
      <w:lang w:val="en-US" w:eastAsia="zh-CN" w:bidi="ar-SA"/>
    </w:rPr>
  </w:style>
  <w:style w:type="paragraph" w:customStyle="1" w:styleId="CharCharChar1CharCharCharCharCharCharCharCharCharCharCharCharChar3">
    <w:name w:val="Char Char Char1 Char Char Char Char Char Char Char Char Char Char Char Char Char3"/>
    <w:basedOn w:val="a1"/>
    <w:pPr>
      <w:spacing w:line="360" w:lineRule="auto"/>
      <w:ind w:firstLineChars="200" w:firstLine="200"/>
    </w:pPr>
    <w:rPr>
      <w:rFonts w:ascii="宋体" w:eastAsia="宋体" w:hAnsi="宋体" w:cs="宋体"/>
      <w:sz w:val="24"/>
      <w:szCs w:val="24"/>
    </w:rPr>
  </w:style>
  <w:style w:type="character" w:customStyle="1" w:styleId="Charfffffffe">
    <w:name w:val="明显引用 Char"/>
    <w:uiPriority w:val="30"/>
    <w:rPr>
      <w:b/>
      <w:bCs/>
      <w:i/>
      <w:iCs/>
      <w:color w:val="4F81BD"/>
    </w:rPr>
  </w:style>
  <w:style w:type="paragraph" w:customStyle="1" w:styleId="235">
    <w:name w:val="列出段落23"/>
    <w:basedOn w:val="a1"/>
    <w:next w:val="a1"/>
    <w:uiPriority w:val="99"/>
    <w:qFormat/>
    <w:pPr>
      <w:widowControl/>
      <w:adjustRightInd w:val="0"/>
      <w:snapToGrid w:val="0"/>
      <w:spacing w:beforeLines="50"/>
      <w:contextualSpacing/>
      <w:jc w:val="center"/>
    </w:pPr>
    <w:rPr>
      <w:rFonts w:ascii="Times New Roman" w:eastAsia="宋体" w:hAnsi="宋体" w:cs="Times New Roman"/>
      <w:color w:val="000000"/>
      <w:kern w:val="0"/>
      <w:szCs w:val="24"/>
    </w:rPr>
  </w:style>
  <w:style w:type="character" w:customStyle="1" w:styleId="9CharChar0">
    <w:name w:val="9 Char Char"/>
    <w:link w:val="93"/>
    <w:qFormat/>
    <w:rPr>
      <w:rFonts w:ascii="Courier New" w:eastAsia="仿宋_GB2312" w:hAnsi="Courier New" w:cs="Courier New"/>
      <w:kern w:val="44"/>
    </w:rPr>
  </w:style>
  <w:style w:type="character" w:customStyle="1" w:styleId="2ffffff2">
    <w:name w:val="未处理的提及2"/>
    <w:uiPriority w:val="99"/>
    <w:semiHidden/>
    <w:unhideWhenUsed/>
    <w:rPr>
      <w:color w:val="605E5C"/>
      <w:shd w:val="clear" w:color="auto" w:fill="E1DFDD"/>
    </w:rPr>
  </w:style>
  <w:style w:type="paragraph" w:customStyle="1" w:styleId="affffffffffffffffffffffffffffd">
    <w:name w:val="【表格】"/>
    <w:next w:val="a1"/>
    <w:qFormat/>
    <w:pPr>
      <w:spacing w:line="0" w:lineRule="atLeast"/>
      <w:jc w:val="center"/>
    </w:pPr>
    <w:rPr>
      <w:rFonts w:ascii="Times New Roman" w:eastAsia="宋体" w:hAnsi="Times New Roman" w:cs="Times New Roman"/>
      <w:sz w:val="21"/>
      <w:szCs w:val="24"/>
    </w:rPr>
  </w:style>
  <w:style w:type="character" w:customStyle="1" w:styleId="2ffffff3">
    <w:name w:val="正文文本首行缩进 字符2"/>
    <w:uiPriority w:val="99"/>
    <w:semiHidden/>
  </w:style>
  <w:style w:type="character" w:customStyle="1" w:styleId="228">
    <w:name w:val="正文文本首行缩进 2 字符2"/>
    <w:uiPriority w:val="99"/>
    <w:semiHidden/>
  </w:style>
  <w:style w:type="character" w:customStyle="1" w:styleId="Char33">
    <w:name w:val="页眉 Char3"/>
    <w:uiPriority w:val="99"/>
    <w:rPr>
      <w:sz w:val="18"/>
      <w:szCs w:val="18"/>
    </w:rPr>
  </w:style>
  <w:style w:type="character" w:customStyle="1" w:styleId="Char2a">
    <w:name w:val="页脚 Char2"/>
    <w:uiPriority w:val="99"/>
    <w:rPr>
      <w:sz w:val="18"/>
      <w:szCs w:val="18"/>
    </w:rPr>
  </w:style>
  <w:style w:type="table" w:customStyle="1" w:styleId="1fffffff2">
    <w:name w:val="网格型杨1"/>
    <w:basedOn w:val="a3"/>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00">
    <w:name w:val="Char Char10"/>
    <w:basedOn w:val="a1"/>
    <w:autoRedefine/>
    <w:semiHidden/>
    <w:pPr>
      <w:widowControl/>
      <w:tabs>
        <w:tab w:val="left" w:pos="426"/>
      </w:tabs>
      <w:ind w:left="426" w:hanging="420"/>
      <w:jc w:val="left"/>
    </w:pPr>
    <w:rPr>
      <w:rFonts w:ascii="宋体" w:eastAsia="宋体" w:hAnsi="宋体" w:cs="宋体"/>
      <w:sz w:val="24"/>
      <w:szCs w:val="24"/>
    </w:rPr>
  </w:style>
  <w:style w:type="paragraph" w:customStyle="1" w:styleId="CharCharCharChar1CharChar2">
    <w:name w:val="Char Char Char Char1 Char Char2"/>
    <w:basedOn w:val="41"/>
    <w:pPr>
      <w:widowControl/>
      <w:tabs>
        <w:tab w:val="left" w:pos="0"/>
      </w:tabs>
      <w:adjustRightInd w:val="0"/>
      <w:snapToGrid w:val="0"/>
      <w:spacing w:before="120" w:after="0" w:line="360" w:lineRule="auto"/>
      <w:jc w:val="center"/>
    </w:pPr>
    <w:rPr>
      <w:rFonts w:ascii="仿宋_GB2312" w:eastAsia="仿宋_GB2312" w:hAnsi="Arial" w:cs="Arial"/>
      <w:bCs w:val="0"/>
      <w:sz w:val="24"/>
      <w:szCs w:val="24"/>
    </w:rPr>
  </w:style>
  <w:style w:type="paragraph" w:customStyle="1" w:styleId="CharCharCharCharChar40">
    <w:name w:val="Char Char Char Char Char4"/>
    <w:basedOn w:val="a1"/>
    <w:autoRedefine/>
    <w:pPr>
      <w:widowControl/>
      <w:tabs>
        <w:tab w:val="left" w:pos="432"/>
      </w:tabs>
      <w:ind w:left="432" w:hanging="432"/>
      <w:jc w:val="left"/>
    </w:pPr>
    <w:rPr>
      <w:rFonts w:ascii="Tahoma" w:eastAsia="宋体" w:hAnsi="Tahoma" w:cs="宋体"/>
      <w:sz w:val="24"/>
      <w:szCs w:val="24"/>
    </w:rPr>
  </w:style>
  <w:style w:type="table" w:customStyle="1" w:styleId="2ffffff4">
    <w:name w:val="表格主题2"/>
    <w:basedOn w:val="a3"/>
    <w:pPr>
      <w:widowControl w:val="0"/>
      <w:spacing w:line="300" w:lineRule="auto"/>
      <w:jc w:val="center"/>
    </w:pPr>
    <w:rPr>
      <w:rFonts w:ascii="宋体" w:eastAsia="宋体" w:hAnsi="宋体" w:cs="Times New Roman"/>
      <w:sz w:val="21"/>
      <w:szCs w:val="21"/>
    </w:rPr>
    <w:tblPr>
      <w:jc w:val="center"/>
      <w:tblBorders>
        <w:top w:val="thinThickSmallGap" w:sz="24" w:space="0" w:color="auto"/>
        <w:left w:val="single" w:sz="4" w:space="0" w:color="auto"/>
        <w:bottom w:val="thinThickSmallGap" w:sz="24" w:space="0" w:color="auto"/>
        <w:right w:val="single" w:sz="4" w:space="0" w:color="auto"/>
        <w:insideH w:val="single" w:sz="4" w:space="0" w:color="auto"/>
        <w:insideV w:val="single" w:sz="4" w:space="0" w:color="auto"/>
      </w:tblBorders>
    </w:tblPr>
    <w:trPr>
      <w:jc w:val="center"/>
    </w:trPr>
    <w:tcPr>
      <w:vAlign w:val="center"/>
    </w:tcPr>
    <w:tblStylePr w:type="firstRow">
      <w:pPr>
        <w:wordWrap/>
        <w:adjustRightInd/>
        <w:snapToGrid/>
        <w:spacing w:beforeLines="0" w:before="0" w:beforeAutospacing="0" w:afterLines="0" w:after="0" w:afterAutospacing="0" w:line="300" w:lineRule="auto"/>
        <w:ind w:leftChars="0" w:left="0" w:rightChars="0" w:right="0" w:firstLineChars="0" w:firstLine="0"/>
        <w:contextualSpacing w:val="0"/>
        <w:jc w:val="center"/>
      </w:pPr>
      <w:rPr>
        <w:rFonts w:ascii="宋体" w:eastAsia="宋体" w:hAnsi="宋体"/>
        <w:b/>
        <w:i w:val="0"/>
        <w:sz w:val="21"/>
        <w:szCs w:val="21"/>
      </w:rPr>
      <w:tblPr/>
      <w:tcPr>
        <w:tcBorders>
          <w:top w:val="thinThickSmallGap" w:sz="2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9">
    <w:name w:val="三线表12"/>
    <w:basedOn w:val="a3"/>
    <w:pPr>
      <w:jc w:val="center"/>
    </w:pPr>
    <w:rPr>
      <w:rFonts w:ascii="Times New Roman" w:eastAsia="宋体" w:hAnsi="Times New Roman" w:cs="Times New Roman"/>
      <w:sz w:val="21"/>
    </w:rPr>
    <w:tblPr>
      <w:tblBorders>
        <w:top w:val="single" w:sz="12" w:space="0" w:color="auto"/>
        <w:bottom w:val="single" w:sz="12" w:space="0" w:color="auto"/>
        <w:insideH w:val="single" w:sz="4" w:space="0" w:color="auto"/>
        <w:insideV w:val="single" w:sz="4" w:space="0" w:color="auto"/>
      </w:tblBorders>
    </w:tblPr>
    <w:tcPr>
      <w:vAlign w:val="center"/>
    </w:tcPr>
    <w:tblStylePr w:type="firstRow">
      <w:rPr>
        <w:rFonts w:eastAsia="宋体"/>
        <w:sz w:val="21"/>
      </w:rPr>
      <w:tblPr/>
      <w:tcPr>
        <w:tcBorders>
          <w:bottom w:val="single" w:sz="12" w:space="0" w:color="auto"/>
        </w:tcBorders>
      </w:tcPr>
    </w:tblStylePr>
  </w:style>
  <w:style w:type="table" w:customStyle="1" w:styleId="229">
    <w:name w:val="表格样式22"/>
    <w:basedOn w:val="a3"/>
    <w:pPr>
      <w:spacing w:before="60" w:after="60"/>
      <w:jc w:val="center"/>
    </w:pPr>
    <w:rPr>
      <w:rFonts w:ascii="Times New Roman" w:eastAsia="宋体" w:hAnsi="Times New Roman" w:cs="Times New Roman"/>
      <w:sz w:val="21"/>
    </w:r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11d">
    <w:name w:val="网格型 11"/>
    <w:basedOn w:val="a3"/>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customStyle="1" w:styleId="12a">
    <w:name w:val="文档结构图12"/>
    <w:basedOn w:val="a1"/>
    <w:pPr>
      <w:widowControl/>
      <w:shd w:val="clear" w:color="auto" w:fill="000080"/>
      <w:jc w:val="left"/>
    </w:pPr>
    <w:rPr>
      <w:rFonts w:ascii="宋体" w:eastAsia="宋体" w:hAnsi="宋体" w:cs="宋体"/>
      <w:sz w:val="24"/>
      <w:szCs w:val="24"/>
    </w:rPr>
  </w:style>
  <w:style w:type="paragraph" w:customStyle="1" w:styleId="CharCharCharChar60">
    <w:name w:val="Char Char Char Char6"/>
    <w:basedOn w:val="a1"/>
    <w:pPr>
      <w:spacing w:line="360" w:lineRule="auto"/>
      <w:ind w:firstLineChars="200" w:firstLine="200"/>
    </w:pPr>
    <w:rPr>
      <w:rFonts w:ascii="宋体" w:eastAsia="宋体" w:hAnsi="宋体" w:cs="宋体"/>
      <w:sz w:val="24"/>
      <w:szCs w:val="24"/>
    </w:rPr>
  </w:style>
  <w:style w:type="paragraph" w:customStyle="1" w:styleId="521">
    <w:name w:val="标题52"/>
    <w:basedOn w:val="aa"/>
    <w:pPr>
      <w:widowControl/>
      <w:overflowPunct w:val="0"/>
      <w:autoSpaceDE w:val="0"/>
      <w:autoSpaceDN w:val="0"/>
      <w:spacing w:before="200" w:afterLines="50" w:after="120" w:line="240" w:lineRule="auto"/>
    </w:pPr>
    <w:rPr>
      <w:rFonts w:ascii="宋体" w:hAnsi="宋体" w:cs="宋体"/>
      <w:b w:val="0"/>
      <w:spacing w:val="16"/>
      <w:szCs w:val="24"/>
    </w:rPr>
  </w:style>
  <w:style w:type="table" w:customStyle="1" w:styleId="MD10">
    <w:name w:val="MD表格样式1"/>
    <w:basedOn w:val="a3"/>
    <w:rPr>
      <w:rFonts w:ascii="Times New Roman" w:eastAsia="仿宋_GB2312" w:hAnsi="Times New Roman" w:cs="Times New Roman"/>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rPr>
      <w:jc w:val="center"/>
    </w:trPr>
    <w:tcPr>
      <w:vAlign w:val="center"/>
    </w:tcPr>
  </w:style>
  <w:style w:type="table" w:customStyle="1" w:styleId="t10">
    <w:name w:val="t表格 样式1"/>
    <w:basedOn w:val="a3"/>
    <w:pPr>
      <w:jc w:val="center"/>
    </w:pPr>
    <w:rPr>
      <w:rFonts w:ascii="Times New Roman" w:eastAsia="仿宋_GB2312" w:hAnsi="Times New Roman" w:cs="Times New Roman"/>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28" w:type="dxa"/>
        <w:bottom w:w="28" w:type="dxa"/>
      </w:tblCellMar>
    </w:tblPr>
    <w:trPr>
      <w:jc w:val="center"/>
    </w:trPr>
    <w:tcPr>
      <w:vAlign w:val="center"/>
    </w:tcPr>
  </w:style>
  <w:style w:type="paragraph" w:customStyle="1" w:styleId="CharChar1CharCharCharCharCharCharCharCharCharCharCharCharCharCharCharCharCharCharCharChar1Char5">
    <w:name w:val="Char Char1 Char Char Char Char Char Char Char Char Char Char Char Char Char Char Char Char Char Char Char Char1 Char5"/>
    <w:basedOn w:val="a1"/>
    <w:pPr>
      <w:spacing w:line="360" w:lineRule="auto"/>
      <w:ind w:firstLineChars="200" w:firstLine="200"/>
    </w:pPr>
    <w:rPr>
      <w:rFonts w:ascii="宋体" w:eastAsia="宋体" w:hAnsi="宋体" w:cs="宋体"/>
      <w:sz w:val="24"/>
      <w:szCs w:val="24"/>
    </w:rPr>
  </w:style>
  <w:style w:type="paragraph" w:customStyle="1" w:styleId="CharCharCharCharCharCharCharCharCharChar4">
    <w:name w:val="Char Char Char Char Char Char Char Char Char Char4"/>
    <w:basedOn w:val="a1"/>
    <w:rPr>
      <w:rFonts w:ascii="Times New Roman" w:eastAsia="宋体" w:hAnsi="Times New Roman" w:cs="Times New Roman"/>
      <w:sz w:val="24"/>
      <w:szCs w:val="24"/>
    </w:rPr>
  </w:style>
  <w:style w:type="paragraph" w:customStyle="1" w:styleId="CharChar2CharCharCharChar2">
    <w:name w:val="Char Char2 Char Char Char Char2"/>
    <w:basedOn w:val="a1"/>
    <w:pPr>
      <w:spacing w:line="360" w:lineRule="auto"/>
      <w:ind w:firstLineChars="200" w:firstLine="200"/>
    </w:pPr>
    <w:rPr>
      <w:rFonts w:ascii="宋体" w:eastAsia="宋体" w:hAnsi="宋体" w:cs="宋体"/>
      <w:sz w:val="24"/>
      <w:szCs w:val="24"/>
    </w:rPr>
  </w:style>
  <w:style w:type="table" w:customStyle="1" w:styleId="11e">
    <w:name w:val="彩色型 11"/>
    <w:basedOn w:val="a3"/>
    <w:pPr>
      <w:widowControl w:val="0"/>
      <w:spacing w:line="360" w:lineRule="auto"/>
      <w:jc w:val="both"/>
    </w:pPr>
    <w:rPr>
      <w:rFonts w:ascii="Times New Roman" w:eastAsia="宋体"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e">
    <w:name w:val="彩色型 21"/>
    <w:basedOn w:val="a3"/>
    <w:pPr>
      <w:widowControl w:val="0"/>
      <w:spacing w:line="360" w:lineRule="auto"/>
      <w:jc w:val="both"/>
    </w:pPr>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8">
    <w:name w:val="彩色型 31"/>
    <w:basedOn w:val="a3"/>
    <w:pPr>
      <w:widowControl w:val="0"/>
      <w:spacing w:line="360" w:lineRule="auto"/>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fffffff3">
    <w:name w:val="典雅型1"/>
    <w:basedOn w:val="a3"/>
    <w:pPr>
      <w:widowControl w:val="0"/>
      <w:spacing w:line="360" w:lineRule="auto"/>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f">
    <w:name w:val="古典型 11"/>
    <w:basedOn w:val="a3"/>
    <w:pPr>
      <w:widowControl w:val="0"/>
      <w:spacing w:line="360" w:lineRule="auto"/>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f">
    <w:name w:val="古典型 21"/>
    <w:basedOn w:val="a3"/>
    <w:pPr>
      <w:widowControl w:val="0"/>
      <w:spacing w:line="360" w:lineRule="auto"/>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9">
    <w:name w:val="古典型 31"/>
    <w:basedOn w:val="a3"/>
    <w:pPr>
      <w:widowControl w:val="0"/>
      <w:spacing w:line="360" w:lineRule="auto"/>
      <w:jc w:val="both"/>
    </w:pPr>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0">
    <w:name w:val="古典型 41"/>
    <w:basedOn w:val="a3"/>
    <w:pPr>
      <w:widowControl w:val="0"/>
      <w:spacing w:line="360" w:lineRule="auto"/>
      <w:jc w:val="both"/>
    </w:pPr>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f0">
    <w:name w:val="简明型 11"/>
    <w:basedOn w:val="a3"/>
    <w:pPr>
      <w:widowControl w:val="0"/>
      <w:spacing w:line="360" w:lineRule="auto"/>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f0">
    <w:name w:val="简明型 21"/>
    <w:basedOn w:val="a3"/>
    <w:pPr>
      <w:widowControl w:val="0"/>
      <w:spacing w:line="360" w:lineRule="auto"/>
      <w:jc w:val="both"/>
    </w:pPr>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a">
    <w:name w:val="简明型 31"/>
    <w:basedOn w:val="a3"/>
    <w:pPr>
      <w:widowControl w:val="0"/>
      <w:spacing w:line="360" w:lineRule="auto"/>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f1">
    <w:name w:val="精巧型 11"/>
    <w:basedOn w:val="a3"/>
    <w:pPr>
      <w:widowControl w:val="0"/>
      <w:spacing w:line="360" w:lineRule="auto"/>
      <w:jc w:val="both"/>
    </w:pPr>
    <w:rPr>
      <w:rFonts w:ascii="Times New Roman" w:eastAsia="宋体" w:hAnsi="Times New Roman" w:cs="Times New Roman"/>
    </w:r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f1">
    <w:name w:val="精巧型 21"/>
    <w:basedOn w:val="a3"/>
    <w:pPr>
      <w:widowControl w:val="0"/>
      <w:spacing w:line="360" w:lineRule="auto"/>
      <w:jc w:val="both"/>
    </w:pPr>
    <w:rPr>
      <w:rFonts w:ascii="Times New Roman" w:eastAsia="宋体"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f2">
    <w:name w:val="立体型 11"/>
    <w:basedOn w:val="a3"/>
    <w:uiPriority w:val="99"/>
    <w:pPr>
      <w:widowControl w:val="0"/>
      <w:spacing w:line="360" w:lineRule="auto"/>
      <w:jc w:val="both"/>
    </w:pPr>
    <w:rPr>
      <w:rFonts w:ascii="Times New Roman" w:eastAsia="宋体" w:hAnsi="Times New Roman" w:cs="Times New Roma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f2">
    <w:name w:val="立体型 21"/>
    <w:basedOn w:val="a3"/>
    <w:uiPriority w:val="99"/>
    <w:pPr>
      <w:widowControl w:val="0"/>
      <w:spacing w:line="360" w:lineRule="auto"/>
      <w:jc w:val="both"/>
    </w:pPr>
    <w:rPr>
      <w:rFonts w:ascii="Times New Roman" w:eastAsia="宋体" w:hAnsi="Times New Roman" w:cs="Times New Roman"/>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b">
    <w:name w:val="立体型 31"/>
    <w:basedOn w:val="a3"/>
    <w:uiPriority w:val="99"/>
    <w:pPr>
      <w:widowControl w:val="0"/>
      <w:spacing w:line="360" w:lineRule="auto"/>
      <w:jc w:val="both"/>
    </w:pPr>
    <w:rPr>
      <w:rFonts w:ascii="Times New Roman" w:eastAsia="宋体" w:hAnsi="Times New Roman" w:cs="Times New Roman"/>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f3">
    <w:name w:val="列表型 11"/>
    <w:basedOn w:val="a3"/>
    <w:pPr>
      <w:widowControl w:val="0"/>
      <w:spacing w:line="360" w:lineRule="auto"/>
      <w:jc w:val="both"/>
    </w:pPr>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f3">
    <w:name w:val="列表型 21"/>
    <w:basedOn w:val="a3"/>
    <w:pPr>
      <w:widowControl w:val="0"/>
      <w:spacing w:line="360" w:lineRule="auto"/>
      <w:jc w:val="both"/>
    </w:pPr>
    <w:rPr>
      <w:rFonts w:ascii="Times New Roman" w:eastAsia="宋体" w:hAnsi="Times New Roman" w:cs="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c">
    <w:name w:val="列表型 31"/>
    <w:basedOn w:val="a3"/>
    <w:pPr>
      <w:widowControl w:val="0"/>
      <w:spacing w:line="360" w:lineRule="auto"/>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1">
    <w:name w:val="列表型 41"/>
    <w:basedOn w:val="a3"/>
    <w:pPr>
      <w:widowControl w:val="0"/>
      <w:spacing w:line="360" w:lineRule="auto"/>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1">
    <w:name w:val="列表型 51"/>
    <w:basedOn w:val="a3"/>
    <w:pPr>
      <w:widowControl w:val="0"/>
      <w:spacing w:line="360" w:lineRule="auto"/>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0">
    <w:name w:val="列表型 61"/>
    <w:basedOn w:val="a3"/>
    <w:pPr>
      <w:widowControl w:val="0"/>
      <w:spacing w:line="360" w:lineRule="auto"/>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1">
    <w:name w:val="列表型 71"/>
    <w:basedOn w:val="a3"/>
    <w:pPr>
      <w:widowControl w:val="0"/>
      <w:spacing w:line="360" w:lineRule="auto"/>
      <w:jc w:val="both"/>
    </w:pPr>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0">
    <w:name w:val="列表型 81"/>
    <w:basedOn w:val="a3"/>
    <w:pPr>
      <w:widowControl w:val="0"/>
      <w:spacing w:line="360" w:lineRule="auto"/>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fffffff4">
    <w:name w:val="流行型1"/>
    <w:basedOn w:val="a3"/>
    <w:pPr>
      <w:widowControl w:val="0"/>
      <w:spacing w:line="360" w:lineRule="auto"/>
      <w:jc w:val="both"/>
    </w:pPr>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f4">
    <w:name w:val="竖列型 11"/>
    <w:basedOn w:val="a3"/>
    <w:pPr>
      <w:widowControl w:val="0"/>
      <w:spacing w:line="360" w:lineRule="auto"/>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f4">
    <w:name w:val="竖列型 21"/>
    <w:basedOn w:val="a3"/>
    <w:pPr>
      <w:widowControl w:val="0"/>
      <w:spacing w:line="360" w:lineRule="auto"/>
      <w:jc w:val="both"/>
    </w:pPr>
    <w:rPr>
      <w:rFonts w:ascii="Times New Roman" w:eastAsia="宋体" w:hAnsi="Times New Roman" w:cs="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d">
    <w:name w:val="竖列型 31"/>
    <w:basedOn w:val="a3"/>
    <w:pPr>
      <w:widowControl w:val="0"/>
      <w:spacing w:line="360" w:lineRule="auto"/>
      <w:jc w:val="both"/>
    </w:pPr>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2">
    <w:name w:val="竖列型 41"/>
    <w:basedOn w:val="a3"/>
    <w:pPr>
      <w:widowControl w:val="0"/>
      <w:spacing w:line="360" w:lineRule="auto"/>
      <w:jc w:val="both"/>
    </w:pPr>
    <w:rPr>
      <w:rFonts w:ascii="Times New Roman" w:eastAsia="宋体" w:hAnsi="Times New Roman" w:cs="Times New Roman"/>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竖列型 51"/>
    <w:basedOn w:val="a3"/>
    <w:pPr>
      <w:widowControl w:val="0"/>
      <w:spacing w:line="360" w:lineRule="auto"/>
      <w:jc w:val="both"/>
    </w:pPr>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1f5">
    <w:name w:val="网格型 21"/>
    <w:basedOn w:val="a3"/>
    <w:pPr>
      <w:widowControl w:val="0"/>
      <w:spacing w:line="360" w:lineRule="auto"/>
      <w:jc w:val="both"/>
    </w:pPr>
    <w:rPr>
      <w:rFonts w:ascii="Times New Roman" w:eastAsia="宋体"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e">
    <w:name w:val="网格型 31"/>
    <w:basedOn w:val="a3"/>
    <w:pPr>
      <w:widowControl w:val="0"/>
      <w:spacing w:line="360" w:lineRule="auto"/>
      <w:jc w:val="both"/>
    </w:pPr>
    <w:rPr>
      <w:rFonts w:ascii="Times New Roman" w:eastAsia="宋体"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3">
    <w:name w:val="网格型 41"/>
    <w:basedOn w:val="a3"/>
    <w:pPr>
      <w:widowControl w:val="0"/>
      <w:spacing w:line="360" w:lineRule="auto"/>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13">
    <w:name w:val="网格型 51"/>
    <w:basedOn w:val="a3"/>
    <w:pPr>
      <w:widowControl w:val="0"/>
      <w:spacing w:line="360" w:lineRule="auto"/>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11">
    <w:name w:val="网格型 61"/>
    <w:basedOn w:val="a3"/>
    <w:pPr>
      <w:widowControl w:val="0"/>
      <w:spacing w:line="360" w:lineRule="auto"/>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2">
    <w:name w:val="网格型 71"/>
    <w:basedOn w:val="a3"/>
    <w:pPr>
      <w:widowControl w:val="0"/>
      <w:spacing w:line="360" w:lineRule="auto"/>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
    <w:name w:val="网格型 81"/>
    <w:basedOn w:val="a3"/>
    <w:pPr>
      <w:widowControl w:val="0"/>
      <w:spacing w:line="360" w:lineRule="auto"/>
      <w:jc w:val="both"/>
    </w:pPr>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f5">
    <w:name w:val="网页型 11"/>
    <w:basedOn w:val="a3"/>
    <w:pPr>
      <w:widowControl w:val="0"/>
      <w:spacing w:line="360" w:lineRule="auto"/>
      <w:jc w:val="both"/>
    </w:pPr>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f6">
    <w:name w:val="网页型 21"/>
    <w:basedOn w:val="a3"/>
    <w:pPr>
      <w:widowControl w:val="0"/>
      <w:spacing w:line="360" w:lineRule="auto"/>
      <w:jc w:val="both"/>
    </w:pPr>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f">
    <w:name w:val="网页型 31"/>
    <w:basedOn w:val="a3"/>
    <w:pPr>
      <w:widowControl w:val="0"/>
      <w:spacing w:line="360" w:lineRule="auto"/>
      <w:jc w:val="both"/>
    </w:pPr>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fffffff5">
    <w:name w:val="专业型1"/>
    <w:basedOn w:val="a3"/>
    <w:pPr>
      <w:widowControl w:val="0"/>
      <w:spacing w:line="360" w:lineRule="auto"/>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fffffff6">
    <w:name w:val="报告表格1"/>
    <w:basedOn w:val="a3"/>
    <w:pPr>
      <w:widowControl w:val="0"/>
      <w:spacing w:line="0" w:lineRule="atLeast"/>
      <w:jc w:val="center"/>
    </w:pPr>
    <w:rPr>
      <w:rFonts w:ascii="Times" w:eastAsia="宋体" w:hAnsi="Times" w:cs="Times New Roman"/>
      <w:sz w:val="21"/>
      <w:szCs w:val="21"/>
    </w:rPr>
    <w:tblPr>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Pr>
    <w:trPr>
      <w:jc w:val="center"/>
    </w:trPr>
    <w:tcPr>
      <w:vAlign w:val="center"/>
    </w:tcPr>
    <w:tblStylePr w:type="firstRow">
      <w:rPr>
        <w:rFonts w:eastAsia="黑体"/>
      </w:rPr>
      <w:tblPr/>
      <w:trPr>
        <w:tblHeader/>
      </w:trPr>
    </w:tblStylePr>
    <w:tblStylePr w:type="firstCol">
      <w:rPr>
        <w:rFonts w:eastAsia="黑体"/>
      </w:rPr>
    </w:tblStylePr>
  </w:style>
  <w:style w:type="paragraph" w:customStyle="1" w:styleId="CharChar1CharCharCharCharCharCharCharCharCharCharCharCharCharCharCharCharCharChar3">
    <w:name w:val="Char Char1 Char Char Char Char Char Char Char Char Char Char Char Char Char Char Char Char Char Char3"/>
    <w:basedOn w:val="a1"/>
    <w:uiPriority w:val="99"/>
    <w:qFormat/>
    <w:pPr>
      <w:widowControl/>
      <w:spacing w:line="360" w:lineRule="auto"/>
      <w:ind w:firstLineChars="200" w:firstLine="200"/>
      <w:jc w:val="left"/>
    </w:pPr>
    <w:rPr>
      <w:rFonts w:ascii="宋体" w:eastAsia="宋体" w:hAnsi="宋体" w:cs="宋体"/>
      <w:sz w:val="24"/>
      <w:szCs w:val="24"/>
    </w:rPr>
  </w:style>
  <w:style w:type="paragraph" w:customStyle="1" w:styleId="CharCharCharCharCharCharCharChar2">
    <w:name w:val="Char Char Char Char Char Char Char Char2"/>
    <w:basedOn w:val="a1"/>
    <w:uiPriority w:val="99"/>
    <w:qFormat/>
    <w:pPr>
      <w:widowControl/>
      <w:jc w:val="left"/>
    </w:pPr>
    <w:rPr>
      <w:rFonts w:ascii="Tahoma" w:eastAsia="宋体" w:hAnsi="Tahoma" w:cs="Tahoma"/>
      <w:snapToGrid w:val="0"/>
      <w:color w:val="000000"/>
      <w:kern w:val="0"/>
      <w:sz w:val="24"/>
      <w:szCs w:val="24"/>
    </w:rPr>
  </w:style>
  <w:style w:type="paragraph" w:customStyle="1" w:styleId="CharCharCharCharCharChar1CharCharCharChar5">
    <w:name w:val="Char Char Char Char Char Char1 Char Char Char Char5"/>
    <w:basedOn w:val="a1"/>
    <w:uiPriority w:val="99"/>
    <w:qFormat/>
    <w:pPr>
      <w:widowControl/>
      <w:jc w:val="left"/>
    </w:pPr>
    <w:rPr>
      <w:rFonts w:ascii="宋体" w:eastAsia="宋体" w:hAnsi="宋体" w:cs="宋体"/>
      <w:sz w:val="24"/>
      <w:szCs w:val="24"/>
    </w:rPr>
  </w:style>
  <w:style w:type="paragraph" w:customStyle="1" w:styleId="340">
    <w:name w:val="正文34"/>
    <w:uiPriority w:val="99"/>
    <w:qFormat/>
    <w:pPr>
      <w:widowControl w:val="0"/>
      <w:adjustRightInd w:val="0"/>
      <w:spacing w:line="360" w:lineRule="atLeast"/>
      <w:textAlignment w:val="baseline"/>
    </w:pPr>
    <w:rPr>
      <w:rFonts w:ascii="宋体" w:eastAsia="宋体" w:hAnsi="Times New Roman" w:cs="Times New Roman"/>
      <w:sz w:val="24"/>
    </w:rPr>
  </w:style>
  <w:style w:type="paragraph" w:customStyle="1" w:styleId="CharCharCharChar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 Char Char Char Char3"/>
    <w:basedOn w:val="a1"/>
    <w:pPr>
      <w:spacing w:line="360" w:lineRule="auto"/>
      <w:ind w:firstLineChars="200" w:firstLine="200"/>
    </w:pPr>
    <w:rPr>
      <w:rFonts w:ascii="宋体" w:eastAsia="宋体" w:hAnsi="宋体" w:cs="宋体"/>
      <w:sz w:val="24"/>
      <w:szCs w:val="24"/>
    </w:rPr>
  </w:style>
  <w:style w:type="paragraph" w:customStyle="1" w:styleId="CharCharChar1Char4">
    <w:name w:val="Char Char Char1 Char4"/>
    <w:basedOn w:val="a1"/>
    <w:uiPriority w:val="99"/>
    <w:qFormat/>
    <w:pPr>
      <w:widowControl/>
      <w:spacing w:line="360" w:lineRule="auto"/>
      <w:ind w:firstLineChars="200" w:firstLine="200"/>
      <w:jc w:val="left"/>
    </w:pPr>
    <w:rPr>
      <w:rFonts w:ascii="宋体" w:eastAsia="宋体" w:hAnsi="宋体" w:cs="宋体"/>
      <w:sz w:val="24"/>
      <w:szCs w:val="24"/>
    </w:rPr>
  </w:style>
  <w:style w:type="paragraph" w:customStyle="1" w:styleId="CharCharCharCharCharChar6">
    <w:name w:val="Char Char Char Char Char Char6"/>
    <w:basedOn w:val="a1"/>
    <w:next w:val="a1"/>
    <w:uiPriority w:val="99"/>
    <w:qFormat/>
    <w:pPr>
      <w:widowControl/>
      <w:jc w:val="left"/>
    </w:pPr>
    <w:rPr>
      <w:rFonts w:ascii="宋体" w:eastAsia="宋体" w:hAnsi="宋体" w:cs="宋体"/>
      <w:szCs w:val="24"/>
    </w:rPr>
  </w:style>
  <w:style w:type="paragraph" w:customStyle="1" w:styleId="CharChar1CharCharCharCharCharCharCharCharCharCharCharChar2">
    <w:name w:val="Char Char1 Char Char Char Char Char Char Char Char Char Char Char Char2"/>
    <w:basedOn w:val="a1"/>
    <w:uiPriority w:val="99"/>
    <w:qFormat/>
    <w:pPr>
      <w:spacing w:line="360" w:lineRule="auto"/>
      <w:ind w:firstLineChars="200" w:firstLine="200"/>
    </w:pPr>
    <w:rPr>
      <w:rFonts w:ascii="宋体" w:eastAsia="宋体" w:hAnsi="宋体" w:cs="宋体"/>
      <w:sz w:val="24"/>
      <w:szCs w:val="24"/>
    </w:rPr>
  </w:style>
  <w:style w:type="paragraph" w:customStyle="1" w:styleId="CharCharCharCharCharCharChar2">
    <w:name w:val="Char Char Char Char Char Char Char2"/>
    <w:basedOn w:val="a1"/>
    <w:pPr>
      <w:tabs>
        <w:tab w:val="left" w:pos="432"/>
      </w:tabs>
      <w:ind w:left="432" w:hanging="432"/>
    </w:pPr>
    <w:rPr>
      <w:rFonts w:ascii="Tahoma" w:eastAsia="宋体" w:hAnsi="Tahoma" w:cs="Times New Roman"/>
      <w:sz w:val="24"/>
      <w:szCs w:val="20"/>
    </w:rPr>
  </w:style>
  <w:style w:type="paragraph" w:customStyle="1" w:styleId="CharChar1CharCharCharCharCharCharChar3">
    <w:name w:val="Char Char1 Char Char Char Char Char Char Char3"/>
    <w:basedOn w:val="a1"/>
    <w:autoRedefine/>
    <w:uiPriority w:val="99"/>
    <w:qFormat/>
    <w:pPr>
      <w:tabs>
        <w:tab w:val="left" w:pos="432"/>
      </w:tabs>
      <w:ind w:left="432" w:hanging="432"/>
    </w:pPr>
    <w:rPr>
      <w:rFonts w:ascii="Tahoma" w:eastAsia="宋体" w:hAnsi="Tahoma" w:cs="Times New Roman"/>
      <w:sz w:val="24"/>
      <w:szCs w:val="20"/>
    </w:rPr>
  </w:style>
  <w:style w:type="paragraph" w:customStyle="1" w:styleId="CharCharCharCharCharCharCharCharCharCharCharCharCharCharCharCharCharCharCharCharCharCharCharCharCharCharChar2CharCharCharCharCharCharCharCharCharCharCharCharCharCharCharChar2">
    <w:name w:val="Char Char Char Char Char Char Char Char Char Char Char Char Char Char Char Char Char Char Char Char Char Char Char Char Char Char Char2 Char Char Char Char Char Char Char Char Char Char Char Char Char Char Char Char2"/>
    <w:basedOn w:val="a1"/>
    <w:uiPriority w:val="99"/>
    <w:qFormat/>
    <w:rPr>
      <w:rFonts w:ascii="Times New Roman" w:eastAsia="宋体" w:hAnsi="Times New Roman" w:cs="Times New Roman"/>
      <w:sz w:val="24"/>
      <w:szCs w:val="24"/>
    </w:rPr>
  </w:style>
  <w:style w:type="paragraph" w:customStyle="1" w:styleId="CharCharCharCharCharCharCharCharCharCharChar2">
    <w:name w:val="Char Char Char Char Char Char Char Char Char Char Char2"/>
    <w:basedOn w:val="a1"/>
    <w:autoRedefine/>
    <w:uiPriority w:val="99"/>
    <w:qFormat/>
    <w:pPr>
      <w:tabs>
        <w:tab w:val="left" w:pos="432"/>
      </w:tabs>
      <w:ind w:left="432" w:hanging="432"/>
    </w:pPr>
    <w:rPr>
      <w:rFonts w:ascii="Tahoma" w:eastAsia="宋体" w:hAnsi="Tahoma" w:cs="Times New Roman"/>
      <w:sz w:val="24"/>
      <w:szCs w:val="20"/>
    </w:rPr>
  </w:style>
  <w:style w:type="paragraph" w:customStyle="1" w:styleId="Char2CharCharCharCharCharCharCharCharCharCharChar12">
    <w:name w:val="Char2 Char Char Char Char Char Char Char Char Char Char Char12"/>
    <w:basedOn w:val="a1"/>
    <w:next w:val="a5"/>
    <w:uiPriority w:val="99"/>
    <w:qFormat/>
    <w:rPr>
      <w:rFonts w:ascii="Times New Roman" w:eastAsia="宋体" w:hAnsi="Times New Roman" w:cs="Times New Roman"/>
      <w:sz w:val="28"/>
      <w:szCs w:val="28"/>
    </w:rPr>
  </w:style>
  <w:style w:type="paragraph" w:customStyle="1" w:styleId="Char2CharCharCharCharCharCharCharCharCharCharChar3">
    <w:name w:val="Char2 Char Char Char Char Char Char Char Char Char Char Char3"/>
    <w:basedOn w:val="a1"/>
    <w:next w:val="a5"/>
    <w:uiPriority w:val="99"/>
    <w:qFormat/>
    <w:rPr>
      <w:rFonts w:ascii="Times New Roman" w:eastAsia="宋体" w:hAnsi="Times New Roman" w:cs="Times New Roman"/>
      <w:sz w:val="28"/>
      <w:szCs w:val="20"/>
    </w:rPr>
  </w:style>
  <w:style w:type="paragraph" w:customStyle="1" w:styleId="Char2CharCharCharCharCharCharCharCharCharCharCharCharCharCharCharCharCharCharCharCharChar2">
    <w:name w:val="Char2 Char Char Char Char Char Char Char Char Char Char Char Char Char Char Char Char Char Char Char Char Char2"/>
    <w:basedOn w:val="a1"/>
    <w:next w:val="a5"/>
    <w:uiPriority w:val="99"/>
    <w:qFormat/>
    <w:rPr>
      <w:rFonts w:ascii="Times New Roman" w:eastAsia="宋体" w:hAnsi="Times New Roman" w:cs="Times New Roman"/>
      <w:sz w:val="28"/>
      <w:szCs w:val="20"/>
    </w:rPr>
  </w:style>
  <w:style w:type="paragraph" w:customStyle="1" w:styleId="Char2CharCharCharCharCharCharCharCharCharCharCharChar2">
    <w:name w:val="Char2 Char Char Char Char Char Char Char Char Char Char Char Char2"/>
    <w:basedOn w:val="a1"/>
    <w:next w:val="a5"/>
    <w:uiPriority w:val="99"/>
    <w:qFormat/>
    <w:rPr>
      <w:rFonts w:ascii="Times New Roman" w:eastAsia="宋体" w:hAnsi="Times New Roman" w:cs="Times New Roman"/>
      <w:sz w:val="28"/>
      <w:szCs w:val="20"/>
    </w:rPr>
  </w:style>
  <w:style w:type="paragraph" w:customStyle="1" w:styleId="Char1CharCharChar3">
    <w:name w:val="Char1 Char Char Char3"/>
    <w:basedOn w:val="a1"/>
    <w:uiPriority w:val="99"/>
    <w:qFormat/>
    <w:rPr>
      <w:rFonts w:ascii="Times New Roman" w:eastAsia="宋体" w:hAnsi="Times New Roman" w:cs="Times New Roman"/>
      <w:szCs w:val="24"/>
    </w:rPr>
  </w:style>
  <w:style w:type="paragraph" w:customStyle="1" w:styleId="Char230">
    <w:name w:val="Char23"/>
    <w:basedOn w:val="a1"/>
    <w:pPr>
      <w:spacing w:line="360" w:lineRule="auto"/>
      <w:ind w:firstLineChars="200" w:firstLine="200"/>
    </w:pPr>
    <w:rPr>
      <w:rFonts w:ascii="宋体" w:eastAsia="宋体" w:hAnsi="宋体" w:cs="宋体"/>
      <w:sz w:val="24"/>
      <w:szCs w:val="24"/>
    </w:rPr>
  </w:style>
  <w:style w:type="paragraph" w:customStyle="1" w:styleId="CharChar3CharCharCharChar4">
    <w:name w:val="Char Char3 Char Char Char Char4"/>
    <w:basedOn w:val="a1"/>
    <w:pPr>
      <w:widowControl/>
      <w:spacing w:after="160" w:line="240" w:lineRule="exact"/>
      <w:jc w:val="left"/>
    </w:pPr>
    <w:rPr>
      <w:rFonts w:ascii="Verdana" w:eastAsia="宋体" w:hAnsi="Verdana" w:cs="Times New Roman"/>
      <w:kern w:val="0"/>
      <w:sz w:val="20"/>
      <w:szCs w:val="20"/>
      <w:lang w:eastAsia="en-US"/>
    </w:rPr>
  </w:style>
  <w:style w:type="paragraph" w:customStyle="1" w:styleId="CharCharChar3Char3">
    <w:name w:val="Char Char Char3 Char3"/>
    <w:basedOn w:val="a1"/>
    <w:next w:val="a1"/>
    <w:uiPriority w:val="99"/>
    <w:qFormat/>
    <w:pPr>
      <w:widowControl/>
      <w:jc w:val="left"/>
    </w:pPr>
    <w:rPr>
      <w:rFonts w:ascii="宋体" w:eastAsia="宋体" w:hAnsi="宋体" w:cs="宋体"/>
      <w:kern w:val="0"/>
      <w:szCs w:val="20"/>
    </w:rPr>
  </w:style>
  <w:style w:type="paragraph" w:customStyle="1" w:styleId="CharChar1Char5">
    <w:name w:val="Char Char1 Char5"/>
    <w:basedOn w:val="a1"/>
    <w:rPr>
      <w:rFonts w:ascii="Times New Roman" w:eastAsia="宋体" w:hAnsi="Times New Roman" w:cs="Times New Roman"/>
      <w:szCs w:val="24"/>
    </w:rPr>
  </w:style>
  <w:style w:type="paragraph" w:customStyle="1" w:styleId="CharCharCharCharCharCharCharCharCharCharCharCharChar4">
    <w:name w:val="Char Char Char Char Char Char Char Char Char Char Char Char Char4"/>
    <w:basedOn w:val="a1"/>
    <w:uiPriority w:val="99"/>
    <w:qFormat/>
    <w:rPr>
      <w:rFonts w:ascii="Times New Roman" w:eastAsia="宋体" w:hAnsi="Times New Roman" w:cs="Times New Roman"/>
      <w:szCs w:val="24"/>
    </w:rPr>
  </w:style>
  <w:style w:type="paragraph" w:customStyle="1" w:styleId="Char2CharCharCharCharCharChar2">
    <w:name w:val="Char2 Char Char Char Char Char Char2"/>
    <w:basedOn w:val="a1"/>
    <w:next w:val="a5"/>
    <w:uiPriority w:val="99"/>
    <w:qFormat/>
    <w:rPr>
      <w:rFonts w:ascii="Times New Roman" w:eastAsia="宋体" w:hAnsi="Times New Roman" w:cs="Times New Roman"/>
      <w:sz w:val="28"/>
      <w:szCs w:val="20"/>
    </w:rPr>
  </w:style>
  <w:style w:type="paragraph" w:customStyle="1" w:styleId="Char2CharCharChar3">
    <w:name w:val="Char2 Char Char Char3"/>
    <w:basedOn w:val="a1"/>
    <w:next w:val="a5"/>
    <w:uiPriority w:val="99"/>
    <w:qFormat/>
    <w:rPr>
      <w:rFonts w:ascii="Times New Roman" w:eastAsia="宋体" w:hAnsi="Times New Roman" w:cs="Times New Roman"/>
      <w:sz w:val="28"/>
      <w:szCs w:val="20"/>
    </w:rPr>
  </w:style>
  <w:style w:type="paragraph" w:customStyle="1" w:styleId="ZchnZchn2">
    <w:name w:val="Zchn Zchn2"/>
    <w:basedOn w:val="a1"/>
    <w:uiPriority w:val="99"/>
    <w:qFormat/>
    <w:rPr>
      <w:rFonts w:ascii="Times New Roman" w:eastAsia="宋体" w:hAnsi="Times New Roman" w:cs="Times New Roman"/>
      <w:szCs w:val="24"/>
    </w:rPr>
  </w:style>
  <w:style w:type="table" w:customStyle="1" w:styleId="22a">
    <w:name w:val="无格式表格 22"/>
    <w:basedOn w:val="a3"/>
    <w:uiPriority w:val="42"/>
    <w:rPr>
      <w:rFonts w:ascii="等线" w:eastAsia="等线" w:hAnsi="等线" w:cs="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ffffff5">
    <w:name w:val="网格型浅色2"/>
    <w:basedOn w:val="a3"/>
    <w:uiPriority w:val="40"/>
    <w:rPr>
      <w:rFonts w:ascii="等线" w:eastAsia="等线" w:hAnsi="等线"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harCharCharChar1CharCharCharCharCharChar3">
    <w:name w:val="Char Char Char Char1 Char Char Char Char Char Char3"/>
    <w:basedOn w:val="a1"/>
    <w:next w:val="a1"/>
    <w:uiPriority w:val="99"/>
    <w:qFormat/>
    <w:pPr>
      <w:spacing w:line="360" w:lineRule="auto"/>
      <w:ind w:firstLineChars="200" w:firstLine="200"/>
    </w:pPr>
    <w:rPr>
      <w:rFonts w:ascii="宋体" w:eastAsia="宋体" w:hAnsi="宋体" w:cs="宋体"/>
      <w:sz w:val="24"/>
      <w:szCs w:val="24"/>
    </w:rPr>
  </w:style>
  <w:style w:type="paragraph" w:customStyle="1" w:styleId="CharCharCharCharCharCharCharCharCharCharCharChar4">
    <w:name w:val="Char Char Char Char Char Char Char Char Char Char Char Char4"/>
    <w:basedOn w:val="a1"/>
    <w:uiPriority w:val="99"/>
    <w:qFormat/>
    <w:rPr>
      <w:rFonts w:ascii="Times New Roman" w:eastAsia="宋体" w:hAnsi="Times New Roman" w:cs="Times New Roman"/>
      <w:szCs w:val="24"/>
    </w:rPr>
  </w:style>
  <w:style w:type="paragraph" w:customStyle="1" w:styleId="CharCharChar1CharCharCharCharChar2">
    <w:name w:val="Char Char Char1 Char Char Char Char Char2"/>
    <w:basedOn w:val="a1"/>
    <w:uiPriority w:val="99"/>
    <w:qFormat/>
    <w:rPr>
      <w:rFonts w:ascii="Times New Roman" w:eastAsia="宋体" w:hAnsi="Times New Roman" w:cs="Times New Roman"/>
      <w:szCs w:val="24"/>
    </w:rPr>
  </w:style>
  <w:style w:type="paragraph" w:customStyle="1" w:styleId="CharCharChar1CharCharCharChar2">
    <w:name w:val="Char Char Char1 Char Char Char Char2"/>
    <w:basedOn w:val="a1"/>
    <w:uiPriority w:val="99"/>
    <w:qFormat/>
    <w:rPr>
      <w:rFonts w:ascii="宋体" w:eastAsia="宋体" w:hAnsi="宋体" w:cs="Times New Roman"/>
      <w:kern w:val="3"/>
      <w:sz w:val="24"/>
      <w:szCs w:val="20"/>
    </w:rPr>
  </w:style>
  <w:style w:type="table" w:customStyle="1" w:styleId="2112">
    <w:name w:val="无格式表格 211"/>
    <w:basedOn w:val="a3"/>
    <w:uiPriority w:val="42"/>
    <w:rPr>
      <w:rFonts w:ascii="等线" w:eastAsia="等线" w:hAnsi="等线" w:cs="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f6">
    <w:name w:val="网格型浅色11"/>
    <w:basedOn w:val="a3"/>
    <w:uiPriority w:val="40"/>
    <w:rPr>
      <w:rFonts w:ascii="等线" w:eastAsia="等线" w:hAnsi="等线"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harCharCharCharCharCharChar1CharCharCharCharCharCharChar3">
    <w:name w:val="Char Char Char Char Char Char Char1 Char Char Char Char Char Char Char3"/>
    <w:basedOn w:val="a1"/>
    <w:autoRedefine/>
    <w:pPr>
      <w:tabs>
        <w:tab w:val="left" w:pos="432"/>
      </w:tabs>
      <w:ind w:left="432" w:hanging="432"/>
    </w:pPr>
    <w:rPr>
      <w:rFonts w:ascii="Tahoma" w:eastAsia="宋体" w:hAnsi="Tahoma" w:cs="Times New Roman"/>
      <w:szCs w:val="20"/>
    </w:rPr>
  </w:style>
  <w:style w:type="character" w:customStyle="1" w:styleId="CharChar112">
    <w:name w:val="Char Char112"/>
    <w:rPr>
      <w:kern w:val="2"/>
      <w:sz w:val="24"/>
      <w:szCs w:val="24"/>
      <w:shd w:val="clear" w:color="auto" w:fill="000080"/>
    </w:rPr>
  </w:style>
  <w:style w:type="character" w:customStyle="1" w:styleId="CharChar142">
    <w:name w:val="Char Char142"/>
    <w:semiHidden/>
    <w:rPr>
      <w:rFonts w:ascii="Times New Roman" w:eastAsia="宋体" w:hAnsi="Times New Roman" w:cs="Times New Roman"/>
      <w:sz w:val="24"/>
      <w:szCs w:val="24"/>
      <w:shd w:val="clear" w:color="auto" w:fill="000080"/>
    </w:rPr>
  </w:style>
  <w:style w:type="character" w:customStyle="1" w:styleId="CharChar222">
    <w:name w:val="Char Char222"/>
    <w:rPr>
      <w:sz w:val="18"/>
      <w:szCs w:val="18"/>
    </w:rPr>
  </w:style>
  <w:style w:type="paragraph" w:customStyle="1" w:styleId="CharCharChar60">
    <w:name w:val="Char Char Char6"/>
    <w:basedOn w:val="a1"/>
    <w:pPr>
      <w:tabs>
        <w:tab w:val="left" w:pos="432"/>
      </w:tabs>
      <w:ind w:left="432" w:hanging="432"/>
    </w:pPr>
    <w:rPr>
      <w:rFonts w:ascii="Tahoma" w:eastAsia="宋体" w:hAnsi="Tahoma" w:cs="Times New Roman"/>
      <w:sz w:val="24"/>
      <w:szCs w:val="20"/>
    </w:rPr>
  </w:style>
  <w:style w:type="paragraph" w:customStyle="1" w:styleId="CharCharCharCharCharChar2CharCharCharChar4">
    <w:name w:val="Char Char Char Char Char Char2 Char Char Char Char4"/>
    <w:basedOn w:val="a1"/>
    <w:rPr>
      <w:rFonts w:ascii="Arial" w:eastAsia="宋体" w:hAnsi="Arial" w:cs="Times New Roman"/>
      <w:szCs w:val="24"/>
    </w:rPr>
  </w:style>
  <w:style w:type="paragraph" w:customStyle="1" w:styleId="Char1CharCharCharCharCharChar2">
    <w:name w:val="Char1 Char Char Char Char Char Char2"/>
    <w:basedOn w:val="10"/>
    <w:uiPriority w:val="99"/>
    <w:semiHidden/>
    <w:qFormat/>
    <w:pPr>
      <w:tabs>
        <w:tab w:val="left" w:pos="0"/>
      </w:tabs>
      <w:overflowPunct/>
      <w:autoSpaceDE w:val="0"/>
      <w:autoSpaceDN w:val="0"/>
      <w:adjustRightInd w:val="0"/>
      <w:spacing w:beforeLines="100" w:before="0" w:afterLines="100" w:after="0" w:line="480" w:lineRule="auto"/>
    </w:pPr>
    <w:rPr>
      <w:rFonts w:ascii="宋体" w:eastAsia="宋体" w:hAnsi="宋体"/>
      <w:bCs w:val="0"/>
      <w:color w:val="auto"/>
      <w:kern w:val="2"/>
      <w:sz w:val="32"/>
      <w:szCs w:val="24"/>
      <w:lang w:val="zh-CN"/>
    </w:rPr>
  </w:style>
  <w:style w:type="paragraph" w:customStyle="1" w:styleId="2ffffff6">
    <w:name w:val="字元 字元2"/>
    <w:basedOn w:val="a1"/>
    <w:uiPriority w:val="99"/>
    <w:qFormat/>
    <w:pPr>
      <w:spacing w:line="360" w:lineRule="auto"/>
      <w:ind w:firstLineChars="200" w:firstLine="200"/>
    </w:pPr>
    <w:rPr>
      <w:rFonts w:ascii="宋体" w:eastAsia="宋体" w:hAnsi="宋体" w:cs="宋体"/>
      <w:sz w:val="24"/>
      <w:szCs w:val="24"/>
    </w:rPr>
  </w:style>
  <w:style w:type="paragraph" w:customStyle="1" w:styleId="CharCharCharCharCharCharCharCharCharCharCharCharCharCharCharCharCharCharCharCharCharCharCharCharCharCharCharCharCharCharChar4">
    <w:name w:val="Char Char Char Char Char Char Char Char Char Char Char Char Char Char Char Char Char Char Char Char Char Char Char Char Char Char Char Char Char Char Char4"/>
    <w:basedOn w:val="a1"/>
    <w:pPr>
      <w:spacing w:line="360" w:lineRule="auto"/>
      <w:ind w:firstLineChars="200" w:firstLine="200"/>
    </w:pPr>
    <w:rPr>
      <w:rFonts w:ascii="宋体" w:eastAsia="宋体" w:hAnsi="宋体" w:cs="宋体"/>
      <w:sz w:val="24"/>
      <w:szCs w:val="24"/>
    </w:rPr>
  </w:style>
  <w:style w:type="table" w:customStyle="1" w:styleId="chen1">
    <w:name w:val="chen常用的表格1"/>
    <w:basedOn w:val="a3"/>
    <w:pPr>
      <w:jc w:val="center"/>
    </w:pPr>
    <w:rPr>
      <w:rFonts w:ascii="Times New Roman" w:eastAsia="宋体" w:hAnsi="Times New Roman" w:cs="Times New Roman"/>
      <w:sz w:val="21"/>
    </w:rPr>
    <w:tblPr>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Pr>
    <w:trPr>
      <w:jc w:val="center"/>
    </w:trPr>
    <w:tcPr>
      <w:tcMar>
        <w:top w:w="0" w:type="dxa"/>
        <w:left w:w="57" w:type="dxa"/>
        <w:bottom w:w="0" w:type="dxa"/>
        <w:right w:w="57" w:type="dxa"/>
      </w:tcMar>
      <w:vAlign w:val="center"/>
    </w:tcPr>
    <w:tblStylePr w:type="firstRow">
      <w:tblPr/>
      <w:tcPr>
        <w:tcBorders>
          <w:top w:val="nil"/>
          <w:left w:val="nil"/>
          <w:bottom w:val="single" w:sz="4" w:space="0" w:color="auto"/>
          <w:right w:val="nil"/>
          <w:insideH w:val="nil"/>
          <w:insideV w:val="nil"/>
          <w:tl2br w:val="nil"/>
          <w:tr2bl w:val="nil"/>
        </w:tcBorders>
      </w:tcPr>
    </w:tblStylePr>
  </w:style>
  <w:style w:type="table" w:customStyle="1" w:styleId="TableNormal1">
    <w:name w:val="Table Normal1"/>
    <w:uiPriority w:val="2"/>
    <w:unhideWhenUsed/>
    <w:qFormat/>
    <w:pPr>
      <w:widowControl w:val="0"/>
    </w:pPr>
    <w:rPr>
      <w:rFonts w:ascii="Calibri" w:eastAsia="宋体" w:hAnsi="Calibri" w:cs="Times New Roman"/>
      <w:sz w:val="22"/>
      <w:szCs w:val="22"/>
      <w:lang w:eastAsia="en-US"/>
    </w:rPr>
    <w:tblPr>
      <w:tblCellMar>
        <w:top w:w="0" w:type="dxa"/>
        <w:left w:w="0" w:type="dxa"/>
        <w:bottom w:w="0" w:type="dxa"/>
        <w:right w:w="0" w:type="dxa"/>
      </w:tblCellMar>
    </w:tblPr>
  </w:style>
  <w:style w:type="paragraph" w:customStyle="1" w:styleId="CharCharCharCharCharCharCharCharChar1CharCharCharChar2">
    <w:name w:val="Char Char Char Char Char Char Char Char Char1 Char Char Char Char2"/>
    <w:basedOn w:val="a1"/>
    <w:pPr>
      <w:spacing w:line="360" w:lineRule="auto"/>
      <w:ind w:firstLineChars="200" w:firstLine="200"/>
    </w:pPr>
    <w:rPr>
      <w:rFonts w:ascii="宋体" w:eastAsia="宋体" w:hAnsi="宋体" w:cs="宋体"/>
      <w:sz w:val="24"/>
      <w:szCs w:val="24"/>
    </w:rPr>
  </w:style>
  <w:style w:type="paragraph" w:customStyle="1" w:styleId="CharChar3CharChar2">
    <w:name w:val="Char Char3 Char Char2"/>
    <w:basedOn w:val="a1"/>
    <w:rPr>
      <w:rFonts w:ascii="Times New Roman" w:eastAsia="宋体" w:hAnsi="Times New Roman" w:cs="Times New Roman"/>
      <w:szCs w:val="24"/>
    </w:rPr>
  </w:style>
  <w:style w:type="character" w:customStyle="1" w:styleId="CharChar32">
    <w:name w:val="Char Char32"/>
    <w:rPr>
      <w:kern w:val="2"/>
      <w:sz w:val="18"/>
      <w:szCs w:val="18"/>
    </w:rPr>
  </w:style>
  <w:style w:type="table" w:customStyle="1" w:styleId="1fffffff7">
    <w:name w:val="一般表格1"/>
    <w:basedOn w:val="a3"/>
    <w:pPr>
      <w:jc w:val="center"/>
    </w:pPr>
    <w:rPr>
      <w:rFonts w:ascii="宋体" w:eastAsia="仿宋_GB2312" w:hAnsi="宋体" w:cs="Times New Roman"/>
      <w:sz w:val="21"/>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rFonts w:ascii="Times New Roman" w:hAnsi="Times New Roman"/>
        <w:sz w:val="21"/>
      </w:rPr>
    </w:tblStylePr>
    <w:tblStylePr w:type="lastRow">
      <w:rPr>
        <w:rFonts w:ascii="Times New Roman" w:hAnsi="Times New Roman"/>
        <w:sz w:val="21"/>
      </w:rPr>
    </w:tblStylePr>
    <w:tblStylePr w:type="firstCol">
      <w:pPr>
        <w:keepLine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val="0"/>
        <w:i w:val="0"/>
        <w:color w:val="auto"/>
        <w:sz w:val="21"/>
        <w:szCs w:val="21"/>
        <w:u w:val="none"/>
      </w:rPr>
      <w:tblPr>
        <w:jc w:val="center"/>
      </w:tblPr>
      <w:trPr>
        <w:jc w:val="center"/>
      </w:trPr>
    </w:tblStylePr>
    <w:tblStylePr w:type="lastCol">
      <w:rPr>
        <w:rFonts w:ascii="Times New Roman" w:hAnsi="Times New Roman"/>
        <w:sz w:val="21"/>
      </w:rPr>
    </w:tblStylePr>
  </w:style>
  <w:style w:type="character" w:customStyle="1" w:styleId="CharChar42">
    <w:name w:val="Char Char42"/>
    <w:rPr>
      <w:sz w:val="18"/>
      <w:szCs w:val="18"/>
    </w:rPr>
  </w:style>
  <w:style w:type="paragraph" w:customStyle="1" w:styleId="CharCharCharCharCharCharCharChar1CharCharCharCharCharCharChar2">
    <w:name w:val="Char Char Char Char Char Char Char Char1 Char Char Char Char Char Char Char2"/>
    <w:basedOn w:val="a1"/>
    <w:pPr>
      <w:widowControl/>
      <w:snapToGrid w:val="0"/>
      <w:spacing w:line="360" w:lineRule="auto"/>
      <w:ind w:firstLineChars="200" w:firstLine="200"/>
      <w:jc w:val="left"/>
    </w:pPr>
    <w:rPr>
      <w:rFonts w:ascii="Times New Roman" w:eastAsia="仿宋_GB2312" w:hAnsi="Times New Roman" w:cs="Times New Roman"/>
      <w:kern w:val="0"/>
      <w:sz w:val="24"/>
      <w:szCs w:val="24"/>
    </w:rPr>
  </w:style>
  <w:style w:type="paragraph" w:customStyle="1" w:styleId="CharChar5CharCharCharCharCharCharCharChar2">
    <w:name w:val="Char Char5 Char Char Char Char Char Char Char Char2"/>
    <w:basedOn w:val="a1"/>
    <w:pPr>
      <w:tabs>
        <w:tab w:val="left" w:pos="432"/>
      </w:tabs>
      <w:ind w:left="432" w:hanging="432"/>
    </w:pPr>
    <w:rPr>
      <w:rFonts w:ascii="Times New Roman" w:eastAsia="仿宋_GB2312" w:hAnsi="Times New Roman" w:cs="Times New Roman"/>
      <w:sz w:val="28"/>
      <w:szCs w:val="20"/>
    </w:rPr>
  </w:style>
  <w:style w:type="paragraph" w:customStyle="1" w:styleId="CharCharCharCharCharCharCharCharCharCharCharCharCharCharCharChar3">
    <w:name w:val="Char Char Char Char Char Char Char Char Char Char Char Char Char Char Char Char3"/>
    <w:basedOn w:val="a1"/>
    <w:pPr>
      <w:spacing w:line="360" w:lineRule="auto"/>
      <w:ind w:firstLineChars="200" w:firstLine="200"/>
    </w:pPr>
    <w:rPr>
      <w:rFonts w:ascii="宋体" w:eastAsia="宋体" w:hAnsi="宋体" w:cs="宋体"/>
      <w:snapToGrid w:val="0"/>
      <w:sz w:val="24"/>
      <w:szCs w:val="24"/>
    </w:rPr>
  </w:style>
  <w:style w:type="paragraph" w:customStyle="1" w:styleId="236">
    <w:name w:val="纯文本23"/>
    <w:basedOn w:val="a1"/>
    <w:uiPriority w:val="99"/>
    <w:qFormat/>
    <w:pPr>
      <w:adjustRightInd w:val="0"/>
      <w:textAlignment w:val="baseline"/>
    </w:pPr>
    <w:rPr>
      <w:rFonts w:ascii="宋体" w:eastAsia="宋体" w:hAnsi="Courier New" w:cs="Times New Roman"/>
      <w:szCs w:val="20"/>
    </w:rPr>
  </w:style>
  <w:style w:type="paragraph" w:customStyle="1" w:styleId="CharCharCharCharCharCharCharCharCharCharCharCharCharCharCharCharCharCharChar3">
    <w:name w:val="Char Char Char Char Char Char Char Char Char Char Char Char Char Char Char Char Char Char Char3"/>
    <w:basedOn w:val="a1"/>
    <w:next w:val="a1"/>
    <w:uiPriority w:val="99"/>
    <w:qFormat/>
    <w:rPr>
      <w:rFonts w:ascii="Times New Roman" w:eastAsia="宋体" w:hAnsi="Times New Roman" w:cs="Times New Roman"/>
      <w:szCs w:val="24"/>
    </w:rPr>
  </w:style>
  <w:style w:type="paragraph" w:customStyle="1" w:styleId="CharCharChar2CharCharCharCharCharCharCharCharCharCharChar3">
    <w:name w:val="Char Char Char2 Char Char Char Char Char Char Char Char Char Char Char3"/>
    <w:basedOn w:val="a1"/>
    <w:uiPriority w:val="99"/>
    <w:qFormat/>
    <w:pPr>
      <w:spacing w:beforeLines="20" w:line="440" w:lineRule="atLeast"/>
      <w:ind w:firstLineChars="200" w:firstLine="200"/>
    </w:pPr>
    <w:rPr>
      <w:rFonts w:ascii="Times New Roman" w:eastAsia="宋体" w:hAnsi="Times New Roman" w:cs="Times New Roman"/>
      <w:sz w:val="24"/>
      <w:szCs w:val="24"/>
    </w:rPr>
  </w:style>
  <w:style w:type="paragraph" w:customStyle="1" w:styleId="2130">
    <w:name w:val="正文文本缩进 213"/>
    <w:basedOn w:val="a1"/>
    <w:uiPriority w:val="99"/>
    <w:qFormat/>
    <w:pPr>
      <w:adjustRightInd w:val="0"/>
      <w:spacing w:line="312" w:lineRule="auto"/>
      <w:ind w:firstLine="570"/>
      <w:textAlignment w:val="baseline"/>
    </w:pPr>
    <w:rPr>
      <w:rFonts w:ascii="Times New Roman" w:eastAsia="宋体" w:hAnsi="Times New Roman" w:cs="Times New Roman"/>
      <w:sz w:val="28"/>
      <w:szCs w:val="20"/>
    </w:rPr>
  </w:style>
  <w:style w:type="paragraph" w:customStyle="1" w:styleId="CharChar1CharCharCharChar3">
    <w:name w:val="Char Char1 Char Char Char Char3"/>
    <w:basedOn w:val="a1"/>
    <w:uiPriority w:val="99"/>
    <w:qFormat/>
    <w:pPr>
      <w:tabs>
        <w:tab w:val="left" w:pos="360"/>
        <w:tab w:val="left" w:pos="432"/>
      </w:tabs>
      <w:ind w:left="432" w:hanging="432"/>
    </w:pPr>
    <w:rPr>
      <w:rFonts w:ascii="Times New Roman" w:eastAsia="宋体" w:hAnsi="Times New Roman" w:cs="Times New Roman"/>
      <w:szCs w:val="20"/>
    </w:rPr>
  </w:style>
  <w:style w:type="paragraph" w:customStyle="1" w:styleId="3130">
    <w:name w:val="正文文本 313"/>
    <w:basedOn w:val="a1"/>
    <w:uiPriority w:val="99"/>
    <w:qFormat/>
    <w:pPr>
      <w:adjustRightInd w:val="0"/>
      <w:spacing w:line="360" w:lineRule="atLeast"/>
      <w:jc w:val="center"/>
      <w:textAlignment w:val="baseline"/>
    </w:pPr>
    <w:rPr>
      <w:rFonts w:ascii="仿宋体" w:eastAsia="仿宋体" w:hAnsi="宋体" w:cs="Times New Roman"/>
      <w:kern w:val="0"/>
      <w:sz w:val="24"/>
      <w:szCs w:val="20"/>
    </w:rPr>
  </w:style>
  <w:style w:type="table" w:customStyle="1" w:styleId="11f7">
    <w:name w:val="浅色底纹11"/>
    <w:basedOn w:val="a3"/>
    <w:rPr>
      <w:rFonts w:ascii="Times New Roman" w:eastAsia="宋体" w:hAnsi="Times New Roman"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f7">
    <w:name w:val="浅色底纹21"/>
    <w:basedOn w:val="a3"/>
    <w:rPr>
      <w:rFonts w:ascii="Times New Roman" w:eastAsia="宋体" w:hAnsi="Times New Roman" w:cs="Times New Roman"/>
      <w:color w:val="000000"/>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3">
    <w:name w:val="三线表A13"/>
    <w:basedOn w:val="a3"/>
    <w:pPr>
      <w:jc w:val="center"/>
    </w:pPr>
    <w:rPr>
      <w:rFonts w:ascii="Times New Roman" w:eastAsia="宋体" w:hAnsi="Times New Roman" w:cs="Times New Roman"/>
      <w:sz w:val="21"/>
      <w:szCs w:val="21"/>
    </w:rPr>
    <w:tblPr>
      <w:tblBorders>
        <w:bottom w:val="single" w:sz="8" w:space="0" w:color="auto"/>
        <w:insideH w:val="single" w:sz="6" w:space="0" w:color="auto"/>
        <w:insideV w:val="single" w:sz="6" w:space="0" w:color="auto"/>
      </w:tblBorders>
    </w:tblPr>
    <w:tcPr>
      <w:vAlign w:val="center"/>
    </w:tcPr>
    <w:tblStylePr w:type="firstRow">
      <w:pPr>
        <w:wordWrap/>
      </w:pPr>
      <w:rPr>
        <w:rFonts w:eastAsia="宋体"/>
        <w:sz w:val="21"/>
        <w:szCs w:val="21"/>
      </w:rPr>
      <w:tblPr/>
      <w:tcPr>
        <w:tcBorders>
          <w:top w:val="single" w:sz="8" w:space="0" w:color="auto"/>
          <w:bottom w:val="single" w:sz="8" w:space="0" w:color="auto"/>
        </w:tcBorders>
      </w:tcPr>
    </w:tblStylePr>
  </w:style>
  <w:style w:type="table" w:customStyle="1" w:styleId="A111">
    <w:name w:val="三线表A111"/>
    <w:basedOn w:val="a3"/>
    <w:pPr>
      <w:jc w:val="center"/>
    </w:pPr>
    <w:rPr>
      <w:rFonts w:ascii="Times New Roman" w:eastAsia="宋体" w:hAnsi="Times New Roman" w:cs="Times New Roman"/>
      <w:sz w:val="21"/>
      <w:szCs w:val="21"/>
    </w:rPr>
    <w:tblPr>
      <w:tblBorders>
        <w:bottom w:val="single" w:sz="8" w:space="0" w:color="auto"/>
        <w:insideH w:val="single" w:sz="6" w:space="0" w:color="auto"/>
        <w:insideV w:val="single" w:sz="6" w:space="0" w:color="auto"/>
      </w:tblBorders>
    </w:tblPr>
    <w:tcPr>
      <w:vAlign w:val="center"/>
    </w:tcPr>
    <w:tblStylePr w:type="firstRow">
      <w:pPr>
        <w:wordWrap/>
      </w:pPr>
      <w:rPr>
        <w:rFonts w:eastAsia="宋体"/>
        <w:sz w:val="21"/>
        <w:szCs w:val="21"/>
      </w:rPr>
      <w:tblPr/>
      <w:tcPr>
        <w:tcBorders>
          <w:top w:val="single" w:sz="8" w:space="0" w:color="auto"/>
          <w:bottom w:val="single" w:sz="8" w:space="0" w:color="auto"/>
        </w:tcBorders>
      </w:tcPr>
    </w:tblStylePr>
  </w:style>
  <w:style w:type="table" w:customStyle="1" w:styleId="A121">
    <w:name w:val="三线表A121"/>
    <w:basedOn w:val="a3"/>
    <w:pPr>
      <w:jc w:val="center"/>
    </w:pPr>
    <w:rPr>
      <w:rFonts w:ascii="Times New Roman" w:eastAsia="宋体" w:hAnsi="Times New Roman" w:cs="Times New Roman"/>
      <w:sz w:val="21"/>
      <w:szCs w:val="21"/>
    </w:rPr>
    <w:tblPr>
      <w:tblBorders>
        <w:bottom w:val="single" w:sz="8" w:space="0" w:color="auto"/>
        <w:insideH w:val="single" w:sz="6" w:space="0" w:color="auto"/>
        <w:insideV w:val="single" w:sz="6" w:space="0" w:color="auto"/>
      </w:tblBorders>
    </w:tblPr>
    <w:tcPr>
      <w:vAlign w:val="center"/>
    </w:tcPr>
    <w:tblStylePr w:type="firstRow">
      <w:pPr>
        <w:wordWrap/>
      </w:pPr>
      <w:rPr>
        <w:rFonts w:eastAsia="宋体"/>
        <w:sz w:val="21"/>
        <w:szCs w:val="21"/>
      </w:rPr>
      <w:tblPr/>
      <w:tcPr>
        <w:tcBorders>
          <w:top w:val="single" w:sz="8" w:space="0" w:color="auto"/>
          <w:bottom w:val="single" w:sz="8" w:space="0" w:color="auto"/>
        </w:tcBorders>
      </w:tcPr>
    </w:tblStylePr>
  </w:style>
  <w:style w:type="table" w:customStyle="1" w:styleId="A22">
    <w:name w:val="三线表A2"/>
    <w:basedOn w:val="a3"/>
    <w:pPr>
      <w:jc w:val="center"/>
    </w:pPr>
    <w:rPr>
      <w:rFonts w:ascii="Times New Roman" w:eastAsia="宋体" w:hAnsi="Times New Roman" w:cs="Times New Roman"/>
      <w:sz w:val="21"/>
      <w:szCs w:val="21"/>
    </w:rPr>
    <w:tblPr>
      <w:tblBorders>
        <w:bottom w:val="single" w:sz="8" w:space="0" w:color="auto"/>
        <w:insideH w:val="single" w:sz="6" w:space="0" w:color="auto"/>
        <w:insideV w:val="single" w:sz="6" w:space="0" w:color="auto"/>
      </w:tblBorders>
    </w:tblPr>
    <w:tcPr>
      <w:vAlign w:val="center"/>
    </w:tcPr>
    <w:tblStylePr w:type="firstRow">
      <w:pPr>
        <w:wordWrap/>
      </w:pPr>
      <w:rPr>
        <w:rFonts w:eastAsia="宋体"/>
        <w:sz w:val="21"/>
        <w:szCs w:val="21"/>
      </w:rPr>
      <w:tblPr/>
      <w:tcPr>
        <w:tcBorders>
          <w:top w:val="single" w:sz="8" w:space="0" w:color="auto"/>
          <w:bottom w:val="single" w:sz="8" w:space="0" w:color="auto"/>
        </w:tcBorders>
      </w:tcPr>
    </w:tblStylePr>
  </w:style>
  <w:style w:type="character" w:customStyle="1" w:styleId="CharChar52">
    <w:name w:val="Char Char52"/>
    <w:rPr>
      <w:rFonts w:eastAsia="宋体"/>
      <w:kern w:val="2"/>
      <w:sz w:val="18"/>
      <w:lang w:val="en-US" w:eastAsia="zh-CN" w:bidi="ar-SA"/>
    </w:rPr>
  </w:style>
  <w:style w:type="paragraph" w:customStyle="1" w:styleId="CharCharCharCharCharCharCharCharCharCharCharCharCharCharCharCharCharCharCharCharCharCharCharCharChar3">
    <w:name w:val="Char Char Char Char Char Char Char Char Char Char Char Char Char Char Char Char Char Char Char Char Char Char Char Char Char3"/>
    <w:basedOn w:val="a1"/>
    <w:next w:val="a1"/>
    <w:rPr>
      <w:rFonts w:ascii="Times New Roman" w:eastAsia="宋体" w:hAnsi="Times New Roman" w:cs="Times New Roman"/>
      <w:szCs w:val="24"/>
    </w:rPr>
  </w:style>
  <w:style w:type="paragraph" w:customStyle="1" w:styleId="Char4CharCharCharCharCharChar3">
    <w:name w:val="Char4 Char Char Char Char Char Char3"/>
    <w:basedOn w:val="a1"/>
    <w:pPr>
      <w:spacing w:beforeLines="20" w:before="20" w:line="440" w:lineRule="atLeast"/>
      <w:ind w:firstLineChars="200" w:firstLine="200"/>
    </w:pPr>
    <w:rPr>
      <w:rFonts w:ascii="Times New Roman" w:eastAsia="宋体" w:hAnsi="Times New Roman" w:cs="Times New Roman"/>
      <w:sz w:val="24"/>
      <w:szCs w:val="24"/>
    </w:rPr>
  </w:style>
  <w:style w:type="paragraph" w:customStyle="1" w:styleId="Char330">
    <w:name w:val="Char33"/>
    <w:basedOn w:val="a1"/>
    <w:autoRedefine/>
    <w:pPr>
      <w:spacing w:line="240" w:lineRule="exact"/>
      <w:ind w:firstLineChars="200" w:firstLine="200"/>
    </w:pPr>
    <w:rPr>
      <w:rFonts w:ascii="Times New Roman" w:eastAsia="宋体" w:hAnsi="Times New Roman" w:cs="Times New Roman"/>
      <w:sz w:val="28"/>
      <w:szCs w:val="28"/>
    </w:rPr>
  </w:style>
  <w:style w:type="paragraph" w:customStyle="1" w:styleId="CharCharCharCharCharCharCharCharCharCharCharCharCharChar3">
    <w:name w:val="Char Char Char Char Char Char Char Char Char Char Char Char Char Char3"/>
    <w:basedOn w:val="a1"/>
    <w:rPr>
      <w:rFonts w:ascii="Times New Roman" w:eastAsia="宋体" w:hAnsi="Times New Roman" w:cs="Times New Roman"/>
      <w:sz w:val="24"/>
      <w:szCs w:val="24"/>
    </w:rPr>
  </w:style>
  <w:style w:type="paragraph" w:customStyle="1" w:styleId="CharCharChar2CharCharCharCharCharCharCharCharCharCharCharCharCharCharChar3">
    <w:name w:val="Char Char Char2 Char Char Char Char Char Char Char Char Char Char Char Char Char Char Char3"/>
    <w:basedOn w:val="a1"/>
    <w:pPr>
      <w:spacing w:beforeLines="20" w:before="20" w:line="440" w:lineRule="atLeast"/>
      <w:ind w:firstLineChars="200" w:firstLine="200"/>
    </w:pPr>
    <w:rPr>
      <w:rFonts w:ascii="Times New Roman" w:eastAsia="宋体" w:hAnsi="Times New Roman" w:cs="Times New Roman"/>
      <w:sz w:val="24"/>
      <w:szCs w:val="24"/>
    </w:rPr>
  </w:style>
  <w:style w:type="paragraph" w:customStyle="1" w:styleId="CharCharChar2CharCharCharCharCharCharCharCharCharCharCharCharCharCharCharCharCharChar3">
    <w:name w:val="Char Char Char2 Char Char Char Char Char Char Char Char Char Char Char Char Char Char Char Char Char Char3"/>
    <w:basedOn w:val="a1"/>
    <w:pPr>
      <w:spacing w:beforeLines="20" w:before="20" w:line="440" w:lineRule="atLeast"/>
      <w:ind w:firstLineChars="200" w:firstLine="200"/>
    </w:pPr>
    <w:rPr>
      <w:rFonts w:ascii="Times New Roman" w:eastAsia="宋体" w:hAnsi="Times New Roman" w:cs="Times New Roman"/>
      <w:sz w:val="24"/>
      <w:szCs w:val="24"/>
    </w:rPr>
  </w:style>
  <w:style w:type="paragraph" w:customStyle="1" w:styleId="422">
    <w:name w:val="正文首行缩进42"/>
    <w:basedOn w:val="af5"/>
    <w:pPr>
      <w:widowControl w:val="0"/>
      <w:adjustRightInd w:val="0"/>
      <w:snapToGrid/>
      <w:spacing w:before="0" w:after="120" w:line="312" w:lineRule="atLeast"/>
      <w:ind w:right="0" w:firstLine="420"/>
      <w:textAlignment w:val="baseline"/>
    </w:pPr>
    <w:rPr>
      <w:sz w:val="24"/>
    </w:rPr>
  </w:style>
  <w:style w:type="paragraph" w:customStyle="1" w:styleId="22b">
    <w:name w:val="日期22"/>
    <w:basedOn w:val="a1"/>
    <w:next w:val="a1"/>
    <w:pPr>
      <w:adjustRightInd w:val="0"/>
      <w:textAlignment w:val="baseline"/>
    </w:pPr>
    <w:rPr>
      <w:rFonts w:ascii="Times New Roman" w:eastAsia="宋体" w:hAnsi="Times New Roman" w:cs="Times New Roman"/>
      <w:szCs w:val="20"/>
    </w:rPr>
  </w:style>
  <w:style w:type="paragraph" w:customStyle="1" w:styleId="CharCharCharCharCharChar13">
    <w:name w:val="Char Char Char Char Char Char13"/>
    <w:basedOn w:val="a1"/>
    <w:rPr>
      <w:rFonts w:ascii="Times New Roman" w:eastAsia="宋体" w:hAnsi="Times New Roman" w:cs="Times New Roman"/>
      <w:szCs w:val="24"/>
    </w:rPr>
  </w:style>
  <w:style w:type="paragraph" w:customStyle="1" w:styleId="Char43">
    <w:name w:val="Char43"/>
    <w:basedOn w:val="a1"/>
    <w:rPr>
      <w:rFonts w:ascii="Times New Roman" w:eastAsia="宋体" w:hAnsi="Times New Roman" w:cs="Times New Roman"/>
      <w:sz w:val="24"/>
      <w:szCs w:val="24"/>
    </w:rPr>
  </w:style>
  <w:style w:type="paragraph" w:customStyle="1" w:styleId="CharCharCharCharCharCharCharCharCharCharCharCharCharCharCharCharCharCharCharCharCharChar3">
    <w:name w:val="Char Char Char Char Char Char Char Char Char Char Char Char Char Char Char Char Char Char Char Char Char Char3"/>
    <w:basedOn w:val="a1"/>
    <w:next w:val="a1"/>
    <w:rPr>
      <w:rFonts w:ascii="Times New Roman" w:eastAsia="宋体" w:hAnsi="Times New Roman" w:cs="Times New Roman"/>
      <w:szCs w:val="24"/>
    </w:rPr>
  </w:style>
  <w:style w:type="paragraph" w:customStyle="1" w:styleId="CharCharCharCharCharCharCharCharCharCharCharCharChar13">
    <w:name w:val="Char Char Char Char Char Char Char Char Char Char Char Char Char13"/>
    <w:basedOn w:val="a1"/>
    <w:pPr>
      <w:spacing w:line="360" w:lineRule="auto"/>
      <w:ind w:firstLineChars="200" w:firstLine="200"/>
    </w:pPr>
    <w:rPr>
      <w:rFonts w:ascii="宋体" w:eastAsia="宋体" w:hAnsi="宋体" w:cs="宋体"/>
      <w:sz w:val="24"/>
      <w:szCs w:val="24"/>
    </w:rPr>
  </w:style>
  <w:style w:type="character" w:customStyle="1" w:styleId="CharChar202">
    <w:name w:val="Char Char202"/>
    <w:rPr>
      <w:rFonts w:ascii="Cambria" w:eastAsia="宋体" w:hAnsi="Cambria" w:cs="Times New Roman"/>
      <w:b/>
      <w:bCs/>
      <w:sz w:val="32"/>
      <w:szCs w:val="32"/>
    </w:rPr>
  </w:style>
  <w:style w:type="paragraph" w:customStyle="1" w:styleId="CharCharChar2CharCharCharCharCharCharChar3">
    <w:name w:val="Char Char Char2 Char Char Char Char Char Char Char3"/>
    <w:basedOn w:val="a1"/>
    <w:pPr>
      <w:spacing w:beforeLines="20" w:before="20" w:line="440" w:lineRule="atLeast"/>
      <w:ind w:firstLineChars="200" w:firstLine="200"/>
    </w:pPr>
    <w:rPr>
      <w:rFonts w:ascii="Times New Roman" w:eastAsia="宋体" w:hAnsi="Times New Roman" w:cs="Times New Roman"/>
      <w:sz w:val="24"/>
      <w:szCs w:val="24"/>
    </w:rPr>
  </w:style>
  <w:style w:type="paragraph" w:customStyle="1" w:styleId="Char140">
    <w:name w:val="Char14"/>
    <w:basedOn w:val="a1"/>
    <w:pPr>
      <w:spacing w:line="360" w:lineRule="auto"/>
      <w:ind w:firstLineChars="200" w:firstLine="200"/>
    </w:pPr>
    <w:rPr>
      <w:rFonts w:ascii="宋体" w:eastAsia="宋体" w:hAnsi="宋体" w:cs="宋体"/>
      <w:sz w:val="24"/>
      <w:szCs w:val="24"/>
    </w:rPr>
  </w:style>
  <w:style w:type="character" w:customStyle="1" w:styleId="CharChar262">
    <w:name w:val="Char Char262"/>
    <w:rPr>
      <w:rFonts w:eastAsia="宋体"/>
      <w:b/>
      <w:bCs/>
      <w:kern w:val="2"/>
      <w:sz w:val="32"/>
      <w:szCs w:val="32"/>
      <w:lang w:val="en-US" w:eastAsia="zh-CN" w:bidi="ar-SA"/>
    </w:rPr>
  </w:style>
  <w:style w:type="paragraph" w:customStyle="1" w:styleId="CharCharChar1CharCharCharCharCharCharCharCharCharCharCharCharChar2">
    <w:name w:val="Char Char Char1 Char Char Char Char Char Char Char Char Char Char Char Char Char2"/>
    <w:basedOn w:val="a1"/>
    <w:pPr>
      <w:spacing w:line="360" w:lineRule="auto"/>
      <w:ind w:firstLineChars="200" w:firstLine="200"/>
    </w:pPr>
    <w:rPr>
      <w:rFonts w:ascii="宋体" w:eastAsia="宋体" w:hAnsi="宋体" w:cs="宋体"/>
      <w:sz w:val="24"/>
      <w:szCs w:val="24"/>
    </w:rPr>
  </w:style>
  <w:style w:type="table" w:customStyle="1" w:styleId="21f8">
    <w:name w:val="三线表21"/>
    <w:basedOn w:val="a3"/>
    <w:uiPriority w:val="59"/>
    <w:qFormat/>
    <w:pPr>
      <w:jc w:val="center"/>
    </w:pPr>
    <w:rPr>
      <w:rFonts w:ascii="等线" w:eastAsia="宋体" w:hAnsi="等线" w:cs="Times New Roman"/>
      <w:sz w:val="18"/>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table" w:customStyle="1" w:styleId="11f8">
    <w:name w:val="表格主题11"/>
    <w:basedOn w:val="a3"/>
    <w:qFormat/>
    <w:pPr>
      <w:widowControl w:val="0"/>
      <w:spacing w:line="300" w:lineRule="auto"/>
      <w:jc w:val="center"/>
    </w:pPr>
    <w:rPr>
      <w:rFonts w:ascii="宋体" w:eastAsia="等线" w:hAnsi="宋体" w:cs="Times New Roman"/>
      <w:sz w:val="21"/>
      <w:szCs w:val="21"/>
    </w:rPr>
    <w:tblPr>
      <w:jc w:val="center"/>
      <w:tblBorders>
        <w:top w:val="thinThickSmallGap" w:sz="24" w:space="0" w:color="auto"/>
        <w:left w:val="single" w:sz="4" w:space="0" w:color="auto"/>
        <w:bottom w:val="thinThickSmallGap" w:sz="24" w:space="0" w:color="auto"/>
        <w:right w:val="single" w:sz="4" w:space="0" w:color="auto"/>
        <w:insideH w:val="single" w:sz="4" w:space="0" w:color="auto"/>
        <w:insideV w:val="single" w:sz="4" w:space="0" w:color="auto"/>
      </w:tblBorders>
    </w:tblPr>
    <w:trPr>
      <w:jc w:val="center"/>
    </w:trPr>
    <w:tcPr>
      <w:vAlign w:val="center"/>
    </w:tcPr>
    <w:tblStylePr w:type="firstRow">
      <w:pPr>
        <w:wordWrap/>
        <w:adjustRightInd/>
        <w:snapToGrid/>
        <w:spacing w:beforeLines="0" w:before="0" w:beforeAutospacing="0" w:afterLines="0" w:after="0" w:afterAutospacing="0" w:line="300" w:lineRule="auto"/>
        <w:ind w:leftChars="0" w:left="0" w:rightChars="0" w:right="0" w:firstLineChars="0" w:firstLine="0"/>
        <w:contextualSpacing w:val="0"/>
        <w:jc w:val="center"/>
      </w:pPr>
      <w:rPr>
        <w:rFonts w:ascii="宋体" w:eastAsia="宋体" w:hAnsi="宋体"/>
        <w:b/>
        <w:i w:val="0"/>
        <w:sz w:val="21"/>
        <w:szCs w:val="21"/>
      </w:rPr>
      <w:tblPr/>
      <w:tcPr>
        <w:tcBorders>
          <w:top w:val="thinThickSmallGap" w:sz="2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2">
    <w:name w:val="三线表111"/>
    <w:basedOn w:val="a3"/>
    <w:pPr>
      <w:jc w:val="center"/>
    </w:pPr>
    <w:rPr>
      <w:rFonts w:ascii="Times New Roman" w:eastAsia="等线" w:hAnsi="Times New Roman" w:cs="Times New Roman"/>
      <w:sz w:val="21"/>
    </w:rPr>
    <w:tblPr>
      <w:tblBorders>
        <w:top w:val="single" w:sz="12" w:space="0" w:color="auto"/>
        <w:bottom w:val="single" w:sz="12" w:space="0" w:color="auto"/>
        <w:insideH w:val="single" w:sz="4" w:space="0" w:color="auto"/>
        <w:insideV w:val="single" w:sz="4" w:space="0" w:color="auto"/>
      </w:tblBorders>
    </w:tblPr>
    <w:tcPr>
      <w:vAlign w:val="center"/>
    </w:tcPr>
    <w:tblStylePr w:type="firstRow">
      <w:rPr>
        <w:rFonts w:eastAsia="宋体"/>
        <w:sz w:val="21"/>
      </w:rPr>
      <w:tblPr/>
      <w:tcPr>
        <w:tcBorders>
          <w:bottom w:val="single" w:sz="12" w:space="0" w:color="auto"/>
        </w:tcBorders>
      </w:tcPr>
    </w:tblStylePr>
  </w:style>
  <w:style w:type="table" w:customStyle="1" w:styleId="2113">
    <w:name w:val="表格样式211"/>
    <w:basedOn w:val="a3"/>
    <w:pPr>
      <w:spacing w:before="60" w:after="60"/>
      <w:jc w:val="center"/>
    </w:pPr>
    <w:rPr>
      <w:rFonts w:ascii="Times New Roman" w:eastAsia="等线" w:hAnsi="Times New Roman" w:cs="Times New Roman"/>
      <w:sz w:val="21"/>
    </w:rPr>
    <w:tblPr>
      <w:tblBorders>
        <w:top w:val="single" w:sz="12" w:space="0" w:color="auto"/>
        <w:bottom w:val="single" w:sz="12" w:space="0" w:color="auto"/>
        <w:insideH w:val="single" w:sz="4" w:space="0" w:color="auto"/>
        <w:insideV w:val="single" w:sz="4" w:space="0" w:color="auto"/>
      </w:tblBorders>
    </w:tblPr>
    <w:tcPr>
      <w:vAlign w:val="center"/>
    </w:tcPr>
  </w:style>
  <w:style w:type="character" w:customStyle="1" w:styleId="Char1ff1">
    <w:name w:val="明显引用 Char1"/>
    <w:uiPriority w:val="30"/>
    <w:rPr>
      <w:rFonts w:ascii="Calibri" w:eastAsia="宋体" w:hAnsi="Calibri" w:cs="Times New Roman"/>
      <w:b/>
      <w:bCs/>
      <w:i/>
      <w:iCs/>
      <w:color w:val="5B9BD5"/>
      <w:kern w:val="0"/>
      <w:sz w:val="22"/>
      <w:lang w:eastAsia="en-US" w:bidi="en-US"/>
    </w:rPr>
  </w:style>
  <w:style w:type="table" w:customStyle="1" w:styleId="TableGrid1">
    <w:name w:val="TableGrid1"/>
    <w:rPr>
      <w:rFonts w:ascii="Calibri" w:eastAsia="宋体" w:hAnsi="Calibri" w:cs="Times New Roman"/>
      <w:kern w:val="2"/>
      <w:sz w:val="21"/>
      <w:szCs w:val="22"/>
    </w:rPr>
    <w:tblPr>
      <w:tblCellMar>
        <w:top w:w="0" w:type="dxa"/>
        <w:left w:w="0" w:type="dxa"/>
        <w:bottom w:w="0" w:type="dxa"/>
        <w:right w:w="0" w:type="dxa"/>
      </w:tblCellMar>
    </w:tblPr>
  </w:style>
  <w:style w:type="paragraph" w:customStyle="1" w:styleId="22c">
    <w:name w:val="列出段落22"/>
    <w:basedOn w:val="a1"/>
    <w:next w:val="a1"/>
    <w:uiPriority w:val="99"/>
    <w:qFormat/>
    <w:pPr>
      <w:widowControl/>
      <w:adjustRightInd w:val="0"/>
      <w:snapToGrid w:val="0"/>
      <w:spacing w:beforeLines="50"/>
      <w:contextualSpacing/>
      <w:jc w:val="center"/>
    </w:pPr>
    <w:rPr>
      <w:rFonts w:ascii="Times New Roman" w:eastAsia="宋体" w:hAnsi="宋体" w:cs="Times New Roman"/>
      <w:color w:val="000000"/>
      <w:kern w:val="0"/>
      <w:szCs w:val="24"/>
    </w:rPr>
  </w:style>
  <w:style w:type="character" w:customStyle="1" w:styleId="UnresolvedMention1">
    <w:name w:val="Unresolved Mention1"/>
    <w:uiPriority w:val="99"/>
    <w:semiHidden/>
    <w:unhideWhenUsed/>
    <w:rPr>
      <w:color w:val="605E5C"/>
      <w:shd w:val="clear" w:color="auto" w:fill="E1DFDD"/>
    </w:rPr>
  </w:style>
  <w:style w:type="character" w:customStyle="1" w:styleId="12b">
    <w:name w:val="标题 1 字符2"/>
    <w:locked/>
    <w:rPr>
      <w:rFonts w:ascii="宋体" w:eastAsia="黑体" w:hAnsi="宋体" w:cs="宋体"/>
      <w:b/>
      <w:bCs/>
      <w:kern w:val="44"/>
      <w:sz w:val="36"/>
      <w:szCs w:val="44"/>
      <w:lang w:val="zh-CN" w:eastAsia="zh-CN"/>
    </w:rPr>
  </w:style>
  <w:style w:type="character" w:customStyle="1" w:styleId="414">
    <w:name w:val="标题 4 字符1"/>
    <w:semiHidden/>
    <w:locked/>
    <w:rPr>
      <w:rFonts w:ascii="Arial" w:eastAsia="宋体" w:hAnsi="Arial" w:cs="宋体"/>
      <w:sz w:val="24"/>
      <w:szCs w:val="24"/>
    </w:rPr>
  </w:style>
  <w:style w:type="character" w:customStyle="1" w:styleId="514">
    <w:name w:val="标题 5 字符1"/>
    <w:semiHidden/>
    <w:locked/>
    <w:rPr>
      <w:rFonts w:ascii="宋体" w:eastAsia="仿宋_GB2312" w:hAnsi="宋体" w:cs="宋体"/>
      <w:b/>
      <w:bCs/>
      <w:szCs w:val="28"/>
    </w:rPr>
  </w:style>
  <w:style w:type="character" w:customStyle="1" w:styleId="612">
    <w:name w:val="标题 6 字符1"/>
    <w:uiPriority w:val="9"/>
    <w:semiHidden/>
    <w:locked/>
    <w:rPr>
      <w:rFonts w:ascii="Arial" w:eastAsia="黑体" w:hAnsi="Arial" w:cs="宋体"/>
      <w:b/>
      <w:bCs/>
      <w:sz w:val="24"/>
      <w:szCs w:val="24"/>
    </w:rPr>
  </w:style>
  <w:style w:type="character" w:customStyle="1" w:styleId="2ffffff7">
    <w:name w:val="普通(网站) 字符2"/>
    <w:uiPriority w:val="99"/>
    <w:semiHidden/>
    <w:qFormat/>
    <w:locked/>
    <w:rPr>
      <w:rFonts w:ascii="Arial" w:eastAsia="黑体" w:hAnsi="Arial" w:cs="Times New Roman"/>
      <w:bCs/>
      <w:kern w:val="44"/>
      <w:sz w:val="36"/>
      <w:szCs w:val="44"/>
      <w:lang w:val="zh-CN" w:eastAsia="zh-CN"/>
    </w:rPr>
  </w:style>
  <w:style w:type="character" w:customStyle="1" w:styleId="713">
    <w:name w:val="标题 7 字符1"/>
    <w:uiPriority w:val="99"/>
    <w:semiHidden/>
    <w:locked/>
    <w:rPr>
      <w:rFonts w:ascii="宋体" w:eastAsia="宋体" w:hAnsi="宋体" w:cs="宋体"/>
      <w:b/>
      <w:bCs/>
      <w:sz w:val="24"/>
      <w:szCs w:val="24"/>
    </w:rPr>
  </w:style>
  <w:style w:type="character" w:customStyle="1" w:styleId="812">
    <w:name w:val="标题 8 字符1"/>
    <w:uiPriority w:val="99"/>
    <w:semiHidden/>
    <w:locked/>
    <w:rPr>
      <w:rFonts w:ascii="Arial" w:eastAsia="黑体" w:hAnsi="Arial" w:cs="宋体"/>
      <w:sz w:val="24"/>
      <w:szCs w:val="24"/>
    </w:rPr>
  </w:style>
  <w:style w:type="character" w:customStyle="1" w:styleId="910">
    <w:name w:val="标题 9 字符1"/>
    <w:uiPriority w:val="99"/>
    <w:semiHidden/>
    <w:locked/>
    <w:rPr>
      <w:rFonts w:ascii="Arial" w:eastAsia="黑体" w:hAnsi="Arial" w:cs="宋体"/>
      <w:szCs w:val="21"/>
    </w:rPr>
  </w:style>
  <w:style w:type="character" w:customStyle="1" w:styleId="TOC10">
    <w:name w:val="TOC 1 字符"/>
    <w:link w:val="TOC1"/>
    <w:uiPriority w:val="39"/>
    <w:locked/>
    <w:rPr>
      <w:rFonts w:ascii="Times New Roman" w:eastAsia="宋体" w:hAnsi="Times New Roman" w:cs="Times New Roman"/>
      <w:kern w:val="2"/>
      <w:sz w:val="21"/>
      <w:szCs w:val="24"/>
    </w:rPr>
  </w:style>
  <w:style w:type="character" w:customStyle="1" w:styleId="1fffffff8">
    <w:name w:val="脚注文本 字符1"/>
    <w:semiHidden/>
    <w:locked/>
    <w:rPr>
      <w:rFonts w:ascii="宋体" w:eastAsia="仿宋_GB2312" w:hAnsi="宋体" w:cs="宋体"/>
      <w:sz w:val="18"/>
      <w:szCs w:val="24"/>
      <w:lang w:val="zh-CN" w:eastAsia="zh-CN"/>
    </w:rPr>
  </w:style>
  <w:style w:type="character" w:customStyle="1" w:styleId="1fffffff9">
    <w:name w:val="题注 字符1"/>
    <w:semiHidden/>
    <w:locked/>
    <w:rPr>
      <w:rFonts w:ascii="Arial" w:eastAsia="宋体" w:hAnsi="Arial" w:cs="Arial"/>
      <w:b/>
      <w:szCs w:val="21"/>
    </w:rPr>
  </w:style>
  <w:style w:type="character" w:customStyle="1" w:styleId="2ffffff8">
    <w:name w:val="尾注文本 字符2"/>
    <w:semiHidden/>
    <w:locked/>
    <w:rPr>
      <w:rFonts w:ascii="Times New Roman" w:eastAsia="宋体" w:hAnsi="Times New Roman" w:cs="Times New Roman"/>
      <w:sz w:val="24"/>
      <w:szCs w:val="20"/>
      <w:lang w:val="zh-CN" w:eastAsia="zh-CN"/>
    </w:rPr>
  </w:style>
  <w:style w:type="character" w:customStyle="1" w:styleId="1fffffffa">
    <w:name w:val="宏文本 字符1"/>
    <w:semiHidden/>
    <w:locked/>
    <w:rPr>
      <w:rFonts w:ascii="Courier New" w:eastAsia="等线" w:hAnsi="Courier New" w:cs="Times New Roman"/>
      <w:sz w:val="24"/>
      <w:szCs w:val="24"/>
    </w:rPr>
  </w:style>
  <w:style w:type="character" w:customStyle="1" w:styleId="affffffffffffffffffffffffffffe">
    <w:name w:val="列表 字符"/>
    <w:semiHidden/>
    <w:locked/>
    <w:rPr>
      <w:rFonts w:ascii="宋体" w:eastAsia="宋体" w:hAnsi="宋体" w:cs="宋体"/>
      <w:sz w:val="22"/>
      <w:szCs w:val="24"/>
    </w:rPr>
  </w:style>
  <w:style w:type="character" w:customStyle="1" w:styleId="1fffffffb">
    <w:name w:val="标题 字符1"/>
    <w:locked/>
    <w:rPr>
      <w:rFonts w:ascii="宋体" w:eastAsia="宋体" w:hAnsi="宋体" w:cs="宋体"/>
      <w:b/>
      <w:kern w:val="0"/>
      <w:sz w:val="36"/>
      <w:szCs w:val="24"/>
      <w:lang w:val="zh-CN" w:eastAsia="zh-CN"/>
    </w:rPr>
  </w:style>
  <w:style w:type="character" w:customStyle="1" w:styleId="2ffffff9">
    <w:name w:val="正文文本 字符2"/>
    <w:semiHidden/>
    <w:locked/>
    <w:rPr>
      <w:rFonts w:ascii="宋体" w:eastAsia="宋体" w:hAnsi="宋体" w:cs="宋体"/>
      <w:szCs w:val="24"/>
    </w:rPr>
  </w:style>
  <w:style w:type="character" w:customStyle="1" w:styleId="1fffffffc">
    <w:name w:val="副标题 字符1"/>
    <w:locked/>
    <w:rPr>
      <w:rFonts w:ascii="宋体" w:eastAsia="仿宋_GB2312" w:hAnsi="宋体" w:cs="宋体"/>
      <w:b/>
      <w:bCs/>
      <w:kern w:val="28"/>
      <w:sz w:val="28"/>
      <w:szCs w:val="32"/>
      <w:lang w:val="zh-CN" w:eastAsia="zh-CN"/>
    </w:rPr>
  </w:style>
  <w:style w:type="character" w:customStyle="1" w:styleId="2ffffffa">
    <w:name w:val="日期 字符2"/>
    <w:semiHidden/>
    <w:locked/>
    <w:rPr>
      <w:rFonts w:ascii="宋体" w:eastAsia="宋体" w:hAnsi="宋体" w:cs="宋体"/>
      <w:kern w:val="0"/>
      <w:sz w:val="24"/>
      <w:szCs w:val="24"/>
    </w:rPr>
  </w:style>
  <w:style w:type="character" w:customStyle="1" w:styleId="1fffffffd">
    <w:name w:val="注释标题 字符1"/>
    <w:semiHidden/>
    <w:locked/>
    <w:rPr>
      <w:rFonts w:ascii="宋体" w:eastAsia="宋体" w:hAnsi="宋体" w:cs="宋体"/>
      <w:szCs w:val="24"/>
    </w:rPr>
  </w:style>
  <w:style w:type="character" w:customStyle="1" w:styleId="31f0">
    <w:name w:val="正文文本 3 字符1"/>
    <w:semiHidden/>
    <w:locked/>
    <w:rPr>
      <w:rFonts w:ascii="宋体" w:eastAsia="宋体" w:hAnsi="宋体" w:cs="宋体"/>
      <w:sz w:val="24"/>
      <w:szCs w:val="24"/>
    </w:rPr>
  </w:style>
  <w:style w:type="character" w:customStyle="1" w:styleId="21f9">
    <w:name w:val="正文文本缩进 2 字符1"/>
    <w:semiHidden/>
    <w:locked/>
    <w:rPr>
      <w:rFonts w:ascii="宋体" w:eastAsia="宋体" w:hAnsi="宋体" w:cs="宋体"/>
      <w:kern w:val="0"/>
      <w:sz w:val="24"/>
      <w:szCs w:val="27"/>
    </w:rPr>
  </w:style>
  <w:style w:type="character" w:customStyle="1" w:styleId="324">
    <w:name w:val="正文文本缩进 3 字符2"/>
    <w:semiHidden/>
    <w:locked/>
    <w:rPr>
      <w:rFonts w:ascii="宋体" w:eastAsia="宋体" w:hAnsi="宋体" w:cs="宋体"/>
      <w:kern w:val="0"/>
      <w:sz w:val="24"/>
      <w:szCs w:val="24"/>
    </w:rPr>
  </w:style>
  <w:style w:type="character" w:customStyle="1" w:styleId="2ffffffb">
    <w:name w:val="文档结构图 字符2"/>
    <w:semiHidden/>
    <w:locked/>
    <w:rPr>
      <w:rFonts w:ascii="宋体" w:eastAsia="宋体" w:hAnsi="宋体" w:cs="宋体"/>
      <w:kern w:val="0"/>
      <w:sz w:val="24"/>
      <w:szCs w:val="24"/>
      <w:shd w:val="clear" w:color="auto" w:fill="000080"/>
    </w:rPr>
  </w:style>
  <w:style w:type="character" w:customStyle="1" w:styleId="2ffffffc">
    <w:name w:val="批注主题 字符2"/>
    <w:semiHidden/>
    <w:locked/>
    <w:rPr>
      <w:rFonts w:ascii="宋体" w:eastAsia="宋体" w:hAnsi="宋体" w:cs="宋体"/>
      <w:b/>
      <w:bCs/>
      <w:kern w:val="0"/>
      <w:sz w:val="24"/>
      <w:szCs w:val="24"/>
    </w:rPr>
  </w:style>
  <w:style w:type="character" w:customStyle="1" w:styleId="1fffffffe">
    <w:name w:val="批注框文本 字符1"/>
    <w:semiHidden/>
    <w:locked/>
    <w:rPr>
      <w:rFonts w:ascii="Arial" w:eastAsia="宋体" w:hAnsi="Arial" w:cs="宋体"/>
      <w:kern w:val="0"/>
      <w:sz w:val="18"/>
      <w:szCs w:val="18"/>
    </w:rPr>
  </w:style>
  <w:style w:type="character" w:customStyle="1" w:styleId="1ffffffff">
    <w:name w:val="无间隔 字符1"/>
    <w:locked/>
    <w:rPr>
      <w:rFonts w:ascii="Calibri" w:eastAsia="宋体" w:hAnsi="Calibri" w:cs="Times New Roman"/>
      <w:kern w:val="0"/>
      <w:sz w:val="22"/>
    </w:rPr>
  </w:style>
  <w:style w:type="character" w:customStyle="1" w:styleId="1ffffffff0">
    <w:name w:val="引用 字符1"/>
    <w:uiPriority w:val="29"/>
    <w:locked/>
    <w:rPr>
      <w:i/>
      <w:iCs/>
      <w:color w:val="404040"/>
    </w:rPr>
  </w:style>
  <w:style w:type="character" w:customStyle="1" w:styleId="1ffffffff1">
    <w:name w:val="明显引用 字符1"/>
    <w:uiPriority w:val="30"/>
    <w:locked/>
    <w:rPr>
      <w:rFonts w:ascii="Calibri" w:eastAsia="宋体" w:hAnsi="Calibri" w:cs="Times New Roman"/>
      <w:b/>
      <w:bCs/>
      <w:i/>
      <w:iCs/>
      <w:color w:val="5B9BD5"/>
      <w:kern w:val="0"/>
      <w:sz w:val="22"/>
      <w:lang w:eastAsia="en-US" w:bidi="en-US"/>
    </w:rPr>
  </w:style>
  <w:style w:type="paragraph" w:customStyle="1" w:styleId="CharChar90">
    <w:name w:val="Char Char9"/>
    <w:basedOn w:val="a1"/>
    <w:autoRedefine/>
    <w:semiHidden/>
    <w:qFormat/>
    <w:pPr>
      <w:widowControl/>
      <w:tabs>
        <w:tab w:val="left" w:pos="426"/>
      </w:tabs>
      <w:ind w:left="426" w:hanging="420"/>
      <w:jc w:val="left"/>
    </w:pPr>
    <w:rPr>
      <w:rFonts w:ascii="宋体" w:eastAsia="宋体" w:hAnsi="宋体" w:cs="宋体"/>
      <w:sz w:val="24"/>
      <w:szCs w:val="24"/>
    </w:rPr>
  </w:style>
  <w:style w:type="paragraph" w:customStyle="1" w:styleId="CharCharCharChar1CharChar1">
    <w:name w:val="Char Char Char Char1 Char Char1"/>
    <w:basedOn w:val="41"/>
    <w:uiPriority w:val="99"/>
    <w:qFormat/>
    <w:pPr>
      <w:widowControl/>
      <w:tabs>
        <w:tab w:val="left" w:pos="0"/>
      </w:tabs>
      <w:adjustRightInd w:val="0"/>
      <w:snapToGrid w:val="0"/>
      <w:spacing w:before="120" w:after="0" w:line="360" w:lineRule="auto"/>
      <w:jc w:val="center"/>
    </w:pPr>
    <w:rPr>
      <w:rFonts w:ascii="仿宋_GB2312" w:eastAsia="仿宋_GB2312" w:hAnsi="Arial" w:cs="Arial"/>
      <w:bCs w:val="0"/>
      <w:sz w:val="24"/>
      <w:szCs w:val="24"/>
    </w:rPr>
  </w:style>
  <w:style w:type="paragraph" w:customStyle="1" w:styleId="CharCharCharCharChar30">
    <w:name w:val="Char Char Char Char Char3"/>
    <w:basedOn w:val="a1"/>
    <w:autoRedefine/>
    <w:qFormat/>
    <w:pPr>
      <w:widowControl/>
      <w:tabs>
        <w:tab w:val="left" w:pos="432"/>
      </w:tabs>
      <w:ind w:left="432" w:hanging="432"/>
      <w:jc w:val="left"/>
    </w:pPr>
    <w:rPr>
      <w:rFonts w:ascii="Tahoma" w:eastAsia="宋体" w:hAnsi="Tahoma" w:cs="宋体"/>
      <w:sz w:val="24"/>
      <w:szCs w:val="24"/>
    </w:rPr>
  </w:style>
  <w:style w:type="paragraph" w:customStyle="1" w:styleId="11f9">
    <w:name w:val="文档结构图11"/>
    <w:basedOn w:val="a1"/>
    <w:uiPriority w:val="99"/>
    <w:qFormat/>
    <w:pPr>
      <w:widowControl/>
      <w:shd w:val="clear" w:color="auto" w:fill="000080"/>
      <w:jc w:val="left"/>
    </w:pPr>
    <w:rPr>
      <w:rFonts w:ascii="宋体" w:eastAsia="宋体" w:hAnsi="宋体" w:cs="宋体"/>
      <w:sz w:val="24"/>
      <w:szCs w:val="24"/>
    </w:rPr>
  </w:style>
  <w:style w:type="paragraph" w:customStyle="1" w:styleId="CharCharCharChar50">
    <w:name w:val="Char Char Char Char5"/>
    <w:basedOn w:val="a1"/>
    <w:qFormat/>
    <w:pPr>
      <w:spacing w:line="360" w:lineRule="auto"/>
      <w:ind w:firstLineChars="200" w:firstLine="200"/>
    </w:pPr>
    <w:rPr>
      <w:rFonts w:ascii="宋体" w:eastAsia="宋体" w:hAnsi="宋体" w:cs="宋体"/>
      <w:sz w:val="24"/>
      <w:szCs w:val="24"/>
    </w:rPr>
  </w:style>
  <w:style w:type="paragraph" w:customStyle="1" w:styleId="515">
    <w:name w:val="标题51"/>
    <w:basedOn w:val="aa"/>
    <w:qFormat/>
    <w:pPr>
      <w:widowControl/>
      <w:overflowPunct w:val="0"/>
      <w:autoSpaceDE w:val="0"/>
      <w:autoSpaceDN w:val="0"/>
      <w:spacing w:before="200" w:afterLines="50" w:line="240" w:lineRule="auto"/>
      <w:textAlignment w:val="auto"/>
    </w:pPr>
    <w:rPr>
      <w:rFonts w:ascii="宋体" w:hAnsi="宋体" w:cs="宋体" w:hint="eastAsia"/>
      <w:b w:val="0"/>
      <w:spacing w:val="16"/>
      <w:szCs w:val="24"/>
    </w:rPr>
  </w:style>
  <w:style w:type="paragraph" w:customStyle="1" w:styleId="CharChar1CharCharCharCharCharCharCharCharCharCharCharCharCharCharCharCharCharCharCharChar1Char4">
    <w:name w:val="Char Char1 Char Char Char Char Char Char Char Char Char Char Char Char Char Char Char Char Char Char Char Char1 Char4"/>
    <w:basedOn w:val="a1"/>
    <w:qFormat/>
    <w:pPr>
      <w:spacing w:line="360" w:lineRule="auto"/>
      <w:ind w:firstLineChars="200" w:firstLine="200"/>
    </w:pPr>
    <w:rPr>
      <w:rFonts w:ascii="宋体" w:eastAsia="宋体" w:hAnsi="宋体" w:cs="宋体"/>
      <w:sz w:val="24"/>
      <w:szCs w:val="24"/>
    </w:rPr>
  </w:style>
  <w:style w:type="paragraph" w:customStyle="1" w:styleId="CharCharCharCharCharCharCharCharCharChar3">
    <w:name w:val="Char Char Char Char Char Char Char Char Char Char3"/>
    <w:basedOn w:val="a1"/>
    <w:qFormat/>
    <w:rPr>
      <w:rFonts w:ascii="Times New Roman" w:eastAsia="宋体" w:hAnsi="Times New Roman" w:cs="Times New Roman"/>
      <w:sz w:val="24"/>
      <w:szCs w:val="24"/>
    </w:rPr>
  </w:style>
  <w:style w:type="paragraph" w:customStyle="1" w:styleId="CharChar2CharCharCharChar1">
    <w:name w:val="Char Char2 Char Char Char Char1"/>
    <w:basedOn w:val="a1"/>
    <w:qFormat/>
    <w:pPr>
      <w:spacing w:line="360" w:lineRule="auto"/>
      <w:ind w:firstLineChars="200" w:firstLine="200"/>
    </w:pPr>
    <w:rPr>
      <w:rFonts w:ascii="宋体" w:eastAsia="宋体" w:hAnsi="宋体" w:cs="宋体"/>
      <w:sz w:val="24"/>
      <w:szCs w:val="24"/>
    </w:rPr>
  </w:style>
  <w:style w:type="paragraph" w:customStyle="1" w:styleId="CharChar1CharCharCharCharCharCharCharCharCharCharCharCharCharCharCharCharCharChar2">
    <w:name w:val="Char Char1 Char Char Char Char Char Char Char Char Char Char Char Char Char Char Char Char Char Char2"/>
    <w:basedOn w:val="a1"/>
    <w:qFormat/>
    <w:pPr>
      <w:widowControl/>
      <w:spacing w:line="360" w:lineRule="auto"/>
      <w:ind w:firstLineChars="200" w:firstLine="200"/>
      <w:jc w:val="left"/>
    </w:pPr>
    <w:rPr>
      <w:rFonts w:ascii="宋体" w:eastAsia="宋体" w:hAnsi="宋体" w:cs="宋体"/>
      <w:sz w:val="24"/>
      <w:szCs w:val="24"/>
    </w:rPr>
  </w:style>
  <w:style w:type="paragraph" w:customStyle="1" w:styleId="CharCharCharCharCharCharCharChar10">
    <w:name w:val="Char Char Char Char Char Char Char Char1"/>
    <w:basedOn w:val="a1"/>
    <w:qFormat/>
    <w:pPr>
      <w:widowControl/>
      <w:snapToGrid w:val="0"/>
      <w:jc w:val="left"/>
    </w:pPr>
    <w:rPr>
      <w:rFonts w:ascii="Tahoma" w:eastAsia="宋体" w:hAnsi="Tahoma" w:cs="Tahoma"/>
      <w:color w:val="000000"/>
      <w:kern w:val="0"/>
      <w:sz w:val="24"/>
      <w:szCs w:val="24"/>
    </w:rPr>
  </w:style>
  <w:style w:type="paragraph" w:customStyle="1" w:styleId="CharCharCharCharCharChar1CharCharCharChar4">
    <w:name w:val="Char Char Char Char Char Char1 Char Char Char Char4"/>
    <w:basedOn w:val="a1"/>
    <w:qFormat/>
    <w:pPr>
      <w:widowControl/>
      <w:jc w:val="left"/>
    </w:pPr>
    <w:rPr>
      <w:rFonts w:ascii="宋体" w:eastAsia="宋体" w:hAnsi="宋体" w:cs="宋体"/>
      <w:sz w:val="24"/>
      <w:szCs w:val="24"/>
    </w:rPr>
  </w:style>
  <w:style w:type="paragraph" w:customStyle="1" w:styleId="335">
    <w:name w:val="正文33"/>
    <w:qFormat/>
    <w:pPr>
      <w:widowControl w:val="0"/>
      <w:adjustRightInd w:val="0"/>
      <w:spacing w:line="360" w:lineRule="atLeast"/>
    </w:pPr>
    <w:rPr>
      <w:rFonts w:ascii="宋体" w:eastAsia="宋体" w:hAnsi="Times New Roman" w:cs="Times New Roman"/>
      <w:sz w:val="24"/>
    </w:rPr>
  </w:style>
  <w:style w:type="paragraph" w:customStyle="1" w:styleId="Char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 Char2"/>
    <w:basedOn w:val="a1"/>
    <w:qFormat/>
    <w:pPr>
      <w:spacing w:line="360" w:lineRule="auto"/>
      <w:ind w:firstLineChars="200" w:firstLine="200"/>
    </w:pPr>
    <w:rPr>
      <w:rFonts w:ascii="宋体" w:eastAsia="宋体" w:hAnsi="宋体" w:cs="宋体"/>
      <w:sz w:val="24"/>
      <w:szCs w:val="24"/>
    </w:rPr>
  </w:style>
  <w:style w:type="paragraph" w:customStyle="1" w:styleId="CharCharChar1Char3">
    <w:name w:val="Char Char Char1 Char3"/>
    <w:basedOn w:val="a1"/>
    <w:qFormat/>
    <w:pPr>
      <w:widowControl/>
      <w:spacing w:line="360" w:lineRule="auto"/>
      <w:ind w:firstLineChars="200" w:firstLine="200"/>
      <w:jc w:val="left"/>
    </w:pPr>
    <w:rPr>
      <w:rFonts w:ascii="宋体" w:eastAsia="宋体" w:hAnsi="宋体" w:cs="宋体"/>
      <w:sz w:val="24"/>
      <w:szCs w:val="24"/>
    </w:rPr>
  </w:style>
  <w:style w:type="paragraph" w:customStyle="1" w:styleId="CharCharCharCharCharChar5">
    <w:name w:val="Char Char Char Char Char Char5"/>
    <w:basedOn w:val="a1"/>
    <w:next w:val="a1"/>
    <w:qFormat/>
    <w:pPr>
      <w:widowControl/>
      <w:jc w:val="left"/>
    </w:pPr>
    <w:rPr>
      <w:rFonts w:ascii="宋体" w:eastAsia="宋体" w:hAnsi="宋体" w:cs="宋体"/>
      <w:szCs w:val="24"/>
    </w:rPr>
  </w:style>
  <w:style w:type="paragraph" w:customStyle="1" w:styleId="CharChar1CharCharCharCharCharCharCharCharCharCharCharChar1">
    <w:name w:val="Char Char1 Char Char Char Char Char Char Char Char Char Char Char Char1"/>
    <w:basedOn w:val="a1"/>
    <w:qFormat/>
    <w:pPr>
      <w:spacing w:line="360" w:lineRule="auto"/>
      <w:ind w:firstLineChars="200" w:firstLine="200"/>
    </w:pPr>
    <w:rPr>
      <w:rFonts w:ascii="宋体" w:eastAsia="宋体" w:hAnsi="宋体" w:cs="宋体"/>
      <w:sz w:val="24"/>
      <w:szCs w:val="24"/>
    </w:rPr>
  </w:style>
  <w:style w:type="paragraph" w:customStyle="1" w:styleId="CharCharCharCharCharChar1Char2">
    <w:name w:val="Char Char Char Char Char Char1 Char2"/>
    <w:basedOn w:val="a1"/>
    <w:qFormat/>
    <w:rPr>
      <w:rFonts w:ascii="Times New Roman" w:eastAsia="宋体" w:hAnsi="Times New Roman" w:cs="Times New Roman"/>
      <w:szCs w:val="24"/>
    </w:rPr>
  </w:style>
  <w:style w:type="paragraph" w:customStyle="1" w:styleId="CharChar1CharCharCharCharCharCharChar2">
    <w:name w:val="Char Char1 Char Char Char Char Char Char Char2"/>
    <w:basedOn w:val="a1"/>
    <w:autoRedefine/>
    <w:qFormat/>
    <w:pPr>
      <w:tabs>
        <w:tab w:val="left" w:pos="432"/>
      </w:tabs>
      <w:ind w:left="432" w:hanging="432"/>
    </w:pPr>
    <w:rPr>
      <w:rFonts w:ascii="Tahoma" w:eastAsia="宋体" w:hAnsi="Tahoma" w:cs="Times New Roman"/>
      <w:sz w:val="24"/>
      <w:szCs w:val="20"/>
    </w:rPr>
  </w:style>
  <w:style w:type="paragraph" w:customStyle="1" w:styleId="CharCharCharCharCharCharCharCharCharCharCharCharCharCharCharCharCharCharCharCharCharCharCharCharCharCharChar2CharCharCharCharCharCharCharCharCharCharCharCharCharCharCharChar1">
    <w:name w:val="Char Char Char Char Char Char Char Char Char Char Char Char Char Char Char Char Char Char Char Char Char Char Char Char Char Char Char2 Char Char Char Char Char Char Char Char Char Char Char Char Char Char Char Char1"/>
    <w:basedOn w:val="a1"/>
    <w:qFormat/>
    <w:rPr>
      <w:rFonts w:ascii="Times New Roman" w:eastAsia="宋体" w:hAnsi="Times New Roman" w:cs="Times New Roman"/>
      <w:sz w:val="24"/>
      <w:szCs w:val="24"/>
    </w:rPr>
  </w:style>
  <w:style w:type="paragraph" w:customStyle="1" w:styleId="CharCharCharCharCharCharCharCharCharCharChar1">
    <w:name w:val="Char Char Char Char Char Char Char Char Char Char Char1"/>
    <w:basedOn w:val="a1"/>
    <w:autoRedefine/>
    <w:qFormat/>
    <w:pPr>
      <w:tabs>
        <w:tab w:val="left" w:pos="432"/>
      </w:tabs>
      <w:ind w:left="432" w:hanging="432"/>
    </w:pPr>
    <w:rPr>
      <w:rFonts w:ascii="Tahoma" w:eastAsia="宋体" w:hAnsi="Tahoma" w:cs="Times New Roman"/>
      <w:sz w:val="24"/>
      <w:szCs w:val="20"/>
    </w:rPr>
  </w:style>
  <w:style w:type="paragraph" w:customStyle="1" w:styleId="Char2CharCharCharCharCharCharCharCharCharCharChar11">
    <w:name w:val="Char2 Char Char Char Char Char Char Char Char Char Char Char11"/>
    <w:basedOn w:val="a1"/>
    <w:next w:val="a5"/>
    <w:qFormat/>
    <w:rPr>
      <w:rFonts w:ascii="Times New Roman" w:eastAsia="宋体" w:hAnsi="Times New Roman" w:cs="Times New Roman"/>
      <w:sz w:val="28"/>
      <w:szCs w:val="28"/>
    </w:rPr>
  </w:style>
  <w:style w:type="paragraph" w:customStyle="1" w:styleId="Char2CharCharCharCharCharCharCharCharCharCharChar2">
    <w:name w:val="Char2 Char Char Char Char Char Char Char Char Char Char Char2"/>
    <w:basedOn w:val="a1"/>
    <w:next w:val="a5"/>
    <w:qFormat/>
    <w:rPr>
      <w:rFonts w:ascii="Times New Roman" w:eastAsia="宋体" w:hAnsi="Times New Roman" w:cs="Times New Roman"/>
      <w:sz w:val="28"/>
      <w:szCs w:val="20"/>
    </w:rPr>
  </w:style>
  <w:style w:type="paragraph" w:customStyle="1" w:styleId="Char2CharCharCharCharCharCharCharCharCharCharCharCharCharCharCharCharCharCharCharCharChar1">
    <w:name w:val="Char2 Char Char Char Char Char Char Char Char Char Char Char Char Char Char Char Char Char Char Char Char Char1"/>
    <w:basedOn w:val="a1"/>
    <w:next w:val="a5"/>
    <w:qFormat/>
    <w:rPr>
      <w:rFonts w:ascii="Times New Roman" w:eastAsia="宋体" w:hAnsi="Times New Roman" w:cs="Times New Roman"/>
      <w:sz w:val="28"/>
      <w:szCs w:val="20"/>
    </w:rPr>
  </w:style>
  <w:style w:type="paragraph" w:customStyle="1" w:styleId="Char2CharCharCharCharCharCharCharCharCharCharCharChar1">
    <w:name w:val="Char2 Char Char Char Char Char Char Char Char Char Char Char Char1"/>
    <w:basedOn w:val="a1"/>
    <w:next w:val="a5"/>
    <w:qFormat/>
    <w:rPr>
      <w:rFonts w:ascii="Times New Roman" w:eastAsia="宋体" w:hAnsi="Times New Roman" w:cs="Times New Roman"/>
      <w:sz w:val="28"/>
      <w:szCs w:val="20"/>
    </w:rPr>
  </w:style>
  <w:style w:type="paragraph" w:customStyle="1" w:styleId="Char1CharCharChar2">
    <w:name w:val="Char1 Char Char Char2"/>
    <w:basedOn w:val="a1"/>
    <w:qFormat/>
    <w:rPr>
      <w:rFonts w:ascii="Times New Roman" w:eastAsia="宋体" w:hAnsi="Times New Roman" w:cs="Times New Roman"/>
      <w:szCs w:val="24"/>
    </w:rPr>
  </w:style>
  <w:style w:type="paragraph" w:customStyle="1" w:styleId="Char220">
    <w:name w:val="Char22"/>
    <w:basedOn w:val="a1"/>
    <w:qFormat/>
    <w:pPr>
      <w:spacing w:line="360" w:lineRule="auto"/>
      <w:ind w:firstLineChars="200" w:firstLine="200"/>
    </w:pPr>
    <w:rPr>
      <w:rFonts w:ascii="宋体" w:eastAsia="宋体" w:hAnsi="宋体" w:cs="宋体"/>
      <w:sz w:val="24"/>
      <w:szCs w:val="24"/>
    </w:rPr>
  </w:style>
  <w:style w:type="paragraph" w:customStyle="1" w:styleId="CharChar3CharCharCharChar3">
    <w:name w:val="Char Char3 Char Char Char Char3"/>
    <w:basedOn w:val="a1"/>
    <w:qFormat/>
    <w:pPr>
      <w:widowControl/>
      <w:spacing w:after="160" w:line="240" w:lineRule="exact"/>
      <w:jc w:val="left"/>
    </w:pPr>
    <w:rPr>
      <w:rFonts w:ascii="Verdana" w:eastAsia="宋体" w:hAnsi="Verdana" w:cs="Times New Roman"/>
      <w:kern w:val="0"/>
      <w:sz w:val="20"/>
      <w:szCs w:val="20"/>
      <w:lang w:eastAsia="en-US"/>
    </w:rPr>
  </w:style>
  <w:style w:type="paragraph" w:customStyle="1" w:styleId="CharCharChar3Char2">
    <w:name w:val="Char Char Char3 Char2"/>
    <w:basedOn w:val="a1"/>
    <w:next w:val="a1"/>
    <w:qFormat/>
    <w:pPr>
      <w:widowControl/>
      <w:jc w:val="left"/>
    </w:pPr>
    <w:rPr>
      <w:rFonts w:ascii="宋体" w:eastAsia="宋体" w:hAnsi="宋体" w:cs="宋体"/>
      <w:kern w:val="0"/>
      <w:szCs w:val="20"/>
    </w:rPr>
  </w:style>
  <w:style w:type="paragraph" w:customStyle="1" w:styleId="CharChar1Char4">
    <w:name w:val="Char Char1 Char4"/>
    <w:basedOn w:val="a1"/>
    <w:qFormat/>
    <w:rPr>
      <w:rFonts w:ascii="Times New Roman" w:eastAsia="宋体" w:hAnsi="Times New Roman" w:cs="Times New Roman"/>
      <w:szCs w:val="24"/>
    </w:rPr>
  </w:style>
  <w:style w:type="paragraph" w:customStyle="1" w:styleId="CharCharCharCharCharCharCharCharCharCharCharCharChar3">
    <w:name w:val="Char Char Char Char Char Char Char Char Char Char Char Char Char3"/>
    <w:basedOn w:val="a1"/>
    <w:qFormat/>
    <w:rPr>
      <w:rFonts w:ascii="Times New Roman" w:eastAsia="宋体" w:hAnsi="Times New Roman" w:cs="Times New Roman"/>
      <w:szCs w:val="24"/>
    </w:rPr>
  </w:style>
  <w:style w:type="paragraph" w:customStyle="1" w:styleId="Char2CharCharCharCharCharChar1">
    <w:name w:val="Char2 Char Char Char Char Char Char1"/>
    <w:basedOn w:val="a1"/>
    <w:next w:val="a5"/>
    <w:qFormat/>
    <w:rPr>
      <w:rFonts w:ascii="Times New Roman" w:eastAsia="宋体" w:hAnsi="Times New Roman" w:cs="Times New Roman"/>
      <w:sz w:val="28"/>
      <w:szCs w:val="20"/>
    </w:rPr>
  </w:style>
  <w:style w:type="paragraph" w:customStyle="1" w:styleId="Char2CharCharChar2">
    <w:name w:val="Char2 Char Char Char2"/>
    <w:basedOn w:val="a1"/>
    <w:next w:val="a5"/>
    <w:qFormat/>
    <w:rPr>
      <w:rFonts w:ascii="Times New Roman" w:eastAsia="宋体" w:hAnsi="Times New Roman" w:cs="Times New Roman"/>
      <w:sz w:val="28"/>
      <w:szCs w:val="20"/>
    </w:rPr>
  </w:style>
  <w:style w:type="paragraph" w:customStyle="1" w:styleId="ZchnZchn1">
    <w:name w:val="Zchn Zchn1"/>
    <w:basedOn w:val="a1"/>
    <w:qFormat/>
    <w:rPr>
      <w:rFonts w:ascii="Times New Roman" w:eastAsia="宋体" w:hAnsi="Times New Roman" w:cs="Times New Roman"/>
      <w:szCs w:val="24"/>
    </w:rPr>
  </w:style>
  <w:style w:type="paragraph" w:customStyle="1" w:styleId="CharCharCharChar1CharCharCharCharCharChar2">
    <w:name w:val="Char Char Char Char1 Char Char Char Char Char Char2"/>
    <w:basedOn w:val="a1"/>
    <w:next w:val="a1"/>
    <w:qFormat/>
    <w:pPr>
      <w:spacing w:line="360" w:lineRule="auto"/>
      <w:ind w:firstLineChars="200" w:firstLine="200"/>
    </w:pPr>
    <w:rPr>
      <w:rFonts w:ascii="宋体" w:eastAsia="宋体" w:hAnsi="宋体" w:cs="宋体"/>
      <w:sz w:val="24"/>
      <w:szCs w:val="24"/>
    </w:rPr>
  </w:style>
  <w:style w:type="paragraph" w:customStyle="1" w:styleId="CharCharCharCharCharCharCharCharCharCharCharChar3">
    <w:name w:val="Char Char Char Char Char Char Char Char Char Char Char Char3"/>
    <w:basedOn w:val="a1"/>
    <w:qFormat/>
    <w:rPr>
      <w:rFonts w:ascii="Times New Roman" w:eastAsia="宋体" w:hAnsi="Times New Roman" w:cs="Times New Roman"/>
      <w:szCs w:val="24"/>
    </w:rPr>
  </w:style>
  <w:style w:type="paragraph" w:customStyle="1" w:styleId="CharCharChar1CharCharCharCharChar1">
    <w:name w:val="Char Char Char1 Char Char Char Char Char1"/>
    <w:basedOn w:val="a1"/>
    <w:qFormat/>
    <w:rPr>
      <w:rFonts w:ascii="Times New Roman" w:eastAsia="宋体" w:hAnsi="Times New Roman" w:cs="Times New Roman"/>
      <w:szCs w:val="24"/>
    </w:rPr>
  </w:style>
  <w:style w:type="paragraph" w:customStyle="1" w:styleId="CharCharChar1CharCharCharChar1">
    <w:name w:val="Char Char Char1 Char Char Char Char1"/>
    <w:basedOn w:val="a1"/>
    <w:qFormat/>
    <w:rPr>
      <w:rFonts w:ascii="宋体" w:eastAsia="宋体" w:hAnsi="宋体" w:cs="Times New Roman"/>
      <w:kern w:val="3"/>
      <w:sz w:val="24"/>
      <w:szCs w:val="20"/>
    </w:rPr>
  </w:style>
  <w:style w:type="paragraph" w:customStyle="1" w:styleId="CharCharCharCharCharCharChar1CharCharCharCharCharCharChar2">
    <w:name w:val="Char Char Char Char Char Char Char1 Char Char Char Char Char Char Char2"/>
    <w:basedOn w:val="a1"/>
    <w:autoRedefine/>
    <w:qFormat/>
    <w:pPr>
      <w:tabs>
        <w:tab w:val="left" w:pos="432"/>
      </w:tabs>
      <w:ind w:left="432" w:hanging="432"/>
    </w:pPr>
    <w:rPr>
      <w:rFonts w:ascii="Tahoma" w:eastAsia="宋体" w:hAnsi="Tahoma" w:cs="Times New Roman"/>
      <w:szCs w:val="20"/>
    </w:rPr>
  </w:style>
  <w:style w:type="paragraph" w:customStyle="1" w:styleId="CharCharChar40">
    <w:name w:val="Char Char Char4"/>
    <w:basedOn w:val="a1"/>
    <w:qFormat/>
    <w:pPr>
      <w:tabs>
        <w:tab w:val="left" w:pos="432"/>
      </w:tabs>
      <w:ind w:left="432" w:hanging="432"/>
    </w:pPr>
    <w:rPr>
      <w:rFonts w:ascii="Tahoma" w:eastAsia="宋体" w:hAnsi="Tahoma" w:cs="Times New Roman"/>
      <w:sz w:val="24"/>
      <w:szCs w:val="20"/>
    </w:rPr>
  </w:style>
  <w:style w:type="paragraph" w:customStyle="1" w:styleId="CharCharCharCharCharChar2CharCharCharChar3">
    <w:name w:val="Char Char Char Char Char Char2 Char Char Char Char3"/>
    <w:basedOn w:val="a1"/>
    <w:qFormat/>
    <w:rPr>
      <w:rFonts w:ascii="Arial" w:eastAsia="宋体" w:hAnsi="Arial" w:cs="Times New Roman"/>
      <w:szCs w:val="24"/>
    </w:rPr>
  </w:style>
  <w:style w:type="paragraph" w:customStyle="1" w:styleId="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3"/>
    <w:basedOn w:val="a1"/>
    <w:qFormat/>
    <w:pPr>
      <w:spacing w:line="360" w:lineRule="auto"/>
      <w:ind w:firstLineChars="200" w:firstLine="200"/>
    </w:pPr>
    <w:rPr>
      <w:rFonts w:ascii="宋体" w:eastAsia="宋体" w:hAnsi="宋体" w:cs="宋体"/>
      <w:sz w:val="24"/>
      <w:szCs w:val="24"/>
    </w:rPr>
  </w:style>
  <w:style w:type="paragraph" w:customStyle="1" w:styleId="CharCharCharCharCharCharCharCharChar1CharCharCharChar1">
    <w:name w:val="Char Char Char Char Char Char Char Char Char1 Char Char Char Char1"/>
    <w:basedOn w:val="a1"/>
    <w:qFormat/>
    <w:pPr>
      <w:spacing w:line="360" w:lineRule="auto"/>
      <w:ind w:firstLineChars="200" w:firstLine="200"/>
    </w:pPr>
    <w:rPr>
      <w:rFonts w:ascii="宋体" w:eastAsia="宋体" w:hAnsi="宋体" w:cs="宋体"/>
      <w:sz w:val="24"/>
      <w:szCs w:val="24"/>
    </w:rPr>
  </w:style>
  <w:style w:type="paragraph" w:customStyle="1" w:styleId="CharChar3CharChar1">
    <w:name w:val="Char Char3 Char Char1"/>
    <w:basedOn w:val="a1"/>
    <w:uiPriority w:val="99"/>
    <w:qFormat/>
    <w:rPr>
      <w:rFonts w:ascii="Times New Roman" w:eastAsia="宋体" w:hAnsi="Times New Roman" w:cs="Times New Roman"/>
      <w:szCs w:val="24"/>
    </w:rPr>
  </w:style>
  <w:style w:type="paragraph" w:customStyle="1" w:styleId="CharCharCharCharCharCharCharChar1CharCharCharCharCharCharChar1">
    <w:name w:val="Char Char Char Char Char Char Char Char1 Char Char Char Char Char Char Char1"/>
    <w:basedOn w:val="a1"/>
    <w:uiPriority w:val="99"/>
    <w:qFormat/>
    <w:pPr>
      <w:widowControl/>
      <w:snapToGrid w:val="0"/>
      <w:spacing w:line="360" w:lineRule="auto"/>
      <w:ind w:firstLineChars="200" w:firstLine="200"/>
      <w:jc w:val="left"/>
    </w:pPr>
    <w:rPr>
      <w:rFonts w:ascii="Times New Roman" w:eastAsia="仿宋_GB2312" w:hAnsi="Times New Roman" w:cs="Times New Roman"/>
      <w:kern w:val="0"/>
      <w:sz w:val="24"/>
      <w:szCs w:val="24"/>
    </w:rPr>
  </w:style>
  <w:style w:type="paragraph" w:customStyle="1" w:styleId="CharChar5CharCharCharCharCharCharCharChar1">
    <w:name w:val="Char Char5 Char Char Char Char Char Char Char Char1"/>
    <w:basedOn w:val="a1"/>
    <w:uiPriority w:val="99"/>
    <w:qFormat/>
    <w:pPr>
      <w:tabs>
        <w:tab w:val="left" w:pos="432"/>
      </w:tabs>
      <w:ind w:left="432" w:hanging="432"/>
    </w:pPr>
    <w:rPr>
      <w:rFonts w:ascii="Times New Roman" w:eastAsia="仿宋_GB2312" w:hAnsi="Times New Roman" w:cs="Times New Roman"/>
      <w:sz w:val="28"/>
      <w:szCs w:val="20"/>
    </w:rPr>
  </w:style>
  <w:style w:type="paragraph" w:customStyle="1" w:styleId="CharCharCharCharCharCharCharCharCharCharCharCharCharCharCharChar2">
    <w:name w:val="Char Char Char Char Char Char Char Char Char Char Char Char Char Char Char Char2"/>
    <w:basedOn w:val="a1"/>
    <w:qFormat/>
    <w:pPr>
      <w:snapToGrid w:val="0"/>
      <w:spacing w:line="360" w:lineRule="auto"/>
      <w:ind w:firstLineChars="200" w:firstLine="200"/>
    </w:pPr>
    <w:rPr>
      <w:rFonts w:ascii="宋体" w:eastAsia="宋体" w:hAnsi="宋体" w:cs="宋体"/>
      <w:sz w:val="24"/>
      <w:szCs w:val="24"/>
    </w:rPr>
  </w:style>
  <w:style w:type="paragraph" w:customStyle="1" w:styleId="22d">
    <w:name w:val="纯文本22"/>
    <w:basedOn w:val="a1"/>
    <w:semiHidden/>
    <w:qFormat/>
    <w:pPr>
      <w:adjustRightInd w:val="0"/>
    </w:pPr>
    <w:rPr>
      <w:rFonts w:ascii="宋体" w:eastAsia="宋体" w:hAnsi="Courier New" w:cs="Times New Roman"/>
      <w:szCs w:val="20"/>
    </w:rPr>
  </w:style>
  <w:style w:type="paragraph" w:customStyle="1" w:styleId="CharCharCharCharCharCharCharCharCharCharCharCharCharCharCharCharCharCharChar2">
    <w:name w:val="Char Char Char Char Char Char Char Char Char Char Char Char Char Char Char Char Char Char Char2"/>
    <w:basedOn w:val="a1"/>
    <w:next w:val="a1"/>
    <w:qFormat/>
    <w:rPr>
      <w:rFonts w:ascii="Times New Roman" w:eastAsia="宋体" w:hAnsi="Times New Roman" w:cs="Times New Roman"/>
      <w:szCs w:val="24"/>
    </w:rPr>
  </w:style>
  <w:style w:type="paragraph" w:customStyle="1" w:styleId="CharCharChar2CharCharCharCharCharCharCharCharCharCharChar2">
    <w:name w:val="Char Char Char2 Char Char Char Char Char Char Char Char Char Char Char2"/>
    <w:basedOn w:val="a1"/>
    <w:qFormat/>
    <w:pPr>
      <w:spacing w:beforeLines="20" w:line="440" w:lineRule="atLeast"/>
      <w:ind w:firstLineChars="200" w:firstLine="200"/>
    </w:pPr>
    <w:rPr>
      <w:rFonts w:ascii="Times New Roman" w:eastAsia="宋体" w:hAnsi="Times New Roman" w:cs="Times New Roman"/>
      <w:sz w:val="24"/>
      <w:szCs w:val="24"/>
    </w:rPr>
  </w:style>
  <w:style w:type="paragraph" w:customStyle="1" w:styleId="2121">
    <w:name w:val="正文文本缩进 212"/>
    <w:basedOn w:val="a1"/>
    <w:qFormat/>
    <w:pPr>
      <w:adjustRightInd w:val="0"/>
      <w:spacing w:line="312" w:lineRule="auto"/>
      <w:ind w:firstLine="570"/>
    </w:pPr>
    <w:rPr>
      <w:rFonts w:ascii="Times New Roman" w:eastAsia="宋体" w:hAnsi="Times New Roman" w:cs="Times New Roman"/>
      <w:sz w:val="28"/>
      <w:szCs w:val="20"/>
    </w:rPr>
  </w:style>
  <w:style w:type="paragraph" w:customStyle="1" w:styleId="CharChar1CharCharCharChar2">
    <w:name w:val="Char Char1 Char Char Char Char2"/>
    <w:basedOn w:val="a1"/>
    <w:qFormat/>
    <w:pPr>
      <w:tabs>
        <w:tab w:val="left" w:pos="360"/>
        <w:tab w:val="left" w:pos="432"/>
      </w:tabs>
      <w:ind w:left="432" w:hanging="432"/>
    </w:pPr>
    <w:rPr>
      <w:rFonts w:ascii="Times New Roman" w:eastAsia="宋体" w:hAnsi="Times New Roman" w:cs="Times New Roman"/>
      <w:szCs w:val="20"/>
    </w:rPr>
  </w:style>
  <w:style w:type="paragraph" w:customStyle="1" w:styleId="3120">
    <w:name w:val="正文文本 312"/>
    <w:basedOn w:val="a1"/>
    <w:qFormat/>
    <w:pPr>
      <w:adjustRightInd w:val="0"/>
      <w:spacing w:line="360" w:lineRule="atLeast"/>
      <w:jc w:val="center"/>
    </w:pPr>
    <w:rPr>
      <w:rFonts w:ascii="仿宋体" w:eastAsia="仿宋体" w:hAnsi="宋体" w:cs="Times New Roman"/>
      <w:kern w:val="0"/>
      <w:sz w:val="24"/>
      <w:szCs w:val="20"/>
    </w:rPr>
  </w:style>
  <w:style w:type="paragraph" w:customStyle="1" w:styleId="CharCharCharCharCharCharCharCharCharCharCharCharCharCharCharCharCharCharCharCharCharCharCharCharChar2">
    <w:name w:val="Char Char Char Char Char Char Char Char Char Char Char Char Char Char Char Char Char Char Char Char Char Char Char Char Char2"/>
    <w:basedOn w:val="a1"/>
    <w:next w:val="a1"/>
    <w:qFormat/>
    <w:rPr>
      <w:rFonts w:ascii="Times New Roman" w:eastAsia="宋体" w:hAnsi="Times New Roman" w:cs="Times New Roman"/>
      <w:szCs w:val="24"/>
    </w:rPr>
  </w:style>
  <w:style w:type="paragraph" w:customStyle="1" w:styleId="Char4CharCharCharCharCharChar2">
    <w:name w:val="Char4 Char Char Char Char Char Char2"/>
    <w:basedOn w:val="a1"/>
    <w:qFormat/>
    <w:pPr>
      <w:spacing w:beforeLines="20" w:line="440" w:lineRule="atLeast"/>
      <w:ind w:firstLineChars="200" w:firstLine="200"/>
    </w:pPr>
    <w:rPr>
      <w:rFonts w:ascii="Times New Roman" w:eastAsia="宋体" w:hAnsi="Times New Roman" w:cs="Times New Roman"/>
      <w:sz w:val="24"/>
      <w:szCs w:val="24"/>
    </w:rPr>
  </w:style>
  <w:style w:type="paragraph" w:customStyle="1" w:styleId="Char320">
    <w:name w:val="Char32"/>
    <w:basedOn w:val="a1"/>
    <w:autoRedefine/>
    <w:qFormat/>
    <w:pPr>
      <w:spacing w:line="240" w:lineRule="exact"/>
      <w:ind w:firstLineChars="200" w:firstLine="200"/>
    </w:pPr>
    <w:rPr>
      <w:rFonts w:ascii="Times New Roman" w:eastAsia="宋体" w:hAnsi="Times New Roman" w:cs="Times New Roman"/>
      <w:sz w:val="28"/>
      <w:szCs w:val="28"/>
    </w:rPr>
  </w:style>
  <w:style w:type="paragraph" w:customStyle="1" w:styleId="CharCharCharCharCharCharCharCharCharCharCharCharCharChar2">
    <w:name w:val="Char Char Char Char Char Char Char Char Char Char Char Char Char Char2"/>
    <w:basedOn w:val="a1"/>
    <w:qFormat/>
    <w:rPr>
      <w:rFonts w:ascii="Times New Roman" w:eastAsia="宋体" w:hAnsi="Times New Roman" w:cs="Times New Roman"/>
      <w:sz w:val="24"/>
      <w:szCs w:val="24"/>
    </w:rPr>
  </w:style>
  <w:style w:type="paragraph" w:customStyle="1" w:styleId="CharCharChar2CharCharCharCharCharCharCharCharCharCharCharCharCharCharChar2">
    <w:name w:val="Char Char Char2 Char Char Char Char Char Char Char Char Char Char Char Char Char Char Char2"/>
    <w:basedOn w:val="a1"/>
    <w:qFormat/>
    <w:pPr>
      <w:spacing w:beforeLines="20" w:line="440" w:lineRule="atLeast"/>
      <w:ind w:firstLineChars="200" w:firstLine="200"/>
    </w:pPr>
    <w:rPr>
      <w:rFonts w:ascii="Times New Roman" w:eastAsia="宋体" w:hAnsi="Times New Roman" w:cs="Times New Roman"/>
      <w:sz w:val="24"/>
      <w:szCs w:val="24"/>
    </w:rPr>
  </w:style>
  <w:style w:type="paragraph" w:customStyle="1" w:styleId="CharCharChar2CharCharCharCharCharCharCharCharCharCharCharCharCharCharCharCharCharChar2">
    <w:name w:val="Char Char Char2 Char Char Char Char Char Char Char Char Char Char Char Char Char Char Char Char Char Char2"/>
    <w:basedOn w:val="a1"/>
    <w:qFormat/>
    <w:pPr>
      <w:spacing w:beforeLines="20" w:line="440" w:lineRule="atLeast"/>
      <w:ind w:firstLineChars="200" w:firstLine="200"/>
    </w:pPr>
    <w:rPr>
      <w:rFonts w:ascii="Times New Roman" w:eastAsia="宋体" w:hAnsi="Times New Roman" w:cs="Times New Roman"/>
      <w:sz w:val="24"/>
      <w:szCs w:val="24"/>
    </w:rPr>
  </w:style>
  <w:style w:type="paragraph" w:customStyle="1" w:styleId="415">
    <w:name w:val="正文首行缩进41"/>
    <w:basedOn w:val="af5"/>
    <w:uiPriority w:val="99"/>
    <w:qFormat/>
    <w:pPr>
      <w:widowControl w:val="0"/>
      <w:adjustRightInd w:val="0"/>
      <w:snapToGrid/>
      <w:spacing w:before="0" w:after="120" w:line="312" w:lineRule="atLeast"/>
      <w:ind w:right="0" w:firstLine="420"/>
    </w:pPr>
    <w:rPr>
      <w:rFonts w:hint="eastAsia"/>
      <w:sz w:val="24"/>
    </w:rPr>
  </w:style>
  <w:style w:type="paragraph" w:customStyle="1" w:styleId="21fa">
    <w:name w:val="日期21"/>
    <w:basedOn w:val="a1"/>
    <w:next w:val="a1"/>
    <w:uiPriority w:val="99"/>
    <w:qFormat/>
    <w:pPr>
      <w:adjustRightInd w:val="0"/>
    </w:pPr>
    <w:rPr>
      <w:rFonts w:ascii="Times New Roman" w:eastAsia="宋体" w:hAnsi="Times New Roman" w:cs="Times New Roman"/>
      <w:szCs w:val="20"/>
    </w:rPr>
  </w:style>
  <w:style w:type="paragraph" w:customStyle="1" w:styleId="CharCharCharCharCharChar12">
    <w:name w:val="Char Char Char Char Char Char12"/>
    <w:basedOn w:val="a1"/>
    <w:qFormat/>
    <w:rPr>
      <w:rFonts w:ascii="Times New Roman" w:eastAsia="宋体" w:hAnsi="Times New Roman" w:cs="Times New Roman"/>
      <w:szCs w:val="24"/>
    </w:rPr>
  </w:style>
  <w:style w:type="paragraph" w:customStyle="1" w:styleId="Char420">
    <w:name w:val="Char42"/>
    <w:basedOn w:val="a1"/>
    <w:qFormat/>
    <w:rPr>
      <w:rFonts w:ascii="Times New Roman" w:eastAsia="宋体" w:hAnsi="Times New Roman" w:cs="Times New Roman"/>
      <w:sz w:val="24"/>
      <w:szCs w:val="24"/>
    </w:rPr>
  </w:style>
  <w:style w:type="paragraph" w:customStyle="1" w:styleId="CharCharCharCharCharCharCharCharCharCharCharCharCharCharCharCharCharCharCharCharCharChar2">
    <w:name w:val="Char Char Char Char Char Char Char Char Char Char Char Char Char Char Char Char Char Char Char Char Char Char2"/>
    <w:basedOn w:val="a1"/>
    <w:next w:val="a1"/>
    <w:qFormat/>
    <w:rPr>
      <w:rFonts w:ascii="Times New Roman" w:eastAsia="宋体" w:hAnsi="Times New Roman" w:cs="Times New Roman"/>
      <w:szCs w:val="24"/>
    </w:rPr>
  </w:style>
  <w:style w:type="paragraph" w:customStyle="1" w:styleId="CharCharCharCharCharCharCharCharCharCharCharCharChar12">
    <w:name w:val="Char Char Char Char Char Char Char Char Char Char Char Char Char12"/>
    <w:basedOn w:val="a1"/>
    <w:qFormat/>
    <w:pPr>
      <w:spacing w:line="360" w:lineRule="auto"/>
      <w:ind w:firstLineChars="200" w:firstLine="200"/>
    </w:pPr>
    <w:rPr>
      <w:rFonts w:ascii="宋体" w:eastAsia="宋体" w:hAnsi="宋体" w:cs="宋体"/>
      <w:sz w:val="24"/>
      <w:szCs w:val="24"/>
    </w:rPr>
  </w:style>
  <w:style w:type="paragraph" w:customStyle="1" w:styleId="CharCharChar2CharCharCharCharCharCharChar2">
    <w:name w:val="Char Char Char2 Char Char Char Char Char Char Char2"/>
    <w:basedOn w:val="a1"/>
    <w:qFormat/>
    <w:pPr>
      <w:spacing w:beforeLines="20" w:line="440" w:lineRule="atLeast"/>
      <w:ind w:firstLineChars="200" w:firstLine="200"/>
    </w:pPr>
    <w:rPr>
      <w:rFonts w:ascii="Times New Roman" w:eastAsia="宋体" w:hAnsi="Times New Roman" w:cs="Times New Roman"/>
      <w:sz w:val="24"/>
      <w:szCs w:val="24"/>
    </w:rPr>
  </w:style>
  <w:style w:type="paragraph" w:customStyle="1" w:styleId="Char130">
    <w:name w:val="Char13"/>
    <w:basedOn w:val="a1"/>
    <w:uiPriority w:val="99"/>
    <w:qFormat/>
    <w:pPr>
      <w:spacing w:line="360" w:lineRule="auto"/>
      <w:ind w:firstLineChars="200" w:firstLine="200"/>
    </w:pPr>
    <w:rPr>
      <w:rFonts w:ascii="宋体" w:eastAsia="宋体" w:hAnsi="宋体" w:cs="宋体"/>
      <w:sz w:val="24"/>
      <w:szCs w:val="24"/>
    </w:rPr>
  </w:style>
  <w:style w:type="paragraph" w:customStyle="1" w:styleId="CharCharChar1CharCharCharCharCharCharCharCharCharCharCharCharChar1">
    <w:name w:val="Char Char Char1 Char Char Char Char Char Char Char Char Char Char Char Char Char1"/>
    <w:basedOn w:val="a1"/>
    <w:qFormat/>
    <w:pPr>
      <w:spacing w:line="360" w:lineRule="auto"/>
      <w:ind w:firstLineChars="200" w:firstLine="200"/>
    </w:pPr>
    <w:rPr>
      <w:rFonts w:ascii="宋体" w:eastAsia="宋体" w:hAnsi="宋体" w:cs="宋体"/>
      <w:sz w:val="24"/>
      <w:szCs w:val="24"/>
    </w:rPr>
  </w:style>
  <w:style w:type="paragraph" w:customStyle="1" w:styleId="21fb">
    <w:name w:val="列出段落21"/>
    <w:basedOn w:val="a1"/>
    <w:next w:val="a1"/>
    <w:uiPriority w:val="99"/>
    <w:qFormat/>
    <w:pPr>
      <w:widowControl/>
      <w:adjustRightInd w:val="0"/>
      <w:snapToGrid w:val="0"/>
      <w:spacing w:beforeLines="50"/>
      <w:contextualSpacing/>
      <w:jc w:val="center"/>
    </w:pPr>
    <w:rPr>
      <w:rFonts w:ascii="Times New Roman" w:eastAsia="宋体" w:hAnsi="宋体" w:cs="Times New Roman"/>
      <w:color w:val="000000"/>
      <w:kern w:val="0"/>
      <w:szCs w:val="24"/>
    </w:rPr>
  </w:style>
  <w:style w:type="paragraph" w:customStyle="1" w:styleId="3fffd">
    <w:name w:val="纯文本3"/>
    <w:basedOn w:val="a1"/>
    <w:qFormat/>
    <w:pPr>
      <w:widowControl/>
      <w:adjustRightInd w:val="0"/>
      <w:jc w:val="left"/>
    </w:pPr>
    <w:rPr>
      <w:rFonts w:ascii="宋体" w:eastAsia="宋体" w:hAnsi="Courier New" w:cs="宋体"/>
      <w:szCs w:val="24"/>
    </w:rPr>
  </w:style>
  <w:style w:type="paragraph" w:customStyle="1" w:styleId="22e">
    <w:name w:val="正文文本缩进 22"/>
    <w:basedOn w:val="a1"/>
    <w:qFormat/>
    <w:pPr>
      <w:widowControl/>
      <w:adjustRightInd w:val="0"/>
      <w:spacing w:line="560" w:lineRule="exact"/>
      <w:ind w:firstLine="570"/>
      <w:jc w:val="left"/>
    </w:pPr>
    <w:rPr>
      <w:rFonts w:ascii="宋体" w:eastAsia="宋体" w:hAnsi="宋体" w:cs="宋体"/>
      <w:sz w:val="28"/>
      <w:szCs w:val="24"/>
    </w:rPr>
  </w:style>
  <w:style w:type="paragraph" w:customStyle="1" w:styleId="2ffffffd">
    <w:name w:val="文档结构图2"/>
    <w:basedOn w:val="a1"/>
    <w:qFormat/>
    <w:pPr>
      <w:widowControl/>
      <w:shd w:val="clear" w:color="auto" w:fill="000080"/>
      <w:jc w:val="left"/>
    </w:pPr>
    <w:rPr>
      <w:rFonts w:ascii="宋体" w:eastAsia="宋体" w:hAnsi="宋体" w:cs="宋体"/>
      <w:sz w:val="24"/>
      <w:szCs w:val="24"/>
    </w:rPr>
  </w:style>
  <w:style w:type="paragraph" w:customStyle="1" w:styleId="4fd">
    <w:name w:val="正文4"/>
    <w:qFormat/>
    <w:pPr>
      <w:widowControl w:val="0"/>
      <w:adjustRightInd w:val="0"/>
      <w:spacing w:line="0" w:lineRule="atLeast"/>
    </w:pPr>
    <w:rPr>
      <w:rFonts w:ascii="宋体" w:eastAsia="宋体" w:hAnsi="Times New Roman" w:cs="Times New Roman"/>
      <w:sz w:val="34"/>
    </w:rPr>
  </w:style>
  <w:style w:type="paragraph" w:customStyle="1" w:styleId="336">
    <w:name w:val="正文文本 33"/>
    <w:basedOn w:val="a1"/>
    <w:semiHidden/>
    <w:qFormat/>
    <w:pPr>
      <w:widowControl/>
      <w:adjustRightInd w:val="0"/>
      <w:spacing w:line="360" w:lineRule="atLeast"/>
      <w:jc w:val="center"/>
    </w:pPr>
    <w:rPr>
      <w:rFonts w:ascii="仿宋体" w:eastAsia="仿宋体" w:hAnsi="宋体" w:cs="宋体"/>
      <w:kern w:val="0"/>
      <w:sz w:val="24"/>
      <w:szCs w:val="24"/>
    </w:rPr>
  </w:style>
  <w:style w:type="paragraph" w:customStyle="1" w:styleId="4fe">
    <w:name w:val="列出段落4"/>
    <w:basedOn w:val="a1"/>
    <w:qFormat/>
    <w:pPr>
      <w:snapToGrid w:val="0"/>
      <w:ind w:firstLineChars="200" w:firstLine="420"/>
    </w:pPr>
    <w:rPr>
      <w:rFonts w:ascii="Times New Roman" w:eastAsia="宋体" w:hAnsi="Times New Roman" w:cs="Arial"/>
      <w:sz w:val="24"/>
      <w:szCs w:val="24"/>
    </w:rPr>
  </w:style>
  <w:style w:type="paragraph" w:customStyle="1" w:styleId="5f0">
    <w:name w:val="正文首行缩进5"/>
    <w:basedOn w:val="af5"/>
    <w:qFormat/>
    <w:pPr>
      <w:widowControl w:val="0"/>
      <w:adjustRightInd w:val="0"/>
      <w:snapToGrid/>
      <w:spacing w:before="0" w:after="120" w:line="312" w:lineRule="atLeast"/>
      <w:ind w:right="0" w:firstLine="420"/>
    </w:pPr>
    <w:rPr>
      <w:rFonts w:hint="eastAsia"/>
      <w:sz w:val="24"/>
    </w:rPr>
  </w:style>
  <w:style w:type="paragraph" w:customStyle="1" w:styleId="3fffe">
    <w:name w:val="日期3"/>
    <w:basedOn w:val="a1"/>
    <w:next w:val="a1"/>
    <w:qFormat/>
    <w:pPr>
      <w:adjustRightInd w:val="0"/>
    </w:pPr>
    <w:rPr>
      <w:rFonts w:ascii="Times New Roman" w:eastAsia="宋体" w:hAnsi="Times New Roman" w:cs="Times New Roman"/>
      <w:szCs w:val="20"/>
    </w:rPr>
  </w:style>
  <w:style w:type="character" w:customStyle="1" w:styleId="325">
    <w:name w:val="正文文本 3 字符2"/>
    <w:semiHidden/>
    <w:rPr>
      <w:sz w:val="16"/>
      <w:szCs w:val="16"/>
    </w:rPr>
  </w:style>
  <w:style w:type="character" w:customStyle="1" w:styleId="2ffffffe">
    <w:name w:val="批注框文本 字符2"/>
    <w:semiHidden/>
    <w:rPr>
      <w:sz w:val="18"/>
      <w:szCs w:val="18"/>
    </w:rPr>
  </w:style>
  <w:style w:type="character" w:customStyle="1" w:styleId="2fffffff">
    <w:name w:val="脚注文本 字符2"/>
    <w:semiHidden/>
    <w:rPr>
      <w:sz w:val="18"/>
      <w:szCs w:val="18"/>
    </w:rPr>
  </w:style>
  <w:style w:type="character" w:customStyle="1" w:styleId="2fffffff0">
    <w:name w:val="注释标题 字符2"/>
    <w:basedOn w:val="a2"/>
    <w:semiHidden/>
  </w:style>
  <w:style w:type="character" w:customStyle="1" w:styleId="1ffffffff2">
    <w:name w:val="信息标题 字符1"/>
    <w:semiHidden/>
    <w:rPr>
      <w:rFonts w:ascii="等线 Light" w:eastAsia="等线 Light" w:hAnsi="等线 Light" w:cs="Times New Roman"/>
      <w:sz w:val="24"/>
      <w:szCs w:val="24"/>
      <w:shd w:val="pct20" w:color="auto" w:fill="auto"/>
    </w:rPr>
  </w:style>
  <w:style w:type="character" w:customStyle="1" w:styleId="2fffffff1">
    <w:name w:val="副标题 字符2"/>
    <w:rPr>
      <w:b/>
      <w:bCs/>
      <w:kern w:val="28"/>
      <w:sz w:val="32"/>
      <w:szCs w:val="32"/>
    </w:rPr>
  </w:style>
  <w:style w:type="character" w:customStyle="1" w:styleId="1ffffffff3">
    <w:name w:val="称呼 字符1"/>
    <w:basedOn w:val="a2"/>
    <w:semiHidden/>
  </w:style>
  <w:style w:type="character" w:customStyle="1" w:styleId="1ffffffff4">
    <w:name w:val="电子邮件签名 字符1"/>
    <w:basedOn w:val="a2"/>
    <w:semiHidden/>
  </w:style>
  <w:style w:type="character" w:customStyle="1" w:styleId="1ffffffff5">
    <w:name w:val="结束语 字符1"/>
    <w:basedOn w:val="a2"/>
    <w:semiHidden/>
  </w:style>
  <w:style w:type="character" w:customStyle="1" w:styleId="1ffffffff6">
    <w:name w:val="签名 字符1"/>
    <w:basedOn w:val="a2"/>
    <w:semiHidden/>
  </w:style>
  <w:style w:type="character" w:customStyle="1" w:styleId="2Char13">
    <w:name w:val="标题2 Char1"/>
    <w:rPr>
      <w:rFonts w:ascii="Arial" w:eastAsia="宋体" w:hAnsi="Arial" w:cs="Times New Roman" w:hint="default"/>
      <w:b/>
      <w:bCs/>
      <w:kern w:val="0"/>
      <w:sz w:val="28"/>
      <w:szCs w:val="32"/>
    </w:rPr>
  </w:style>
  <w:style w:type="character" w:customStyle="1" w:styleId="CharChar111">
    <w:name w:val="Char Char111"/>
    <w:rPr>
      <w:kern w:val="2"/>
      <w:sz w:val="24"/>
      <w:szCs w:val="24"/>
      <w:shd w:val="clear" w:color="auto" w:fill="000080"/>
    </w:rPr>
  </w:style>
  <w:style w:type="character" w:customStyle="1" w:styleId="CharChar31">
    <w:name w:val="Char Char31"/>
    <w:rPr>
      <w:kern w:val="2"/>
      <w:sz w:val="18"/>
      <w:szCs w:val="18"/>
    </w:rPr>
  </w:style>
  <w:style w:type="character" w:customStyle="1" w:styleId="CharChar410">
    <w:name w:val="Char Char41"/>
    <w:rPr>
      <w:sz w:val="18"/>
      <w:szCs w:val="18"/>
    </w:rPr>
  </w:style>
  <w:style w:type="character" w:customStyle="1" w:styleId="CharChar510">
    <w:name w:val="Char Char51"/>
    <w:rPr>
      <w:rFonts w:ascii="宋体" w:eastAsia="宋体" w:hAnsi="宋体" w:hint="eastAsia"/>
      <w:kern w:val="2"/>
      <w:sz w:val="18"/>
      <w:lang w:val="en-US" w:eastAsia="zh-CN" w:bidi="ar-SA"/>
    </w:rPr>
  </w:style>
  <w:style w:type="character" w:customStyle="1" w:styleId="CharChar2010">
    <w:name w:val="Char Char201"/>
    <w:rPr>
      <w:rFonts w:ascii="Cambria" w:eastAsia="宋体" w:hAnsi="Cambria" w:cs="Times New Roman" w:hint="default"/>
      <w:b/>
      <w:bCs/>
      <w:sz w:val="32"/>
      <w:szCs w:val="32"/>
    </w:rPr>
  </w:style>
  <w:style w:type="character" w:customStyle="1" w:styleId="CharChar261">
    <w:name w:val="Char Char261"/>
    <w:rPr>
      <w:rFonts w:ascii="宋体" w:eastAsia="宋体" w:hAnsi="宋体" w:hint="eastAsia"/>
      <w:b/>
      <w:bCs/>
      <w:kern w:val="2"/>
      <w:sz w:val="32"/>
      <w:szCs w:val="32"/>
      <w:lang w:val="en-US" w:eastAsia="zh-CN" w:bidi="ar-SA"/>
    </w:rPr>
  </w:style>
  <w:style w:type="character" w:customStyle="1" w:styleId="2fffffff2">
    <w:name w:val="明显引用 字符2"/>
    <w:uiPriority w:val="30"/>
    <w:rPr>
      <w:i/>
      <w:iCs/>
      <w:color w:val="4472C4"/>
    </w:rPr>
  </w:style>
  <w:style w:type="character" w:customStyle="1" w:styleId="21fc">
    <w:name w:val="正文文本首行缩进 2 字符1"/>
    <w:uiPriority w:val="99"/>
    <w:semiHidden/>
    <w:rPr>
      <w:rFonts w:ascii="宋体" w:eastAsia="宋体" w:hAnsi="宋体" w:cs="宋体"/>
      <w:kern w:val="0"/>
      <w:sz w:val="24"/>
      <w:szCs w:val="24"/>
      <w:lang w:val="en-US" w:eastAsia="zh-CN" w:bidi="ar-SA"/>
    </w:rPr>
  </w:style>
  <w:style w:type="character" w:customStyle="1" w:styleId="67">
    <w:name w:val="标题6"/>
    <w:basedOn w:val="a2"/>
  </w:style>
  <w:style w:type="table" w:customStyle="1" w:styleId="1610">
    <w:name w:val="样式161"/>
    <w:basedOn w:val="a3"/>
    <w:uiPriority w:val="99"/>
    <w:rPr>
      <w:rFonts w:ascii="Calibri" w:eastAsia="Times New Roman" w:hAnsi="Calibri" w:cs="Times New Roman"/>
      <w:kern w:val="2"/>
      <w:sz w:val="21"/>
      <w:szCs w:val="22"/>
    </w:rPr>
    <w:tblPr/>
  </w:style>
  <w:style w:type="table" w:customStyle="1" w:styleId="1ffffffff7">
    <w:name w:val="网格型1"/>
    <w:basedOn w:val="a3"/>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d">
    <w:name w:val="表格主题21"/>
    <w:basedOn w:val="a3"/>
    <w:pPr>
      <w:widowControl w:val="0"/>
      <w:spacing w:line="300" w:lineRule="auto"/>
      <w:jc w:val="center"/>
    </w:pPr>
    <w:rPr>
      <w:rFonts w:ascii="宋体" w:eastAsia="宋体" w:hAnsi="宋体" w:cs="Times New Roman"/>
      <w:sz w:val="21"/>
      <w:szCs w:val="21"/>
    </w:rPr>
    <w:tblPr>
      <w:tblBorders>
        <w:top w:val="thinThickSmallGap" w:sz="24" w:space="0" w:color="auto"/>
        <w:left w:val="single" w:sz="4" w:space="0" w:color="auto"/>
        <w:bottom w:val="thinThickSmallGap" w:sz="24" w:space="0" w:color="auto"/>
        <w:right w:val="single" w:sz="4" w:space="0" w:color="auto"/>
        <w:insideH w:val="single" w:sz="4" w:space="0" w:color="auto"/>
        <w:insideV w:val="single" w:sz="4" w:space="0" w:color="auto"/>
      </w:tblBorders>
    </w:tblPr>
    <w:tcPr>
      <w:vAlign w:val="center"/>
    </w:tcPr>
    <w:tblStylePr w:type="firstRow">
      <w:pPr>
        <w:wordWrap/>
        <w:adjustRightInd/>
        <w:snapToGrid/>
        <w:spacing w:beforeLines="0" w:before="100" w:beforeAutospacing="1" w:afterLines="0" w:after="100" w:afterAutospacing="1" w:line="300" w:lineRule="auto"/>
        <w:ind w:leftChars="0" w:left="0" w:rightChars="0" w:right="0" w:firstLineChars="0" w:firstLine="0"/>
        <w:jc w:val="center"/>
      </w:pPr>
      <w:rPr>
        <w:rFonts w:ascii="宋体" w:eastAsia="宋体" w:hAnsi="宋体" w:hint="eastAsia"/>
        <w:b/>
        <w:i w:val="0"/>
        <w:sz w:val="21"/>
        <w:szCs w:val="21"/>
      </w:rPr>
      <w:tblPr/>
      <w:tcPr>
        <w:tcBorders>
          <w:top w:val="thinThickSmallGap" w:sz="2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10">
    <w:name w:val="三线表121"/>
    <w:basedOn w:val="a3"/>
    <w:pPr>
      <w:jc w:val="center"/>
    </w:pPr>
    <w:rPr>
      <w:rFonts w:ascii="Times New Roman" w:eastAsia="宋体" w:hAnsi="Times New Roman" w:cs="Times New Roman"/>
      <w:sz w:val="21"/>
    </w:rPr>
    <w:tblPr>
      <w:tblBorders>
        <w:top w:val="single" w:sz="12" w:space="0" w:color="auto"/>
        <w:bottom w:val="single" w:sz="12" w:space="0" w:color="auto"/>
        <w:insideH w:val="single" w:sz="4" w:space="0" w:color="auto"/>
        <w:insideV w:val="single" w:sz="4" w:space="0" w:color="auto"/>
      </w:tblBorders>
    </w:tblPr>
    <w:tcPr>
      <w:vAlign w:val="center"/>
    </w:tcPr>
    <w:tblStylePr w:type="firstRow">
      <w:rPr>
        <w:rFonts w:ascii="Times New Roman" w:eastAsia="宋体" w:hAnsi="Times New Roman" w:cs="Times New Roman" w:hint="default"/>
        <w:sz w:val="21"/>
        <w:szCs w:val="21"/>
      </w:rPr>
      <w:tblPr/>
      <w:tcPr>
        <w:tcBorders>
          <w:bottom w:val="single" w:sz="12" w:space="0" w:color="auto"/>
        </w:tcBorders>
      </w:tcPr>
    </w:tblStylePr>
  </w:style>
  <w:style w:type="table" w:customStyle="1" w:styleId="1113">
    <w:name w:val="网格型 111"/>
    <w:basedOn w:val="a3"/>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MD11">
    <w:name w:val="MD表格样式11"/>
    <w:basedOn w:val="a3"/>
    <w:rPr>
      <w:rFonts w:ascii="Times New Roman" w:eastAsia="仿宋_GB2312" w:hAnsi="Times New Roman" w:cs="Times New Roman"/>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cPr>
      <w:vAlign w:val="center"/>
    </w:tcPr>
  </w:style>
  <w:style w:type="table" w:customStyle="1" w:styleId="t11">
    <w:name w:val="t表格 样式11"/>
    <w:basedOn w:val="a3"/>
    <w:pPr>
      <w:jc w:val="center"/>
    </w:pPr>
    <w:rPr>
      <w:rFonts w:ascii="Times New Roman" w:eastAsia="仿宋_GB2312" w:hAnsi="Times New Roman" w:cs="Times New Roman"/>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28" w:type="dxa"/>
        <w:bottom w:w="28" w:type="dxa"/>
      </w:tblCellMar>
    </w:tblPr>
    <w:tcPr>
      <w:vAlign w:val="center"/>
    </w:tcPr>
  </w:style>
  <w:style w:type="table" w:customStyle="1" w:styleId="11fa">
    <w:name w:val="典雅型11"/>
    <w:basedOn w:val="a3"/>
    <w:pPr>
      <w:widowControl w:val="0"/>
      <w:spacing w:line="360" w:lineRule="auto"/>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14">
    <w:name w:val="古典型 111"/>
    <w:basedOn w:val="a3"/>
    <w:pPr>
      <w:widowControl w:val="0"/>
      <w:spacing w:line="360" w:lineRule="auto"/>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4">
    <w:name w:val="古典型 211"/>
    <w:basedOn w:val="a3"/>
    <w:pPr>
      <w:widowControl w:val="0"/>
      <w:spacing w:line="360" w:lineRule="auto"/>
      <w:jc w:val="both"/>
    </w:pPr>
    <w:rPr>
      <w:rFonts w:ascii="Times New Roman" w:eastAsia="宋体" w:hAnsi="Times New Roman" w:cs="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4110">
    <w:name w:val="古典型 411"/>
    <w:basedOn w:val="a3"/>
    <w:pPr>
      <w:widowControl w:val="0"/>
      <w:spacing w:line="360" w:lineRule="auto"/>
      <w:jc w:val="both"/>
    </w:pPr>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15">
    <w:name w:val="简明型 111"/>
    <w:basedOn w:val="a3"/>
    <w:pPr>
      <w:widowControl w:val="0"/>
      <w:spacing w:line="360" w:lineRule="auto"/>
      <w:jc w:val="both"/>
    </w:pPr>
    <w:rPr>
      <w:rFonts w:ascii="Times New Roman" w:eastAsia="宋体" w:hAnsi="Times New Roman" w:cs="Times New Roman"/>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11">
    <w:name w:val="简明型 311"/>
    <w:basedOn w:val="a3"/>
    <w:pPr>
      <w:widowControl w:val="0"/>
      <w:spacing w:line="360" w:lineRule="auto"/>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il"/>
          <w:tr2bl w:val="nil"/>
        </w:tcBorders>
        <w:shd w:val="solid" w:color="000000" w:fill="FFFFFF"/>
      </w:tcPr>
    </w:tblStylePr>
  </w:style>
  <w:style w:type="table" w:customStyle="1" w:styleId="3112">
    <w:name w:val="列表型 311"/>
    <w:basedOn w:val="a3"/>
    <w:pPr>
      <w:widowControl w:val="0"/>
      <w:spacing w:line="360" w:lineRule="auto"/>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11">
    <w:name w:val="列表型 411"/>
    <w:basedOn w:val="a3"/>
    <w:pPr>
      <w:widowControl w:val="0"/>
      <w:spacing w:line="360" w:lineRule="auto"/>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10">
    <w:name w:val="列表型 511"/>
    <w:basedOn w:val="a3"/>
    <w:pPr>
      <w:widowControl w:val="0"/>
      <w:spacing w:line="360" w:lineRule="auto"/>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2115">
    <w:name w:val="网格型 211"/>
    <w:basedOn w:val="a3"/>
    <w:pPr>
      <w:widowControl w:val="0"/>
      <w:spacing w:line="360" w:lineRule="auto"/>
      <w:jc w:val="both"/>
    </w:pPr>
    <w:rPr>
      <w:rFonts w:ascii="Times New Roman" w:eastAsia="宋体" w:hAnsi="Times New Roman" w:cs="Times New Roman"/>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13">
    <w:name w:val="网格型 311"/>
    <w:basedOn w:val="a3"/>
    <w:pPr>
      <w:widowControl w:val="0"/>
      <w:spacing w:line="360" w:lineRule="auto"/>
      <w:jc w:val="both"/>
    </w:pPr>
    <w:rPr>
      <w:rFonts w:ascii="Times New Roman" w:eastAsia="宋体"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12">
    <w:name w:val="网格型 411"/>
    <w:basedOn w:val="a3"/>
    <w:pPr>
      <w:widowControl w:val="0"/>
      <w:spacing w:line="360" w:lineRule="auto"/>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111">
    <w:name w:val="网格型 511"/>
    <w:basedOn w:val="a3"/>
    <w:pPr>
      <w:widowControl w:val="0"/>
      <w:spacing w:line="360" w:lineRule="auto"/>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110">
    <w:name w:val="网格型 611"/>
    <w:basedOn w:val="a3"/>
    <w:pPr>
      <w:widowControl w:val="0"/>
      <w:spacing w:line="360" w:lineRule="auto"/>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0">
    <w:name w:val="网格型 711"/>
    <w:basedOn w:val="a3"/>
    <w:pPr>
      <w:widowControl w:val="0"/>
      <w:spacing w:line="360" w:lineRule="auto"/>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0">
    <w:name w:val="网格型 811"/>
    <w:basedOn w:val="a3"/>
    <w:pPr>
      <w:widowControl w:val="0"/>
      <w:spacing w:line="360" w:lineRule="auto"/>
      <w:jc w:val="both"/>
    </w:pPr>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6">
    <w:name w:val="网页型 111"/>
    <w:basedOn w:val="a3"/>
    <w:pPr>
      <w:widowControl w:val="0"/>
      <w:spacing w:line="360" w:lineRule="auto"/>
      <w:jc w:val="both"/>
    </w:pPr>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il"/>
          <w:tr2bl w:val="nil"/>
        </w:tcBorders>
      </w:tcPr>
    </w:tblStylePr>
  </w:style>
  <w:style w:type="table" w:customStyle="1" w:styleId="2116">
    <w:name w:val="网页型 211"/>
    <w:basedOn w:val="a3"/>
    <w:pPr>
      <w:widowControl w:val="0"/>
      <w:spacing w:line="360" w:lineRule="auto"/>
      <w:jc w:val="both"/>
    </w:pPr>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il"/>
          <w:tr2bl w:val="nil"/>
        </w:tcBorders>
      </w:tcPr>
    </w:tblStylePr>
  </w:style>
  <w:style w:type="table" w:customStyle="1" w:styleId="3114">
    <w:name w:val="网页型 311"/>
    <w:basedOn w:val="a3"/>
    <w:pPr>
      <w:widowControl w:val="0"/>
      <w:spacing w:line="360" w:lineRule="auto"/>
      <w:jc w:val="both"/>
    </w:pPr>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il"/>
          <w:tr2bl w:val="nil"/>
        </w:tcBorders>
      </w:tcPr>
    </w:tblStylePr>
  </w:style>
  <w:style w:type="table" w:customStyle="1" w:styleId="11fb">
    <w:name w:val="专业型11"/>
    <w:basedOn w:val="a3"/>
    <w:pPr>
      <w:widowControl w:val="0"/>
      <w:spacing w:line="360" w:lineRule="auto"/>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il"/>
          <w:tr2bl w:val="nil"/>
        </w:tcBorders>
        <w:shd w:val="solid" w:color="000000" w:fill="FFFFFF"/>
      </w:tcPr>
    </w:tblStylePr>
  </w:style>
  <w:style w:type="table" w:customStyle="1" w:styleId="11fc">
    <w:name w:val="报告表格11"/>
    <w:basedOn w:val="a3"/>
    <w:pPr>
      <w:widowControl w:val="0"/>
      <w:spacing w:line="0" w:lineRule="atLeast"/>
      <w:jc w:val="center"/>
    </w:pPr>
    <w:rPr>
      <w:rFonts w:ascii="Times" w:eastAsia="宋体" w:hAnsi="Times" w:cs="Times New Roman"/>
      <w:sz w:val="21"/>
      <w:szCs w:val="21"/>
    </w:r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tblStylePr w:type="firstRow">
      <w:rPr>
        <w:rFonts w:ascii="楷体_GB2312" w:eastAsia="黑体" w:hAnsi="楷体_GB2312" w:cs="楷体_GB2312" w:hint="default"/>
      </w:rPr>
    </w:tblStylePr>
    <w:tblStylePr w:type="firstCol">
      <w:rPr>
        <w:rFonts w:ascii="楷体_GB2312" w:eastAsia="黑体" w:hAnsi="楷体_GB2312" w:cs="楷体_GB2312" w:hint="default"/>
      </w:rPr>
    </w:tblStylePr>
  </w:style>
  <w:style w:type="table" w:customStyle="1" w:styleId="chen11">
    <w:name w:val="chen常用的表格11"/>
    <w:basedOn w:val="a3"/>
    <w:pPr>
      <w:jc w:val="center"/>
    </w:pPr>
    <w:rPr>
      <w:rFonts w:ascii="Times New Roman" w:eastAsia="宋体" w:hAnsi="Times New Roman" w:cs="Times New Roman"/>
      <w:sz w:val="21"/>
    </w:rPr>
    <w:tblPr>
      <w:tblBorders>
        <w:top w:val="single" w:sz="12" w:space="0" w:color="auto"/>
        <w:bottom w:val="single" w:sz="12" w:space="0" w:color="auto"/>
        <w:insideH w:val="single" w:sz="4" w:space="0" w:color="auto"/>
        <w:insideV w:val="single" w:sz="4" w:space="0" w:color="auto"/>
      </w:tblBorders>
      <w:tblCellMar>
        <w:left w:w="57" w:type="dxa"/>
        <w:right w:w="57" w:type="dxa"/>
      </w:tblCellMar>
    </w:tblPr>
    <w:tcPr>
      <w:vAlign w:val="center"/>
    </w:tcPr>
    <w:tblStylePr w:type="firstRow">
      <w:tblPr/>
      <w:tcPr>
        <w:tcBorders>
          <w:top w:val="nil"/>
          <w:left w:val="nil"/>
          <w:bottom w:val="single" w:sz="4" w:space="0" w:color="auto"/>
          <w:right w:val="nil"/>
          <w:insideH w:val="nil"/>
          <w:insideV w:val="nil"/>
          <w:tl2br w:val="nil"/>
          <w:tr2bl w:val="nil"/>
        </w:tcBorders>
      </w:tcPr>
    </w:tblStylePr>
  </w:style>
  <w:style w:type="table" w:customStyle="1" w:styleId="11fd">
    <w:name w:val="一般表格11"/>
    <w:basedOn w:val="a3"/>
    <w:pPr>
      <w:jc w:val="center"/>
    </w:pPr>
    <w:rPr>
      <w:rFonts w:ascii="宋体" w:eastAsia="仿宋_GB2312" w:hAnsi="宋体" w:cs="Times New Roman"/>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Times New Roman" w:hAnsi="Times New Roman" w:cs="Times New Roman" w:hint="default"/>
        <w:sz w:val="21"/>
        <w:szCs w:val="21"/>
      </w:rPr>
    </w:tblStylePr>
    <w:tblStylePr w:type="lastRow">
      <w:rPr>
        <w:rFonts w:ascii="Times New Roman" w:hAnsi="Times New Roman" w:cs="Times New Roman" w:hint="default"/>
        <w:sz w:val="21"/>
        <w:szCs w:val="21"/>
      </w:rPr>
    </w:tblStylePr>
    <w:tblStylePr w:type="firstCol">
      <w:pPr>
        <w:keepLines w:val="0"/>
        <w:widowControl/>
        <w:suppressLineNumber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val="0"/>
        <w:i w:val="0"/>
        <w:strike w:val="0"/>
        <w:dstrike w:val="0"/>
        <w:color w:val="auto"/>
        <w:sz w:val="21"/>
        <w:szCs w:val="21"/>
        <w:u w:val="none"/>
      </w:rPr>
    </w:tblStylePr>
    <w:tblStylePr w:type="lastCol">
      <w:rPr>
        <w:rFonts w:ascii="Times New Roman" w:hAnsi="Times New Roman" w:cs="Times New Roman" w:hint="default"/>
        <w:sz w:val="21"/>
        <w:szCs w:val="21"/>
      </w:rPr>
    </w:tblStylePr>
  </w:style>
  <w:style w:type="table" w:customStyle="1" w:styleId="1117">
    <w:name w:val="浅色底纹111"/>
    <w:basedOn w:val="a3"/>
    <w:rPr>
      <w:rFonts w:ascii="Times New Roman" w:eastAsia="宋体" w:hAnsi="Times New Roman"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7">
    <w:name w:val="浅色底纹211"/>
    <w:basedOn w:val="a3"/>
    <w:rPr>
      <w:rFonts w:ascii="Times New Roman" w:eastAsia="宋体" w:hAnsi="Times New Roman" w:cs="Times New Roman"/>
      <w:color w:val="000000"/>
    </w:rPr>
    <w:tblPr>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31">
    <w:name w:val="三线表A131"/>
    <w:basedOn w:val="a3"/>
    <w:pPr>
      <w:jc w:val="center"/>
    </w:pPr>
    <w:rPr>
      <w:rFonts w:ascii="Times New Roman" w:eastAsia="宋体" w:hAnsi="Times New Roman" w:cs="Times New Roman"/>
      <w:sz w:val="21"/>
      <w:szCs w:val="21"/>
    </w:rPr>
    <w:tblPr>
      <w:tblBorders>
        <w:bottom w:val="single" w:sz="8" w:space="0" w:color="auto"/>
        <w:insideH w:val="single" w:sz="6" w:space="0" w:color="auto"/>
        <w:insideV w:val="single" w:sz="6" w:space="0" w:color="auto"/>
      </w:tblBorders>
    </w:tblPr>
    <w:tcPr>
      <w:vAlign w:val="center"/>
    </w:tcPr>
    <w:tblStylePr w:type="firstRow">
      <w:pPr>
        <w:wordWrap/>
      </w:pPr>
      <w:rPr>
        <w:rFonts w:ascii="Times New Roman" w:eastAsia="宋体" w:hAnsi="Times New Roman" w:cs="Times New Roman" w:hint="default"/>
        <w:sz w:val="21"/>
        <w:szCs w:val="21"/>
      </w:rPr>
      <w:tblPr/>
      <w:tcPr>
        <w:tcBorders>
          <w:top w:val="single" w:sz="8" w:space="0" w:color="auto"/>
          <w:bottom w:val="single" w:sz="8" w:space="0" w:color="auto"/>
        </w:tcBorders>
      </w:tcPr>
    </w:tblStylePr>
  </w:style>
  <w:style w:type="table" w:customStyle="1" w:styleId="A1111">
    <w:name w:val="三线表A1111"/>
    <w:basedOn w:val="a3"/>
    <w:pPr>
      <w:jc w:val="center"/>
    </w:pPr>
    <w:rPr>
      <w:rFonts w:ascii="Times New Roman" w:eastAsia="宋体" w:hAnsi="Times New Roman" w:cs="Times New Roman"/>
      <w:sz w:val="21"/>
      <w:szCs w:val="21"/>
    </w:rPr>
    <w:tblPr>
      <w:tblBorders>
        <w:bottom w:val="single" w:sz="8" w:space="0" w:color="auto"/>
        <w:insideH w:val="single" w:sz="6" w:space="0" w:color="auto"/>
        <w:insideV w:val="single" w:sz="6" w:space="0" w:color="auto"/>
      </w:tblBorders>
    </w:tblPr>
    <w:tcPr>
      <w:vAlign w:val="center"/>
    </w:tcPr>
    <w:tblStylePr w:type="firstRow">
      <w:pPr>
        <w:wordWrap/>
      </w:pPr>
      <w:rPr>
        <w:rFonts w:ascii="Times New Roman" w:eastAsia="宋体" w:hAnsi="Times New Roman" w:cs="Times New Roman" w:hint="default"/>
        <w:sz w:val="21"/>
        <w:szCs w:val="21"/>
      </w:rPr>
      <w:tblPr/>
      <w:tcPr>
        <w:tcBorders>
          <w:top w:val="single" w:sz="8" w:space="0" w:color="auto"/>
          <w:bottom w:val="single" w:sz="8" w:space="0" w:color="auto"/>
        </w:tcBorders>
      </w:tcPr>
    </w:tblStylePr>
  </w:style>
  <w:style w:type="table" w:customStyle="1" w:styleId="A1211">
    <w:name w:val="三线表A1211"/>
    <w:basedOn w:val="a3"/>
    <w:pPr>
      <w:jc w:val="center"/>
    </w:pPr>
    <w:rPr>
      <w:rFonts w:ascii="Times New Roman" w:eastAsia="宋体" w:hAnsi="Times New Roman" w:cs="Times New Roman"/>
      <w:sz w:val="21"/>
      <w:szCs w:val="21"/>
    </w:rPr>
    <w:tblPr>
      <w:tblBorders>
        <w:bottom w:val="single" w:sz="8" w:space="0" w:color="auto"/>
        <w:insideH w:val="single" w:sz="6" w:space="0" w:color="auto"/>
        <w:insideV w:val="single" w:sz="6" w:space="0" w:color="auto"/>
      </w:tblBorders>
    </w:tblPr>
    <w:tcPr>
      <w:vAlign w:val="center"/>
    </w:tcPr>
    <w:tblStylePr w:type="firstRow">
      <w:pPr>
        <w:wordWrap/>
      </w:pPr>
      <w:rPr>
        <w:rFonts w:ascii="Times New Roman" w:eastAsia="宋体" w:hAnsi="Times New Roman" w:cs="Times New Roman" w:hint="default"/>
        <w:sz w:val="21"/>
        <w:szCs w:val="21"/>
      </w:rPr>
      <w:tblPr/>
      <w:tcPr>
        <w:tcBorders>
          <w:top w:val="single" w:sz="8" w:space="0" w:color="auto"/>
          <w:bottom w:val="single" w:sz="8" w:space="0" w:color="auto"/>
        </w:tcBorders>
      </w:tcPr>
    </w:tblStylePr>
  </w:style>
  <w:style w:type="table" w:customStyle="1" w:styleId="A210">
    <w:name w:val="三线表A21"/>
    <w:basedOn w:val="a3"/>
    <w:pPr>
      <w:jc w:val="center"/>
    </w:pPr>
    <w:rPr>
      <w:rFonts w:ascii="Times New Roman" w:eastAsia="宋体" w:hAnsi="Times New Roman" w:cs="Times New Roman"/>
      <w:sz w:val="21"/>
      <w:szCs w:val="21"/>
    </w:rPr>
    <w:tblPr>
      <w:tblBorders>
        <w:bottom w:val="single" w:sz="8" w:space="0" w:color="auto"/>
        <w:insideH w:val="single" w:sz="6" w:space="0" w:color="auto"/>
        <w:insideV w:val="single" w:sz="6" w:space="0" w:color="auto"/>
      </w:tblBorders>
    </w:tblPr>
    <w:tcPr>
      <w:vAlign w:val="center"/>
    </w:tcPr>
    <w:tblStylePr w:type="firstRow">
      <w:pPr>
        <w:wordWrap/>
      </w:pPr>
      <w:rPr>
        <w:rFonts w:ascii="Times New Roman" w:eastAsia="宋体" w:hAnsi="Times New Roman" w:cs="Times New Roman" w:hint="default"/>
        <w:sz w:val="21"/>
        <w:szCs w:val="21"/>
      </w:rPr>
      <w:tblPr/>
      <w:tcPr>
        <w:tcBorders>
          <w:top w:val="single" w:sz="8" w:space="0" w:color="auto"/>
          <w:bottom w:val="single" w:sz="8" w:space="0" w:color="auto"/>
        </w:tcBorders>
      </w:tcPr>
    </w:tblStylePr>
  </w:style>
  <w:style w:type="table" w:customStyle="1" w:styleId="2118">
    <w:name w:val="三线表211"/>
    <w:basedOn w:val="a3"/>
    <w:uiPriority w:val="59"/>
    <w:qFormat/>
    <w:pPr>
      <w:jc w:val="center"/>
    </w:pPr>
    <w:rPr>
      <w:rFonts w:ascii="等线" w:eastAsia="宋体" w:hAnsi="等线" w:cs="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1118">
    <w:name w:val="表格主题111"/>
    <w:basedOn w:val="a3"/>
    <w:qFormat/>
    <w:pPr>
      <w:widowControl w:val="0"/>
      <w:spacing w:line="300" w:lineRule="auto"/>
      <w:jc w:val="center"/>
    </w:pPr>
    <w:rPr>
      <w:rFonts w:ascii="宋体" w:eastAsia="等线" w:hAnsi="宋体" w:cs="Times New Roman"/>
      <w:sz w:val="21"/>
      <w:szCs w:val="21"/>
    </w:rPr>
    <w:tblPr>
      <w:tblBorders>
        <w:top w:val="thinThickSmallGap" w:sz="24" w:space="0" w:color="auto"/>
        <w:left w:val="single" w:sz="4" w:space="0" w:color="auto"/>
        <w:bottom w:val="thinThickSmallGap" w:sz="24" w:space="0" w:color="auto"/>
        <w:right w:val="single" w:sz="4" w:space="0" w:color="auto"/>
        <w:insideH w:val="single" w:sz="4" w:space="0" w:color="auto"/>
        <w:insideV w:val="single" w:sz="4" w:space="0" w:color="auto"/>
      </w:tblBorders>
    </w:tblPr>
    <w:tcPr>
      <w:vAlign w:val="center"/>
    </w:tcPr>
    <w:tblStylePr w:type="firstRow">
      <w:pPr>
        <w:wordWrap/>
        <w:adjustRightInd/>
        <w:snapToGrid/>
        <w:spacing w:beforeLines="0" w:before="100" w:beforeAutospacing="1" w:afterLines="0" w:after="100" w:afterAutospacing="1" w:line="300" w:lineRule="auto"/>
        <w:ind w:leftChars="0" w:left="0" w:rightChars="0" w:right="0" w:firstLineChars="0" w:firstLine="0"/>
        <w:jc w:val="center"/>
      </w:pPr>
      <w:rPr>
        <w:rFonts w:ascii="宋体" w:eastAsia="宋体" w:hAnsi="宋体" w:hint="eastAsia"/>
        <w:b/>
        <w:i w:val="0"/>
        <w:sz w:val="21"/>
        <w:szCs w:val="21"/>
      </w:rPr>
      <w:tblPr/>
      <w:tcPr>
        <w:tcBorders>
          <w:top w:val="thinThickSmallGap" w:sz="2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10">
    <w:name w:val="三线表1111"/>
    <w:basedOn w:val="a3"/>
    <w:pPr>
      <w:jc w:val="center"/>
    </w:pPr>
    <w:rPr>
      <w:rFonts w:ascii="Times New Roman" w:eastAsia="等线" w:hAnsi="Times New Roman" w:cs="Times New Roman"/>
      <w:sz w:val="21"/>
    </w:rPr>
    <w:tblPr>
      <w:tblBorders>
        <w:top w:val="single" w:sz="12" w:space="0" w:color="auto"/>
        <w:bottom w:val="single" w:sz="12" w:space="0" w:color="auto"/>
        <w:insideH w:val="single" w:sz="4" w:space="0" w:color="auto"/>
        <w:insideV w:val="single" w:sz="4" w:space="0" w:color="auto"/>
      </w:tblBorders>
    </w:tblPr>
    <w:tcPr>
      <w:vAlign w:val="center"/>
    </w:tcPr>
    <w:tblStylePr w:type="firstRow">
      <w:rPr>
        <w:rFonts w:ascii="Times New Roman" w:eastAsia="宋体" w:hAnsi="Times New Roman" w:cs="Times New Roman" w:hint="default"/>
        <w:sz w:val="21"/>
        <w:szCs w:val="21"/>
      </w:rPr>
      <w:tblPr/>
      <w:tcPr>
        <w:tcBorders>
          <w:bottom w:val="single" w:sz="12" w:space="0" w:color="auto"/>
        </w:tcBorders>
      </w:tcPr>
    </w:tblStylePr>
  </w:style>
  <w:style w:type="table" w:customStyle="1" w:styleId="1611">
    <w:name w:val="样式1611"/>
    <w:basedOn w:val="a3"/>
    <w:uiPriority w:val="99"/>
    <w:rPr>
      <w:rFonts w:ascii="Calibri" w:eastAsia="宋体" w:hAnsi="Calibri" w:cs="Times New Roman"/>
      <w:kern w:val="2"/>
      <w:sz w:val="21"/>
      <w:szCs w:val="22"/>
    </w:rPr>
    <w:tblPr/>
  </w:style>
  <w:style w:type="table" w:customStyle="1" w:styleId="2fffffff3">
    <w:name w:val="网格型杨2"/>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ff">
    <w:name w:val="表格主题3"/>
    <w:basedOn w:val="a3"/>
    <w:pPr>
      <w:widowControl w:val="0"/>
      <w:spacing w:line="300" w:lineRule="auto"/>
      <w:jc w:val="center"/>
    </w:pPr>
    <w:rPr>
      <w:rFonts w:ascii="宋体" w:eastAsia="宋体" w:hAnsi="宋体" w:cs="Times New Roman"/>
      <w:sz w:val="21"/>
      <w:szCs w:val="21"/>
    </w:rPr>
    <w:tblPr>
      <w:jc w:val="center"/>
      <w:tblBorders>
        <w:top w:val="thinThickSmallGap" w:sz="24" w:space="0" w:color="auto"/>
        <w:left w:val="single" w:sz="4" w:space="0" w:color="auto"/>
        <w:bottom w:val="thinThickSmallGap" w:sz="24" w:space="0" w:color="auto"/>
        <w:right w:val="single" w:sz="4" w:space="0" w:color="auto"/>
        <w:insideH w:val="single" w:sz="4" w:space="0" w:color="auto"/>
        <w:insideV w:val="single" w:sz="4" w:space="0" w:color="auto"/>
      </w:tblBorders>
    </w:tblPr>
    <w:trPr>
      <w:jc w:val="center"/>
    </w:trPr>
    <w:tcPr>
      <w:vAlign w:val="center"/>
    </w:tcPr>
    <w:tblStylePr w:type="firstRow">
      <w:pPr>
        <w:wordWrap/>
        <w:adjustRightInd/>
        <w:snapToGrid/>
        <w:spacing w:beforeLines="0" w:before="0" w:beforeAutospacing="0" w:afterLines="0" w:after="0" w:afterAutospacing="0" w:line="300" w:lineRule="auto"/>
        <w:ind w:leftChars="0" w:left="0" w:rightChars="0" w:right="0" w:firstLineChars="0" w:firstLine="0"/>
        <w:contextualSpacing w:val="0"/>
        <w:jc w:val="center"/>
      </w:pPr>
      <w:rPr>
        <w:rFonts w:ascii="宋体" w:eastAsia="宋体" w:hAnsi="宋体"/>
        <w:b/>
        <w:i w:val="0"/>
        <w:sz w:val="21"/>
        <w:szCs w:val="21"/>
      </w:rPr>
      <w:tblPr/>
      <w:tcPr>
        <w:tcBorders>
          <w:top w:val="thinThickSmallGap" w:sz="2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33">
    <w:name w:val="三线表13"/>
    <w:basedOn w:val="a3"/>
    <w:pPr>
      <w:jc w:val="center"/>
    </w:pPr>
    <w:rPr>
      <w:rFonts w:ascii="Times New Roman" w:eastAsia="宋体" w:hAnsi="Times New Roman" w:cs="Times New Roman"/>
      <w:sz w:val="21"/>
    </w:rPr>
    <w:tblPr>
      <w:tblBorders>
        <w:top w:val="single" w:sz="12" w:space="0" w:color="auto"/>
        <w:bottom w:val="single" w:sz="12" w:space="0" w:color="auto"/>
        <w:insideH w:val="single" w:sz="4" w:space="0" w:color="auto"/>
        <w:insideV w:val="single" w:sz="4" w:space="0" w:color="auto"/>
      </w:tblBorders>
    </w:tblPr>
    <w:tcPr>
      <w:vAlign w:val="center"/>
    </w:tcPr>
    <w:tblStylePr w:type="firstRow">
      <w:rPr>
        <w:rFonts w:eastAsia="宋体"/>
        <w:sz w:val="21"/>
      </w:rPr>
      <w:tblPr/>
      <w:tcPr>
        <w:tcBorders>
          <w:bottom w:val="single" w:sz="12" w:space="0" w:color="auto"/>
        </w:tcBorders>
      </w:tcPr>
    </w:tblStylePr>
  </w:style>
  <w:style w:type="table" w:customStyle="1" w:styleId="237">
    <w:name w:val="表格样式23"/>
    <w:basedOn w:val="a3"/>
    <w:pPr>
      <w:spacing w:before="60" w:after="60"/>
      <w:jc w:val="center"/>
    </w:pPr>
    <w:rPr>
      <w:rFonts w:ascii="Times New Roman" w:eastAsia="宋体" w:hAnsi="Times New Roman" w:cs="Times New Roman"/>
      <w:sz w:val="21"/>
    </w:r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12c">
    <w:name w:val="网格型 12"/>
    <w:basedOn w:val="a3"/>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MD20">
    <w:name w:val="MD表格样式2"/>
    <w:basedOn w:val="a3"/>
    <w:rPr>
      <w:rFonts w:ascii="Times New Roman" w:eastAsia="仿宋_GB2312" w:hAnsi="Times New Roman" w:cs="Times New Roman"/>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rPr>
      <w:jc w:val="center"/>
    </w:trPr>
    <w:tcPr>
      <w:vAlign w:val="center"/>
    </w:tcPr>
  </w:style>
  <w:style w:type="table" w:customStyle="1" w:styleId="t21">
    <w:name w:val="t表格 样式2"/>
    <w:basedOn w:val="a3"/>
    <w:pPr>
      <w:jc w:val="center"/>
    </w:pPr>
    <w:rPr>
      <w:rFonts w:ascii="Times New Roman" w:eastAsia="仿宋_GB2312" w:hAnsi="Times New Roman" w:cs="Times New Roman"/>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28" w:type="dxa"/>
        <w:bottom w:w="28" w:type="dxa"/>
      </w:tblCellMar>
    </w:tblPr>
    <w:trPr>
      <w:jc w:val="center"/>
    </w:trPr>
    <w:tcPr>
      <w:vAlign w:val="center"/>
    </w:tcPr>
  </w:style>
  <w:style w:type="table" w:customStyle="1" w:styleId="12d">
    <w:name w:val="彩色型 12"/>
    <w:basedOn w:val="a3"/>
    <w:pPr>
      <w:widowControl w:val="0"/>
      <w:spacing w:line="360" w:lineRule="auto"/>
      <w:jc w:val="both"/>
    </w:pPr>
    <w:rPr>
      <w:rFonts w:ascii="Times New Roman" w:eastAsia="宋体"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2f">
    <w:name w:val="彩色型 22"/>
    <w:basedOn w:val="a3"/>
    <w:pPr>
      <w:widowControl w:val="0"/>
      <w:spacing w:line="360" w:lineRule="auto"/>
      <w:jc w:val="both"/>
    </w:pPr>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6">
    <w:name w:val="彩色型 32"/>
    <w:basedOn w:val="a3"/>
    <w:pPr>
      <w:widowControl w:val="0"/>
      <w:spacing w:line="360" w:lineRule="auto"/>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fffffff4">
    <w:name w:val="典雅型2"/>
    <w:basedOn w:val="a3"/>
    <w:pPr>
      <w:widowControl w:val="0"/>
      <w:spacing w:line="360" w:lineRule="auto"/>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2e">
    <w:name w:val="古典型 12"/>
    <w:basedOn w:val="a3"/>
    <w:pPr>
      <w:widowControl w:val="0"/>
      <w:spacing w:line="360" w:lineRule="auto"/>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f0">
    <w:name w:val="古典型 22"/>
    <w:basedOn w:val="a3"/>
    <w:pPr>
      <w:widowControl w:val="0"/>
      <w:spacing w:line="360" w:lineRule="auto"/>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7">
    <w:name w:val="古典型 32"/>
    <w:basedOn w:val="a3"/>
    <w:pPr>
      <w:widowControl w:val="0"/>
      <w:spacing w:line="360" w:lineRule="auto"/>
      <w:jc w:val="both"/>
    </w:pPr>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3">
    <w:name w:val="古典型 42"/>
    <w:basedOn w:val="a3"/>
    <w:pPr>
      <w:widowControl w:val="0"/>
      <w:spacing w:line="360" w:lineRule="auto"/>
      <w:jc w:val="both"/>
    </w:pPr>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2f">
    <w:name w:val="简明型 12"/>
    <w:basedOn w:val="a3"/>
    <w:pPr>
      <w:widowControl w:val="0"/>
      <w:spacing w:line="360" w:lineRule="auto"/>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2f1">
    <w:name w:val="简明型 22"/>
    <w:basedOn w:val="a3"/>
    <w:pPr>
      <w:widowControl w:val="0"/>
      <w:spacing w:line="360" w:lineRule="auto"/>
      <w:jc w:val="both"/>
    </w:pPr>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8">
    <w:name w:val="简明型 32"/>
    <w:basedOn w:val="a3"/>
    <w:pPr>
      <w:widowControl w:val="0"/>
      <w:spacing w:line="360" w:lineRule="auto"/>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f0">
    <w:name w:val="精巧型 12"/>
    <w:basedOn w:val="a3"/>
    <w:pPr>
      <w:widowControl w:val="0"/>
      <w:spacing w:line="360" w:lineRule="auto"/>
      <w:jc w:val="both"/>
    </w:pPr>
    <w:rPr>
      <w:rFonts w:ascii="Times New Roman" w:eastAsia="宋体" w:hAnsi="Times New Roman" w:cs="Times New Roman"/>
    </w:r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f2">
    <w:name w:val="精巧型 22"/>
    <w:basedOn w:val="a3"/>
    <w:pPr>
      <w:widowControl w:val="0"/>
      <w:spacing w:line="360" w:lineRule="auto"/>
      <w:jc w:val="both"/>
    </w:pPr>
    <w:rPr>
      <w:rFonts w:ascii="Times New Roman" w:eastAsia="宋体"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f1">
    <w:name w:val="列表型 12"/>
    <w:basedOn w:val="a3"/>
    <w:pPr>
      <w:widowControl w:val="0"/>
      <w:spacing w:line="360" w:lineRule="auto"/>
      <w:jc w:val="both"/>
    </w:pPr>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f3">
    <w:name w:val="列表型 22"/>
    <w:basedOn w:val="a3"/>
    <w:pPr>
      <w:widowControl w:val="0"/>
      <w:spacing w:line="360" w:lineRule="auto"/>
      <w:jc w:val="both"/>
    </w:pPr>
    <w:rPr>
      <w:rFonts w:ascii="Times New Roman" w:eastAsia="宋体" w:hAnsi="Times New Roman" w:cs="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29">
    <w:name w:val="列表型 32"/>
    <w:basedOn w:val="a3"/>
    <w:pPr>
      <w:widowControl w:val="0"/>
      <w:spacing w:line="360" w:lineRule="auto"/>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24">
    <w:name w:val="列表型 42"/>
    <w:basedOn w:val="a3"/>
    <w:pPr>
      <w:widowControl w:val="0"/>
      <w:spacing w:line="360" w:lineRule="auto"/>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2">
    <w:name w:val="列表型 52"/>
    <w:basedOn w:val="a3"/>
    <w:pPr>
      <w:widowControl w:val="0"/>
      <w:spacing w:line="360" w:lineRule="auto"/>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1">
    <w:name w:val="列表型 62"/>
    <w:basedOn w:val="a3"/>
    <w:pPr>
      <w:widowControl w:val="0"/>
      <w:spacing w:line="360" w:lineRule="auto"/>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1">
    <w:name w:val="列表型 72"/>
    <w:basedOn w:val="a3"/>
    <w:pPr>
      <w:widowControl w:val="0"/>
      <w:spacing w:line="360" w:lineRule="auto"/>
      <w:jc w:val="both"/>
    </w:pPr>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1">
    <w:name w:val="列表型 82"/>
    <w:basedOn w:val="a3"/>
    <w:pPr>
      <w:widowControl w:val="0"/>
      <w:spacing w:line="360" w:lineRule="auto"/>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fffffff5">
    <w:name w:val="流行型2"/>
    <w:basedOn w:val="a3"/>
    <w:pPr>
      <w:widowControl w:val="0"/>
      <w:spacing w:line="360" w:lineRule="auto"/>
      <w:jc w:val="both"/>
    </w:pPr>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f2">
    <w:name w:val="竖列型 12"/>
    <w:basedOn w:val="a3"/>
    <w:pPr>
      <w:widowControl w:val="0"/>
      <w:spacing w:line="360" w:lineRule="auto"/>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f4">
    <w:name w:val="竖列型 22"/>
    <w:basedOn w:val="a3"/>
    <w:pPr>
      <w:widowControl w:val="0"/>
      <w:spacing w:line="360" w:lineRule="auto"/>
      <w:jc w:val="both"/>
    </w:pPr>
    <w:rPr>
      <w:rFonts w:ascii="Times New Roman" w:eastAsia="宋体" w:hAnsi="Times New Roman" w:cs="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a">
    <w:name w:val="竖列型 32"/>
    <w:basedOn w:val="a3"/>
    <w:pPr>
      <w:widowControl w:val="0"/>
      <w:spacing w:line="360" w:lineRule="auto"/>
      <w:jc w:val="both"/>
    </w:pPr>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5">
    <w:name w:val="竖列型 42"/>
    <w:basedOn w:val="a3"/>
    <w:pPr>
      <w:widowControl w:val="0"/>
      <w:spacing w:line="360" w:lineRule="auto"/>
      <w:jc w:val="both"/>
    </w:pPr>
    <w:rPr>
      <w:rFonts w:ascii="Times New Roman" w:eastAsia="宋体" w:hAnsi="Times New Roman" w:cs="Times New Roman"/>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竖列型 52"/>
    <w:basedOn w:val="a3"/>
    <w:pPr>
      <w:widowControl w:val="0"/>
      <w:spacing w:line="360" w:lineRule="auto"/>
      <w:jc w:val="both"/>
    </w:pPr>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2f5">
    <w:name w:val="网格型 22"/>
    <w:basedOn w:val="a3"/>
    <w:pPr>
      <w:widowControl w:val="0"/>
      <w:spacing w:line="360" w:lineRule="auto"/>
      <w:jc w:val="both"/>
    </w:pPr>
    <w:rPr>
      <w:rFonts w:ascii="Times New Roman" w:eastAsia="宋体"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b">
    <w:name w:val="网格型 32"/>
    <w:basedOn w:val="a3"/>
    <w:pPr>
      <w:widowControl w:val="0"/>
      <w:spacing w:line="360" w:lineRule="auto"/>
      <w:jc w:val="both"/>
    </w:pPr>
    <w:rPr>
      <w:rFonts w:ascii="Times New Roman" w:eastAsia="宋体"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6">
    <w:name w:val="网格型 42"/>
    <w:basedOn w:val="a3"/>
    <w:pPr>
      <w:widowControl w:val="0"/>
      <w:spacing w:line="360" w:lineRule="auto"/>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24">
    <w:name w:val="网格型 52"/>
    <w:basedOn w:val="a3"/>
    <w:pPr>
      <w:widowControl w:val="0"/>
      <w:spacing w:line="360" w:lineRule="auto"/>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22">
    <w:name w:val="网格型 62"/>
    <w:basedOn w:val="a3"/>
    <w:pPr>
      <w:widowControl w:val="0"/>
      <w:spacing w:line="360" w:lineRule="auto"/>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2">
    <w:name w:val="网格型 72"/>
    <w:basedOn w:val="a3"/>
    <w:pPr>
      <w:widowControl w:val="0"/>
      <w:spacing w:line="360" w:lineRule="auto"/>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2">
    <w:name w:val="网格型 82"/>
    <w:basedOn w:val="a3"/>
    <w:pPr>
      <w:widowControl w:val="0"/>
      <w:spacing w:line="360" w:lineRule="auto"/>
      <w:jc w:val="both"/>
    </w:pPr>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f3">
    <w:name w:val="网页型 12"/>
    <w:basedOn w:val="a3"/>
    <w:pPr>
      <w:widowControl w:val="0"/>
      <w:spacing w:line="360" w:lineRule="auto"/>
      <w:jc w:val="both"/>
    </w:pPr>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f6">
    <w:name w:val="网页型 22"/>
    <w:basedOn w:val="a3"/>
    <w:pPr>
      <w:widowControl w:val="0"/>
      <w:spacing w:line="360" w:lineRule="auto"/>
      <w:jc w:val="both"/>
    </w:pPr>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c">
    <w:name w:val="网页型 32"/>
    <w:basedOn w:val="a3"/>
    <w:pPr>
      <w:widowControl w:val="0"/>
      <w:spacing w:line="360" w:lineRule="auto"/>
      <w:jc w:val="both"/>
    </w:pPr>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fffffff6">
    <w:name w:val="专业型2"/>
    <w:basedOn w:val="a3"/>
    <w:pPr>
      <w:widowControl w:val="0"/>
      <w:spacing w:line="360" w:lineRule="auto"/>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2fffffff7">
    <w:name w:val="报告表格2"/>
    <w:basedOn w:val="a3"/>
    <w:pPr>
      <w:widowControl w:val="0"/>
      <w:spacing w:line="0" w:lineRule="atLeast"/>
      <w:jc w:val="center"/>
    </w:pPr>
    <w:rPr>
      <w:rFonts w:ascii="Times" w:eastAsia="宋体" w:hAnsi="Times" w:cs="Times New Roman"/>
      <w:sz w:val="21"/>
      <w:szCs w:val="21"/>
    </w:rPr>
    <w:tblPr>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Pr>
    <w:trPr>
      <w:jc w:val="center"/>
    </w:trPr>
    <w:tcPr>
      <w:vAlign w:val="center"/>
    </w:tcPr>
    <w:tblStylePr w:type="firstRow">
      <w:rPr>
        <w:rFonts w:eastAsia="黑体"/>
      </w:rPr>
      <w:tblPr/>
      <w:trPr>
        <w:tblHeader/>
      </w:trPr>
    </w:tblStylePr>
    <w:tblStylePr w:type="firstCol">
      <w:rPr>
        <w:rFonts w:eastAsia="黑体"/>
      </w:rPr>
    </w:tblStylePr>
  </w:style>
  <w:style w:type="table" w:customStyle="1" w:styleId="238">
    <w:name w:val="无格式表格 23"/>
    <w:basedOn w:val="a3"/>
    <w:uiPriority w:val="42"/>
    <w:rPr>
      <w:rFonts w:ascii="等线" w:eastAsia="等线" w:hAnsi="等线" w:cs="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ffff0">
    <w:name w:val="网格型浅色3"/>
    <w:basedOn w:val="a3"/>
    <w:uiPriority w:val="40"/>
    <w:rPr>
      <w:rFonts w:ascii="等线" w:eastAsia="等线" w:hAnsi="等线"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22">
    <w:name w:val="无格式表格 212"/>
    <w:basedOn w:val="a3"/>
    <w:uiPriority w:val="42"/>
    <w:rPr>
      <w:rFonts w:ascii="等线" w:eastAsia="等线" w:hAnsi="等线" w:cs="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2f4">
    <w:name w:val="网格型浅色12"/>
    <w:basedOn w:val="a3"/>
    <w:uiPriority w:val="40"/>
    <w:rPr>
      <w:rFonts w:ascii="等线" w:eastAsia="等线" w:hAnsi="等线"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hen2">
    <w:name w:val="chen常用的表格2"/>
    <w:basedOn w:val="a3"/>
    <w:pPr>
      <w:jc w:val="center"/>
    </w:pPr>
    <w:rPr>
      <w:rFonts w:ascii="Times New Roman" w:eastAsia="宋体" w:hAnsi="Times New Roman" w:cs="Times New Roman"/>
      <w:sz w:val="21"/>
    </w:rPr>
    <w:tblPr>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Pr>
    <w:trPr>
      <w:jc w:val="center"/>
    </w:trPr>
    <w:tcPr>
      <w:tcMar>
        <w:top w:w="0" w:type="dxa"/>
        <w:left w:w="57" w:type="dxa"/>
        <w:bottom w:w="0" w:type="dxa"/>
        <w:right w:w="57" w:type="dxa"/>
      </w:tcMar>
      <w:vAlign w:val="center"/>
    </w:tcPr>
    <w:tblStylePr w:type="firstRow">
      <w:tblPr/>
      <w:tcPr>
        <w:tcBorders>
          <w:top w:val="nil"/>
          <w:left w:val="nil"/>
          <w:bottom w:val="single" w:sz="4" w:space="0" w:color="auto"/>
          <w:right w:val="nil"/>
          <w:insideH w:val="nil"/>
          <w:insideV w:val="nil"/>
          <w:tl2br w:val="nil"/>
          <w:tr2bl w:val="nil"/>
        </w:tcBorders>
      </w:tcPr>
    </w:tblStylePr>
  </w:style>
  <w:style w:type="table" w:customStyle="1" w:styleId="TableNormal2">
    <w:name w:val="Table Normal2"/>
    <w:uiPriority w:val="2"/>
    <w:unhideWhenUsed/>
    <w:qFormat/>
    <w:pPr>
      <w:widowControl w:val="0"/>
    </w:pPr>
    <w:rPr>
      <w:rFonts w:ascii="Calibri" w:eastAsia="宋体" w:hAnsi="Calibri" w:cs="Times New Roman"/>
      <w:sz w:val="22"/>
      <w:szCs w:val="22"/>
      <w:lang w:eastAsia="en-US"/>
    </w:rPr>
    <w:tblPr>
      <w:tblCellMar>
        <w:top w:w="0" w:type="dxa"/>
        <w:left w:w="0" w:type="dxa"/>
        <w:bottom w:w="0" w:type="dxa"/>
        <w:right w:w="0" w:type="dxa"/>
      </w:tblCellMar>
    </w:tblPr>
  </w:style>
  <w:style w:type="table" w:customStyle="1" w:styleId="2fffffff8">
    <w:name w:val="一般表格2"/>
    <w:basedOn w:val="a3"/>
    <w:pPr>
      <w:jc w:val="center"/>
    </w:pPr>
    <w:rPr>
      <w:rFonts w:ascii="宋体" w:eastAsia="仿宋_GB2312" w:hAnsi="宋体" w:cs="Times New Roman"/>
      <w:sz w:val="21"/>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rFonts w:ascii="Times New Roman" w:hAnsi="Times New Roman"/>
        <w:sz w:val="21"/>
      </w:rPr>
    </w:tblStylePr>
    <w:tblStylePr w:type="lastRow">
      <w:rPr>
        <w:rFonts w:ascii="Times New Roman" w:hAnsi="Times New Roman"/>
        <w:sz w:val="21"/>
      </w:rPr>
    </w:tblStylePr>
    <w:tblStylePr w:type="firstCol">
      <w:pPr>
        <w:keepLine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val="0"/>
        <w:i w:val="0"/>
        <w:color w:val="auto"/>
        <w:sz w:val="21"/>
        <w:szCs w:val="21"/>
        <w:u w:val="none"/>
      </w:rPr>
      <w:tblPr>
        <w:jc w:val="center"/>
      </w:tblPr>
      <w:trPr>
        <w:jc w:val="center"/>
      </w:trPr>
    </w:tblStylePr>
    <w:tblStylePr w:type="lastCol">
      <w:rPr>
        <w:rFonts w:ascii="Times New Roman" w:hAnsi="Times New Roman"/>
        <w:sz w:val="21"/>
      </w:rPr>
    </w:tblStylePr>
  </w:style>
  <w:style w:type="table" w:customStyle="1" w:styleId="12f5">
    <w:name w:val="浅色底纹12"/>
    <w:basedOn w:val="a3"/>
    <w:rPr>
      <w:rFonts w:ascii="Times New Roman" w:eastAsia="宋体" w:hAnsi="Times New Roman"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f7">
    <w:name w:val="浅色底纹22"/>
    <w:basedOn w:val="a3"/>
    <w:rPr>
      <w:rFonts w:ascii="Times New Roman" w:eastAsia="宋体" w:hAnsi="Times New Roman" w:cs="Times New Roman"/>
      <w:color w:val="000000"/>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4">
    <w:name w:val="三线表A14"/>
    <w:basedOn w:val="a3"/>
    <w:pPr>
      <w:jc w:val="center"/>
    </w:pPr>
    <w:rPr>
      <w:rFonts w:ascii="Times New Roman" w:eastAsia="宋体" w:hAnsi="Times New Roman" w:cs="Times New Roman"/>
      <w:sz w:val="21"/>
      <w:szCs w:val="21"/>
    </w:rPr>
    <w:tblPr>
      <w:tblBorders>
        <w:bottom w:val="single" w:sz="8" w:space="0" w:color="auto"/>
        <w:insideH w:val="single" w:sz="6" w:space="0" w:color="auto"/>
        <w:insideV w:val="single" w:sz="6" w:space="0" w:color="auto"/>
      </w:tblBorders>
    </w:tblPr>
    <w:tcPr>
      <w:vAlign w:val="center"/>
    </w:tcPr>
    <w:tblStylePr w:type="firstRow">
      <w:pPr>
        <w:wordWrap/>
      </w:pPr>
      <w:rPr>
        <w:rFonts w:eastAsia="宋体"/>
        <w:sz w:val="21"/>
        <w:szCs w:val="21"/>
      </w:rPr>
      <w:tblPr/>
      <w:tcPr>
        <w:tcBorders>
          <w:top w:val="single" w:sz="8" w:space="0" w:color="auto"/>
          <w:bottom w:val="single" w:sz="8" w:space="0" w:color="auto"/>
        </w:tcBorders>
      </w:tcPr>
    </w:tblStylePr>
  </w:style>
  <w:style w:type="table" w:customStyle="1" w:styleId="A112">
    <w:name w:val="三线表A112"/>
    <w:basedOn w:val="a3"/>
    <w:pPr>
      <w:jc w:val="center"/>
    </w:pPr>
    <w:rPr>
      <w:rFonts w:ascii="Times New Roman" w:eastAsia="宋体" w:hAnsi="Times New Roman" w:cs="Times New Roman"/>
      <w:sz w:val="21"/>
      <w:szCs w:val="21"/>
    </w:rPr>
    <w:tblPr>
      <w:tblBorders>
        <w:bottom w:val="single" w:sz="8" w:space="0" w:color="auto"/>
        <w:insideH w:val="single" w:sz="6" w:space="0" w:color="auto"/>
        <w:insideV w:val="single" w:sz="6" w:space="0" w:color="auto"/>
      </w:tblBorders>
    </w:tblPr>
    <w:tcPr>
      <w:vAlign w:val="center"/>
    </w:tcPr>
    <w:tblStylePr w:type="firstRow">
      <w:pPr>
        <w:wordWrap/>
      </w:pPr>
      <w:rPr>
        <w:rFonts w:eastAsia="宋体"/>
        <w:sz w:val="21"/>
        <w:szCs w:val="21"/>
      </w:rPr>
      <w:tblPr/>
      <w:tcPr>
        <w:tcBorders>
          <w:top w:val="single" w:sz="8" w:space="0" w:color="auto"/>
          <w:bottom w:val="single" w:sz="8" w:space="0" w:color="auto"/>
        </w:tcBorders>
      </w:tcPr>
    </w:tblStylePr>
  </w:style>
  <w:style w:type="table" w:customStyle="1" w:styleId="A122">
    <w:name w:val="三线表A122"/>
    <w:basedOn w:val="a3"/>
    <w:pPr>
      <w:jc w:val="center"/>
    </w:pPr>
    <w:rPr>
      <w:rFonts w:ascii="Times New Roman" w:eastAsia="宋体" w:hAnsi="Times New Roman" w:cs="Times New Roman"/>
      <w:sz w:val="21"/>
      <w:szCs w:val="21"/>
    </w:rPr>
    <w:tblPr>
      <w:tblBorders>
        <w:bottom w:val="single" w:sz="8" w:space="0" w:color="auto"/>
        <w:insideH w:val="single" w:sz="6" w:space="0" w:color="auto"/>
        <w:insideV w:val="single" w:sz="6" w:space="0" w:color="auto"/>
      </w:tblBorders>
    </w:tblPr>
    <w:tcPr>
      <w:vAlign w:val="center"/>
    </w:tcPr>
    <w:tblStylePr w:type="firstRow">
      <w:pPr>
        <w:wordWrap/>
      </w:pPr>
      <w:rPr>
        <w:rFonts w:eastAsia="宋体"/>
        <w:sz w:val="21"/>
        <w:szCs w:val="21"/>
      </w:rPr>
      <w:tblPr/>
      <w:tcPr>
        <w:tcBorders>
          <w:top w:val="single" w:sz="8" w:space="0" w:color="auto"/>
          <w:bottom w:val="single" w:sz="8" w:space="0" w:color="auto"/>
        </w:tcBorders>
      </w:tcPr>
    </w:tblStylePr>
  </w:style>
  <w:style w:type="table" w:customStyle="1" w:styleId="A31">
    <w:name w:val="三线表A3"/>
    <w:basedOn w:val="a3"/>
    <w:pPr>
      <w:jc w:val="center"/>
    </w:pPr>
    <w:rPr>
      <w:rFonts w:ascii="Times New Roman" w:eastAsia="宋体" w:hAnsi="Times New Roman" w:cs="Times New Roman"/>
      <w:sz w:val="21"/>
      <w:szCs w:val="21"/>
    </w:rPr>
    <w:tblPr>
      <w:tblBorders>
        <w:bottom w:val="single" w:sz="8" w:space="0" w:color="auto"/>
        <w:insideH w:val="single" w:sz="6" w:space="0" w:color="auto"/>
        <w:insideV w:val="single" w:sz="6" w:space="0" w:color="auto"/>
      </w:tblBorders>
    </w:tblPr>
    <w:tcPr>
      <w:vAlign w:val="center"/>
    </w:tcPr>
    <w:tblStylePr w:type="firstRow">
      <w:pPr>
        <w:wordWrap/>
      </w:pPr>
      <w:rPr>
        <w:rFonts w:eastAsia="宋体"/>
        <w:sz w:val="21"/>
        <w:szCs w:val="21"/>
      </w:rPr>
      <w:tblPr/>
      <w:tcPr>
        <w:tcBorders>
          <w:top w:val="single" w:sz="8" w:space="0" w:color="auto"/>
          <w:bottom w:val="single" w:sz="8" w:space="0" w:color="auto"/>
        </w:tcBorders>
      </w:tcPr>
    </w:tblStylePr>
  </w:style>
  <w:style w:type="table" w:customStyle="1" w:styleId="22f8">
    <w:name w:val="三线表22"/>
    <w:basedOn w:val="a3"/>
    <w:uiPriority w:val="59"/>
    <w:qFormat/>
    <w:pPr>
      <w:jc w:val="center"/>
    </w:pPr>
    <w:rPr>
      <w:rFonts w:ascii="等线" w:eastAsia="宋体" w:hAnsi="等线" w:cs="Times New Roman"/>
      <w:sz w:val="18"/>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table" w:customStyle="1" w:styleId="12f6">
    <w:name w:val="表格主题12"/>
    <w:basedOn w:val="a3"/>
    <w:qFormat/>
    <w:pPr>
      <w:widowControl w:val="0"/>
      <w:spacing w:line="300" w:lineRule="auto"/>
      <w:jc w:val="center"/>
    </w:pPr>
    <w:rPr>
      <w:rFonts w:ascii="宋体" w:eastAsia="等线" w:hAnsi="宋体" w:cs="Times New Roman"/>
      <w:sz w:val="21"/>
      <w:szCs w:val="21"/>
    </w:rPr>
    <w:tblPr>
      <w:jc w:val="center"/>
      <w:tblBorders>
        <w:top w:val="thinThickSmallGap" w:sz="24" w:space="0" w:color="auto"/>
        <w:left w:val="single" w:sz="4" w:space="0" w:color="auto"/>
        <w:bottom w:val="thinThickSmallGap" w:sz="24" w:space="0" w:color="auto"/>
        <w:right w:val="single" w:sz="4" w:space="0" w:color="auto"/>
        <w:insideH w:val="single" w:sz="4" w:space="0" w:color="auto"/>
        <w:insideV w:val="single" w:sz="4" w:space="0" w:color="auto"/>
      </w:tblBorders>
    </w:tblPr>
    <w:trPr>
      <w:jc w:val="center"/>
    </w:trPr>
    <w:tcPr>
      <w:vAlign w:val="center"/>
    </w:tcPr>
    <w:tblStylePr w:type="firstRow">
      <w:pPr>
        <w:wordWrap/>
        <w:adjustRightInd/>
        <w:snapToGrid/>
        <w:spacing w:beforeLines="0" w:before="0" w:beforeAutospacing="0" w:afterLines="0" w:after="0" w:afterAutospacing="0" w:line="300" w:lineRule="auto"/>
        <w:ind w:leftChars="0" w:left="0" w:rightChars="0" w:right="0" w:firstLineChars="0" w:firstLine="0"/>
        <w:contextualSpacing w:val="0"/>
        <w:jc w:val="center"/>
      </w:pPr>
      <w:rPr>
        <w:rFonts w:ascii="宋体" w:eastAsia="宋体" w:hAnsi="宋体"/>
        <w:b/>
        <w:i w:val="0"/>
        <w:sz w:val="21"/>
        <w:szCs w:val="21"/>
      </w:rPr>
      <w:tblPr/>
      <w:tcPr>
        <w:tcBorders>
          <w:top w:val="thinThickSmallGap" w:sz="2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20">
    <w:name w:val="三线表112"/>
    <w:basedOn w:val="a3"/>
    <w:pPr>
      <w:jc w:val="center"/>
    </w:pPr>
    <w:rPr>
      <w:rFonts w:ascii="Times New Roman" w:eastAsia="等线" w:hAnsi="Times New Roman" w:cs="Times New Roman"/>
      <w:sz w:val="21"/>
    </w:rPr>
    <w:tblPr>
      <w:tblBorders>
        <w:top w:val="single" w:sz="12" w:space="0" w:color="auto"/>
        <w:bottom w:val="single" w:sz="12" w:space="0" w:color="auto"/>
        <w:insideH w:val="single" w:sz="4" w:space="0" w:color="auto"/>
        <w:insideV w:val="single" w:sz="4" w:space="0" w:color="auto"/>
      </w:tblBorders>
    </w:tblPr>
    <w:tcPr>
      <w:vAlign w:val="center"/>
    </w:tcPr>
    <w:tblStylePr w:type="firstRow">
      <w:rPr>
        <w:rFonts w:eastAsia="宋体"/>
        <w:sz w:val="21"/>
      </w:rPr>
      <w:tblPr/>
      <w:tcPr>
        <w:tcBorders>
          <w:bottom w:val="single" w:sz="12" w:space="0" w:color="auto"/>
        </w:tcBorders>
      </w:tcPr>
    </w:tblStylePr>
  </w:style>
  <w:style w:type="table" w:customStyle="1" w:styleId="2123">
    <w:name w:val="表格样式212"/>
    <w:basedOn w:val="a3"/>
    <w:pPr>
      <w:spacing w:before="60" w:after="60"/>
      <w:jc w:val="center"/>
    </w:pPr>
    <w:rPr>
      <w:rFonts w:ascii="Times New Roman" w:eastAsia="等线" w:hAnsi="Times New Roman" w:cs="Times New Roman"/>
      <w:sz w:val="21"/>
    </w:r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TableGrid2">
    <w:name w:val="TableGrid2"/>
    <w:rPr>
      <w:rFonts w:ascii="Calibri" w:eastAsia="宋体" w:hAnsi="Calibri" w:cs="Times New Roman"/>
      <w:kern w:val="2"/>
      <w:sz w:val="21"/>
      <w:szCs w:val="22"/>
    </w:rPr>
    <w:tblPr>
      <w:tblCellMar>
        <w:top w:w="0" w:type="dxa"/>
        <w:left w:w="0" w:type="dxa"/>
        <w:bottom w:w="0" w:type="dxa"/>
        <w:right w:w="0" w:type="dxa"/>
      </w:tblCellMar>
    </w:tblPr>
  </w:style>
  <w:style w:type="table" w:customStyle="1" w:styleId="1119">
    <w:name w:val="立体型 111"/>
    <w:basedOn w:val="a3"/>
    <w:uiPriority w:val="99"/>
    <w:semiHidden/>
    <w:unhideWhenUsed/>
    <w:pPr>
      <w:widowControl w:val="0"/>
      <w:jc w:val="both"/>
    </w:pPr>
    <w:rPr>
      <w:rFonts w:ascii="Calibri" w:eastAsia="宋体" w:hAnsi="Calibri" w:cs="Times New Roman"/>
      <w:kern w:val="2"/>
      <w:sz w:val="21"/>
      <w:szCs w:val="22"/>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9">
    <w:name w:val="立体型 211"/>
    <w:basedOn w:val="a3"/>
    <w:uiPriority w:val="99"/>
    <w:semiHidden/>
    <w:unhideWhenUsed/>
    <w:pPr>
      <w:widowControl w:val="0"/>
      <w:jc w:val="both"/>
    </w:pPr>
    <w:rPr>
      <w:rFonts w:ascii="Calibri" w:eastAsia="宋体" w:hAnsi="Calibri" w:cs="Times New Roman"/>
      <w:kern w:val="2"/>
      <w:sz w:val="21"/>
      <w:szCs w:val="22"/>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5">
    <w:name w:val="立体型 311"/>
    <w:basedOn w:val="a3"/>
    <w:uiPriority w:val="99"/>
    <w:semiHidden/>
    <w:unhideWhenUsed/>
    <w:pPr>
      <w:widowControl w:val="0"/>
      <w:jc w:val="both"/>
    </w:pPr>
    <w:rPr>
      <w:rFonts w:ascii="Calibri" w:eastAsia="宋体" w:hAnsi="Calibri" w:cs="Times New Roman"/>
      <w:kern w:val="2"/>
      <w:sz w:val="21"/>
      <w:szCs w:val="22"/>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fe">
    <w:name w:val="网格型11"/>
    <w:basedOn w:val="a3"/>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
    <w:name w:val="网格型杨11"/>
    <w:basedOn w:val="a3"/>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a">
    <w:name w:val="表格主题211"/>
    <w:basedOn w:val="a3"/>
    <w:pPr>
      <w:widowControl w:val="0"/>
      <w:spacing w:line="300" w:lineRule="auto"/>
      <w:jc w:val="center"/>
    </w:pPr>
    <w:rPr>
      <w:rFonts w:ascii="宋体" w:eastAsia="宋体" w:hAnsi="宋体" w:cs="Times New Roman"/>
      <w:sz w:val="21"/>
      <w:szCs w:val="21"/>
    </w:rPr>
    <w:tblPr>
      <w:jc w:val="center"/>
      <w:tblBorders>
        <w:top w:val="thinThickSmallGap" w:sz="24" w:space="0" w:color="auto"/>
        <w:left w:val="single" w:sz="4" w:space="0" w:color="auto"/>
        <w:bottom w:val="thinThickSmallGap" w:sz="24" w:space="0" w:color="auto"/>
        <w:right w:val="single" w:sz="4" w:space="0" w:color="auto"/>
        <w:insideH w:val="single" w:sz="4" w:space="0" w:color="auto"/>
        <w:insideV w:val="single" w:sz="4" w:space="0" w:color="auto"/>
      </w:tblBorders>
    </w:tblPr>
    <w:trPr>
      <w:jc w:val="center"/>
    </w:trPr>
    <w:tcPr>
      <w:vAlign w:val="center"/>
    </w:tcPr>
    <w:tblStylePr w:type="firstRow">
      <w:pPr>
        <w:wordWrap/>
        <w:adjustRightInd/>
        <w:snapToGrid/>
        <w:spacing w:beforeLines="0" w:before="0" w:beforeAutospacing="0" w:afterLines="0" w:after="0" w:afterAutospacing="0" w:line="300" w:lineRule="auto"/>
        <w:ind w:leftChars="0" w:left="0" w:rightChars="0" w:right="0" w:firstLineChars="0" w:firstLine="0"/>
        <w:contextualSpacing w:val="0"/>
        <w:jc w:val="center"/>
      </w:pPr>
      <w:rPr>
        <w:rFonts w:ascii="宋体" w:eastAsia="宋体" w:hAnsi="宋体"/>
        <w:b/>
        <w:i w:val="0"/>
        <w:sz w:val="21"/>
        <w:szCs w:val="21"/>
      </w:rPr>
      <w:tblPr/>
      <w:tcPr>
        <w:tcBorders>
          <w:top w:val="thinThickSmallGap" w:sz="2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11">
    <w:name w:val="三线表1211"/>
    <w:basedOn w:val="a3"/>
    <w:pPr>
      <w:jc w:val="center"/>
    </w:pPr>
    <w:rPr>
      <w:rFonts w:ascii="Times New Roman" w:eastAsia="宋体" w:hAnsi="Times New Roman" w:cs="Times New Roman"/>
      <w:sz w:val="21"/>
    </w:rPr>
    <w:tblPr>
      <w:tblBorders>
        <w:top w:val="single" w:sz="12" w:space="0" w:color="auto"/>
        <w:bottom w:val="single" w:sz="12" w:space="0" w:color="auto"/>
        <w:insideH w:val="single" w:sz="4" w:space="0" w:color="auto"/>
        <w:insideV w:val="single" w:sz="4" w:space="0" w:color="auto"/>
      </w:tblBorders>
    </w:tblPr>
    <w:tcPr>
      <w:vAlign w:val="center"/>
    </w:tcPr>
    <w:tblStylePr w:type="firstRow">
      <w:rPr>
        <w:rFonts w:eastAsia="宋体"/>
        <w:sz w:val="21"/>
      </w:rPr>
      <w:tblPr/>
      <w:tcPr>
        <w:tcBorders>
          <w:bottom w:val="single" w:sz="12" w:space="0" w:color="auto"/>
        </w:tcBorders>
      </w:tcPr>
    </w:tblStylePr>
  </w:style>
  <w:style w:type="table" w:customStyle="1" w:styleId="2211">
    <w:name w:val="表格样式221"/>
    <w:basedOn w:val="a3"/>
    <w:pPr>
      <w:spacing w:before="60" w:after="60"/>
      <w:jc w:val="center"/>
    </w:pPr>
    <w:rPr>
      <w:rFonts w:ascii="Times New Roman" w:eastAsia="宋体" w:hAnsi="Times New Roman" w:cs="Times New Roman"/>
      <w:sz w:val="21"/>
    </w:r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11111">
    <w:name w:val="网格型 1111"/>
    <w:basedOn w:val="a3"/>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MD111">
    <w:name w:val="MD表格样式111"/>
    <w:basedOn w:val="a3"/>
    <w:rPr>
      <w:rFonts w:ascii="Times New Roman" w:eastAsia="仿宋_GB2312" w:hAnsi="Times New Roman" w:cs="Times New Roman"/>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rPr>
      <w:jc w:val="center"/>
    </w:trPr>
    <w:tcPr>
      <w:vAlign w:val="center"/>
    </w:tcPr>
  </w:style>
  <w:style w:type="table" w:customStyle="1" w:styleId="t111">
    <w:name w:val="t表格 样式111"/>
    <w:basedOn w:val="a3"/>
    <w:pPr>
      <w:jc w:val="center"/>
    </w:pPr>
    <w:rPr>
      <w:rFonts w:ascii="Times New Roman" w:eastAsia="仿宋_GB2312" w:hAnsi="Times New Roman" w:cs="Times New Roman"/>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28" w:type="dxa"/>
        <w:bottom w:w="28" w:type="dxa"/>
      </w:tblCellMar>
    </w:tblPr>
    <w:trPr>
      <w:jc w:val="center"/>
    </w:trPr>
    <w:tcPr>
      <w:vAlign w:val="center"/>
    </w:tcPr>
  </w:style>
  <w:style w:type="table" w:customStyle="1" w:styleId="111a">
    <w:name w:val="彩色型 111"/>
    <w:basedOn w:val="a3"/>
    <w:pPr>
      <w:widowControl w:val="0"/>
      <w:spacing w:line="360" w:lineRule="auto"/>
      <w:jc w:val="both"/>
    </w:pPr>
    <w:rPr>
      <w:rFonts w:ascii="Times New Roman" w:eastAsia="宋体"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1b">
    <w:name w:val="彩色型 211"/>
    <w:basedOn w:val="a3"/>
    <w:pPr>
      <w:widowControl w:val="0"/>
      <w:spacing w:line="360" w:lineRule="auto"/>
      <w:jc w:val="both"/>
    </w:pPr>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16">
    <w:name w:val="彩色型 311"/>
    <w:basedOn w:val="a3"/>
    <w:pPr>
      <w:widowControl w:val="0"/>
      <w:spacing w:line="360" w:lineRule="auto"/>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1b">
    <w:name w:val="典雅型111"/>
    <w:basedOn w:val="a3"/>
    <w:pPr>
      <w:widowControl w:val="0"/>
      <w:spacing w:line="360" w:lineRule="auto"/>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112">
    <w:name w:val="古典型 1111"/>
    <w:basedOn w:val="a3"/>
    <w:pPr>
      <w:widowControl w:val="0"/>
      <w:spacing w:line="360" w:lineRule="auto"/>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10">
    <w:name w:val="古典型 2111"/>
    <w:basedOn w:val="a3"/>
    <w:pPr>
      <w:widowControl w:val="0"/>
      <w:spacing w:line="360" w:lineRule="auto"/>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7">
    <w:name w:val="古典型 311"/>
    <w:basedOn w:val="a3"/>
    <w:pPr>
      <w:widowControl w:val="0"/>
      <w:spacing w:line="360" w:lineRule="auto"/>
      <w:jc w:val="both"/>
    </w:pPr>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10">
    <w:name w:val="古典型 4111"/>
    <w:basedOn w:val="a3"/>
    <w:pPr>
      <w:widowControl w:val="0"/>
      <w:spacing w:line="360" w:lineRule="auto"/>
      <w:jc w:val="both"/>
    </w:pPr>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113">
    <w:name w:val="简明型 1111"/>
    <w:basedOn w:val="a3"/>
    <w:pPr>
      <w:widowControl w:val="0"/>
      <w:spacing w:line="360" w:lineRule="auto"/>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1c">
    <w:name w:val="简明型 211"/>
    <w:basedOn w:val="a3"/>
    <w:pPr>
      <w:widowControl w:val="0"/>
      <w:spacing w:line="360" w:lineRule="auto"/>
      <w:jc w:val="both"/>
    </w:pPr>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10">
    <w:name w:val="简明型 3111"/>
    <w:basedOn w:val="a3"/>
    <w:pPr>
      <w:widowControl w:val="0"/>
      <w:spacing w:line="360" w:lineRule="auto"/>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1c">
    <w:name w:val="精巧型 111"/>
    <w:basedOn w:val="a3"/>
    <w:pPr>
      <w:widowControl w:val="0"/>
      <w:spacing w:line="360" w:lineRule="auto"/>
      <w:jc w:val="both"/>
    </w:pPr>
    <w:rPr>
      <w:rFonts w:ascii="Times New Roman" w:eastAsia="宋体" w:hAnsi="Times New Roman" w:cs="Times New Roman"/>
    </w:r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d">
    <w:name w:val="精巧型 211"/>
    <w:basedOn w:val="a3"/>
    <w:pPr>
      <w:widowControl w:val="0"/>
      <w:spacing w:line="360" w:lineRule="auto"/>
      <w:jc w:val="both"/>
    </w:pPr>
    <w:rPr>
      <w:rFonts w:ascii="Times New Roman" w:eastAsia="宋体"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1d">
    <w:name w:val="列表型 111"/>
    <w:basedOn w:val="a3"/>
    <w:pPr>
      <w:widowControl w:val="0"/>
      <w:spacing w:line="360" w:lineRule="auto"/>
      <w:jc w:val="both"/>
    </w:pPr>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e">
    <w:name w:val="列表型 211"/>
    <w:basedOn w:val="a3"/>
    <w:pPr>
      <w:widowControl w:val="0"/>
      <w:spacing w:line="360" w:lineRule="auto"/>
      <w:jc w:val="both"/>
    </w:pPr>
    <w:rPr>
      <w:rFonts w:ascii="Times New Roman" w:eastAsia="宋体" w:hAnsi="Times New Roman" w:cs="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111">
    <w:name w:val="列表型 3111"/>
    <w:basedOn w:val="a3"/>
    <w:pPr>
      <w:widowControl w:val="0"/>
      <w:spacing w:line="360" w:lineRule="auto"/>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111">
    <w:name w:val="列表型 4111"/>
    <w:basedOn w:val="a3"/>
    <w:pPr>
      <w:widowControl w:val="0"/>
      <w:spacing w:line="360" w:lineRule="auto"/>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110">
    <w:name w:val="列表型 5111"/>
    <w:basedOn w:val="a3"/>
    <w:pPr>
      <w:widowControl w:val="0"/>
      <w:spacing w:line="360" w:lineRule="auto"/>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1">
    <w:name w:val="列表型 611"/>
    <w:basedOn w:val="a3"/>
    <w:pPr>
      <w:widowControl w:val="0"/>
      <w:spacing w:line="360" w:lineRule="auto"/>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11">
    <w:name w:val="列表型 711"/>
    <w:basedOn w:val="a3"/>
    <w:pPr>
      <w:widowControl w:val="0"/>
      <w:spacing w:line="360" w:lineRule="auto"/>
      <w:jc w:val="both"/>
    </w:pPr>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1">
    <w:name w:val="列表型 811"/>
    <w:basedOn w:val="a3"/>
    <w:pPr>
      <w:widowControl w:val="0"/>
      <w:spacing w:line="360" w:lineRule="auto"/>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ff0">
    <w:name w:val="流行型11"/>
    <w:basedOn w:val="a3"/>
    <w:pPr>
      <w:widowControl w:val="0"/>
      <w:spacing w:line="360" w:lineRule="auto"/>
      <w:jc w:val="both"/>
    </w:pPr>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e">
    <w:name w:val="竖列型 111"/>
    <w:basedOn w:val="a3"/>
    <w:pPr>
      <w:widowControl w:val="0"/>
      <w:spacing w:line="360" w:lineRule="auto"/>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f">
    <w:name w:val="竖列型 211"/>
    <w:basedOn w:val="a3"/>
    <w:pPr>
      <w:widowControl w:val="0"/>
      <w:spacing w:line="360" w:lineRule="auto"/>
      <w:jc w:val="both"/>
    </w:pPr>
    <w:rPr>
      <w:rFonts w:ascii="Times New Roman" w:eastAsia="宋体" w:hAnsi="Times New Roman" w:cs="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8">
    <w:name w:val="竖列型 311"/>
    <w:basedOn w:val="a3"/>
    <w:pPr>
      <w:widowControl w:val="0"/>
      <w:spacing w:line="360" w:lineRule="auto"/>
      <w:jc w:val="both"/>
    </w:pPr>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3">
    <w:name w:val="竖列型 411"/>
    <w:basedOn w:val="a3"/>
    <w:pPr>
      <w:widowControl w:val="0"/>
      <w:spacing w:line="360" w:lineRule="auto"/>
      <w:jc w:val="both"/>
    </w:pPr>
    <w:rPr>
      <w:rFonts w:ascii="Times New Roman" w:eastAsia="宋体" w:hAnsi="Times New Roman" w:cs="Times New Roman"/>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竖列型 511"/>
    <w:basedOn w:val="a3"/>
    <w:pPr>
      <w:widowControl w:val="0"/>
      <w:spacing w:line="360" w:lineRule="auto"/>
      <w:jc w:val="both"/>
    </w:pPr>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1111">
    <w:name w:val="网格型 2111"/>
    <w:basedOn w:val="a3"/>
    <w:pPr>
      <w:widowControl w:val="0"/>
      <w:spacing w:line="360" w:lineRule="auto"/>
      <w:jc w:val="both"/>
    </w:pPr>
    <w:rPr>
      <w:rFonts w:ascii="Times New Roman" w:eastAsia="宋体"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112">
    <w:name w:val="网格型 3111"/>
    <w:basedOn w:val="a3"/>
    <w:pPr>
      <w:widowControl w:val="0"/>
      <w:spacing w:line="360" w:lineRule="auto"/>
      <w:jc w:val="both"/>
    </w:pPr>
    <w:rPr>
      <w:rFonts w:ascii="Times New Roman" w:eastAsia="宋体"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112">
    <w:name w:val="网格型 4111"/>
    <w:basedOn w:val="a3"/>
    <w:pPr>
      <w:widowControl w:val="0"/>
      <w:spacing w:line="360" w:lineRule="auto"/>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1111">
    <w:name w:val="网格型 5111"/>
    <w:basedOn w:val="a3"/>
    <w:pPr>
      <w:widowControl w:val="0"/>
      <w:spacing w:line="360" w:lineRule="auto"/>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1110">
    <w:name w:val="网格型 6111"/>
    <w:basedOn w:val="a3"/>
    <w:pPr>
      <w:widowControl w:val="0"/>
      <w:spacing w:line="360" w:lineRule="auto"/>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10">
    <w:name w:val="网格型 7111"/>
    <w:basedOn w:val="a3"/>
    <w:pPr>
      <w:widowControl w:val="0"/>
      <w:spacing w:line="360" w:lineRule="auto"/>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10">
    <w:name w:val="网格型 8111"/>
    <w:basedOn w:val="a3"/>
    <w:pPr>
      <w:widowControl w:val="0"/>
      <w:spacing w:line="360" w:lineRule="auto"/>
      <w:jc w:val="both"/>
    </w:pPr>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14">
    <w:name w:val="网页型 1111"/>
    <w:basedOn w:val="a3"/>
    <w:pPr>
      <w:widowControl w:val="0"/>
      <w:spacing w:line="360" w:lineRule="auto"/>
      <w:jc w:val="both"/>
    </w:pPr>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12">
    <w:name w:val="网页型 2111"/>
    <w:basedOn w:val="a3"/>
    <w:pPr>
      <w:widowControl w:val="0"/>
      <w:spacing w:line="360" w:lineRule="auto"/>
      <w:jc w:val="both"/>
    </w:pPr>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13">
    <w:name w:val="网页型 3111"/>
    <w:basedOn w:val="a3"/>
    <w:pPr>
      <w:widowControl w:val="0"/>
      <w:spacing w:line="360" w:lineRule="auto"/>
      <w:jc w:val="both"/>
    </w:pPr>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1f">
    <w:name w:val="专业型111"/>
    <w:basedOn w:val="a3"/>
    <w:pPr>
      <w:widowControl w:val="0"/>
      <w:spacing w:line="360" w:lineRule="auto"/>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1f0">
    <w:name w:val="报告表格111"/>
    <w:basedOn w:val="a3"/>
    <w:pPr>
      <w:widowControl w:val="0"/>
      <w:spacing w:line="0" w:lineRule="atLeast"/>
      <w:jc w:val="center"/>
    </w:pPr>
    <w:rPr>
      <w:rFonts w:ascii="Times" w:eastAsia="宋体" w:hAnsi="Times" w:cs="Times New Roman"/>
      <w:sz w:val="21"/>
      <w:szCs w:val="21"/>
    </w:rPr>
    <w:tblPr>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Pr>
    <w:trPr>
      <w:jc w:val="center"/>
    </w:trPr>
    <w:tcPr>
      <w:vAlign w:val="center"/>
    </w:tcPr>
    <w:tblStylePr w:type="firstRow">
      <w:rPr>
        <w:rFonts w:eastAsia="黑体"/>
      </w:rPr>
      <w:tblPr/>
      <w:trPr>
        <w:tblHeader/>
      </w:trPr>
    </w:tblStylePr>
    <w:tblStylePr w:type="firstCol">
      <w:rPr>
        <w:rFonts w:eastAsia="黑体"/>
      </w:rPr>
    </w:tblStylePr>
  </w:style>
  <w:style w:type="table" w:customStyle="1" w:styleId="2212">
    <w:name w:val="无格式表格 221"/>
    <w:basedOn w:val="a3"/>
    <w:uiPriority w:val="42"/>
    <w:rPr>
      <w:rFonts w:ascii="等线" w:eastAsia="等线" w:hAnsi="等线" w:cs="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1fe">
    <w:name w:val="网格型浅色21"/>
    <w:basedOn w:val="a3"/>
    <w:uiPriority w:val="40"/>
    <w:rPr>
      <w:rFonts w:ascii="等线" w:eastAsia="等线" w:hAnsi="等线"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113">
    <w:name w:val="无格式表格 2111"/>
    <w:basedOn w:val="a3"/>
    <w:uiPriority w:val="42"/>
    <w:rPr>
      <w:rFonts w:ascii="等线" w:eastAsia="等线" w:hAnsi="等线" w:cs="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1f1">
    <w:name w:val="网格型浅色111"/>
    <w:basedOn w:val="a3"/>
    <w:uiPriority w:val="40"/>
    <w:rPr>
      <w:rFonts w:ascii="等线" w:eastAsia="等线" w:hAnsi="等线"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hen111">
    <w:name w:val="chen常用的表格111"/>
    <w:basedOn w:val="a3"/>
    <w:pPr>
      <w:jc w:val="center"/>
    </w:pPr>
    <w:rPr>
      <w:rFonts w:ascii="Times New Roman" w:eastAsia="宋体" w:hAnsi="Times New Roman" w:cs="Times New Roman"/>
      <w:sz w:val="21"/>
    </w:rPr>
    <w:tblPr>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Pr>
    <w:trPr>
      <w:jc w:val="center"/>
    </w:trPr>
    <w:tcPr>
      <w:tcMar>
        <w:top w:w="0" w:type="dxa"/>
        <w:left w:w="57" w:type="dxa"/>
        <w:bottom w:w="0" w:type="dxa"/>
        <w:right w:w="57" w:type="dxa"/>
      </w:tcMar>
      <w:vAlign w:val="center"/>
    </w:tcPr>
    <w:tblStylePr w:type="firstRow">
      <w:tblPr/>
      <w:tcPr>
        <w:tcBorders>
          <w:top w:val="nil"/>
          <w:left w:val="nil"/>
          <w:bottom w:val="single" w:sz="4" w:space="0" w:color="auto"/>
          <w:right w:val="nil"/>
          <w:insideH w:val="nil"/>
          <w:insideV w:val="nil"/>
          <w:tl2br w:val="nil"/>
          <w:tr2bl w:val="nil"/>
        </w:tcBorders>
      </w:tcPr>
    </w:tblStylePr>
  </w:style>
  <w:style w:type="table" w:customStyle="1" w:styleId="TableNormal11">
    <w:name w:val="Table Normal11"/>
    <w:uiPriority w:val="2"/>
    <w:unhideWhenUsed/>
    <w:qFormat/>
    <w:pPr>
      <w:widowControl w:val="0"/>
    </w:pPr>
    <w:rPr>
      <w:rFonts w:ascii="Calibri" w:eastAsia="宋体" w:hAnsi="Calibri" w:cs="Times New Roman"/>
      <w:sz w:val="22"/>
      <w:szCs w:val="22"/>
      <w:lang w:eastAsia="en-US"/>
    </w:rPr>
    <w:tblPr>
      <w:tblCellMar>
        <w:top w:w="0" w:type="dxa"/>
        <w:left w:w="0" w:type="dxa"/>
        <w:bottom w:w="0" w:type="dxa"/>
        <w:right w:w="0" w:type="dxa"/>
      </w:tblCellMar>
    </w:tblPr>
  </w:style>
  <w:style w:type="table" w:customStyle="1" w:styleId="111f2">
    <w:name w:val="一般表格111"/>
    <w:basedOn w:val="a3"/>
    <w:pPr>
      <w:jc w:val="center"/>
    </w:pPr>
    <w:rPr>
      <w:rFonts w:ascii="宋体" w:eastAsia="仿宋_GB2312" w:hAnsi="宋体" w:cs="Times New Roman"/>
      <w:sz w:val="21"/>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rFonts w:ascii="Times New Roman" w:hAnsi="Times New Roman"/>
        <w:sz w:val="21"/>
      </w:rPr>
    </w:tblStylePr>
    <w:tblStylePr w:type="lastRow">
      <w:rPr>
        <w:rFonts w:ascii="Times New Roman" w:hAnsi="Times New Roman"/>
        <w:sz w:val="21"/>
      </w:rPr>
    </w:tblStylePr>
    <w:tblStylePr w:type="firstCol">
      <w:pPr>
        <w:keepLine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val="0"/>
        <w:i w:val="0"/>
        <w:color w:val="auto"/>
        <w:sz w:val="21"/>
        <w:szCs w:val="21"/>
        <w:u w:val="none"/>
      </w:rPr>
      <w:tblPr>
        <w:jc w:val="center"/>
      </w:tblPr>
      <w:trPr>
        <w:jc w:val="center"/>
      </w:trPr>
    </w:tblStylePr>
    <w:tblStylePr w:type="lastCol">
      <w:rPr>
        <w:rFonts w:ascii="Times New Roman" w:hAnsi="Times New Roman"/>
        <w:sz w:val="21"/>
      </w:rPr>
    </w:tblStylePr>
  </w:style>
  <w:style w:type="table" w:customStyle="1" w:styleId="11115">
    <w:name w:val="浅色底纹1111"/>
    <w:basedOn w:val="a3"/>
    <w:rPr>
      <w:rFonts w:ascii="Times New Roman" w:eastAsia="宋体" w:hAnsi="Times New Roman"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4">
    <w:name w:val="浅色底纹2111"/>
    <w:basedOn w:val="a3"/>
    <w:rPr>
      <w:rFonts w:ascii="Times New Roman" w:eastAsia="宋体" w:hAnsi="Times New Roman" w:cs="Times New Roman"/>
      <w:color w:val="000000"/>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311">
    <w:name w:val="三线表A1311"/>
    <w:basedOn w:val="a3"/>
    <w:pPr>
      <w:jc w:val="center"/>
    </w:pPr>
    <w:rPr>
      <w:rFonts w:ascii="Times New Roman" w:eastAsia="宋体" w:hAnsi="Times New Roman" w:cs="Times New Roman"/>
      <w:sz w:val="21"/>
      <w:szCs w:val="21"/>
    </w:rPr>
    <w:tblPr>
      <w:tblBorders>
        <w:bottom w:val="single" w:sz="8" w:space="0" w:color="auto"/>
        <w:insideH w:val="single" w:sz="6" w:space="0" w:color="auto"/>
        <w:insideV w:val="single" w:sz="6" w:space="0" w:color="auto"/>
      </w:tblBorders>
    </w:tblPr>
    <w:tcPr>
      <w:vAlign w:val="center"/>
    </w:tcPr>
    <w:tblStylePr w:type="firstRow">
      <w:pPr>
        <w:wordWrap/>
      </w:pPr>
      <w:rPr>
        <w:rFonts w:eastAsia="宋体"/>
        <w:sz w:val="21"/>
        <w:szCs w:val="21"/>
      </w:rPr>
      <w:tblPr/>
      <w:tcPr>
        <w:tcBorders>
          <w:top w:val="single" w:sz="8" w:space="0" w:color="auto"/>
          <w:bottom w:val="single" w:sz="8" w:space="0" w:color="auto"/>
        </w:tcBorders>
      </w:tcPr>
    </w:tblStylePr>
  </w:style>
  <w:style w:type="table" w:customStyle="1" w:styleId="A11111">
    <w:name w:val="三线表A11111"/>
    <w:basedOn w:val="a3"/>
    <w:pPr>
      <w:jc w:val="center"/>
    </w:pPr>
    <w:rPr>
      <w:rFonts w:ascii="Times New Roman" w:eastAsia="宋体" w:hAnsi="Times New Roman" w:cs="Times New Roman"/>
      <w:sz w:val="21"/>
      <w:szCs w:val="21"/>
    </w:rPr>
    <w:tblPr>
      <w:tblBorders>
        <w:bottom w:val="single" w:sz="8" w:space="0" w:color="auto"/>
        <w:insideH w:val="single" w:sz="6" w:space="0" w:color="auto"/>
        <w:insideV w:val="single" w:sz="6" w:space="0" w:color="auto"/>
      </w:tblBorders>
    </w:tblPr>
    <w:tcPr>
      <w:vAlign w:val="center"/>
    </w:tcPr>
    <w:tblStylePr w:type="firstRow">
      <w:pPr>
        <w:wordWrap/>
      </w:pPr>
      <w:rPr>
        <w:rFonts w:eastAsia="宋体"/>
        <w:sz w:val="21"/>
        <w:szCs w:val="21"/>
      </w:rPr>
      <w:tblPr/>
      <w:tcPr>
        <w:tcBorders>
          <w:top w:val="single" w:sz="8" w:space="0" w:color="auto"/>
          <w:bottom w:val="single" w:sz="8" w:space="0" w:color="auto"/>
        </w:tcBorders>
      </w:tcPr>
    </w:tblStylePr>
  </w:style>
  <w:style w:type="table" w:customStyle="1" w:styleId="A12111">
    <w:name w:val="三线表A12111"/>
    <w:basedOn w:val="a3"/>
    <w:pPr>
      <w:jc w:val="center"/>
    </w:pPr>
    <w:rPr>
      <w:rFonts w:ascii="Times New Roman" w:eastAsia="宋体" w:hAnsi="Times New Roman" w:cs="Times New Roman"/>
      <w:sz w:val="21"/>
      <w:szCs w:val="21"/>
    </w:rPr>
    <w:tblPr>
      <w:tblBorders>
        <w:bottom w:val="single" w:sz="8" w:space="0" w:color="auto"/>
        <w:insideH w:val="single" w:sz="6" w:space="0" w:color="auto"/>
        <w:insideV w:val="single" w:sz="6" w:space="0" w:color="auto"/>
      </w:tblBorders>
    </w:tblPr>
    <w:tcPr>
      <w:vAlign w:val="center"/>
    </w:tcPr>
    <w:tblStylePr w:type="firstRow">
      <w:pPr>
        <w:wordWrap/>
      </w:pPr>
      <w:rPr>
        <w:rFonts w:eastAsia="宋体"/>
        <w:sz w:val="21"/>
        <w:szCs w:val="21"/>
      </w:rPr>
      <w:tblPr/>
      <w:tcPr>
        <w:tcBorders>
          <w:top w:val="single" w:sz="8" w:space="0" w:color="auto"/>
          <w:bottom w:val="single" w:sz="8" w:space="0" w:color="auto"/>
        </w:tcBorders>
      </w:tcPr>
    </w:tblStylePr>
  </w:style>
  <w:style w:type="table" w:customStyle="1" w:styleId="A211">
    <w:name w:val="三线表A211"/>
    <w:basedOn w:val="a3"/>
    <w:pPr>
      <w:jc w:val="center"/>
    </w:pPr>
    <w:rPr>
      <w:rFonts w:ascii="Times New Roman" w:eastAsia="宋体" w:hAnsi="Times New Roman" w:cs="Times New Roman"/>
      <w:sz w:val="21"/>
      <w:szCs w:val="21"/>
    </w:rPr>
    <w:tblPr>
      <w:tblBorders>
        <w:bottom w:val="single" w:sz="8" w:space="0" w:color="auto"/>
        <w:insideH w:val="single" w:sz="6" w:space="0" w:color="auto"/>
        <w:insideV w:val="single" w:sz="6" w:space="0" w:color="auto"/>
      </w:tblBorders>
    </w:tblPr>
    <w:tcPr>
      <w:vAlign w:val="center"/>
    </w:tcPr>
    <w:tblStylePr w:type="firstRow">
      <w:pPr>
        <w:wordWrap/>
      </w:pPr>
      <w:rPr>
        <w:rFonts w:eastAsia="宋体"/>
        <w:sz w:val="21"/>
        <w:szCs w:val="21"/>
      </w:rPr>
      <w:tblPr/>
      <w:tcPr>
        <w:tcBorders>
          <w:top w:val="single" w:sz="8" w:space="0" w:color="auto"/>
          <w:bottom w:val="single" w:sz="8" w:space="0" w:color="auto"/>
        </w:tcBorders>
      </w:tcPr>
    </w:tblStylePr>
  </w:style>
  <w:style w:type="table" w:customStyle="1" w:styleId="21115">
    <w:name w:val="三线表2111"/>
    <w:basedOn w:val="a3"/>
    <w:uiPriority w:val="59"/>
    <w:qFormat/>
    <w:pPr>
      <w:jc w:val="center"/>
    </w:pPr>
    <w:rPr>
      <w:rFonts w:ascii="等线" w:eastAsia="宋体" w:hAnsi="等线" w:cs="Times New Roman"/>
      <w:sz w:val="18"/>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table" w:customStyle="1" w:styleId="11116">
    <w:name w:val="表格主题1111"/>
    <w:basedOn w:val="a3"/>
    <w:qFormat/>
    <w:pPr>
      <w:widowControl w:val="0"/>
      <w:spacing w:line="300" w:lineRule="auto"/>
      <w:jc w:val="center"/>
    </w:pPr>
    <w:rPr>
      <w:rFonts w:ascii="宋体" w:eastAsia="等线" w:hAnsi="宋体" w:cs="Times New Roman"/>
      <w:sz w:val="21"/>
      <w:szCs w:val="21"/>
    </w:rPr>
    <w:tblPr>
      <w:jc w:val="center"/>
      <w:tblBorders>
        <w:top w:val="thinThickSmallGap" w:sz="24" w:space="0" w:color="auto"/>
        <w:left w:val="single" w:sz="4" w:space="0" w:color="auto"/>
        <w:bottom w:val="thinThickSmallGap" w:sz="24" w:space="0" w:color="auto"/>
        <w:right w:val="single" w:sz="4" w:space="0" w:color="auto"/>
        <w:insideH w:val="single" w:sz="4" w:space="0" w:color="auto"/>
        <w:insideV w:val="single" w:sz="4" w:space="0" w:color="auto"/>
      </w:tblBorders>
    </w:tblPr>
    <w:trPr>
      <w:jc w:val="center"/>
    </w:trPr>
    <w:tcPr>
      <w:vAlign w:val="center"/>
    </w:tcPr>
    <w:tblStylePr w:type="firstRow">
      <w:pPr>
        <w:wordWrap/>
        <w:adjustRightInd/>
        <w:snapToGrid/>
        <w:spacing w:beforeLines="0" w:before="0" w:beforeAutospacing="0" w:afterLines="0" w:after="0" w:afterAutospacing="0" w:line="300" w:lineRule="auto"/>
        <w:ind w:leftChars="0" w:left="0" w:rightChars="0" w:right="0" w:firstLineChars="0" w:firstLine="0"/>
        <w:contextualSpacing w:val="0"/>
        <w:jc w:val="center"/>
      </w:pPr>
      <w:rPr>
        <w:rFonts w:ascii="宋体" w:eastAsia="宋体" w:hAnsi="宋体"/>
        <w:b/>
        <w:i w:val="0"/>
        <w:sz w:val="21"/>
        <w:szCs w:val="21"/>
      </w:rPr>
      <w:tblPr/>
      <w:tcPr>
        <w:tcBorders>
          <w:top w:val="thinThickSmallGap" w:sz="2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110">
    <w:name w:val="三线表11111"/>
    <w:basedOn w:val="a3"/>
    <w:pPr>
      <w:jc w:val="center"/>
    </w:pPr>
    <w:rPr>
      <w:rFonts w:ascii="Times New Roman" w:eastAsia="等线" w:hAnsi="Times New Roman" w:cs="Times New Roman"/>
      <w:sz w:val="21"/>
    </w:rPr>
    <w:tblPr>
      <w:tblBorders>
        <w:top w:val="single" w:sz="12" w:space="0" w:color="auto"/>
        <w:bottom w:val="single" w:sz="12" w:space="0" w:color="auto"/>
        <w:insideH w:val="single" w:sz="4" w:space="0" w:color="auto"/>
        <w:insideV w:val="single" w:sz="4" w:space="0" w:color="auto"/>
      </w:tblBorders>
    </w:tblPr>
    <w:tcPr>
      <w:vAlign w:val="center"/>
    </w:tcPr>
    <w:tblStylePr w:type="firstRow">
      <w:rPr>
        <w:rFonts w:eastAsia="宋体"/>
        <w:sz w:val="21"/>
      </w:rPr>
      <w:tblPr/>
      <w:tcPr>
        <w:tcBorders>
          <w:bottom w:val="single" w:sz="12" w:space="0" w:color="auto"/>
        </w:tcBorders>
      </w:tcPr>
    </w:tblStylePr>
  </w:style>
  <w:style w:type="table" w:customStyle="1" w:styleId="21116">
    <w:name w:val="表格样式2111"/>
    <w:basedOn w:val="a3"/>
    <w:pPr>
      <w:spacing w:before="60" w:after="60"/>
      <w:jc w:val="center"/>
    </w:pPr>
    <w:rPr>
      <w:rFonts w:ascii="Times New Roman" w:eastAsia="等线" w:hAnsi="Times New Roman" w:cs="Times New Roman"/>
      <w:sz w:val="21"/>
    </w:r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TableGrid11">
    <w:name w:val="TableGrid11"/>
    <w:rPr>
      <w:rFonts w:ascii="Calibri" w:eastAsia="宋体" w:hAnsi="Calibri" w:cs="Times New Roman"/>
      <w:kern w:val="2"/>
      <w:sz w:val="21"/>
      <w:szCs w:val="22"/>
    </w:rPr>
    <w:tblPr>
      <w:tblCellMar>
        <w:top w:w="0" w:type="dxa"/>
        <w:left w:w="0" w:type="dxa"/>
        <w:bottom w:w="0" w:type="dxa"/>
        <w:right w:w="0" w:type="dxa"/>
      </w:tblCellMar>
    </w:tblPr>
  </w:style>
  <w:style w:type="paragraph" w:customStyle="1" w:styleId="4ff">
    <w:name w:val="纯文本4"/>
    <w:basedOn w:val="a1"/>
    <w:pPr>
      <w:widowControl/>
      <w:adjustRightInd w:val="0"/>
      <w:jc w:val="left"/>
      <w:textAlignment w:val="baseline"/>
    </w:pPr>
    <w:rPr>
      <w:rFonts w:ascii="宋体" w:eastAsia="宋体" w:hAnsi="Courier New" w:cs="宋体"/>
      <w:szCs w:val="24"/>
    </w:rPr>
  </w:style>
  <w:style w:type="character" w:customStyle="1" w:styleId="78">
    <w:name w:val="标题7"/>
    <w:basedOn w:val="a2"/>
  </w:style>
  <w:style w:type="paragraph" w:customStyle="1" w:styleId="239">
    <w:name w:val="正文文本缩进 23"/>
    <w:basedOn w:val="a1"/>
    <w:pPr>
      <w:widowControl/>
      <w:adjustRightInd w:val="0"/>
      <w:spacing w:line="560" w:lineRule="exact"/>
      <w:ind w:firstLine="570"/>
      <w:jc w:val="left"/>
      <w:textAlignment w:val="baseline"/>
    </w:pPr>
    <w:rPr>
      <w:rFonts w:ascii="宋体" w:eastAsia="宋体" w:hAnsi="宋体" w:cs="宋体"/>
      <w:sz w:val="28"/>
      <w:szCs w:val="24"/>
    </w:rPr>
  </w:style>
  <w:style w:type="paragraph" w:customStyle="1" w:styleId="3ffff1">
    <w:name w:val="文档结构图3"/>
    <w:basedOn w:val="a1"/>
    <w:pPr>
      <w:widowControl/>
      <w:shd w:val="clear" w:color="auto" w:fill="000080"/>
      <w:jc w:val="left"/>
    </w:pPr>
    <w:rPr>
      <w:rFonts w:ascii="宋体" w:eastAsia="宋体" w:hAnsi="宋体" w:cs="宋体"/>
      <w:sz w:val="24"/>
      <w:szCs w:val="24"/>
    </w:rPr>
  </w:style>
  <w:style w:type="paragraph" w:customStyle="1" w:styleId="5f1">
    <w:name w:val="正文5"/>
    <w:pPr>
      <w:widowControl w:val="0"/>
      <w:adjustRightInd w:val="0"/>
      <w:spacing w:line="0" w:lineRule="atLeast"/>
      <w:textAlignment w:val="baseline"/>
    </w:pPr>
    <w:rPr>
      <w:rFonts w:ascii="宋体" w:eastAsia="宋体" w:hAnsi="Times New Roman" w:cs="Times New Roman"/>
      <w:sz w:val="34"/>
    </w:rPr>
  </w:style>
  <w:style w:type="paragraph" w:customStyle="1" w:styleId="341">
    <w:name w:val="正文文本 34"/>
    <w:basedOn w:val="a1"/>
    <w:semiHidden/>
    <w:pPr>
      <w:widowControl/>
      <w:adjustRightInd w:val="0"/>
      <w:spacing w:line="360" w:lineRule="atLeast"/>
      <w:jc w:val="center"/>
      <w:textAlignment w:val="baseline"/>
    </w:pPr>
    <w:rPr>
      <w:rFonts w:ascii="仿宋体" w:eastAsia="仿宋体" w:hAnsi="宋体" w:cs="宋体"/>
      <w:kern w:val="0"/>
      <w:sz w:val="24"/>
      <w:szCs w:val="24"/>
    </w:rPr>
  </w:style>
  <w:style w:type="table" w:customStyle="1" w:styleId="246">
    <w:name w:val="无格式表格 24"/>
    <w:basedOn w:val="a3"/>
    <w:uiPriority w:val="42"/>
    <w:rPr>
      <w:rFonts w:ascii="等线" w:eastAsia="等线" w:hAnsi="等线" w:cs="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ff0">
    <w:name w:val="网格型浅色4"/>
    <w:basedOn w:val="a3"/>
    <w:uiPriority w:val="40"/>
    <w:rPr>
      <w:rFonts w:ascii="等线" w:eastAsia="等线" w:hAnsi="等线"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5f2">
    <w:name w:val="列出段落5"/>
    <w:basedOn w:val="a1"/>
    <w:pPr>
      <w:ind w:firstLineChars="200" w:firstLine="420"/>
    </w:pPr>
    <w:rPr>
      <w:rFonts w:ascii="Times New Roman" w:eastAsia="宋体" w:hAnsi="Times New Roman" w:cs="Arial"/>
      <w:snapToGrid w:val="0"/>
      <w:sz w:val="24"/>
      <w:szCs w:val="24"/>
    </w:rPr>
  </w:style>
  <w:style w:type="paragraph" w:customStyle="1" w:styleId="4ff1">
    <w:name w:val="日期4"/>
    <w:basedOn w:val="a1"/>
    <w:next w:val="a1"/>
    <w:pPr>
      <w:adjustRightInd w:val="0"/>
      <w:textAlignment w:val="baseline"/>
    </w:pPr>
    <w:rPr>
      <w:rFonts w:ascii="Times New Roman" w:eastAsia="宋体" w:hAnsi="Times New Roman" w:cs="Times New Roman"/>
      <w:szCs w:val="20"/>
    </w:rPr>
  </w:style>
  <w:style w:type="character" w:customStyle="1" w:styleId="3ffff2">
    <w:name w:val="未处理的提及3"/>
    <w:uiPriority w:val="99"/>
    <w:semiHidden/>
    <w:unhideWhenUsed/>
    <w:rPr>
      <w:color w:val="605E5C"/>
      <w:shd w:val="clear" w:color="auto" w:fill="E1DFDD"/>
    </w:rPr>
  </w:style>
  <w:style w:type="character" w:customStyle="1" w:styleId="4ff2">
    <w:name w:val="未处理的提及4"/>
    <w:uiPriority w:val="99"/>
    <w:semiHidden/>
    <w:unhideWhenUsed/>
    <w:rPr>
      <w:color w:val="605E5C"/>
      <w:shd w:val="clear" w:color="auto" w:fill="E1DFDD"/>
    </w:rPr>
  </w:style>
  <w:style w:type="character" w:customStyle="1" w:styleId="2fffffff9">
    <w:name w:val="明显强调2"/>
    <w:uiPriority w:val="21"/>
    <w:qFormat/>
    <w:rPr>
      <w:i/>
      <w:iCs/>
      <w:color w:val="0F4761"/>
    </w:rPr>
  </w:style>
  <w:style w:type="character" w:customStyle="1" w:styleId="2fffffffa">
    <w:name w:val="明显参考2"/>
    <w:uiPriority w:val="32"/>
    <w:qFormat/>
    <w:rPr>
      <w:b/>
      <w:bCs/>
      <w:smallCaps/>
      <w:color w:val="0F4761"/>
      <w:spacing w:val="5"/>
    </w:rPr>
  </w:style>
  <w:style w:type="character" w:customStyle="1" w:styleId="1111Char">
    <w:name w:val="项目标题1.1.1.1 Char"/>
    <w:link w:val="11117"/>
    <w:rPr>
      <w:b/>
      <w:kern w:val="2"/>
      <w:sz w:val="24"/>
      <w:szCs w:val="24"/>
    </w:rPr>
  </w:style>
  <w:style w:type="paragraph" w:customStyle="1" w:styleId="11117">
    <w:name w:val="项目标题1.1.1.1"/>
    <w:basedOn w:val="a1"/>
    <w:link w:val="1111Char"/>
    <w:qFormat/>
    <w:pPr>
      <w:spacing w:line="360" w:lineRule="auto"/>
      <w:jc w:val="left"/>
      <w:outlineLvl w:val="3"/>
    </w:pPr>
    <w:rPr>
      <w:b/>
      <w:sz w:val="24"/>
      <w:szCs w:val="24"/>
    </w:rPr>
  </w:style>
  <w:style w:type="paragraph" w:customStyle="1" w:styleId="afffffffffffffffffffffffffffff">
    <w:name w:val="小五+单倍"/>
    <w:basedOn w:val="a1"/>
    <w:link w:val="Charffffffff"/>
    <w:qFormat/>
    <w:pPr>
      <w:adjustRightInd w:val="0"/>
      <w:snapToGrid w:val="0"/>
      <w:jc w:val="center"/>
    </w:pPr>
    <w:rPr>
      <w:rFonts w:ascii="Times New Roman" w:eastAsia="宋体" w:hAnsi="Times New Roman" w:cs="Times New Roman"/>
      <w:kern w:val="0"/>
      <w:szCs w:val="21"/>
    </w:rPr>
  </w:style>
  <w:style w:type="character" w:customStyle="1" w:styleId="Charffffffff">
    <w:name w:val="小五+单倍 Char"/>
    <w:link w:val="afffffffffffffffffffffffffffff"/>
    <w:rPr>
      <w:rFonts w:ascii="Times New Roman" w:eastAsia="宋体" w:hAnsi="Times New Roman" w:cs="Times New Roman"/>
      <w:sz w:val="21"/>
      <w:szCs w:val="21"/>
    </w:rPr>
  </w:style>
  <w:style w:type="paragraph" w:styleId="afffffffffffffffffffffffffffff0">
    <w:name w:val="Revision"/>
    <w:hidden/>
    <w:uiPriority w:val="99"/>
    <w:unhideWhenUsed/>
    <w:rsid w:val="002625F0"/>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95</Pages>
  <Words>10456</Words>
  <Characters>59604</Characters>
  <Application>Microsoft Office Word</Application>
  <DocSecurity>0</DocSecurity>
  <Lines>496</Lines>
  <Paragraphs>139</Paragraphs>
  <ScaleCrop>false</ScaleCrop>
  <Company/>
  <LinksUpToDate>false</LinksUpToDate>
  <CharactersWithSpaces>69921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王庭鹏 王庭鹏</dc:creator>
  <cp:lastModifiedBy>王庭鹏 王庭鹏</cp:lastModifiedBy>
  <cp:revision>3</cp:revision>
  <dcterms:created xsi:type="dcterms:W3CDTF">2025-09-28T04:39:00Z</dcterms:created>
  <dcterms:modified xsi:type="dcterms:W3CDTF">2025-09-28T04:43:00Z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eyJoZGlkIjoiMTI2MzU5ZjE2Yzc5NWFlMGQ1ODVmZjk2ZjBjMGNlY2IiLCJ1c2VySWQiOiI1ODE1MzU0NjkifQ==</vt:lpwstr>
  </property>
  <property fmtid="{D5CDD505-2E9C-101B-9397-08002B2CF9AE}" pid="3" name="KSOProductBuildVer">
    <vt:lpwstr>2052-12.1.0.22529</vt:lpwstr>
  </property>
  <property fmtid="{D5CDD505-2E9C-101B-9397-08002B2CF9AE}" pid="4" name="ICV">
    <vt:lpwstr>FF5B8A2B6E2B4405BDC01FFA5E6793E5_12</vt:lpwstr>
  </property>
</Properties>
</file>