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761" w:rsidRDefault="00364761" w:rsidP="00364761">
      <w:pPr>
        <w:pStyle w:val="Default"/>
        <w:spacing w:line="460" w:lineRule="exact"/>
        <w:jc w:val="center"/>
        <w:rPr>
          <w:rFonts w:ascii="黑体" w:eastAsia="黑体" w:hAnsi="黑体"/>
          <w:sz w:val="28"/>
          <w:szCs w:val="28"/>
        </w:rPr>
      </w:pPr>
      <w:r>
        <w:rPr>
          <w:rFonts w:ascii="黑体" w:eastAsia="黑体" w:hAnsi="黑体" w:hint="eastAsia"/>
          <w:bCs/>
          <w:sz w:val="28"/>
          <w:szCs w:val="28"/>
        </w:rPr>
        <w:t>杭州丰海生物科技有限公司新建实验室项目</w:t>
      </w:r>
      <w:r>
        <w:rPr>
          <w:rFonts w:ascii="黑体" w:eastAsia="黑体" w:hAnsi="黑体" w:hint="eastAsia"/>
          <w:sz w:val="28"/>
          <w:szCs w:val="28"/>
        </w:rPr>
        <w:t>竣工环境保护验收意见</w:t>
      </w:r>
    </w:p>
    <w:p w:rsidR="00000000" w:rsidRDefault="00380EB0">
      <w:pPr>
        <w:rPr>
          <w:rFonts w:hint="eastAsia"/>
        </w:rPr>
      </w:pPr>
    </w:p>
    <w:p w:rsidR="006927F7" w:rsidRPr="006927F7" w:rsidRDefault="009D422E" w:rsidP="006927F7">
      <w:pPr>
        <w:snapToGrid w:val="0"/>
        <w:spacing w:line="440" w:lineRule="exact"/>
        <w:ind w:firstLineChars="200" w:firstLine="480"/>
        <w:rPr>
          <w:color w:val="000000"/>
          <w:sz w:val="24"/>
        </w:rPr>
      </w:pPr>
      <w:r w:rsidRPr="006927F7">
        <w:rPr>
          <w:rFonts w:hint="eastAsia"/>
          <w:sz w:val="24"/>
        </w:rPr>
        <w:t>202</w:t>
      </w:r>
      <w:r w:rsidR="00380EB0">
        <w:rPr>
          <w:rFonts w:hint="eastAsia"/>
          <w:sz w:val="24"/>
        </w:rPr>
        <w:t>3</w:t>
      </w:r>
      <w:r w:rsidRPr="006927F7">
        <w:rPr>
          <w:rFonts w:hint="eastAsia"/>
          <w:sz w:val="24"/>
        </w:rPr>
        <w:t>年</w:t>
      </w:r>
      <w:r w:rsidRPr="006927F7">
        <w:rPr>
          <w:rFonts w:hint="eastAsia"/>
          <w:sz w:val="24"/>
        </w:rPr>
        <w:t>5</w:t>
      </w:r>
      <w:r w:rsidRPr="006927F7">
        <w:rPr>
          <w:rFonts w:hint="eastAsia"/>
          <w:sz w:val="24"/>
        </w:rPr>
        <w:t>月</w:t>
      </w:r>
      <w:r w:rsidR="00380EB0">
        <w:rPr>
          <w:rFonts w:hint="eastAsia"/>
          <w:sz w:val="24"/>
        </w:rPr>
        <w:t>22</w:t>
      </w:r>
      <w:r w:rsidRPr="006927F7">
        <w:rPr>
          <w:rFonts w:hint="eastAsia"/>
          <w:sz w:val="24"/>
        </w:rPr>
        <w:t>日</w:t>
      </w:r>
      <w:r w:rsidR="00233230" w:rsidRPr="006927F7">
        <w:rPr>
          <w:rFonts w:hint="eastAsia"/>
          <w:sz w:val="24"/>
        </w:rPr>
        <w:t>，</w:t>
      </w:r>
      <w:r w:rsidR="00C01884" w:rsidRPr="006927F7">
        <w:rPr>
          <w:rFonts w:hint="eastAsia"/>
          <w:sz w:val="24"/>
        </w:rPr>
        <w:t>杭州丰海生物科技有限公司根据《杭州丰海生物科技有限公司新建实验室项目竣工环境保护验收检测报告》</w:t>
      </w:r>
      <w:r w:rsidR="006927F7" w:rsidRPr="006927F7">
        <w:rPr>
          <w:rFonts w:hint="eastAsia"/>
          <w:sz w:val="24"/>
        </w:rPr>
        <w:t>并</w:t>
      </w:r>
      <w:r w:rsidR="006927F7" w:rsidRPr="006927F7">
        <w:rPr>
          <w:rFonts w:hint="eastAsia"/>
          <w:color w:val="000000"/>
          <w:sz w:val="24"/>
        </w:rPr>
        <w:t>对照《建设项目竣工环境保护验收暂行办法》，严格依照国家有关法律法规、建设项目竣工环境保护验收技术规范、本项目环境影响报告表和审批部门审批决定等要求对本项目进行验收，提出意见如下：</w:t>
      </w:r>
    </w:p>
    <w:p w:rsidR="006927F7" w:rsidRPr="006927F7" w:rsidRDefault="006927F7" w:rsidP="006927F7">
      <w:pPr>
        <w:adjustRightInd w:val="0"/>
        <w:snapToGrid w:val="0"/>
        <w:spacing w:line="440" w:lineRule="exact"/>
        <w:ind w:firstLineChars="200" w:firstLine="480"/>
        <w:outlineLvl w:val="0"/>
        <w:rPr>
          <w:rFonts w:ascii="黑体" w:eastAsia="黑体" w:hAnsi="黑体"/>
          <w:sz w:val="24"/>
        </w:rPr>
      </w:pPr>
      <w:r w:rsidRPr="006927F7">
        <w:rPr>
          <w:rFonts w:ascii="黑体" w:eastAsia="黑体" w:hAnsi="黑体" w:hint="eastAsia"/>
          <w:sz w:val="24"/>
        </w:rPr>
        <w:t>一、工程建设基本情况</w:t>
      </w:r>
    </w:p>
    <w:p w:rsidR="006927F7" w:rsidRPr="006927F7" w:rsidRDefault="008D1BA1" w:rsidP="006927F7">
      <w:pPr>
        <w:adjustRightInd w:val="0"/>
        <w:snapToGrid w:val="0"/>
        <w:spacing w:line="440" w:lineRule="exact"/>
        <w:ind w:firstLineChars="200" w:firstLine="480"/>
        <w:rPr>
          <w:rFonts w:hint="eastAsia"/>
          <w:sz w:val="24"/>
        </w:rPr>
      </w:pPr>
      <w:r>
        <w:rPr>
          <w:rFonts w:hint="eastAsia"/>
          <w:sz w:val="24"/>
        </w:rPr>
        <w:t>（一）</w:t>
      </w:r>
      <w:r w:rsidR="006927F7" w:rsidRPr="006927F7">
        <w:rPr>
          <w:rFonts w:hint="eastAsia"/>
          <w:sz w:val="24"/>
        </w:rPr>
        <w:t>建设地点、规模、主要建设内容</w:t>
      </w:r>
    </w:p>
    <w:p w:rsidR="006927F7" w:rsidRPr="006927F7" w:rsidRDefault="006927F7" w:rsidP="006927F7">
      <w:pPr>
        <w:adjustRightInd w:val="0"/>
        <w:snapToGrid w:val="0"/>
        <w:spacing w:line="440" w:lineRule="exact"/>
        <w:ind w:firstLineChars="200" w:firstLine="480"/>
        <w:rPr>
          <w:bCs/>
          <w:sz w:val="24"/>
        </w:rPr>
      </w:pPr>
      <w:r w:rsidRPr="006927F7">
        <w:rPr>
          <w:sz w:val="24"/>
        </w:rPr>
        <w:t>1</w:t>
      </w:r>
      <w:r w:rsidRPr="006927F7">
        <w:rPr>
          <w:rFonts w:hint="eastAsia"/>
          <w:sz w:val="24"/>
        </w:rPr>
        <w:t>、项目建设地点：浙江省杭州市余杭区仓前街道文</w:t>
      </w:r>
      <w:proofErr w:type="gramStart"/>
      <w:r w:rsidRPr="006927F7">
        <w:rPr>
          <w:rFonts w:hint="eastAsia"/>
          <w:sz w:val="24"/>
        </w:rPr>
        <w:t>一</w:t>
      </w:r>
      <w:proofErr w:type="gramEnd"/>
      <w:r w:rsidRPr="006927F7">
        <w:rPr>
          <w:rFonts w:hint="eastAsia"/>
          <w:sz w:val="24"/>
        </w:rPr>
        <w:t>西路</w:t>
      </w:r>
      <w:r w:rsidRPr="006927F7">
        <w:rPr>
          <w:sz w:val="24"/>
        </w:rPr>
        <w:t>1378</w:t>
      </w:r>
      <w:r w:rsidRPr="006927F7">
        <w:rPr>
          <w:rFonts w:hint="eastAsia"/>
          <w:sz w:val="24"/>
        </w:rPr>
        <w:t>号</w:t>
      </w:r>
      <w:r w:rsidRPr="006927F7">
        <w:rPr>
          <w:sz w:val="24"/>
        </w:rPr>
        <w:t>1</w:t>
      </w:r>
      <w:r w:rsidRPr="006927F7">
        <w:rPr>
          <w:rFonts w:hint="eastAsia"/>
          <w:sz w:val="24"/>
        </w:rPr>
        <w:t>幢</w:t>
      </w:r>
      <w:r w:rsidRPr="006927F7">
        <w:rPr>
          <w:sz w:val="24"/>
        </w:rPr>
        <w:t>D301</w:t>
      </w:r>
      <w:r w:rsidRPr="006927F7">
        <w:rPr>
          <w:rFonts w:hint="eastAsia"/>
          <w:sz w:val="24"/>
        </w:rPr>
        <w:t>室</w:t>
      </w:r>
      <w:r w:rsidRPr="006927F7">
        <w:rPr>
          <w:bCs/>
          <w:sz w:val="24"/>
        </w:rPr>
        <w:t xml:space="preserve"> </w:t>
      </w:r>
    </w:p>
    <w:p w:rsidR="006927F7" w:rsidRPr="006927F7" w:rsidRDefault="006927F7" w:rsidP="006927F7">
      <w:pPr>
        <w:adjustRightInd w:val="0"/>
        <w:snapToGrid w:val="0"/>
        <w:spacing w:line="440" w:lineRule="exact"/>
        <w:ind w:firstLineChars="200" w:firstLine="480"/>
        <w:rPr>
          <w:sz w:val="24"/>
        </w:rPr>
      </w:pPr>
      <w:r w:rsidRPr="006927F7">
        <w:rPr>
          <w:sz w:val="24"/>
        </w:rPr>
        <w:t>2</w:t>
      </w:r>
      <w:r w:rsidRPr="006927F7">
        <w:rPr>
          <w:rFonts w:hint="eastAsia"/>
          <w:sz w:val="24"/>
        </w:rPr>
        <w:t>、项目建设性质：</w:t>
      </w:r>
      <w:r>
        <w:rPr>
          <w:rFonts w:hint="eastAsia"/>
          <w:bCs/>
          <w:color w:val="000000"/>
          <w:sz w:val="24"/>
        </w:rPr>
        <w:t>新建</w:t>
      </w:r>
      <w:r w:rsidRPr="006927F7">
        <w:rPr>
          <w:sz w:val="24"/>
        </w:rPr>
        <w:t xml:space="preserve"> </w:t>
      </w:r>
    </w:p>
    <w:p w:rsidR="009D422E" w:rsidRDefault="006927F7" w:rsidP="006927F7">
      <w:pPr>
        <w:spacing w:line="360" w:lineRule="auto"/>
        <w:ind w:firstLineChars="200" w:firstLine="480"/>
        <w:rPr>
          <w:rFonts w:hint="eastAsia"/>
          <w:bCs/>
          <w:color w:val="000000"/>
          <w:sz w:val="24"/>
        </w:rPr>
      </w:pPr>
      <w:r w:rsidRPr="006927F7">
        <w:rPr>
          <w:sz w:val="24"/>
        </w:rPr>
        <w:t>3</w:t>
      </w:r>
      <w:r w:rsidRPr="006927F7">
        <w:rPr>
          <w:rFonts w:hint="eastAsia"/>
          <w:sz w:val="24"/>
        </w:rPr>
        <w:t>、项目产品及生产规模：</w:t>
      </w:r>
      <w:r w:rsidR="00631CB4">
        <w:rPr>
          <w:rFonts w:hint="eastAsia"/>
          <w:bCs/>
          <w:color w:val="000000"/>
          <w:sz w:val="24"/>
        </w:rPr>
        <w:t>杭州丰海生物科技有限公司</w:t>
      </w:r>
      <w:r w:rsidR="00631CB4" w:rsidRPr="00631CB4">
        <w:rPr>
          <w:rFonts w:hint="eastAsia"/>
          <w:bCs/>
          <w:color w:val="000000"/>
          <w:sz w:val="24"/>
        </w:rPr>
        <w:t>主要研究大肠杆菌的扩增、</w:t>
      </w:r>
      <w:r w:rsidR="00631CB4" w:rsidRPr="00631CB4">
        <w:rPr>
          <w:bCs/>
          <w:color w:val="000000"/>
          <w:sz w:val="24"/>
        </w:rPr>
        <w:t>PCR</w:t>
      </w:r>
      <w:r w:rsidR="00631CB4" w:rsidRPr="00631CB4">
        <w:rPr>
          <w:rFonts w:hint="eastAsia"/>
          <w:bCs/>
          <w:color w:val="000000"/>
          <w:sz w:val="24"/>
        </w:rPr>
        <w:t>检测阳性克隆菌株、菌株</w:t>
      </w:r>
      <w:r w:rsidR="00631CB4" w:rsidRPr="00631CB4">
        <w:rPr>
          <w:bCs/>
          <w:color w:val="000000"/>
          <w:sz w:val="24"/>
        </w:rPr>
        <w:t>DNA</w:t>
      </w:r>
      <w:r w:rsidR="00631CB4">
        <w:rPr>
          <w:rFonts w:hint="eastAsia"/>
          <w:bCs/>
          <w:color w:val="000000"/>
          <w:sz w:val="24"/>
        </w:rPr>
        <w:t>片段性质等，实验所得数据以实验报告形式保存，用于论文编纂</w:t>
      </w:r>
      <w:r w:rsidRPr="006927F7">
        <w:rPr>
          <w:rFonts w:hint="eastAsia"/>
          <w:bCs/>
          <w:color w:val="000000"/>
          <w:sz w:val="24"/>
        </w:rPr>
        <w:t>。</w:t>
      </w:r>
    </w:p>
    <w:p w:rsidR="008D1BA1" w:rsidRDefault="008D1BA1" w:rsidP="006927F7">
      <w:pPr>
        <w:spacing w:line="360" w:lineRule="auto"/>
        <w:ind w:firstLineChars="200" w:firstLine="480"/>
        <w:rPr>
          <w:rFonts w:hint="eastAsia"/>
          <w:bCs/>
          <w:color w:val="000000"/>
          <w:sz w:val="24"/>
        </w:rPr>
      </w:pPr>
      <w:r>
        <w:rPr>
          <w:rFonts w:hint="eastAsia"/>
          <w:bCs/>
          <w:color w:val="000000"/>
          <w:sz w:val="24"/>
        </w:rPr>
        <w:t>（二）环保审批情况</w:t>
      </w:r>
    </w:p>
    <w:p w:rsidR="008D1BA1" w:rsidRPr="008D1BA1" w:rsidRDefault="008D1BA1" w:rsidP="008D1BA1">
      <w:pPr>
        <w:spacing w:line="360" w:lineRule="auto"/>
        <w:ind w:firstLineChars="200" w:firstLine="480"/>
        <w:rPr>
          <w:bCs/>
          <w:sz w:val="24"/>
        </w:rPr>
      </w:pPr>
      <w:r w:rsidRPr="008D1BA1">
        <w:rPr>
          <w:bCs/>
          <w:sz w:val="24"/>
        </w:rPr>
        <w:t>20</w:t>
      </w:r>
      <w:r>
        <w:rPr>
          <w:rFonts w:hint="eastAsia"/>
          <w:bCs/>
          <w:sz w:val="24"/>
        </w:rPr>
        <w:t>22</w:t>
      </w:r>
      <w:r w:rsidRPr="008D1BA1">
        <w:rPr>
          <w:rFonts w:hint="eastAsia"/>
          <w:bCs/>
          <w:sz w:val="24"/>
        </w:rPr>
        <w:t>年</w:t>
      </w:r>
      <w:r w:rsidRPr="008D1BA1">
        <w:rPr>
          <w:bCs/>
          <w:sz w:val="24"/>
        </w:rPr>
        <w:t>6</w:t>
      </w:r>
      <w:r w:rsidRPr="008D1BA1">
        <w:rPr>
          <w:rFonts w:hint="eastAsia"/>
          <w:bCs/>
          <w:sz w:val="24"/>
        </w:rPr>
        <w:t>月企业委托浙江省工业环保设计研究院有限公司编制了《杭州</w:t>
      </w:r>
      <w:r>
        <w:rPr>
          <w:rFonts w:hint="eastAsia"/>
          <w:bCs/>
          <w:sz w:val="24"/>
        </w:rPr>
        <w:t>丰海生物科技</w:t>
      </w:r>
      <w:r w:rsidRPr="008D1BA1">
        <w:rPr>
          <w:rFonts w:hint="eastAsia"/>
          <w:bCs/>
          <w:sz w:val="24"/>
        </w:rPr>
        <w:t>有限公司</w:t>
      </w:r>
      <w:r>
        <w:rPr>
          <w:rFonts w:hint="eastAsia"/>
          <w:bCs/>
          <w:sz w:val="24"/>
        </w:rPr>
        <w:t>新建实验室</w:t>
      </w:r>
      <w:r w:rsidRPr="008D1BA1">
        <w:rPr>
          <w:rFonts w:hint="eastAsia"/>
          <w:bCs/>
          <w:sz w:val="24"/>
        </w:rPr>
        <w:t>项目环境影响登记表》并经环保局备案同意，备案文号为</w:t>
      </w:r>
      <w:proofErr w:type="gramStart"/>
      <w:r w:rsidRPr="008D1BA1">
        <w:rPr>
          <w:rFonts w:hint="eastAsia"/>
          <w:bCs/>
          <w:sz w:val="24"/>
        </w:rPr>
        <w:t>杭环余改备</w:t>
      </w:r>
      <w:proofErr w:type="gramEnd"/>
      <w:r w:rsidRPr="008D1BA1">
        <w:rPr>
          <w:bCs/>
          <w:sz w:val="24"/>
        </w:rPr>
        <w:t>2022-22</w:t>
      </w:r>
      <w:r w:rsidRPr="008D1BA1">
        <w:rPr>
          <w:rFonts w:hint="eastAsia"/>
          <w:bCs/>
          <w:sz w:val="24"/>
        </w:rPr>
        <w:t>号。</w:t>
      </w:r>
    </w:p>
    <w:p w:rsidR="002956B7" w:rsidRDefault="002956B7" w:rsidP="002956B7">
      <w:pPr>
        <w:adjustRightInd w:val="0"/>
        <w:snapToGrid w:val="0"/>
        <w:spacing w:line="440" w:lineRule="exact"/>
        <w:ind w:firstLineChars="200" w:firstLine="480"/>
        <w:outlineLvl w:val="0"/>
        <w:rPr>
          <w:sz w:val="24"/>
        </w:rPr>
      </w:pPr>
      <w:r>
        <w:rPr>
          <w:rFonts w:hint="eastAsia"/>
          <w:sz w:val="24"/>
        </w:rPr>
        <w:t>（三）投资情况</w:t>
      </w:r>
    </w:p>
    <w:p w:rsidR="002956B7" w:rsidRDefault="002956B7" w:rsidP="002956B7">
      <w:pPr>
        <w:adjustRightInd w:val="0"/>
        <w:snapToGrid w:val="0"/>
        <w:spacing w:line="440" w:lineRule="exact"/>
        <w:ind w:firstLineChars="200" w:firstLine="480"/>
        <w:rPr>
          <w:sz w:val="24"/>
        </w:rPr>
      </w:pPr>
      <w:r>
        <w:rPr>
          <w:rFonts w:hint="eastAsia"/>
          <w:sz w:val="24"/>
        </w:rPr>
        <w:t>项目总投资</w:t>
      </w:r>
      <w:r>
        <w:rPr>
          <w:rFonts w:hint="eastAsia"/>
          <w:bCs/>
          <w:sz w:val="24"/>
        </w:rPr>
        <w:t>300</w:t>
      </w:r>
      <w:r>
        <w:rPr>
          <w:rFonts w:hint="eastAsia"/>
          <w:sz w:val="24"/>
        </w:rPr>
        <w:t>万元，实际环保投资</w:t>
      </w:r>
      <w:r>
        <w:rPr>
          <w:rFonts w:hint="eastAsia"/>
          <w:sz w:val="24"/>
        </w:rPr>
        <w:t>4.2</w:t>
      </w:r>
      <w:r>
        <w:rPr>
          <w:rFonts w:hint="eastAsia"/>
          <w:sz w:val="24"/>
        </w:rPr>
        <w:t>万元，实际环保投资占比</w:t>
      </w:r>
      <w:r>
        <w:rPr>
          <w:rFonts w:hint="eastAsia"/>
          <w:sz w:val="24"/>
        </w:rPr>
        <w:t>1.4</w:t>
      </w:r>
      <w:r>
        <w:rPr>
          <w:sz w:val="24"/>
        </w:rPr>
        <w:t>%</w:t>
      </w:r>
      <w:r>
        <w:rPr>
          <w:rFonts w:hint="eastAsia"/>
          <w:sz w:val="24"/>
        </w:rPr>
        <w:t>。</w:t>
      </w:r>
    </w:p>
    <w:p w:rsidR="002956B7" w:rsidRPr="002956B7" w:rsidRDefault="002956B7" w:rsidP="002956B7">
      <w:pPr>
        <w:adjustRightInd w:val="0"/>
        <w:snapToGrid w:val="0"/>
        <w:spacing w:line="440" w:lineRule="exact"/>
        <w:ind w:firstLineChars="200" w:firstLine="480"/>
        <w:rPr>
          <w:sz w:val="24"/>
        </w:rPr>
      </w:pPr>
      <w:r>
        <w:rPr>
          <w:rFonts w:hint="eastAsia"/>
          <w:sz w:val="24"/>
        </w:rPr>
        <w:t>（四）</w:t>
      </w:r>
      <w:r w:rsidRPr="002956B7">
        <w:rPr>
          <w:rFonts w:hint="eastAsia"/>
          <w:sz w:val="24"/>
        </w:rPr>
        <w:t>验收范围</w:t>
      </w:r>
    </w:p>
    <w:p w:rsidR="002956B7" w:rsidRDefault="002956B7" w:rsidP="002956B7">
      <w:pPr>
        <w:adjustRightInd w:val="0"/>
        <w:snapToGrid w:val="0"/>
        <w:spacing w:line="440" w:lineRule="exact"/>
        <w:ind w:firstLineChars="200" w:firstLine="480"/>
        <w:rPr>
          <w:sz w:val="24"/>
        </w:rPr>
      </w:pPr>
      <w:r>
        <w:rPr>
          <w:rFonts w:hint="eastAsia"/>
          <w:sz w:val="24"/>
        </w:rPr>
        <w:t>本次验收范围即为项目实施内容。</w:t>
      </w:r>
    </w:p>
    <w:p w:rsidR="002956B7" w:rsidRDefault="002956B7" w:rsidP="002956B7">
      <w:pPr>
        <w:adjustRightInd w:val="0"/>
        <w:snapToGrid w:val="0"/>
        <w:spacing w:line="440" w:lineRule="exact"/>
        <w:ind w:firstLineChars="200" w:firstLine="480"/>
        <w:outlineLvl w:val="0"/>
        <w:rPr>
          <w:rFonts w:ascii="黑体" w:eastAsia="黑体" w:hAnsi="黑体"/>
          <w:sz w:val="24"/>
        </w:rPr>
      </w:pPr>
      <w:r>
        <w:rPr>
          <w:rFonts w:ascii="黑体" w:eastAsia="黑体" w:hAnsi="黑体" w:hint="eastAsia"/>
          <w:sz w:val="24"/>
        </w:rPr>
        <w:t>二、工程变动情况</w:t>
      </w:r>
    </w:p>
    <w:p w:rsidR="008D1BA1" w:rsidRDefault="002956B7" w:rsidP="002956B7">
      <w:pPr>
        <w:spacing w:line="360" w:lineRule="auto"/>
        <w:ind w:firstLineChars="200" w:firstLine="480"/>
        <w:rPr>
          <w:rFonts w:hint="eastAsia"/>
          <w:sz w:val="24"/>
        </w:rPr>
      </w:pPr>
      <w:r w:rsidRPr="002956B7">
        <w:rPr>
          <w:rFonts w:hint="eastAsia"/>
          <w:sz w:val="24"/>
        </w:rPr>
        <w:t>对照《杭州丰海生物科技有限公司新建实验室项目环境影响登记表》环</w:t>
      </w:r>
      <w:proofErr w:type="gramStart"/>
      <w:r w:rsidRPr="002956B7">
        <w:rPr>
          <w:rFonts w:hint="eastAsia"/>
          <w:sz w:val="24"/>
        </w:rPr>
        <w:t>评内容</w:t>
      </w:r>
      <w:proofErr w:type="gramEnd"/>
      <w:r w:rsidRPr="002956B7">
        <w:rPr>
          <w:rFonts w:hint="eastAsia"/>
          <w:sz w:val="24"/>
        </w:rPr>
        <w:t>及其备案意见，项目实施后建设地点、建设内容、工艺流程、污染防治措施等均与环评备案内容一致</w:t>
      </w:r>
      <w:r>
        <w:rPr>
          <w:rFonts w:hint="eastAsia"/>
          <w:sz w:val="24"/>
        </w:rPr>
        <w:t>。</w:t>
      </w:r>
    </w:p>
    <w:p w:rsidR="00FE4D0A" w:rsidRDefault="00FE4D0A" w:rsidP="00FE4D0A">
      <w:pPr>
        <w:adjustRightInd w:val="0"/>
        <w:snapToGrid w:val="0"/>
        <w:spacing w:line="440" w:lineRule="exact"/>
        <w:ind w:firstLineChars="200" w:firstLine="480"/>
        <w:outlineLvl w:val="0"/>
        <w:rPr>
          <w:rFonts w:ascii="黑体" w:eastAsia="黑体" w:hAnsi="黑体"/>
          <w:sz w:val="24"/>
        </w:rPr>
      </w:pPr>
      <w:r>
        <w:rPr>
          <w:rFonts w:ascii="黑体" w:eastAsia="黑体" w:hAnsi="黑体" w:hint="eastAsia"/>
          <w:sz w:val="24"/>
        </w:rPr>
        <w:t>三、环境保护设施建设情况</w:t>
      </w:r>
    </w:p>
    <w:p w:rsidR="00FE4D0A" w:rsidRDefault="00FE4D0A" w:rsidP="00FE4D0A">
      <w:pPr>
        <w:adjustRightInd w:val="0"/>
        <w:snapToGrid w:val="0"/>
        <w:spacing w:line="440" w:lineRule="exact"/>
        <w:ind w:firstLineChars="200" w:firstLine="480"/>
        <w:outlineLvl w:val="0"/>
        <w:rPr>
          <w:rFonts w:hint="eastAsia"/>
          <w:sz w:val="24"/>
        </w:rPr>
      </w:pPr>
      <w:r>
        <w:rPr>
          <w:rFonts w:hint="eastAsia"/>
          <w:sz w:val="24"/>
        </w:rPr>
        <w:t>（一）环境保护设施</w:t>
      </w:r>
    </w:p>
    <w:p w:rsidR="00FE4D0A" w:rsidRDefault="00FE4D0A" w:rsidP="00FE4D0A">
      <w:pPr>
        <w:adjustRightInd w:val="0"/>
        <w:snapToGrid w:val="0"/>
        <w:spacing w:line="440" w:lineRule="exact"/>
        <w:ind w:firstLineChars="200" w:firstLine="480"/>
        <w:rPr>
          <w:sz w:val="24"/>
        </w:rPr>
      </w:pPr>
      <w:r>
        <w:rPr>
          <w:sz w:val="24"/>
        </w:rPr>
        <w:t>1</w:t>
      </w:r>
      <w:r>
        <w:rPr>
          <w:rFonts w:hint="eastAsia"/>
          <w:sz w:val="24"/>
        </w:rPr>
        <w:t>、废气：</w:t>
      </w:r>
      <w:r w:rsidRPr="00FE4D0A">
        <w:rPr>
          <w:rFonts w:hint="eastAsia"/>
          <w:sz w:val="24"/>
        </w:rPr>
        <w:t>项目废气主要包括有机试剂开盖取液废气和乙醇消毒废气。有机废气由离心风机压入静压箱，再经超净工作台配套高效过滤器处理后，在实验室</w:t>
      </w:r>
      <w:r w:rsidRPr="00FE4D0A">
        <w:rPr>
          <w:rFonts w:hint="eastAsia"/>
          <w:sz w:val="24"/>
        </w:rPr>
        <w:lastRenderedPageBreak/>
        <w:t>内无组织排放</w:t>
      </w:r>
      <w:r>
        <w:rPr>
          <w:rFonts w:hint="eastAsia"/>
          <w:sz w:val="24"/>
        </w:rPr>
        <w:t>。</w:t>
      </w:r>
    </w:p>
    <w:p w:rsidR="00FE4D0A" w:rsidRDefault="00FE4D0A" w:rsidP="00FE4D0A">
      <w:pPr>
        <w:adjustRightInd w:val="0"/>
        <w:snapToGrid w:val="0"/>
        <w:spacing w:line="440" w:lineRule="exact"/>
        <w:ind w:firstLineChars="200" w:firstLine="480"/>
        <w:rPr>
          <w:sz w:val="24"/>
        </w:rPr>
      </w:pPr>
      <w:r>
        <w:rPr>
          <w:sz w:val="24"/>
        </w:rPr>
        <w:t>2</w:t>
      </w:r>
      <w:r>
        <w:rPr>
          <w:rFonts w:hint="eastAsia"/>
          <w:sz w:val="24"/>
        </w:rPr>
        <w:t>、废水：</w:t>
      </w:r>
      <w:r w:rsidR="00090B42" w:rsidRPr="00090B42">
        <w:rPr>
          <w:rFonts w:hint="eastAsia"/>
          <w:sz w:val="24"/>
        </w:rPr>
        <w:t>项目废水主要为职工生活污水、实验室后道清洗废水。</w:t>
      </w:r>
      <w:r w:rsidR="00090B42" w:rsidRPr="00090B42">
        <w:rPr>
          <w:rFonts w:hint="eastAsia"/>
          <w:bCs/>
          <w:sz w:val="24"/>
        </w:rPr>
        <w:t>经化粪池预处理，实验室后道</w:t>
      </w:r>
      <w:proofErr w:type="gramStart"/>
      <w:r w:rsidR="00090B42" w:rsidRPr="00090B42">
        <w:rPr>
          <w:rFonts w:hint="eastAsia"/>
          <w:bCs/>
          <w:sz w:val="24"/>
        </w:rPr>
        <w:t>清洗水经杭</w:t>
      </w:r>
      <w:proofErr w:type="gramEnd"/>
      <w:r w:rsidR="00090B42" w:rsidRPr="00090B42">
        <w:rPr>
          <w:rFonts w:hint="eastAsia"/>
          <w:bCs/>
          <w:sz w:val="24"/>
        </w:rPr>
        <w:t>师大科技园一期废水处理设施处理达标后纳入市政污水管网</w:t>
      </w:r>
      <w:r>
        <w:rPr>
          <w:rFonts w:hint="eastAsia"/>
          <w:sz w:val="24"/>
        </w:rPr>
        <w:t>。</w:t>
      </w:r>
    </w:p>
    <w:p w:rsidR="00FE4D0A" w:rsidRDefault="00FE4D0A" w:rsidP="00FE4D0A">
      <w:pPr>
        <w:adjustRightInd w:val="0"/>
        <w:snapToGrid w:val="0"/>
        <w:spacing w:line="440" w:lineRule="exact"/>
        <w:ind w:firstLineChars="200" w:firstLine="480"/>
        <w:rPr>
          <w:sz w:val="24"/>
        </w:rPr>
      </w:pPr>
      <w:r>
        <w:rPr>
          <w:sz w:val="24"/>
        </w:rPr>
        <w:t>3</w:t>
      </w:r>
      <w:r>
        <w:rPr>
          <w:rFonts w:hint="eastAsia"/>
          <w:sz w:val="24"/>
        </w:rPr>
        <w:t>、噪声：</w:t>
      </w:r>
      <w:r w:rsidR="00E46978" w:rsidRPr="00E46978">
        <w:rPr>
          <w:rFonts w:hint="eastAsia"/>
          <w:sz w:val="24"/>
        </w:rPr>
        <w:t>加强噪声污染防治，实验室采取一定程度的封</w:t>
      </w:r>
      <w:r w:rsidR="00E46978">
        <w:rPr>
          <w:rFonts w:hint="eastAsia"/>
          <w:sz w:val="24"/>
        </w:rPr>
        <w:t>闭隔音处理；加强设备的维护保养和生产管理，减少非正常噪声的产生</w:t>
      </w:r>
      <w:r>
        <w:rPr>
          <w:rFonts w:hint="eastAsia"/>
          <w:sz w:val="24"/>
        </w:rPr>
        <w:t>。</w:t>
      </w:r>
    </w:p>
    <w:p w:rsidR="00FE4D0A" w:rsidRDefault="00FE4D0A" w:rsidP="00FE4D0A">
      <w:pPr>
        <w:spacing w:line="360" w:lineRule="auto"/>
        <w:ind w:firstLineChars="200" w:firstLine="480"/>
        <w:rPr>
          <w:rFonts w:hint="eastAsia"/>
          <w:sz w:val="24"/>
        </w:rPr>
      </w:pPr>
      <w:r>
        <w:rPr>
          <w:sz w:val="24"/>
        </w:rPr>
        <w:t>4</w:t>
      </w:r>
      <w:r>
        <w:rPr>
          <w:rFonts w:hint="eastAsia"/>
          <w:sz w:val="24"/>
        </w:rPr>
        <w:t>、固体废物：</w:t>
      </w:r>
      <w:r w:rsidR="00C001C3" w:rsidRPr="00C001C3">
        <w:rPr>
          <w:rFonts w:hint="eastAsia"/>
          <w:bCs/>
          <w:sz w:val="24"/>
        </w:rPr>
        <w:t>一般包装固废定期交给物资回收单位回收利用；废化学试剂瓶、实验室废液（蒸汽灭活）、</w:t>
      </w:r>
      <w:proofErr w:type="gramStart"/>
      <w:r w:rsidR="00C001C3" w:rsidRPr="00C001C3">
        <w:rPr>
          <w:rFonts w:hint="eastAsia"/>
          <w:bCs/>
          <w:sz w:val="24"/>
        </w:rPr>
        <w:t>移液枪枪头</w:t>
      </w:r>
      <w:proofErr w:type="gramEnd"/>
      <w:r w:rsidR="00C001C3" w:rsidRPr="00C001C3">
        <w:rPr>
          <w:rFonts w:hint="eastAsia"/>
          <w:bCs/>
          <w:sz w:val="24"/>
        </w:rPr>
        <w:t>（乙醇灭活）、一次性橡胶手套（乙醇灭活）、废培养基平板（蒸汽灭活）、超净工作台滤芯等危险废物暂存于危险废物贮存间，委托杭</w:t>
      </w:r>
      <w:r w:rsidR="00C001C3">
        <w:rPr>
          <w:rFonts w:hint="eastAsia"/>
          <w:bCs/>
          <w:sz w:val="24"/>
        </w:rPr>
        <w:t>州大地维康医疗环保有限公司定期处置；生活垃圾由环卫部门统一清运</w:t>
      </w:r>
      <w:r>
        <w:rPr>
          <w:rFonts w:hint="eastAsia"/>
          <w:sz w:val="24"/>
        </w:rPr>
        <w:t>。</w:t>
      </w:r>
    </w:p>
    <w:p w:rsidR="001B27D4" w:rsidRDefault="001B27D4" w:rsidP="001B27D4">
      <w:pPr>
        <w:spacing w:line="360" w:lineRule="auto"/>
        <w:ind w:firstLineChars="200" w:firstLine="480"/>
        <w:outlineLvl w:val="0"/>
        <w:rPr>
          <w:sz w:val="24"/>
        </w:rPr>
      </w:pPr>
      <w:r>
        <w:rPr>
          <w:rFonts w:hint="eastAsia"/>
          <w:sz w:val="24"/>
        </w:rPr>
        <w:t>（二）在线监测装置</w:t>
      </w:r>
    </w:p>
    <w:p w:rsidR="001B27D4" w:rsidRDefault="001B27D4" w:rsidP="001B27D4">
      <w:pPr>
        <w:adjustRightInd w:val="0"/>
        <w:snapToGrid w:val="0"/>
        <w:spacing w:line="440" w:lineRule="exact"/>
        <w:ind w:firstLineChars="200" w:firstLine="480"/>
        <w:rPr>
          <w:sz w:val="24"/>
        </w:rPr>
      </w:pPr>
      <w:r>
        <w:rPr>
          <w:rFonts w:hint="eastAsia"/>
          <w:sz w:val="24"/>
        </w:rPr>
        <w:t>企业无在线装置设置要求。</w:t>
      </w:r>
    </w:p>
    <w:p w:rsidR="001B27D4" w:rsidRDefault="001B27D4" w:rsidP="001B27D4">
      <w:pPr>
        <w:adjustRightInd w:val="0"/>
        <w:snapToGrid w:val="0"/>
        <w:spacing w:line="440" w:lineRule="exact"/>
        <w:ind w:firstLineChars="200" w:firstLine="480"/>
        <w:outlineLvl w:val="0"/>
        <w:rPr>
          <w:rFonts w:ascii="黑体" w:eastAsia="黑体" w:hAnsi="黑体"/>
          <w:sz w:val="24"/>
        </w:rPr>
      </w:pPr>
      <w:r>
        <w:rPr>
          <w:rFonts w:ascii="黑体" w:eastAsia="黑体" w:hAnsi="黑体" w:hint="eastAsia"/>
          <w:sz w:val="24"/>
        </w:rPr>
        <w:t>四、环境保护设施调试效果</w:t>
      </w:r>
    </w:p>
    <w:p w:rsidR="001B27D4" w:rsidRDefault="001B27D4" w:rsidP="001B27D4">
      <w:pPr>
        <w:adjustRightInd w:val="0"/>
        <w:snapToGrid w:val="0"/>
        <w:spacing w:line="440" w:lineRule="exact"/>
        <w:ind w:firstLineChars="200" w:firstLine="480"/>
        <w:rPr>
          <w:rFonts w:hint="eastAsia"/>
          <w:sz w:val="24"/>
        </w:rPr>
      </w:pPr>
      <w:r>
        <w:rPr>
          <w:rFonts w:hint="eastAsia"/>
          <w:sz w:val="24"/>
        </w:rPr>
        <w:t>（一）污染物达标排放情况</w:t>
      </w:r>
    </w:p>
    <w:p w:rsidR="001B27D4" w:rsidRDefault="001B27D4" w:rsidP="001B27D4">
      <w:pPr>
        <w:adjustRightInd w:val="0"/>
        <w:snapToGrid w:val="0"/>
        <w:spacing w:line="440" w:lineRule="exact"/>
        <w:ind w:firstLineChars="200" w:firstLine="480"/>
        <w:rPr>
          <w:sz w:val="24"/>
        </w:rPr>
      </w:pPr>
      <w:r>
        <w:rPr>
          <w:sz w:val="24"/>
        </w:rPr>
        <w:t>1</w:t>
      </w:r>
      <w:r>
        <w:rPr>
          <w:rFonts w:hint="eastAsia"/>
          <w:sz w:val="24"/>
        </w:rPr>
        <w:t>、废水</w:t>
      </w:r>
    </w:p>
    <w:p w:rsidR="001B27D4" w:rsidRDefault="001B27D4" w:rsidP="001B27D4">
      <w:pPr>
        <w:adjustRightInd w:val="0"/>
        <w:snapToGrid w:val="0"/>
        <w:spacing w:line="440" w:lineRule="exact"/>
        <w:ind w:firstLineChars="200" w:firstLine="480"/>
        <w:rPr>
          <w:sz w:val="24"/>
        </w:rPr>
      </w:pPr>
      <w:r>
        <w:rPr>
          <w:rFonts w:hint="eastAsia"/>
          <w:sz w:val="24"/>
        </w:rPr>
        <w:t>在</w:t>
      </w:r>
      <w:proofErr w:type="gramStart"/>
      <w:r>
        <w:rPr>
          <w:rFonts w:hint="eastAsia"/>
          <w:sz w:val="24"/>
        </w:rPr>
        <w:t>监测日</w:t>
      </w:r>
      <w:proofErr w:type="gramEnd"/>
      <w:r>
        <w:rPr>
          <w:rFonts w:hint="eastAsia"/>
          <w:sz w:val="24"/>
        </w:rPr>
        <w:t>工况条件下，</w:t>
      </w:r>
      <w:r w:rsidRPr="001B27D4">
        <w:rPr>
          <w:rFonts w:hint="eastAsia"/>
          <w:sz w:val="24"/>
        </w:rPr>
        <w:t>废水总排口中</w:t>
      </w:r>
      <w:r w:rsidRPr="001B27D4">
        <w:rPr>
          <w:sz w:val="24"/>
        </w:rPr>
        <w:t>pH</w:t>
      </w:r>
      <w:r w:rsidRPr="001B27D4">
        <w:rPr>
          <w:rFonts w:hint="eastAsia"/>
          <w:sz w:val="24"/>
        </w:rPr>
        <w:t>值、化学需氧量、悬浮物、五日生化需氧量检测值均符合《污水综合排放标准》（</w:t>
      </w:r>
      <w:r w:rsidRPr="001B27D4">
        <w:rPr>
          <w:sz w:val="24"/>
        </w:rPr>
        <w:t>GB 8978-1996</w:t>
      </w:r>
      <w:r w:rsidRPr="001B27D4">
        <w:rPr>
          <w:rFonts w:hint="eastAsia"/>
          <w:sz w:val="24"/>
        </w:rPr>
        <w:t>）中第二类污染物三级排放标准的要求；氨氮、总磷检测值均符合《工业企业废水氮、磷污染物间接排放限值》（</w:t>
      </w:r>
      <w:r w:rsidRPr="001B27D4">
        <w:rPr>
          <w:sz w:val="24"/>
        </w:rPr>
        <w:t>DB 33/887-2013</w:t>
      </w:r>
      <w:r>
        <w:rPr>
          <w:rFonts w:hint="eastAsia"/>
          <w:sz w:val="24"/>
        </w:rPr>
        <w:t>）的要求。</w:t>
      </w:r>
    </w:p>
    <w:p w:rsidR="001B27D4" w:rsidRDefault="001B27D4" w:rsidP="001B27D4">
      <w:pPr>
        <w:adjustRightInd w:val="0"/>
        <w:snapToGrid w:val="0"/>
        <w:spacing w:line="440" w:lineRule="exact"/>
        <w:ind w:firstLineChars="200" w:firstLine="480"/>
        <w:outlineLvl w:val="0"/>
        <w:rPr>
          <w:sz w:val="24"/>
        </w:rPr>
      </w:pPr>
      <w:r>
        <w:rPr>
          <w:sz w:val="24"/>
        </w:rPr>
        <w:t>2</w:t>
      </w:r>
      <w:r>
        <w:rPr>
          <w:rFonts w:hint="eastAsia"/>
          <w:sz w:val="24"/>
        </w:rPr>
        <w:t>、废气</w:t>
      </w:r>
    </w:p>
    <w:p w:rsidR="001B27D4" w:rsidRDefault="001B27D4" w:rsidP="001B27D4">
      <w:pPr>
        <w:adjustRightInd w:val="0"/>
        <w:snapToGrid w:val="0"/>
        <w:spacing w:line="440" w:lineRule="exact"/>
        <w:ind w:firstLineChars="200" w:firstLine="480"/>
        <w:rPr>
          <w:sz w:val="24"/>
        </w:rPr>
      </w:pPr>
      <w:r>
        <w:rPr>
          <w:rFonts w:hint="eastAsia"/>
          <w:sz w:val="24"/>
        </w:rPr>
        <w:t>在</w:t>
      </w:r>
      <w:proofErr w:type="gramStart"/>
      <w:r>
        <w:rPr>
          <w:rFonts w:hint="eastAsia"/>
          <w:sz w:val="24"/>
        </w:rPr>
        <w:t>监测日</w:t>
      </w:r>
      <w:proofErr w:type="gramEnd"/>
      <w:r>
        <w:rPr>
          <w:rFonts w:hint="eastAsia"/>
          <w:sz w:val="24"/>
        </w:rPr>
        <w:t>工况条件下，</w:t>
      </w:r>
      <w:r w:rsidR="00380EB0" w:rsidRPr="00380EB0">
        <w:rPr>
          <w:rFonts w:hint="eastAsia"/>
          <w:sz w:val="24"/>
        </w:rPr>
        <w:t>厂区内无组织排放的非甲烷总烃的检测</w:t>
      </w:r>
      <w:proofErr w:type="gramStart"/>
      <w:r w:rsidR="00380EB0" w:rsidRPr="00380EB0">
        <w:rPr>
          <w:rFonts w:hint="eastAsia"/>
          <w:sz w:val="24"/>
        </w:rPr>
        <w:t>值符合</w:t>
      </w:r>
      <w:proofErr w:type="gramEnd"/>
      <w:r w:rsidR="00380EB0" w:rsidRPr="00380EB0">
        <w:rPr>
          <w:rFonts w:hint="eastAsia"/>
          <w:sz w:val="24"/>
        </w:rPr>
        <w:t>《挥发性有机物无组织排放控制标准》（</w:t>
      </w:r>
      <w:r w:rsidR="00380EB0" w:rsidRPr="00380EB0">
        <w:rPr>
          <w:sz w:val="24"/>
        </w:rPr>
        <w:t>GB 37822-2019</w:t>
      </w:r>
      <w:r w:rsidR="00380EB0" w:rsidRPr="00380EB0">
        <w:rPr>
          <w:rFonts w:hint="eastAsia"/>
          <w:sz w:val="24"/>
        </w:rPr>
        <w:t>）表</w:t>
      </w:r>
      <w:r w:rsidR="00380EB0" w:rsidRPr="00380EB0">
        <w:rPr>
          <w:sz w:val="24"/>
        </w:rPr>
        <w:t>A.1</w:t>
      </w:r>
      <w:r w:rsidR="00380EB0" w:rsidRPr="00380EB0">
        <w:rPr>
          <w:rFonts w:hint="eastAsia"/>
          <w:sz w:val="24"/>
        </w:rPr>
        <w:t>所规定的特别排放限值要求。厂区外无组织排放的非甲烷总烃、甲醇的最高点检测值均符合《大气污染物综合排放标准》（</w:t>
      </w:r>
      <w:r w:rsidR="00380EB0" w:rsidRPr="00380EB0">
        <w:rPr>
          <w:sz w:val="24"/>
        </w:rPr>
        <w:t>GB 16297-1996</w:t>
      </w:r>
      <w:r w:rsidR="00380EB0" w:rsidRPr="00380EB0">
        <w:rPr>
          <w:rFonts w:hint="eastAsia"/>
          <w:sz w:val="24"/>
        </w:rPr>
        <w:t>）表</w:t>
      </w:r>
      <w:r w:rsidR="00380EB0" w:rsidRPr="00380EB0">
        <w:rPr>
          <w:sz w:val="24"/>
        </w:rPr>
        <w:t>2</w:t>
      </w:r>
      <w:r w:rsidR="00380EB0" w:rsidRPr="00380EB0">
        <w:rPr>
          <w:rFonts w:hint="eastAsia"/>
          <w:sz w:val="24"/>
        </w:rPr>
        <w:t>中无组织排放监控浓度限值要求</w:t>
      </w:r>
      <w:r>
        <w:rPr>
          <w:rFonts w:hint="eastAsia"/>
          <w:sz w:val="24"/>
        </w:rPr>
        <w:t>。</w:t>
      </w:r>
    </w:p>
    <w:p w:rsidR="001B27D4" w:rsidRDefault="001B27D4" w:rsidP="001B27D4">
      <w:pPr>
        <w:adjustRightInd w:val="0"/>
        <w:snapToGrid w:val="0"/>
        <w:spacing w:line="440" w:lineRule="exact"/>
        <w:ind w:firstLineChars="200" w:firstLine="480"/>
        <w:outlineLvl w:val="0"/>
        <w:rPr>
          <w:sz w:val="24"/>
        </w:rPr>
      </w:pPr>
      <w:r>
        <w:rPr>
          <w:sz w:val="24"/>
        </w:rPr>
        <w:t>3</w:t>
      </w:r>
      <w:r>
        <w:rPr>
          <w:rFonts w:hint="eastAsia"/>
          <w:sz w:val="24"/>
        </w:rPr>
        <w:t>、噪声</w:t>
      </w:r>
    </w:p>
    <w:p w:rsidR="001B27D4" w:rsidRDefault="001B27D4" w:rsidP="001B27D4">
      <w:pPr>
        <w:adjustRightInd w:val="0"/>
        <w:snapToGrid w:val="0"/>
        <w:spacing w:line="440" w:lineRule="exact"/>
        <w:ind w:firstLineChars="200" w:firstLine="480"/>
        <w:rPr>
          <w:bCs/>
          <w:sz w:val="24"/>
        </w:rPr>
      </w:pPr>
      <w:r>
        <w:rPr>
          <w:rFonts w:hint="eastAsia"/>
          <w:bCs/>
          <w:sz w:val="24"/>
        </w:rPr>
        <w:t>在</w:t>
      </w:r>
      <w:proofErr w:type="gramStart"/>
      <w:r>
        <w:rPr>
          <w:rFonts w:hint="eastAsia"/>
          <w:bCs/>
          <w:sz w:val="24"/>
        </w:rPr>
        <w:t>监测日</w:t>
      </w:r>
      <w:proofErr w:type="gramEnd"/>
      <w:r>
        <w:rPr>
          <w:rFonts w:hint="eastAsia"/>
          <w:bCs/>
          <w:sz w:val="24"/>
        </w:rPr>
        <w:t>工况条件下，该项目</w:t>
      </w:r>
      <w:r w:rsidR="00380EB0" w:rsidRPr="00380EB0">
        <w:rPr>
          <w:rFonts w:hint="eastAsia"/>
          <w:bCs/>
          <w:sz w:val="24"/>
        </w:rPr>
        <w:t>厂界东、南、西侧昼间噪声测量值均符合《工业企业厂界环境噪声排放标准》（</w:t>
      </w:r>
      <w:r w:rsidR="00380EB0" w:rsidRPr="00380EB0">
        <w:rPr>
          <w:bCs/>
          <w:sz w:val="24"/>
        </w:rPr>
        <w:t>GB 12348-2008</w:t>
      </w:r>
      <w:r w:rsidR="00380EB0" w:rsidRPr="00380EB0">
        <w:rPr>
          <w:rFonts w:hint="eastAsia"/>
          <w:bCs/>
          <w:sz w:val="24"/>
        </w:rPr>
        <w:t>）中</w:t>
      </w:r>
      <w:r w:rsidR="00380EB0" w:rsidRPr="00380EB0">
        <w:rPr>
          <w:bCs/>
          <w:sz w:val="24"/>
        </w:rPr>
        <w:t>3</w:t>
      </w:r>
      <w:r w:rsidR="00380EB0" w:rsidRPr="00380EB0">
        <w:rPr>
          <w:rFonts w:hint="eastAsia"/>
          <w:bCs/>
          <w:sz w:val="24"/>
        </w:rPr>
        <w:t>类标准</w:t>
      </w:r>
      <w:bookmarkStart w:id="0" w:name="_GoBack"/>
      <w:bookmarkEnd w:id="0"/>
      <w:r w:rsidR="00380EB0" w:rsidRPr="00380EB0">
        <w:rPr>
          <w:rFonts w:hint="eastAsia"/>
          <w:bCs/>
          <w:sz w:val="24"/>
        </w:rPr>
        <w:t>的要求</w:t>
      </w:r>
      <w:r>
        <w:rPr>
          <w:rFonts w:hint="eastAsia"/>
          <w:bCs/>
          <w:sz w:val="24"/>
        </w:rPr>
        <w:t>。</w:t>
      </w:r>
      <w:r w:rsidR="00380EB0" w:rsidRPr="00380EB0">
        <w:rPr>
          <w:rFonts w:hint="eastAsia"/>
          <w:bCs/>
          <w:sz w:val="24"/>
        </w:rPr>
        <w:t>由于项目所在厂房北侧紧邻杭州</w:t>
      </w:r>
      <w:proofErr w:type="gramStart"/>
      <w:r w:rsidR="00380EB0" w:rsidRPr="00380EB0">
        <w:rPr>
          <w:rFonts w:hint="eastAsia"/>
          <w:bCs/>
          <w:sz w:val="24"/>
        </w:rPr>
        <w:t>诚恕园</w:t>
      </w:r>
      <w:proofErr w:type="gramEnd"/>
      <w:r w:rsidR="00380EB0" w:rsidRPr="00380EB0">
        <w:rPr>
          <w:rFonts w:hint="eastAsia"/>
          <w:bCs/>
          <w:sz w:val="24"/>
        </w:rPr>
        <w:t>宾馆，无法测量北侧厂房边界噪声。</w:t>
      </w:r>
    </w:p>
    <w:p w:rsidR="001B27D4" w:rsidRDefault="001B27D4" w:rsidP="001B27D4">
      <w:pPr>
        <w:adjustRightInd w:val="0"/>
        <w:snapToGrid w:val="0"/>
        <w:spacing w:line="440" w:lineRule="exact"/>
        <w:ind w:firstLineChars="200" w:firstLine="480"/>
        <w:outlineLvl w:val="0"/>
        <w:rPr>
          <w:sz w:val="24"/>
        </w:rPr>
      </w:pPr>
      <w:r>
        <w:rPr>
          <w:sz w:val="24"/>
        </w:rPr>
        <w:t>4</w:t>
      </w:r>
      <w:r>
        <w:rPr>
          <w:rFonts w:hint="eastAsia"/>
          <w:sz w:val="24"/>
        </w:rPr>
        <w:t>、总量控制</w:t>
      </w:r>
    </w:p>
    <w:p w:rsidR="00380EB0" w:rsidRPr="00380EB0" w:rsidRDefault="00380EB0" w:rsidP="00380EB0">
      <w:pPr>
        <w:adjustRightInd w:val="0"/>
        <w:snapToGrid w:val="0"/>
        <w:spacing w:line="440" w:lineRule="exact"/>
        <w:ind w:firstLineChars="200" w:firstLine="480"/>
        <w:rPr>
          <w:sz w:val="24"/>
        </w:rPr>
      </w:pPr>
      <w:r w:rsidRPr="00380EB0">
        <w:rPr>
          <w:rFonts w:hint="eastAsia"/>
          <w:sz w:val="24"/>
        </w:rPr>
        <w:t>根据杭州丰海生物科技有限公司新建实验室项目废水排放量和污染物排入</w:t>
      </w:r>
      <w:r w:rsidRPr="00380EB0">
        <w:rPr>
          <w:rFonts w:hint="eastAsia"/>
          <w:sz w:val="24"/>
        </w:rPr>
        <w:lastRenderedPageBreak/>
        <w:t>环境的限值（化学需氧量≤</w:t>
      </w:r>
      <w:r w:rsidRPr="00380EB0">
        <w:rPr>
          <w:sz w:val="24"/>
        </w:rPr>
        <w:t>35mg/L</w:t>
      </w:r>
      <w:r w:rsidRPr="00380EB0">
        <w:rPr>
          <w:rFonts w:hint="eastAsia"/>
          <w:sz w:val="24"/>
        </w:rPr>
        <w:t>，氨氮≤</w:t>
      </w:r>
      <w:r w:rsidRPr="00380EB0">
        <w:rPr>
          <w:sz w:val="24"/>
        </w:rPr>
        <w:t>2.5mg/L</w:t>
      </w:r>
      <w:r w:rsidRPr="00380EB0">
        <w:rPr>
          <w:rFonts w:hint="eastAsia"/>
          <w:sz w:val="24"/>
        </w:rPr>
        <w:t>），计算得企业废水污染因子环境排量：</w:t>
      </w:r>
    </w:p>
    <w:p w:rsidR="001B27D4" w:rsidRDefault="00380EB0" w:rsidP="00380EB0">
      <w:pPr>
        <w:adjustRightInd w:val="0"/>
        <w:snapToGrid w:val="0"/>
        <w:spacing w:line="440" w:lineRule="exact"/>
        <w:ind w:firstLineChars="200" w:firstLine="480"/>
        <w:rPr>
          <w:sz w:val="24"/>
        </w:rPr>
      </w:pPr>
      <w:r w:rsidRPr="00380EB0">
        <w:rPr>
          <w:rFonts w:hint="eastAsia"/>
          <w:sz w:val="24"/>
        </w:rPr>
        <w:t>废水年</w:t>
      </w:r>
      <w:proofErr w:type="gramStart"/>
      <w:r w:rsidRPr="00380EB0">
        <w:rPr>
          <w:rFonts w:hint="eastAsia"/>
          <w:sz w:val="24"/>
        </w:rPr>
        <w:t>排环境量</w:t>
      </w:r>
      <w:proofErr w:type="gramEnd"/>
      <w:r w:rsidRPr="00380EB0">
        <w:rPr>
          <w:sz w:val="24"/>
        </w:rPr>
        <w:t>64</w:t>
      </w:r>
      <w:r w:rsidRPr="00380EB0">
        <w:rPr>
          <w:rFonts w:hint="eastAsia"/>
          <w:sz w:val="24"/>
        </w:rPr>
        <w:t>吨，化学需氧量年</w:t>
      </w:r>
      <w:proofErr w:type="gramStart"/>
      <w:r w:rsidRPr="00380EB0">
        <w:rPr>
          <w:rFonts w:hint="eastAsia"/>
          <w:sz w:val="24"/>
        </w:rPr>
        <w:t>排环境量</w:t>
      </w:r>
      <w:proofErr w:type="gramEnd"/>
      <w:r w:rsidRPr="00380EB0">
        <w:rPr>
          <w:rFonts w:hint="eastAsia"/>
          <w:sz w:val="24"/>
        </w:rPr>
        <w:t>为</w:t>
      </w:r>
      <w:r w:rsidRPr="00380EB0">
        <w:rPr>
          <w:sz w:val="24"/>
        </w:rPr>
        <w:t>0.002</w:t>
      </w:r>
      <w:r w:rsidRPr="00380EB0">
        <w:rPr>
          <w:rFonts w:hint="eastAsia"/>
          <w:sz w:val="24"/>
        </w:rPr>
        <w:t>吨，氨氮年</w:t>
      </w:r>
      <w:proofErr w:type="gramStart"/>
      <w:r w:rsidRPr="00380EB0">
        <w:rPr>
          <w:rFonts w:hint="eastAsia"/>
          <w:sz w:val="24"/>
        </w:rPr>
        <w:t>排环境量</w:t>
      </w:r>
      <w:proofErr w:type="gramEnd"/>
      <w:r w:rsidRPr="00380EB0">
        <w:rPr>
          <w:rFonts w:hint="eastAsia"/>
          <w:sz w:val="24"/>
        </w:rPr>
        <w:t>为</w:t>
      </w:r>
      <w:r w:rsidRPr="00380EB0">
        <w:rPr>
          <w:sz w:val="24"/>
        </w:rPr>
        <w:t>0.0002</w:t>
      </w:r>
      <w:r w:rsidRPr="00380EB0">
        <w:rPr>
          <w:rFonts w:hint="eastAsia"/>
          <w:sz w:val="24"/>
        </w:rPr>
        <w:t>吨，符合总量控制标准（杭州丰海生物科技有限公司新建实验室项目年排化学需氧量≤</w:t>
      </w:r>
      <w:r w:rsidRPr="00380EB0">
        <w:rPr>
          <w:sz w:val="24"/>
        </w:rPr>
        <w:t>0.002t/a</w:t>
      </w:r>
      <w:r w:rsidRPr="00380EB0">
        <w:rPr>
          <w:rFonts w:hint="eastAsia"/>
          <w:sz w:val="24"/>
        </w:rPr>
        <w:t>，氨氮≤</w:t>
      </w:r>
      <w:r w:rsidRPr="00380EB0">
        <w:rPr>
          <w:sz w:val="24"/>
        </w:rPr>
        <w:t>0.0002t/a</w:t>
      </w:r>
      <w:r>
        <w:rPr>
          <w:rFonts w:hint="eastAsia"/>
          <w:sz w:val="24"/>
        </w:rPr>
        <w:t>）</w:t>
      </w:r>
      <w:r w:rsidR="001B27D4">
        <w:rPr>
          <w:rFonts w:hint="eastAsia"/>
          <w:sz w:val="24"/>
        </w:rPr>
        <w:t>。</w:t>
      </w:r>
    </w:p>
    <w:p w:rsidR="001B27D4" w:rsidRDefault="001B27D4" w:rsidP="001B27D4">
      <w:pPr>
        <w:adjustRightInd w:val="0"/>
        <w:snapToGrid w:val="0"/>
        <w:spacing w:line="440" w:lineRule="exact"/>
        <w:ind w:firstLineChars="200" w:firstLine="480"/>
        <w:outlineLvl w:val="0"/>
        <w:rPr>
          <w:rFonts w:ascii="黑体" w:eastAsia="黑体" w:hAnsi="黑体"/>
          <w:sz w:val="24"/>
        </w:rPr>
      </w:pPr>
      <w:r>
        <w:rPr>
          <w:rFonts w:ascii="黑体" w:eastAsia="黑体" w:hAnsi="黑体" w:hint="eastAsia"/>
          <w:sz w:val="24"/>
        </w:rPr>
        <w:t>五、工程建设对环境的影响</w:t>
      </w:r>
    </w:p>
    <w:p w:rsidR="001B27D4" w:rsidRDefault="00380EB0" w:rsidP="00380EB0">
      <w:pPr>
        <w:adjustRightInd w:val="0"/>
        <w:snapToGrid w:val="0"/>
        <w:spacing w:line="440" w:lineRule="exact"/>
        <w:ind w:firstLineChars="200" w:firstLine="480"/>
        <w:rPr>
          <w:rFonts w:hint="eastAsia"/>
          <w:sz w:val="24"/>
        </w:rPr>
      </w:pPr>
      <w:r w:rsidRPr="00380EB0">
        <w:rPr>
          <w:rFonts w:hint="eastAsia"/>
          <w:sz w:val="24"/>
        </w:rPr>
        <w:t>杭州丰海生物科技有限公司新建实验室项目符合当地总体规划，符合国家的产业政策，基本符合清洁生产、总量控制和达标排放的原则，其营运不会改变所在地的环境质量水平和环境功能，当地环境质量仍能维持现状。在项目建设过程中有效落实各项污染防治措施的基础上，并充分考虑环</w:t>
      </w:r>
      <w:proofErr w:type="gramStart"/>
      <w:r w:rsidRPr="00380EB0">
        <w:rPr>
          <w:rFonts w:hint="eastAsia"/>
          <w:sz w:val="24"/>
        </w:rPr>
        <w:t>评提出</w:t>
      </w:r>
      <w:proofErr w:type="gramEnd"/>
      <w:r w:rsidRPr="00380EB0">
        <w:rPr>
          <w:rFonts w:hint="eastAsia"/>
          <w:sz w:val="24"/>
        </w:rPr>
        <w:t>的要求后，从环境保护角度分析，本项目的建设是可行的。</w:t>
      </w:r>
    </w:p>
    <w:p w:rsidR="001B27D4" w:rsidRDefault="001B27D4" w:rsidP="001B27D4">
      <w:pPr>
        <w:adjustRightInd w:val="0"/>
        <w:snapToGrid w:val="0"/>
        <w:spacing w:line="440" w:lineRule="exact"/>
        <w:ind w:firstLineChars="200" w:firstLine="480"/>
        <w:outlineLvl w:val="0"/>
        <w:rPr>
          <w:rFonts w:ascii="黑体" w:eastAsia="黑体" w:hAnsi="黑体"/>
          <w:sz w:val="24"/>
        </w:rPr>
      </w:pPr>
      <w:r>
        <w:rPr>
          <w:rFonts w:ascii="黑体" w:eastAsia="黑体" w:hAnsi="黑体" w:hint="eastAsia"/>
          <w:sz w:val="24"/>
        </w:rPr>
        <w:t>六、验收结论</w:t>
      </w:r>
    </w:p>
    <w:p w:rsidR="001B27D4" w:rsidRDefault="001B27D4" w:rsidP="001B27D4">
      <w:pPr>
        <w:adjustRightInd w:val="0"/>
        <w:snapToGrid w:val="0"/>
        <w:spacing w:line="440" w:lineRule="exact"/>
        <w:ind w:firstLineChars="200" w:firstLine="480"/>
        <w:rPr>
          <w:rFonts w:hint="eastAsia"/>
          <w:sz w:val="24"/>
        </w:rPr>
      </w:pPr>
      <w:r>
        <w:rPr>
          <w:rFonts w:hint="eastAsia"/>
          <w:sz w:val="24"/>
        </w:rPr>
        <w:t>经现场检查及审核验收监测报告，本项目按照国家有关环境保护的法律法规进行了环境影响评价，履行了建设项目环境影响审批手续。项目按环评及批复要求配套了治理措施，执行了环保设施与主体工程</w:t>
      </w:r>
      <w:r>
        <w:rPr>
          <w:sz w:val="24"/>
        </w:rPr>
        <w:t>“</w:t>
      </w:r>
      <w:r>
        <w:rPr>
          <w:rFonts w:hint="eastAsia"/>
          <w:sz w:val="24"/>
        </w:rPr>
        <w:t>三同时</w:t>
      </w:r>
      <w:r>
        <w:rPr>
          <w:sz w:val="24"/>
        </w:rPr>
        <w:t>”</w:t>
      </w:r>
      <w:r>
        <w:rPr>
          <w:rFonts w:hint="eastAsia"/>
          <w:sz w:val="24"/>
        </w:rPr>
        <w:t>制度，建立了相关环境保护管理制度，配备了相关环境管理人员；验收监测结果表明，项目各种污染物排放指标均符合相应标准，符合验收条件，验收合格。</w:t>
      </w:r>
    </w:p>
    <w:p w:rsidR="001B27D4" w:rsidRDefault="001B27D4" w:rsidP="001B27D4">
      <w:pPr>
        <w:adjustRightInd w:val="0"/>
        <w:snapToGrid w:val="0"/>
        <w:spacing w:line="440" w:lineRule="exact"/>
        <w:ind w:firstLineChars="150" w:firstLine="360"/>
        <w:outlineLvl w:val="0"/>
        <w:rPr>
          <w:sz w:val="24"/>
        </w:rPr>
      </w:pPr>
      <w:r>
        <w:rPr>
          <w:rFonts w:ascii="黑体" w:eastAsia="黑体" w:hAnsi="黑体" w:hint="eastAsia"/>
          <w:sz w:val="24"/>
        </w:rPr>
        <w:t>七、验收人员信息</w:t>
      </w:r>
      <w:r>
        <w:rPr>
          <w:rFonts w:ascii="宋体" w:hAnsi="宋体" w:cs="宋体" w:hint="eastAsia"/>
          <w:sz w:val="24"/>
        </w:rPr>
        <w:br/>
        <w:t xml:space="preserve">    详见验收会议签到单。</w:t>
      </w:r>
    </w:p>
    <w:p w:rsidR="001B27D4" w:rsidRDefault="001B27D4" w:rsidP="001B27D4">
      <w:pPr>
        <w:spacing w:line="440" w:lineRule="exact"/>
        <w:jc w:val="right"/>
        <w:rPr>
          <w:rFonts w:ascii="黑体" w:eastAsia="黑体" w:hAnsi="黑体"/>
          <w:bCs/>
          <w:sz w:val="24"/>
        </w:rPr>
      </w:pPr>
    </w:p>
    <w:p w:rsidR="001B27D4" w:rsidRDefault="001B27D4" w:rsidP="001B27D4">
      <w:pPr>
        <w:spacing w:line="440" w:lineRule="exact"/>
        <w:jc w:val="right"/>
        <w:rPr>
          <w:rFonts w:ascii="黑体" w:eastAsia="黑体" w:hAnsi="黑体" w:hint="eastAsia"/>
          <w:bCs/>
          <w:sz w:val="24"/>
        </w:rPr>
      </w:pPr>
    </w:p>
    <w:p w:rsidR="001B27D4" w:rsidRDefault="001B27D4" w:rsidP="001B27D4">
      <w:pPr>
        <w:spacing w:line="440" w:lineRule="exact"/>
        <w:jc w:val="right"/>
        <w:rPr>
          <w:rFonts w:ascii="黑体" w:eastAsia="黑体" w:hAnsi="黑体" w:hint="eastAsia"/>
          <w:bCs/>
          <w:sz w:val="24"/>
        </w:rPr>
      </w:pPr>
    </w:p>
    <w:p w:rsidR="001B27D4" w:rsidRDefault="001B27D4" w:rsidP="001B27D4">
      <w:pPr>
        <w:spacing w:line="440" w:lineRule="exact"/>
        <w:jc w:val="right"/>
        <w:rPr>
          <w:rFonts w:ascii="黑体" w:eastAsia="黑体" w:hAnsi="黑体" w:hint="eastAsia"/>
          <w:bCs/>
          <w:sz w:val="24"/>
        </w:rPr>
      </w:pPr>
      <w:r>
        <w:rPr>
          <w:rFonts w:ascii="黑体" w:eastAsia="黑体" w:hAnsi="黑体" w:hint="eastAsia"/>
          <w:bCs/>
          <w:sz w:val="24"/>
        </w:rPr>
        <w:t>杭州</w:t>
      </w:r>
      <w:r w:rsidR="00380EB0">
        <w:rPr>
          <w:rFonts w:ascii="黑体" w:eastAsia="黑体" w:hAnsi="黑体" w:hint="eastAsia"/>
          <w:bCs/>
          <w:sz w:val="24"/>
        </w:rPr>
        <w:t>丰海生物科技</w:t>
      </w:r>
      <w:r>
        <w:rPr>
          <w:rFonts w:ascii="黑体" w:eastAsia="黑体" w:hAnsi="黑体" w:hint="eastAsia"/>
          <w:bCs/>
          <w:sz w:val="24"/>
        </w:rPr>
        <w:t>有限公司</w:t>
      </w:r>
    </w:p>
    <w:p w:rsidR="001B27D4" w:rsidRDefault="001B27D4" w:rsidP="001B27D4">
      <w:pPr>
        <w:spacing w:line="440" w:lineRule="exact"/>
        <w:jc w:val="right"/>
        <w:rPr>
          <w:rFonts w:ascii="黑体" w:eastAsia="黑体" w:hAnsi="黑体" w:hint="eastAsia"/>
          <w:sz w:val="24"/>
        </w:rPr>
      </w:pPr>
      <w:r>
        <w:rPr>
          <w:rFonts w:ascii="黑体" w:eastAsia="黑体" w:hAnsi="黑体" w:hint="eastAsia"/>
          <w:sz w:val="24"/>
        </w:rPr>
        <w:t>202</w:t>
      </w:r>
      <w:r w:rsidR="00380EB0">
        <w:rPr>
          <w:rFonts w:ascii="黑体" w:eastAsia="黑体" w:hAnsi="黑体" w:hint="eastAsia"/>
          <w:sz w:val="24"/>
        </w:rPr>
        <w:t>3</w:t>
      </w:r>
      <w:r>
        <w:rPr>
          <w:rFonts w:ascii="黑体" w:eastAsia="黑体" w:hAnsi="黑体" w:hint="eastAsia"/>
          <w:sz w:val="24"/>
        </w:rPr>
        <w:t>年</w:t>
      </w:r>
      <w:r w:rsidR="00380EB0">
        <w:rPr>
          <w:rFonts w:ascii="黑体" w:eastAsia="黑体" w:hAnsi="黑体" w:hint="eastAsia"/>
          <w:sz w:val="24"/>
        </w:rPr>
        <w:t>5</w:t>
      </w:r>
      <w:r>
        <w:rPr>
          <w:rFonts w:ascii="黑体" w:eastAsia="黑体" w:hAnsi="黑体" w:hint="eastAsia"/>
          <w:sz w:val="24"/>
        </w:rPr>
        <w:t>月</w:t>
      </w:r>
      <w:r w:rsidR="00380EB0">
        <w:rPr>
          <w:rFonts w:ascii="黑体" w:eastAsia="黑体" w:hAnsi="黑体" w:hint="eastAsia"/>
          <w:sz w:val="24"/>
        </w:rPr>
        <w:t>22</w:t>
      </w:r>
      <w:r>
        <w:rPr>
          <w:rFonts w:ascii="黑体" w:eastAsia="黑体" w:hAnsi="黑体" w:hint="eastAsia"/>
          <w:sz w:val="24"/>
        </w:rPr>
        <w:t>日</w:t>
      </w:r>
    </w:p>
    <w:p w:rsidR="001B27D4" w:rsidRPr="001B27D4" w:rsidRDefault="001B27D4" w:rsidP="00FE4D0A">
      <w:pPr>
        <w:spacing w:line="360" w:lineRule="auto"/>
        <w:ind w:firstLineChars="200" w:firstLine="480"/>
        <w:rPr>
          <w:sz w:val="24"/>
        </w:rPr>
      </w:pPr>
    </w:p>
    <w:sectPr w:rsidR="001B27D4" w:rsidRPr="001B27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4761"/>
    <w:rsid w:val="00090B42"/>
    <w:rsid w:val="001B27D4"/>
    <w:rsid w:val="00233230"/>
    <w:rsid w:val="002956B7"/>
    <w:rsid w:val="00364761"/>
    <w:rsid w:val="00380EB0"/>
    <w:rsid w:val="00631CB4"/>
    <w:rsid w:val="006927F7"/>
    <w:rsid w:val="008D1BA1"/>
    <w:rsid w:val="009D422E"/>
    <w:rsid w:val="00C001C3"/>
    <w:rsid w:val="00C01884"/>
    <w:rsid w:val="00E46978"/>
    <w:rsid w:val="00FE4D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7F7"/>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4761"/>
    <w:pPr>
      <w:widowControl w:val="0"/>
      <w:autoSpaceDE w:val="0"/>
      <w:autoSpaceDN w:val="0"/>
      <w:adjustRightInd w:val="0"/>
    </w:pPr>
    <w:rPr>
      <w:rFonts w:ascii="宋体" w:eastAsia="宋体" w:hAnsi="Times New Roman" w:cs="宋体"/>
      <w:color w:val="000000"/>
      <w:kern w:val="0"/>
      <w:sz w:val="24"/>
      <w:szCs w:val="24"/>
    </w:rPr>
  </w:style>
  <w:style w:type="paragraph" w:styleId="a3">
    <w:name w:val="Document Map"/>
    <w:basedOn w:val="a"/>
    <w:link w:val="Char"/>
    <w:uiPriority w:val="99"/>
    <w:semiHidden/>
    <w:unhideWhenUsed/>
    <w:rsid w:val="006927F7"/>
    <w:rPr>
      <w:rFonts w:ascii="宋体"/>
      <w:sz w:val="18"/>
      <w:szCs w:val="18"/>
    </w:rPr>
  </w:style>
  <w:style w:type="character" w:customStyle="1" w:styleId="Char">
    <w:name w:val="文档结构图 Char"/>
    <w:basedOn w:val="a0"/>
    <w:link w:val="a3"/>
    <w:uiPriority w:val="99"/>
    <w:semiHidden/>
    <w:rsid w:val="006927F7"/>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9012550">
      <w:bodyDiv w:val="1"/>
      <w:marLeft w:val="0"/>
      <w:marRight w:val="0"/>
      <w:marTop w:val="0"/>
      <w:marBottom w:val="0"/>
      <w:divBdr>
        <w:top w:val="none" w:sz="0" w:space="0" w:color="auto"/>
        <w:left w:val="none" w:sz="0" w:space="0" w:color="auto"/>
        <w:bottom w:val="none" w:sz="0" w:space="0" w:color="auto"/>
        <w:right w:val="none" w:sz="0" w:space="0" w:color="auto"/>
      </w:divBdr>
    </w:div>
    <w:div w:id="157818076">
      <w:bodyDiv w:val="1"/>
      <w:marLeft w:val="0"/>
      <w:marRight w:val="0"/>
      <w:marTop w:val="0"/>
      <w:marBottom w:val="0"/>
      <w:divBdr>
        <w:top w:val="none" w:sz="0" w:space="0" w:color="auto"/>
        <w:left w:val="none" w:sz="0" w:space="0" w:color="auto"/>
        <w:bottom w:val="none" w:sz="0" w:space="0" w:color="auto"/>
        <w:right w:val="none" w:sz="0" w:space="0" w:color="auto"/>
      </w:divBdr>
    </w:div>
    <w:div w:id="189492146">
      <w:bodyDiv w:val="1"/>
      <w:marLeft w:val="0"/>
      <w:marRight w:val="0"/>
      <w:marTop w:val="0"/>
      <w:marBottom w:val="0"/>
      <w:divBdr>
        <w:top w:val="none" w:sz="0" w:space="0" w:color="auto"/>
        <w:left w:val="none" w:sz="0" w:space="0" w:color="auto"/>
        <w:bottom w:val="none" w:sz="0" w:space="0" w:color="auto"/>
        <w:right w:val="none" w:sz="0" w:space="0" w:color="auto"/>
      </w:divBdr>
    </w:div>
    <w:div w:id="495414663">
      <w:bodyDiv w:val="1"/>
      <w:marLeft w:val="0"/>
      <w:marRight w:val="0"/>
      <w:marTop w:val="0"/>
      <w:marBottom w:val="0"/>
      <w:divBdr>
        <w:top w:val="none" w:sz="0" w:space="0" w:color="auto"/>
        <w:left w:val="none" w:sz="0" w:space="0" w:color="auto"/>
        <w:bottom w:val="none" w:sz="0" w:space="0" w:color="auto"/>
        <w:right w:val="none" w:sz="0" w:space="0" w:color="auto"/>
      </w:divBdr>
    </w:div>
    <w:div w:id="517698067">
      <w:bodyDiv w:val="1"/>
      <w:marLeft w:val="0"/>
      <w:marRight w:val="0"/>
      <w:marTop w:val="0"/>
      <w:marBottom w:val="0"/>
      <w:divBdr>
        <w:top w:val="none" w:sz="0" w:space="0" w:color="auto"/>
        <w:left w:val="none" w:sz="0" w:space="0" w:color="auto"/>
        <w:bottom w:val="none" w:sz="0" w:space="0" w:color="auto"/>
        <w:right w:val="none" w:sz="0" w:space="0" w:color="auto"/>
      </w:divBdr>
    </w:div>
    <w:div w:id="565267783">
      <w:bodyDiv w:val="1"/>
      <w:marLeft w:val="0"/>
      <w:marRight w:val="0"/>
      <w:marTop w:val="0"/>
      <w:marBottom w:val="0"/>
      <w:divBdr>
        <w:top w:val="none" w:sz="0" w:space="0" w:color="auto"/>
        <w:left w:val="none" w:sz="0" w:space="0" w:color="auto"/>
        <w:bottom w:val="none" w:sz="0" w:space="0" w:color="auto"/>
        <w:right w:val="none" w:sz="0" w:space="0" w:color="auto"/>
      </w:divBdr>
    </w:div>
    <w:div w:id="634066091">
      <w:bodyDiv w:val="1"/>
      <w:marLeft w:val="0"/>
      <w:marRight w:val="0"/>
      <w:marTop w:val="0"/>
      <w:marBottom w:val="0"/>
      <w:divBdr>
        <w:top w:val="none" w:sz="0" w:space="0" w:color="auto"/>
        <w:left w:val="none" w:sz="0" w:space="0" w:color="auto"/>
        <w:bottom w:val="none" w:sz="0" w:space="0" w:color="auto"/>
        <w:right w:val="none" w:sz="0" w:space="0" w:color="auto"/>
      </w:divBdr>
    </w:div>
    <w:div w:id="1227378316">
      <w:bodyDiv w:val="1"/>
      <w:marLeft w:val="0"/>
      <w:marRight w:val="0"/>
      <w:marTop w:val="0"/>
      <w:marBottom w:val="0"/>
      <w:divBdr>
        <w:top w:val="none" w:sz="0" w:space="0" w:color="auto"/>
        <w:left w:val="none" w:sz="0" w:space="0" w:color="auto"/>
        <w:bottom w:val="none" w:sz="0" w:space="0" w:color="auto"/>
        <w:right w:val="none" w:sz="0" w:space="0" w:color="auto"/>
      </w:divBdr>
    </w:div>
    <w:div w:id="1230309100">
      <w:bodyDiv w:val="1"/>
      <w:marLeft w:val="0"/>
      <w:marRight w:val="0"/>
      <w:marTop w:val="0"/>
      <w:marBottom w:val="0"/>
      <w:divBdr>
        <w:top w:val="none" w:sz="0" w:space="0" w:color="auto"/>
        <w:left w:val="none" w:sz="0" w:space="0" w:color="auto"/>
        <w:bottom w:val="none" w:sz="0" w:space="0" w:color="auto"/>
        <w:right w:val="none" w:sz="0" w:space="0" w:color="auto"/>
      </w:divBdr>
    </w:div>
    <w:div w:id="1372345463">
      <w:bodyDiv w:val="1"/>
      <w:marLeft w:val="0"/>
      <w:marRight w:val="0"/>
      <w:marTop w:val="0"/>
      <w:marBottom w:val="0"/>
      <w:divBdr>
        <w:top w:val="none" w:sz="0" w:space="0" w:color="auto"/>
        <w:left w:val="none" w:sz="0" w:space="0" w:color="auto"/>
        <w:bottom w:val="none" w:sz="0" w:space="0" w:color="auto"/>
        <w:right w:val="none" w:sz="0" w:space="0" w:color="auto"/>
      </w:divBdr>
    </w:div>
    <w:div w:id="1514412279">
      <w:bodyDiv w:val="1"/>
      <w:marLeft w:val="0"/>
      <w:marRight w:val="0"/>
      <w:marTop w:val="0"/>
      <w:marBottom w:val="0"/>
      <w:divBdr>
        <w:top w:val="none" w:sz="0" w:space="0" w:color="auto"/>
        <w:left w:val="none" w:sz="0" w:space="0" w:color="auto"/>
        <w:bottom w:val="none" w:sz="0" w:space="0" w:color="auto"/>
        <w:right w:val="none" w:sz="0" w:space="0" w:color="auto"/>
      </w:divBdr>
    </w:div>
    <w:div w:id="1613366309">
      <w:bodyDiv w:val="1"/>
      <w:marLeft w:val="0"/>
      <w:marRight w:val="0"/>
      <w:marTop w:val="0"/>
      <w:marBottom w:val="0"/>
      <w:divBdr>
        <w:top w:val="none" w:sz="0" w:space="0" w:color="auto"/>
        <w:left w:val="none" w:sz="0" w:space="0" w:color="auto"/>
        <w:bottom w:val="none" w:sz="0" w:space="0" w:color="auto"/>
        <w:right w:val="none" w:sz="0" w:space="0" w:color="auto"/>
      </w:divBdr>
    </w:div>
    <w:div w:id="161933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1</Pages>
  <Words>301</Words>
  <Characters>1719</Characters>
  <Application>Microsoft Office Word</Application>
  <DocSecurity>0</DocSecurity>
  <Lines>14</Lines>
  <Paragraphs>4</Paragraphs>
  <ScaleCrop>false</ScaleCrop>
  <Company>Microsoft</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2023-05-22T02:22:00Z</dcterms:created>
  <dcterms:modified xsi:type="dcterms:W3CDTF">2023-05-22T09:03:00Z</dcterms:modified>
</cp:coreProperties>
</file>